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24D7" w:rsidRDefault="0092126A" w:rsidP="00821F91">
      <w:pPr>
        <w:pStyle w:val="a4"/>
        <w:spacing w:before="63" w:line="360" w:lineRule="auto"/>
        <w:ind w:leftChars="80" w:left="168" w:right="119" w:firstLineChars="200" w:firstLine="891"/>
        <w:jc w:val="center"/>
        <w:rPr>
          <w:noProof/>
        </w:rPr>
      </w:pPr>
      <w:r w:rsidRPr="00D70433">
        <w:rPr>
          <w:rFonts w:ascii="Times New Roman" w:hAnsi="Times New Roman" w:cs="Times New Roman"/>
          <w:b/>
          <w:bCs/>
          <w:color w:val="000000"/>
          <w:spacing w:val="2"/>
          <w:sz w:val="44"/>
          <w:szCs w:val="44"/>
        </w:rPr>
        <w:t>目录</w:t>
      </w:r>
      <w:r w:rsidR="00FA082E" w:rsidRPr="00FA082E">
        <w:rPr>
          <w:rFonts w:ascii="Times New Roman" w:hAnsi="Times New Roman" w:cs="Times New Roman"/>
          <w:b/>
          <w:bCs/>
          <w:color w:val="000000"/>
          <w:spacing w:val="2"/>
          <w:sz w:val="44"/>
          <w:szCs w:val="44"/>
        </w:rPr>
        <w:fldChar w:fldCharType="begin"/>
      </w:r>
      <w:r w:rsidRPr="00D70433">
        <w:rPr>
          <w:rFonts w:ascii="Times New Roman" w:hAnsi="Times New Roman" w:cs="Times New Roman"/>
          <w:b/>
          <w:bCs/>
          <w:color w:val="000000"/>
          <w:spacing w:val="2"/>
          <w:sz w:val="44"/>
          <w:szCs w:val="44"/>
        </w:rPr>
        <w:instrText xml:space="preserve">TOC \o "1-2" \h \u </w:instrText>
      </w:r>
      <w:r w:rsidR="00FA082E" w:rsidRPr="00FA082E">
        <w:rPr>
          <w:rFonts w:ascii="Times New Roman" w:hAnsi="Times New Roman" w:cs="Times New Roman"/>
          <w:b/>
          <w:bCs/>
          <w:color w:val="000000"/>
          <w:spacing w:val="2"/>
          <w:sz w:val="44"/>
          <w:szCs w:val="44"/>
        </w:rPr>
        <w:fldChar w:fldCharType="separate"/>
      </w:r>
    </w:p>
    <w:p w:rsidR="00FC24D7" w:rsidRPr="005D0020" w:rsidRDefault="00FA082E" w:rsidP="00FC24D7">
      <w:pPr>
        <w:pStyle w:val="10"/>
        <w:tabs>
          <w:tab w:val="right" w:leader="dot" w:pos="8296"/>
        </w:tabs>
        <w:spacing w:line="360" w:lineRule="auto"/>
        <w:rPr>
          <w:rFonts w:eastAsiaTheme="minorEastAsia" w:cs="Times New Roman"/>
          <w:noProof/>
          <w:sz w:val="24"/>
          <w:szCs w:val="24"/>
        </w:rPr>
      </w:pPr>
      <w:hyperlink w:anchor="_Toc22575113" w:history="1">
        <w:r w:rsidR="00FC24D7" w:rsidRPr="005D0020">
          <w:rPr>
            <w:rStyle w:val="afff4"/>
            <w:rFonts w:eastAsiaTheme="minorEastAsia" w:cs="Times New Roman"/>
            <w:noProof/>
            <w:kern w:val="0"/>
            <w:sz w:val="24"/>
            <w:szCs w:val="24"/>
          </w:rPr>
          <w:t xml:space="preserve">1 </w:t>
        </w:r>
        <w:r w:rsidR="00FC24D7" w:rsidRPr="005D0020">
          <w:rPr>
            <w:rStyle w:val="afff4"/>
            <w:rFonts w:eastAsiaTheme="minorEastAsia" w:hAnsiTheme="minorEastAsia" w:cs="Times New Roman"/>
            <w:noProof/>
            <w:kern w:val="0"/>
            <w:sz w:val="24"/>
            <w:szCs w:val="24"/>
          </w:rPr>
          <w:t>概述</w:t>
        </w:r>
        <w:r w:rsidR="00FC24D7" w:rsidRPr="005D0020">
          <w:rPr>
            <w:rFonts w:eastAsiaTheme="minorEastAsia" w:cs="Times New Roman"/>
            <w:noProof/>
            <w:sz w:val="24"/>
            <w:szCs w:val="24"/>
          </w:rPr>
          <w:tab/>
        </w:r>
        <w:r w:rsidRPr="005D0020">
          <w:rPr>
            <w:rFonts w:eastAsiaTheme="minorEastAsia" w:cs="Times New Roman"/>
            <w:noProof/>
            <w:sz w:val="24"/>
            <w:szCs w:val="24"/>
          </w:rPr>
          <w:fldChar w:fldCharType="begin"/>
        </w:r>
        <w:r w:rsidR="00FC24D7" w:rsidRPr="005D0020">
          <w:rPr>
            <w:rFonts w:eastAsiaTheme="minorEastAsia" w:cs="Times New Roman"/>
            <w:noProof/>
            <w:sz w:val="24"/>
            <w:szCs w:val="24"/>
          </w:rPr>
          <w:instrText xml:space="preserve"> PAGEREF _Toc22575113 \h </w:instrText>
        </w:r>
        <w:r w:rsidRPr="005D0020">
          <w:rPr>
            <w:rFonts w:eastAsiaTheme="minorEastAsia" w:cs="Times New Roman"/>
            <w:noProof/>
            <w:sz w:val="24"/>
            <w:szCs w:val="24"/>
          </w:rPr>
        </w:r>
        <w:r w:rsidRPr="005D0020">
          <w:rPr>
            <w:rFonts w:eastAsiaTheme="minorEastAsia" w:cs="Times New Roman"/>
            <w:noProof/>
            <w:sz w:val="24"/>
            <w:szCs w:val="24"/>
          </w:rPr>
          <w:fldChar w:fldCharType="separate"/>
        </w:r>
        <w:r w:rsidR="005D0020">
          <w:rPr>
            <w:rFonts w:eastAsiaTheme="minorEastAsia" w:cs="Times New Roman"/>
            <w:noProof/>
            <w:sz w:val="24"/>
            <w:szCs w:val="24"/>
          </w:rPr>
          <w:t>1</w:t>
        </w:r>
        <w:r w:rsidRPr="005D0020">
          <w:rPr>
            <w:rFonts w:eastAsiaTheme="minorEastAsia" w:cs="Times New Roman"/>
            <w:noProof/>
            <w:sz w:val="24"/>
            <w:szCs w:val="24"/>
          </w:rPr>
          <w:fldChar w:fldCharType="end"/>
        </w:r>
      </w:hyperlink>
    </w:p>
    <w:p w:rsidR="00FC24D7" w:rsidRPr="005D0020" w:rsidRDefault="00FA082E" w:rsidP="00FC24D7">
      <w:pPr>
        <w:pStyle w:val="21"/>
        <w:tabs>
          <w:tab w:val="right" w:leader="dot" w:pos="8296"/>
        </w:tabs>
        <w:spacing w:line="360" w:lineRule="auto"/>
        <w:rPr>
          <w:rFonts w:eastAsiaTheme="minorEastAsia" w:cs="Times New Roman"/>
          <w:noProof/>
          <w:sz w:val="24"/>
          <w:szCs w:val="24"/>
        </w:rPr>
      </w:pPr>
      <w:hyperlink w:anchor="_Toc22575114" w:history="1">
        <w:r w:rsidR="00FC24D7" w:rsidRPr="005D0020">
          <w:rPr>
            <w:rStyle w:val="afff4"/>
            <w:rFonts w:eastAsiaTheme="minorEastAsia" w:cs="Times New Roman"/>
            <w:noProof/>
            <w:kern w:val="0"/>
            <w:sz w:val="24"/>
            <w:szCs w:val="24"/>
          </w:rPr>
          <w:t>1.1</w:t>
        </w:r>
        <w:r w:rsidR="00FC24D7" w:rsidRPr="005D0020">
          <w:rPr>
            <w:rStyle w:val="afff4"/>
            <w:rFonts w:eastAsiaTheme="minorEastAsia" w:hAnsiTheme="minorEastAsia" w:cs="Times New Roman"/>
            <w:noProof/>
            <w:kern w:val="0"/>
            <w:sz w:val="24"/>
            <w:szCs w:val="24"/>
          </w:rPr>
          <w:t>建设项目背景及特点</w:t>
        </w:r>
        <w:r w:rsidR="00FC24D7" w:rsidRPr="005D0020">
          <w:rPr>
            <w:rFonts w:eastAsiaTheme="minorEastAsia" w:cs="Times New Roman"/>
            <w:noProof/>
            <w:sz w:val="24"/>
            <w:szCs w:val="24"/>
          </w:rPr>
          <w:tab/>
        </w:r>
        <w:r w:rsidRPr="005D0020">
          <w:rPr>
            <w:rFonts w:eastAsiaTheme="minorEastAsia" w:cs="Times New Roman"/>
            <w:noProof/>
            <w:sz w:val="24"/>
            <w:szCs w:val="24"/>
          </w:rPr>
          <w:fldChar w:fldCharType="begin"/>
        </w:r>
        <w:r w:rsidR="00FC24D7" w:rsidRPr="005D0020">
          <w:rPr>
            <w:rFonts w:eastAsiaTheme="minorEastAsia" w:cs="Times New Roman"/>
            <w:noProof/>
            <w:sz w:val="24"/>
            <w:szCs w:val="24"/>
          </w:rPr>
          <w:instrText xml:space="preserve"> PAGEREF _Toc22575114 \h </w:instrText>
        </w:r>
        <w:r w:rsidRPr="005D0020">
          <w:rPr>
            <w:rFonts w:eastAsiaTheme="minorEastAsia" w:cs="Times New Roman"/>
            <w:noProof/>
            <w:sz w:val="24"/>
            <w:szCs w:val="24"/>
          </w:rPr>
        </w:r>
        <w:r w:rsidRPr="005D0020">
          <w:rPr>
            <w:rFonts w:eastAsiaTheme="minorEastAsia" w:cs="Times New Roman"/>
            <w:noProof/>
            <w:sz w:val="24"/>
            <w:szCs w:val="24"/>
          </w:rPr>
          <w:fldChar w:fldCharType="separate"/>
        </w:r>
        <w:r w:rsidR="005D0020">
          <w:rPr>
            <w:rFonts w:eastAsiaTheme="minorEastAsia" w:cs="Times New Roman"/>
            <w:noProof/>
            <w:sz w:val="24"/>
            <w:szCs w:val="24"/>
          </w:rPr>
          <w:t>1</w:t>
        </w:r>
        <w:r w:rsidRPr="005D0020">
          <w:rPr>
            <w:rFonts w:eastAsiaTheme="minorEastAsia" w:cs="Times New Roman"/>
            <w:noProof/>
            <w:sz w:val="24"/>
            <w:szCs w:val="24"/>
          </w:rPr>
          <w:fldChar w:fldCharType="end"/>
        </w:r>
      </w:hyperlink>
    </w:p>
    <w:p w:rsidR="00FC24D7" w:rsidRPr="005D0020" w:rsidRDefault="00FA082E" w:rsidP="00FC24D7">
      <w:pPr>
        <w:pStyle w:val="21"/>
        <w:tabs>
          <w:tab w:val="right" w:leader="dot" w:pos="8296"/>
        </w:tabs>
        <w:spacing w:line="360" w:lineRule="auto"/>
        <w:rPr>
          <w:rFonts w:eastAsiaTheme="minorEastAsia" w:cs="Times New Roman"/>
          <w:noProof/>
          <w:sz w:val="24"/>
          <w:szCs w:val="24"/>
        </w:rPr>
      </w:pPr>
      <w:hyperlink w:anchor="_Toc22575115" w:history="1">
        <w:r w:rsidR="00FC24D7" w:rsidRPr="005D0020">
          <w:rPr>
            <w:rStyle w:val="afff4"/>
            <w:rFonts w:eastAsiaTheme="minorEastAsia" w:cs="Times New Roman"/>
            <w:noProof/>
            <w:kern w:val="0"/>
            <w:sz w:val="24"/>
            <w:szCs w:val="24"/>
          </w:rPr>
          <w:t>1.2</w:t>
        </w:r>
        <w:r w:rsidR="00FC24D7" w:rsidRPr="005D0020">
          <w:rPr>
            <w:rStyle w:val="afff4"/>
            <w:rFonts w:eastAsiaTheme="minorEastAsia" w:hAnsiTheme="minorEastAsia" w:cs="Times New Roman"/>
            <w:noProof/>
            <w:kern w:val="0"/>
            <w:sz w:val="24"/>
            <w:szCs w:val="24"/>
          </w:rPr>
          <w:t>环境影响评价的工作过程</w:t>
        </w:r>
        <w:r w:rsidR="00FC24D7" w:rsidRPr="005D0020">
          <w:rPr>
            <w:rFonts w:eastAsiaTheme="minorEastAsia" w:cs="Times New Roman"/>
            <w:noProof/>
            <w:sz w:val="24"/>
            <w:szCs w:val="24"/>
          </w:rPr>
          <w:tab/>
        </w:r>
        <w:r w:rsidRPr="005D0020">
          <w:rPr>
            <w:rFonts w:eastAsiaTheme="minorEastAsia" w:cs="Times New Roman"/>
            <w:noProof/>
            <w:sz w:val="24"/>
            <w:szCs w:val="24"/>
          </w:rPr>
          <w:fldChar w:fldCharType="begin"/>
        </w:r>
        <w:r w:rsidR="00FC24D7" w:rsidRPr="005D0020">
          <w:rPr>
            <w:rFonts w:eastAsiaTheme="minorEastAsia" w:cs="Times New Roman"/>
            <w:noProof/>
            <w:sz w:val="24"/>
            <w:szCs w:val="24"/>
          </w:rPr>
          <w:instrText xml:space="preserve"> PAGEREF _Toc22575115 \h </w:instrText>
        </w:r>
        <w:r w:rsidRPr="005D0020">
          <w:rPr>
            <w:rFonts w:eastAsiaTheme="minorEastAsia" w:cs="Times New Roman"/>
            <w:noProof/>
            <w:sz w:val="24"/>
            <w:szCs w:val="24"/>
          </w:rPr>
        </w:r>
        <w:r w:rsidRPr="005D0020">
          <w:rPr>
            <w:rFonts w:eastAsiaTheme="minorEastAsia" w:cs="Times New Roman"/>
            <w:noProof/>
            <w:sz w:val="24"/>
            <w:szCs w:val="24"/>
          </w:rPr>
          <w:fldChar w:fldCharType="separate"/>
        </w:r>
        <w:r w:rsidR="005D0020">
          <w:rPr>
            <w:rFonts w:eastAsiaTheme="minorEastAsia" w:cs="Times New Roman"/>
            <w:noProof/>
            <w:sz w:val="24"/>
            <w:szCs w:val="24"/>
          </w:rPr>
          <w:t>2</w:t>
        </w:r>
        <w:r w:rsidRPr="005D0020">
          <w:rPr>
            <w:rFonts w:eastAsiaTheme="minorEastAsia" w:cs="Times New Roman"/>
            <w:noProof/>
            <w:sz w:val="24"/>
            <w:szCs w:val="24"/>
          </w:rPr>
          <w:fldChar w:fldCharType="end"/>
        </w:r>
      </w:hyperlink>
    </w:p>
    <w:p w:rsidR="00FC24D7" w:rsidRPr="005D0020" w:rsidRDefault="00FA082E" w:rsidP="00FC24D7">
      <w:pPr>
        <w:pStyle w:val="21"/>
        <w:tabs>
          <w:tab w:val="right" w:leader="dot" w:pos="8296"/>
        </w:tabs>
        <w:spacing w:line="360" w:lineRule="auto"/>
        <w:rPr>
          <w:rFonts w:eastAsiaTheme="minorEastAsia" w:cs="Times New Roman"/>
          <w:noProof/>
          <w:sz w:val="24"/>
          <w:szCs w:val="24"/>
        </w:rPr>
      </w:pPr>
      <w:hyperlink w:anchor="_Toc22575116" w:history="1">
        <w:r w:rsidR="00FC24D7" w:rsidRPr="005D0020">
          <w:rPr>
            <w:rStyle w:val="afff4"/>
            <w:rFonts w:eastAsiaTheme="minorEastAsia" w:cs="Times New Roman"/>
            <w:noProof/>
            <w:kern w:val="0"/>
            <w:sz w:val="24"/>
            <w:szCs w:val="24"/>
          </w:rPr>
          <w:t>1.3</w:t>
        </w:r>
        <w:r w:rsidR="00FC24D7" w:rsidRPr="005D0020">
          <w:rPr>
            <w:rStyle w:val="afff4"/>
            <w:rFonts w:eastAsiaTheme="minorEastAsia" w:hAnsiTheme="minorEastAsia" w:cs="Times New Roman"/>
            <w:noProof/>
            <w:kern w:val="0"/>
            <w:sz w:val="24"/>
            <w:szCs w:val="24"/>
          </w:rPr>
          <w:t>分析判定相关情况</w:t>
        </w:r>
        <w:r w:rsidR="00FC24D7" w:rsidRPr="005D0020">
          <w:rPr>
            <w:rFonts w:eastAsiaTheme="minorEastAsia" w:cs="Times New Roman"/>
            <w:noProof/>
            <w:sz w:val="24"/>
            <w:szCs w:val="24"/>
          </w:rPr>
          <w:tab/>
        </w:r>
        <w:r w:rsidRPr="005D0020">
          <w:rPr>
            <w:rFonts w:eastAsiaTheme="minorEastAsia" w:cs="Times New Roman"/>
            <w:noProof/>
            <w:sz w:val="24"/>
            <w:szCs w:val="24"/>
          </w:rPr>
          <w:fldChar w:fldCharType="begin"/>
        </w:r>
        <w:r w:rsidR="00FC24D7" w:rsidRPr="005D0020">
          <w:rPr>
            <w:rFonts w:eastAsiaTheme="minorEastAsia" w:cs="Times New Roman"/>
            <w:noProof/>
            <w:sz w:val="24"/>
            <w:szCs w:val="24"/>
          </w:rPr>
          <w:instrText xml:space="preserve"> PAGEREF _Toc22575116 \h </w:instrText>
        </w:r>
        <w:r w:rsidRPr="005D0020">
          <w:rPr>
            <w:rFonts w:eastAsiaTheme="minorEastAsia" w:cs="Times New Roman"/>
            <w:noProof/>
            <w:sz w:val="24"/>
            <w:szCs w:val="24"/>
          </w:rPr>
        </w:r>
        <w:r w:rsidRPr="005D0020">
          <w:rPr>
            <w:rFonts w:eastAsiaTheme="minorEastAsia" w:cs="Times New Roman"/>
            <w:noProof/>
            <w:sz w:val="24"/>
            <w:szCs w:val="24"/>
          </w:rPr>
          <w:fldChar w:fldCharType="separate"/>
        </w:r>
        <w:r w:rsidR="005D0020">
          <w:rPr>
            <w:rFonts w:eastAsiaTheme="minorEastAsia" w:cs="Times New Roman"/>
            <w:noProof/>
            <w:sz w:val="24"/>
            <w:szCs w:val="24"/>
          </w:rPr>
          <w:t>2</w:t>
        </w:r>
        <w:r w:rsidRPr="005D0020">
          <w:rPr>
            <w:rFonts w:eastAsiaTheme="minorEastAsia" w:cs="Times New Roman"/>
            <w:noProof/>
            <w:sz w:val="24"/>
            <w:szCs w:val="24"/>
          </w:rPr>
          <w:fldChar w:fldCharType="end"/>
        </w:r>
      </w:hyperlink>
    </w:p>
    <w:p w:rsidR="00FC24D7" w:rsidRPr="005D0020" w:rsidRDefault="00FA082E" w:rsidP="00FC24D7">
      <w:pPr>
        <w:pStyle w:val="21"/>
        <w:tabs>
          <w:tab w:val="right" w:leader="dot" w:pos="8296"/>
        </w:tabs>
        <w:spacing w:line="360" w:lineRule="auto"/>
        <w:rPr>
          <w:rFonts w:eastAsiaTheme="minorEastAsia" w:cs="Times New Roman"/>
          <w:noProof/>
          <w:sz w:val="24"/>
          <w:szCs w:val="24"/>
        </w:rPr>
      </w:pPr>
      <w:hyperlink w:anchor="_Toc22575117" w:history="1">
        <w:r w:rsidR="00FC24D7" w:rsidRPr="005D0020">
          <w:rPr>
            <w:rStyle w:val="afff4"/>
            <w:rFonts w:eastAsiaTheme="minorEastAsia" w:cs="Times New Roman"/>
            <w:noProof/>
            <w:kern w:val="0"/>
            <w:sz w:val="24"/>
            <w:szCs w:val="24"/>
          </w:rPr>
          <w:t>1.4</w:t>
        </w:r>
        <w:r w:rsidR="00FC24D7" w:rsidRPr="005D0020">
          <w:rPr>
            <w:rStyle w:val="afff4"/>
            <w:rFonts w:eastAsiaTheme="minorEastAsia" w:hAnsiTheme="minorEastAsia" w:cs="Times New Roman"/>
            <w:noProof/>
            <w:kern w:val="0"/>
            <w:sz w:val="24"/>
            <w:szCs w:val="24"/>
          </w:rPr>
          <w:t>关注的主要环境问题及环境影响</w:t>
        </w:r>
        <w:r w:rsidR="00FC24D7" w:rsidRPr="005D0020">
          <w:rPr>
            <w:rFonts w:eastAsiaTheme="minorEastAsia" w:cs="Times New Roman"/>
            <w:noProof/>
            <w:sz w:val="24"/>
            <w:szCs w:val="24"/>
          </w:rPr>
          <w:tab/>
        </w:r>
        <w:r w:rsidRPr="005D0020">
          <w:rPr>
            <w:rFonts w:eastAsiaTheme="minorEastAsia" w:cs="Times New Roman"/>
            <w:noProof/>
            <w:sz w:val="24"/>
            <w:szCs w:val="24"/>
          </w:rPr>
          <w:fldChar w:fldCharType="begin"/>
        </w:r>
        <w:r w:rsidR="00FC24D7" w:rsidRPr="005D0020">
          <w:rPr>
            <w:rFonts w:eastAsiaTheme="minorEastAsia" w:cs="Times New Roman"/>
            <w:noProof/>
            <w:sz w:val="24"/>
            <w:szCs w:val="24"/>
          </w:rPr>
          <w:instrText xml:space="preserve"> PAGEREF _Toc22575117 \h </w:instrText>
        </w:r>
        <w:r w:rsidRPr="005D0020">
          <w:rPr>
            <w:rFonts w:eastAsiaTheme="minorEastAsia" w:cs="Times New Roman"/>
            <w:noProof/>
            <w:sz w:val="24"/>
            <w:szCs w:val="24"/>
          </w:rPr>
        </w:r>
        <w:r w:rsidRPr="005D0020">
          <w:rPr>
            <w:rFonts w:eastAsiaTheme="minorEastAsia" w:cs="Times New Roman"/>
            <w:noProof/>
            <w:sz w:val="24"/>
            <w:szCs w:val="24"/>
          </w:rPr>
          <w:fldChar w:fldCharType="separate"/>
        </w:r>
        <w:r w:rsidR="005D0020">
          <w:rPr>
            <w:rFonts w:eastAsiaTheme="minorEastAsia" w:cs="Times New Roman"/>
            <w:noProof/>
            <w:sz w:val="24"/>
            <w:szCs w:val="24"/>
          </w:rPr>
          <w:t>3</w:t>
        </w:r>
        <w:r w:rsidRPr="005D0020">
          <w:rPr>
            <w:rFonts w:eastAsiaTheme="minorEastAsia" w:cs="Times New Roman"/>
            <w:noProof/>
            <w:sz w:val="24"/>
            <w:szCs w:val="24"/>
          </w:rPr>
          <w:fldChar w:fldCharType="end"/>
        </w:r>
      </w:hyperlink>
    </w:p>
    <w:p w:rsidR="00FC24D7" w:rsidRPr="005D0020" w:rsidRDefault="00FA082E" w:rsidP="00FC24D7">
      <w:pPr>
        <w:pStyle w:val="21"/>
        <w:tabs>
          <w:tab w:val="right" w:leader="dot" w:pos="8296"/>
        </w:tabs>
        <w:spacing w:line="360" w:lineRule="auto"/>
        <w:rPr>
          <w:rFonts w:eastAsiaTheme="minorEastAsia" w:cs="Times New Roman"/>
          <w:noProof/>
          <w:sz w:val="24"/>
          <w:szCs w:val="24"/>
        </w:rPr>
      </w:pPr>
      <w:hyperlink w:anchor="_Toc22575118" w:history="1">
        <w:r w:rsidR="00FC24D7" w:rsidRPr="005D0020">
          <w:rPr>
            <w:rStyle w:val="afff4"/>
            <w:rFonts w:eastAsiaTheme="minorEastAsia" w:cs="Times New Roman"/>
            <w:noProof/>
            <w:kern w:val="0"/>
            <w:sz w:val="24"/>
            <w:szCs w:val="24"/>
          </w:rPr>
          <w:t>1.5</w:t>
        </w:r>
        <w:r w:rsidR="00FC24D7" w:rsidRPr="005D0020">
          <w:rPr>
            <w:rStyle w:val="afff4"/>
            <w:rFonts w:eastAsiaTheme="minorEastAsia" w:hAnsiTheme="minorEastAsia" w:cs="Times New Roman"/>
            <w:noProof/>
            <w:kern w:val="0"/>
            <w:sz w:val="24"/>
            <w:szCs w:val="24"/>
          </w:rPr>
          <w:t>环境影响评价的主要结论</w:t>
        </w:r>
        <w:r w:rsidR="00FC24D7" w:rsidRPr="005D0020">
          <w:rPr>
            <w:rFonts w:eastAsiaTheme="minorEastAsia" w:cs="Times New Roman"/>
            <w:noProof/>
            <w:sz w:val="24"/>
            <w:szCs w:val="24"/>
          </w:rPr>
          <w:tab/>
        </w:r>
        <w:r w:rsidRPr="005D0020">
          <w:rPr>
            <w:rFonts w:eastAsiaTheme="minorEastAsia" w:cs="Times New Roman"/>
            <w:noProof/>
            <w:sz w:val="24"/>
            <w:szCs w:val="24"/>
          </w:rPr>
          <w:fldChar w:fldCharType="begin"/>
        </w:r>
        <w:r w:rsidR="00FC24D7" w:rsidRPr="005D0020">
          <w:rPr>
            <w:rFonts w:eastAsiaTheme="minorEastAsia" w:cs="Times New Roman"/>
            <w:noProof/>
            <w:sz w:val="24"/>
            <w:szCs w:val="24"/>
          </w:rPr>
          <w:instrText xml:space="preserve"> PAGEREF _Toc22575118 \h </w:instrText>
        </w:r>
        <w:r w:rsidRPr="005D0020">
          <w:rPr>
            <w:rFonts w:eastAsiaTheme="minorEastAsia" w:cs="Times New Roman"/>
            <w:noProof/>
            <w:sz w:val="24"/>
            <w:szCs w:val="24"/>
          </w:rPr>
        </w:r>
        <w:r w:rsidRPr="005D0020">
          <w:rPr>
            <w:rFonts w:eastAsiaTheme="minorEastAsia" w:cs="Times New Roman"/>
            <w:noProof/>
            <w:sz w:val="24"/>
            <w:szCs w:val="24"/>
          </w:rPr>
          <w:fldChar w:fldCharType="separate"/>
        </w:r>
        <w:r w:rsidR="005D0020">
          <w:rPr>
            <w:rFonts w:eastAsiaTheme="minorEastAsia" w:cs="Times New Roman"/>
            <w:noProof/>
            <w:sz w:val="24"/>
            <w:szCs w:val="24"/>
          </w:rPr>
          <w:t>3</w:t>
        </w:r>
        <w:r w:rsidRPr="005D0020">
          <w:rPr>
            <w:rFonts w:eastAsiaTheme="minorEastAsia" w:cs="Times New Roman"/>
            <w:noProof/>
            <w:sz w:val="24"/>
            <w:szCs w:val="24"/>
          </w:rPr>
          <w:fldChar w:fldCharType="end"/>
        </w:r>
      </w:hyperlink>
    </w:p>
    <w:p w:rsidR="00FC24D7" w:rsidRPr="005D0020" w:rsidRDefault="00FA082E" w:rsidP="00FC24D7">
      <w:pPr>
        <w:pStyle w:val="10"/>
        <w:tabs>
          <w:tab w:val="right" w:leader="dot" w:pos="8296"/>
        </w:tabs>
        <w:spacing w:line="360" w:lineRule="auto"/>
        <w:rPr>
          <w:rFonts w:eastAsiaTheme="minorEastAsia" w:cs="Times New Roman"/>
          <w:noProof/>
          <w:sz w:val="24"/>
          <w:szCs w:val="24"/>
        </w:rPr>
      </w:pPr>
      <w:hyperlink w:anchor="_Toc22575119" w:history="1">
        <w:r w:rsidR="00FC24D7" w:rsidRPr="005D0020">
          <w:rPr>
            <w:rStyle w:val="afff4"/>
            <w:rFonts w:eastAsiaTheme="minorEastAsia" w:cs="Times New Roman"/>
            <w:noProof/>
            <w:kern w:val="0"/>
            <w:sz w:val="24"/>
            <w:szCs w:val="24"/>
          </w:rPr>
          <w:t xml:space="preserve">2 </w:t>
        </w:r>
        <w:r w:rsidR="00FC24D7" w:rsidRPr="005D0020">
          <w:rPr>
            <w:rStyle w:val="afff4"/>
            <w:rFonts w:eastAsiaTheme="minorEastAsia" w:hAnsiTheme="minorEastAsia" w:cs="Times New Roman"/>
            <w:noProof/>
            <w:kern w:val="0"/>
            <w:sz w:val="24"/>
            <w:szCs w:val="24"/>
          </w:rPr>
          <w:t>总则</w:t>
        </w:r>
        <w:r w:rsidR="00FC24D7" w:rsidRPr="005D0020">
          <w:rPr>
            <w:rFonts w:eastAsiaTheme="minorEastAsia" w:cs="Times New Roman"/>
            <w:noProof/>
            <w:sz w:val="24"/>
            <w:szCs w:val="24"/>
          </w:rPr>
          <w:tab/>
        </w:r>
        <w:r w:rsidRPr="005D0020">
          <w:rPr>
            <w:rFonts w:eastAsiaTheme="minorEastAsia" w:cs="Times New Roman"/>
            <w:noProof/>
            <w:sz w:val="24"/>
            <w:szCs w:val="24"/>
          </w:rPr>
          <w:fldChar w:fldCharType="begin"/>
        </w:r>
        <w:r w:rsidR="00FC24D7" w:rsidRPr="005D0020">
          <w:rPr>
            <w:rFonts w:eastAsiaTheme="minorEastAsia" w:cs="Times New Roman"/>
            <w:noProof/>
            <w:sz w:val="24"/>
            <w:szCs w:val="24"/>
          </w:rPr>
          <w:instrText xml:space="preserve"> PAGEREF _Toc22575119 \h </w:instrText>
        </w:r>
        <w:r w:rsidRPr="005D0020">
          <w:rPr>
            <w:rFonts w:eastAsiaTheme="minorEastAsia" w:cs="Times New Roman"/>
            <w:noProof/>
            <w:sz w:val="24"/>
            <w:szCs w:val="24"/>
          </w:rPr>
        </w:r>
        <w:r w:rsidRPr="005D0020">
          <w:rPr>
            <w:rFonts w:eastAsiaTheme="minorEastAsia" w:cs="Times New Roman"/>
            <w:noProof/>
            <w:sz w:val="24"/>
            <w:szCs w:val="24"/>
          </w:rPr>
          <w:fldChar w:fldCharType="separate"/>
        </w:r>
        <w:r w:rsidR="005D0020">
          <w:rPr>
            <w:rFonts w:eastAsiaTheme="minorEastAsia" w:cs="Times New Roman"/>
            <w:noProof/>
            <w:sz w:val="24"/>
            <w:szCs w:val="24"/>
          </w:rPr>
          <w:t>5</w:t>
        </w:r>
        <w:r w:rsidRPr="005D0020">
          <w:rPr>
            <w:rFonts w:eastAsiaTheme="minorEastAsia" w:cs="Times New Roman"/>
            <w:noProof/>
            <w:sz w:val="24"/>
            <w:szCs w:val="24"/>
          </w:rPr>
          <w:fldChar w:fldCharType="end"/>
        </w:r>
      </w:hyperlink>
    </w:p>
    <w:p w:rsidR="00FC24D7" w:rsidRPr="005D0020" w:rsidRDefault="00FA082E" w:rsidP="00FC24D7">
      <w:pPr>
        <w:pStyle w:val="21"/>
        <w:tabs>
          <w:tab w:val="right" w:leader="dot" w:pos="8296"/>
        </w:tabs>
        <w:spacing w:line="360" w:lineRule="auto"/>
        <w:rPr>
          <w:rFonts w:eastAsiaTheme="minorEastAsia" w:cs="Times New Roman"/>
          <w:noProof/>
          <w:sz w:val="24"/>
          <w:szCs w:val="24"/>
        </w:rPr>
      </w:pPr>
      <w:hyperlink w:anchor="_Toc22575120" w:history="1">
        <w:r w:rsidR="00FC24D7" w:rsidRPr="005D0020">
          <w:rPr>
            <w:rStyle w:val="afff4"/>
            <w:rFonts w:eastAsiaTheme="minorEastAsia" w:cs="Times New Roman"/>
            <w:noProof/>
            <w:kern w:val="0"/>
            <w:sz w:val="24"/>
            <w:szCs w:val="24"/>
          </w:rPr>
          <w:t>2.1</w:t>
        </w:r>
        <w:r w:rsidR="00FC24D7" w:rsidRPr="005D0020">
          <w:rPr>
            <w:rStyle w:val="afff4"/>
            <w:rFonts w:eastAsiaTheme="minorEastAsia" w:hAnsiTheme="minorEastAsia" w:cs="Times New Roman"/>
            <w:noProof/>
            <w:kern w:val="0"/>
            <w:sz w:val="24"/>
            <w:szCs w:val="24"/>
          </w:rPr>
          <w:t>编制依据</w:t>
        </w:r>
        <w:r w:rsidR="00FC24D7" w:rsidRPr="005D0020">
          <w:rPr>
            <w:rFonts w:eastAsiaTheme="minorEastAsia" w:cs="Times New Roman"/>
            <w:noProof/>
            <w:sz w:val="24"/>
            <w:szCs w:val="24"/>
          </w:rPr>
          <w:tab/>
        </w:r>
        <w:r w:rsidRPr="005D0020">
          <w:rPr>
            <w:rFonts w:eastAsiaTheme="minorEastAsia" w:cs="Times New Roman"/>
            <w:noProof/>
            <w:sz w:val="24"/>
            <w:szCs w:val="24"/>
          </w:rPr>
          <w:fldChar w:fldCharType="begin"/>
        </w:r>
        <w:r w:rsidR="00FC24D7" w:rsidRPr="005D0020">
          <w:rPr>
            <w:rFonts w:eastAsiaTheme="minorEastAsia" w:cs="Times New Roman"/>
            <w:noProof/>
            <w:sz w:val="24"/>
            <w:szCs w:val="24"/>
          </w:rPr>
          <w:instrText xml:space="preserve"> PAGEREF _Toc22575120 \h </w:instrText>
        </w:r>
        <w:r w:rsidRPr="005D0020">
          <w:rPr>
            <w:rFonts w:eastAsiaTheme="minorEastAsia" w:cs="Times New Roman"/>
            <w:noProof/>
            <w:sz w:val="24"/>
            <w:szCs w:val="24"/>
          </w:rPr>
        </w:r>
        <w:r w:rsidRPr="005D0020">
          <w:rPr>
            <w:rFonts w:eastAsiaTheme="minorEastAsia" w:cs="Times New Roman"/>
            <w:noProof/>
            <w:sz w:val="24"/>
            <w:szCs w:val="24"/>
          </w:rPr>
          <w:fldChar w:fldCharType="separate"/>
        </w:r>
        <w:r w:rsidR="005D0020">
          <w:rPr>
            <w:rFonts w:eastAsiaTheme="minorEastAsia" w:cs="Times New Roman"/>
            <w:noProof/>
            <w:sz w:val="24"/>
            <w:szCs w:val="24"/>
          </w:rPr>
          <w:t>5</w:t>
        </w:r>
        <w:r w:rsidRPr="005D0020">
          <w:rPr>
            <w:rFonts w:eastAsiaTheme="minorEastAsia" w:cs="Times New Roman"/>
            <w:noProof/>
            <w:sz w:val="24"/>
            <w:szCs w:val="24"/>
          </w:rPr>
          <w:fldChar w:fldCharType="end"/>
        </w:r>
      </w:hyperlink>
    </w:p>
    <w:p w:rsidR="00FC24D7" w:rsidRPr="005D0020" w:rsidRDefault="00FA082E" w:rsidP="00FC24D7">
      <w:pPr>
        <w:pStyle w:val="21"/>
        <w:tabs>
          <w:tab w:val="right" w:leader="dot" w:pos="8296"/>
        </w:tabs>
        <w:spacing w:line="360" w:lineRule="auto"/>
        <w:rPr>
          <w:rFonts w:eastAsiaTheme="minorEastAsia" w:cs="Times New Roman"/>
          <w:noProof/>
          <w:sz w:val="24"/>
          <w:szCs w:val="24"/>
        </w:rPr>
      </w:pPr>
      <w:hyperlink w:anchor="_Toc22575121" w:history="1">
        <w:r w:rsidR="00FC24D7" w:rsidRPr="005D0020">
          <w:rPr>
            <w:rStyle w:val="afff4"/>
            <w:rFonts w:eastAsiaTheme="minorEastAsia" w:cs="Times New Roman"/>
            <w:noProof/>
            <w:kern w:val="0"/>
            <w:sz w:val="24"/>
            <w:szCs w:val="24"/>
          </w:rPr>
          <w:t>2.2</w:t>
        </w:r>
        <w:r w:rsidR="00FC24D7" w:rsidRPr="005D0020">
          <w:rPr>
            <w:rStyle w:val="afff4"/>
            <w:rFonts w:eastAsiaTheme="minorEastAsia" w:hAnsiTheme="minorEastAsia" w:cs="Times New Roman"/>
            <w:noProof/>
            <w:kern w:val="0"/>
            <w:sz w:val="24"/>
            <w:szCs w:val="24"/>
          </w:rPr>
          <w:t>环境影响因素识别与评价因子筛选</w:t>
        </w:r>
        <w:r w:rsidR="00FC24D7" w:rsidRPr="005D0020">
          <w:rPr>
            <w:rFonts w:eastAsiaTheme="minorEastAsia" w:cs="Times New Roman"/>
            <w:noProof/>
            <w:sz w:val="24"/>
            <w:szCs w:val="24"/>
          </w:rPr>
          <w:tab/>
        </w:r>
        <w:r w:rsidRPr="005D0020">
          <w:rPr>
            <w:rFonts w:eastAsiaTheme="minorEastAsia" w:cs="Times New Roman"/>
            <w:noProof/>
            <w:sz w:val="24"/>
            <w:szCs w:val="24"/>
          </w:rPr>
          <w:fldChar w:fldCharType="begin"/>
        </w:r>
        <w:r w:rsidR="00FC24D7" w:rsidRPr="005D0020">
          <w:rPr>
            <w:rFonts w:eastAsiaTheme="minorEastAsia" w:cs="Times New Roman"/>
            <w:noProof/>
            <w:sz w:val="24"/>
            <w:szCs w:val="24"/>
          </w:rPr>
          <w:instrText xml:space="preserve"> PAGEREF _Toc22575121 \h </w:instrText>
        </w:r>
        <w:r w:rsidRPr="005D0020">
          <w:rPr>
            <w:rFonts w:eastAsiaTheme="minorEastAsia" w:cs="Times New Roman"/>
            <w:noProof/>
            <w:sz w:val="24"/>
            <w:szCs w:val="24"/>
          </w:rPr>
        </w:r>
        <w:r w:rsidRPr="005D0020">
          <w:rPr>
            <w:rFonts w:eastAsiaTheme="minorEastAsia" w:cs="Times New Roman"/>
            <w:noProof/>
            <w:sz w:val="24"/>
            <w:szCs w:val="24"/>
          </w:rPr>
          <w:fldChar w:fldCharType="separate"/>
        </w:r>
        <w:r w:rsidR="005D0020">
          <w:rPr>
            <w:rFonts w:eastAsiaTheme="minorEastAsia" w:cs="Times New Roman"/>
            <w:noProof/>
            <w:sz w:val="24"/>
            <w:szCs w:val="24"/>
          </w:rPr>
          <w:t>7</w:t>
        </w:r>
        <w:r w:rsidRPr="005D0020">
          <w:rPr>
            <w:rFonts w:eastAsiaTheme="minorEastAsia" w:cs="Times New Roman"/>
            <w:noProof/>
            <w:sz w:val="24"/>
            <w:szCs w:val="24"/>
          </w:rPr>
          <w:fldChar w:fldCharType="end"/>
        </w:r>
      </w:hyperlink>
    </w:p>
    <w:p w:rsidR="00FC24D7" w:rsidRPr="005D0020" w:rsidRDefault="00FA082E" w:rsidP="00FC24D7">
      <w:pPr>
        <w:pStyle w:val="21"/>
        <w:tabs>
          <w:tab w:val="right" w:leader="dot" w:pos="8296"/>
        </w:tabs>
        <w:spacing w:line="360" w:lineRule="auto"/>
        <w:rPr>
          <w:rFonts w:eastAsiaTheme="minorEastAsia" w:cs="Times New Roman"/>
          <w:noProof/>
          <w:sz w:val="24"/>
          <w:szCs w:val="24"/>
        </w:rPr>
      </w:pPr>
      <w:hyperlink w:anchor="_Toc22575122" w:history="1">
        <w:r w:rsidR="00FC24D7" w:rsidRPr="005D0020">
          <w:rPr>
            <w:rStyle w:val="afff4"/>
            <w:rFonts w:eastAsiaTheme="minorEastAsia" w:cs="Times New Roman"/>
            <w:noProof/>
            <w:kern w:val="0"/>
            <w:sz w:val="24"/>
            <w:szCs w:val="24"/>
          </w:rPr>
          <w:t>2.3</w:t>
        </w:r>
        <w:r w:rsidR="00FC24D7" w:rsidRPr="005D0020">
          <w:rPr>
            <w:rStyle w:val="afff4"/>
            <w:rFonts w:eastAsiaTheme="minorEastAsia" w:hAnsiTheme="minorEastAsia" w:cs="Times New Roman"/>
            <w:noProof/>
            <w:kern w:val="0"/>
            <w:sz w:val="24"/>
            <w:szCs w:val="24"/>
          </w:rPr>
          <w:t>评价标准</w:t>
        </w:r>
        <w:r w:rsidR="00FC24D7" w:rsidRPr="005D0020">
          <w:rPr>
            <w:rFonts w:eastAsiaTheme="minorEastAsia" w:cs="Times New Roman"/>
            <w:noProof/>
            <w:sz w:val="24"/>
            <w:szCs w:val="24"/>
          </w:rPr>
          <w:tab/>
        </w:r>
        <w:r w:rsidRPr="005D0020">
          <w:rPr>
            <w:rFonts w:eastAsiaTheme="minorEastAsia" w:cs="Times New Roman"/>
            <w:noProof/>
            <w:sz w:val="24"/>
            <w:szCs w:val="24"/>
          </w:rPr>
          <w:fldChar w:fldCharType="begin"/>
        </w:r>
        <w:r w:rsidR="00FC24D7" w:rsidRPr="005D0020">
          <w:rPr>
            <w:rFonts w:eastAsiaTheme="minorEastAsia" w:cs="Times New Roman"/>
            <w:noProof/>
            <w:sz w:val="24"/>
            <w:szCs w:val="24"/>
          </w:rPr>
          <w:instrText xml:space="preserve"> PAGEREF _Toc22575122 \h </w:instrText>
        </w:r>
        <w:r w:rsidRPr="005D0020">
          <w:rPr>
            <w:rFonts w:eastAsiaTheme="minorEastAsia" w:cs="Times New Roman"/>
            <w:noProof/>
            <w:sz w:val="24"/>
            <w:szCs w:val="24"/>
          </w:rPr>
        </w:r>
        <w:r w:rsidRPr="005D0020">
          <w:rPr>
            <w:rFonts w:eastAsiaTheme="minorEastAsia" w:cs="Times New Roman"/>
            <w:noProof/>
            <w:sz w:val="24"/>
            <w:szCs w:val="24"/>
          </w:rPr>
          <w:fldChar w:fldCharType="separate"/>
        </w:r>
        <w:r w:rsidR="005D0020">
          <w:rPr>
            <w:rFonts w:eastAsiaTheme="minorEastAsia" w:cs="Times New Roman"/>
            <w:noProof/>
            <w:sz w:val="24"/>
            <w:szCs w:val="24"/>
          </w:rPr>
          <w:t>8</w:t>
        </w:r>
        <w:r w:rsidRPr="005D0020">
          <w:rPr>
            <w:rFonts w:eastAsiaTheme="minorEastAsia" w:cs="Times New Roman"/>
            <w:noProof/>
            <w:sz w:val="24"/>
            <w:szCs w:val="24"/>
          </w:rPr>
          <w:fldChar w:fldCharType="end"/>
        </w:r>
      </w:hyperlink>
    </w:p>
    <w:p w:rsidR="00FC24D7" w:rsidRPr="005D0020" w:rsidRDefault="00FA082E" w:rsidP="00FC24D7">
      <w:pPr>
        <w:pStyle w:val="21"/>
        <w:tabs>
          <w:tab w:val="right" w:leader="dot" w:pos="8296"/>
        </w:tabs>
        <w:spacing w:line="360" w:lineRule="auto"/>
        <w:rPr>
          <w:rFonts w:eastAsiaTheme="minorEastAsia" w:cs="Times New Roman"/>
          <w:noProof/>
          <w:sz w:val="24"/>
          <w:szCs w:val="24"/>
        </w:rPr>
      </w:pPr>
      <w:hyperlink w:anchor="_Toc22575123" w:history="1">
        <w:r w:rsidR="00FC24D7" w:rsidRPr="005D0020">
          <w:rPr>
            <w:rStyle w:val="afff4"/>
            <w:rFonts w:eastAsiaTheme="minorEastAsia" w:cs="Times New Roman"/>
            <w:noProof/>
            <w:kern w:val="0"/>
            <w:sz w:val="24"/>
            <w:szCs w:val="24"/>
          </w:rPr>
          <w:t>2.4</w:t>
        </w:r>
        <w:r w:rsidR="00FC24D7" w:rsidRPr="005D0020">
          <w:rPr>
            <w:rStyle w:val="afff4"/>
            <w:rFonts w:eastAsiaTheme="minorEastAsia" w:hAnsiTheme="minorEastAsia" w:cs="Times New Roman"/>
            <w:noProof/>
            <w:kern w:val="0"/>
            <w:sz w:val="24"/>
            <w:szCs w:val="24"/>
          </w:rPr>
          <w:t>环境功能区划</w:t>
        </w:r>
        <w:r w:rsidR="00FC24D7" w:rsidRPr="005D0020">
          <w:rPr>
            <w:rFonts w:eastAsiaTheme="minorEastAsia" w:cs="Times New Roman"/>
            <w:noProof/>
            <w:sz w:val="24"/>
            <w:szCs w:val="24"/>
          </w:rPr>
          <w:tab/>
        </w:r>
        <w:r w:rsidRPr="005D0020">
          <w:rPr>
            <w:rFonts w:eastAsiaTheme="minorEastAsia" w:cs="Times New Roman"/>
            <w:noProof/>
            <w:sz w:val="24"/>
            <w:szCs w:val="24"/>
          </w:rPr>
          <w:fldChar w:fldCharType="begin"/>
        </w:r>
        <w:r w:rsidR="00FC24D7" w:rsidRPr="005D0020">
          <w:rPr>
            <w:rFonts w:eastAsiaTheme="minorEastAsia" w:cs="Times New Roman"/>
            <w:noProof/>
            <w:sz w:val="24"/>
            <w:szCs w:val="24"/>
          </w:rPr>
          <w:instrText xml:space="preserve"> PAGEREF _Toc22575123 \h </w:instrText>
        </w:r>
        <w:r w:rsidRPr="005D0020">
          <w:rPr>
            <w:rFonts w:eastAsiaTheme="minorEastAsia" w:cs="Times New Roman"/>
            <w:noProof/>
            <w:sz w:val="24"/>
            <w:szCs w:val="24"/>
          </w:rPr>
        </w:r>
        <w:r w:rsidRPr="005D0020">
          <w:rPr>
            <w:rFonts w:eastAsiaTheme="minorEastAsia" w:cs="Times New Roman"/>
            <w:noProof/>
            <w:sz w:val="24"/>
            <w:szCs w:val="24"/>
          </w:rPr>
          <w:fldChar w:fldCharType="separate"/>
        </w:r>
        <w:r w:rsidR="005D0020">
          <w:rPr>
            <w:rFonts w:eastAsiaTheme="minorEastAsia" w:cs="Times New Roman"/>
            <w:noProof/>
            <w:sz w:val="24"/>
            <w:szCs w:val="24"/>
          </w:rPr>
          <w:t>12</w:t>
        </w:r>
        <w:r w:rsidRPr="005D0020">
          <w:rPr>
            <w:rFonts w:eastAsiaTheme="minorEastAsia" w:cs="Times New Roman"/>
            <w:noProof/>
            <w:sz w:val="24"/>
            <w:szCs w:val="24"/>
          </w:rPr>
          <w:fldChar w:fldCharType="end"/>
        </w:r>
      </w:hyperlink>
    </w:p>
    <w:p w:rsidR="00FC24D7" w:rsidRPr="005D0020" w:rsidRDefault="00FA082E" w:rsidP="00FC24D7">
      <w:pPr>
        <w:pStyle w:val="21"/>
        <w:tabs>
          <w:tab w:val="right" w:leader="dot" w:pos="8296"/>
        </w:tabs>
        <w:spacing w:line="360" w:lineRule="auto"/>
        <w:rPr>
          <w:rFonts w:eastAsiaTheme="minorEastAsia" w:cs="Times New Roman"/>
          <w:noProof/>
          <w:sz w:val="24"/>
          <w:szCs w:val="24"/>
        </w:rPr>
      </w:pPr>
      <w:hyperlink w:anchor="_Toc22575124" w:history="1">
        <w:r w:rsidR="00FC24D7" w:rsidRPr="005D0020">
          <w:rPr>
            <w:rStyle w:val="afff4"/>
            <w:rFonts w:eastAsiaTheme="minorEastAsia" w:cs="Times New Roman"/>
            <w:noProof/>
            <w:kern w:val="0"/>
            <w:sz w:val="24"/>
            <w:szCs w:val="24"/>
          </w:rPr>
          <w:t>2.5</w:t>
        </w:r>
        <w:r w:rsidR="00FC24D7" w:rsidRPr="005D0020">
          <w:rPr>
            <w:rStyle w:val="afff4"/>
            <w:rFonts w:eastAsiaTheme="minorEastAsia" w:hAnsiTheme="minorEastAsia" w:cs="Times New Roman"/>
            <w:noProof/>
            <w:kern w:val="0"/>
            <w:sz w:val="24"/>
            <w:szCs w:val="24"/>
          </w:rPr>
          <w:t>评价等级</w:t>
        </w:r>
        <w:r w:rsidR="00FC24D7" w:rsidRPr="005D0020">
          <w:rPr>
            <w:rFonts w:eastAsiaTheme="minorEastAsia" w:cs="Times New Roman"/>
            <w:noProof/>
            <w:sz w:val="24"/>
            <w:szCs w:val="24"/>
          </w:rPr>
          <w:tab/>
        </w:r>
        <w:r w:rsidRPr="005D0020">
          <w:rPr>
            <w:rFonts w:eastAsiaTheme="minorEastAsia" w:cs="Times New Roman"/>
            <w:noProof/>
            <w:sz w:val="24"/>
            <w:szCs w:val="24"/>
          </w:rPr>
          <w:fldChar w:fldCharType="begin"/>
        </w:r>
        <w:r w:rsidR="00FC24D7" w:rsidRPr="005D0020">
          <w:rPr>
            <w:rFonts w:eastAsiaTheme="minorEastAsia" w:cs="Times New Roman"/>
            <w:noProof/>
            <w:sz w:val="24"/>
            <w:szCs w:val="24"/>
          </w:rPr>
          <w:instrText xml:space="preserve"> PAGEREF _Toc22575124 \h </w:instrText>
        </w:r>
        <w:r w:rsidRPr="005D0020">
          <w:rPr>
            <w:rFonts w:eastAsiaTheme="minorEastAsia" w:cs="Times New Roman"/>
            <w:noProof/>
            <w:sz w:val="24"/>
            <w:szCs w:val="24"/>
          </w:rPr>
        </w:r>
        <w:r w:rsidRPr="005D0020">
          <w:rPr>
            <w:rFonts w:eastAsiaTheme="minorEastAsia" w:cs="Times New Roman"/>
            <w:noProof/>
            <w:sz w:val="24"/>
            <w:szCs w:val="24"/>
          </w:rPr>
          <w:fldChar w:fldCharType="separate"/>
        </w:r>
        <w:r w:rsidR="005D0020">
          <w:rPr>
            <w:rFonts w:eastAsiaTheme="minorEastAsia" w:cs="Times New Roman"/>
            <w:noProof/>
            <w:sz w:val="24"/>
            <w:szCs w:val="24"/>
          </w:rPr>
          <w:t>13</w:t>
        </w:r>
        <w:r w:rsidRPr="005D0020">
          <w:rPr>
            <w:rFonts w:eastAsiaTheme="minorEastAsia" w:cs="Times New Roman"/>
            <w:noProof/>
            <w:sz w:val="24"/>
            <w:szCs w:val="24"/>
          </w:rPr>
          <w:fldChar w:fldCharType="end"/>
        </w:r>
      </w:hyperlink>
    </w:p>
    <w:p w:rsidR="00FC24D7" w:rsidRPr="005D0020" w:rsidRDefault="00FA082E" w:rsidP="00FC24D7">
      <w:pPr>
        <w:pStyle w:val="21"/>
        <w:tabs>
          <w:tab w:val="right" w:leader="dot" w:pos="8296"/>
        </w:tabs>
        <w:spacing w:line="360" w:lineRule="auto"/>
        <w:rPr>
          <w:rFonts w:eastAsiaTheme="minorEastAsia" w:cs="Times New Roman"/>
          <w:noProof/>
          <w:sz w:val="24"/>
          <w:szCs w:val="24"/>
        </w:rPr>
      </w:pPr>
      <w:hyperlink w:anchor="_Toc22575125" w:history="1">
        <w:r w:rsidR="00FC24D7" w:rsidRPr="005D0020">
          <w:rPr>
            <w:rStyle w:val="afff4"/>
            <w:rFonts w:eastAsiaTheme="minorEastAsia" w:cs="Times New Roman"/>
            <w:noProof/>
            <w:kern w:val="0"/>
            <w:sz w:val="24"/>
            <w:szCs w:val="24"/>
          </w:rPr>
          <w:t>2.6</w:t>
        </w:r>
        <w:r w:rsidR="00FC24D7" w:rsidRPr="005D0020">
          <w:rPr>
            <w:rStyle w:val="afff4"/>
            <w:rFonts w:eastAsiaTheme="minorEastAsia" w:hAnsiTheme="minorEastAsia" w:cs="Times New Roman"/>
            <w:noProof/>
            <w:kern w:val="0"/>
            <w:sz w:val="24"/>
            <w:szCs w:val="24"/>
          </w:rPr>
          <w:t>评价范围</w:t>
        </w:r>
        <w:r w:rsidR="00FC24D7" w:rsidRPr="005D0020">
          <w:rPr>
            <w:rFonts w:eastAsiaTheme="minorEastAsia" w:cs="Times New Roman"/>
            <w:noProof/>
            <w:sz w:val="24"/>
            <w:szCs w:val="24"/>
          </w:rPr>
          <w:tab/>
        </w:r>
        <w:r w:rsidRPr="005D0020">
          <w:rPr>
            <w:rFonts w:eastAsiaTheme="minorEastAsia" w:cs="Times New Roman"/>
            <w:noProof/>
            <w:sz w:val="24"/>
            <w:szCs w:val="24"/>
          </w:rPr>
          <w:fldChar w:fldCharType="begin"/>
        </w:r>
        <w:r w:rsidR="00FC24D7" w:rsidRPr="005D0020">
          <w:rPr>
            <w:rFonts w:eastAsiaTheme="minorEastAsia" w:cs="Times New Roman"/>
            <w:noProof/>
            <w:sz w:val="24"/>
            <w:szCs w:val="24"/>
          </w:rPr>
          <w:instrText xml:space="preserve"> PAGEREF _Toc22575125 \h </w:instrText>
        </w:r>
        <w:r w:rsidRPr="005D0020">
          <w:rPr>
            <w:rFonts w:eastAsiaTheme="minorEastAsia" w:cs="Times New Roman"/>
            <w:noProof/>
            <w:sz w:val="24"/>
            <w:szCs w:val="24"/>
          </w:rPr>
        </w:r>
        <w:r w:rsidRPr="005D0020">
          <w:rPr>
            <w:rFonts w:eastAsiaTheme="minorEastAsia" w:cs="Times New Roman"/>
            <w:noProof/>
            <w:sz w:val="24"/>
            <w:szCs w:val="24"/>
          </w:rPr>
          <w:fldChar w:fldCharType="separate"/>
        </w:r>
        <w:r w:rsidR="005D0020">
          <w:rPr>
            <w:rFonts w:eastAsiaTheme="minorEastAsia" w:cs="Times New Roman"/>
            <w:noProof/>
            <w:sz w:val="24"/>
            <w:szCs w:val="24"/>
          </w:rPr>
          <w:t>20</w:t>
        </w:r>
        <w:r w:rsidRPr="005D0020">
          <w:rPr>
            <w:rFonts w:eastAsiaTheme="minorEastAsia" w:cs="Times New Roman"/>
            <w:noProof/>
            <w:sz w:val="24"/>
            <w:szCs w:val="24"/>
          </w:rPr>
          <w:fldChar w:fldCharType="end"/>
        </w:r>
      </w:hyperlink>
    </w:p>
    <w:p w:rsidR="00FC24D7" w:rsidRPr="005D0020" w:rsidRDefault="00FA082E" w:rsidP="00FC24D7">
      <w:pPr>
        <w:pStyle w:val="21"/>
        <w:tabs>
          <w:tab w:val="right" w:leader="dot" w:pos="8296"/>
        </w:tabs>
        <w:spacing w:line="360" w:lineRule="auto"/>
        <w:rPr>
          <w:rFonts w:eastAsiaTheme="minorEastAsia" w:cs="Times New Roman"/>
          <w:noProof/>
          <w:sz w:val="24"/>
          <w:szCs w:val="24"/>
        </w:rPr>
      </w:pPr>
      <w:hyperlink w:anchor="_Toc22575126" w:history="1">
        <w:r w:rsidR="00FC24D7" w:rsidRPr="005D0020">
          <w:rPr>
            <w:rStyle w:val="afff4"/>
            <w:rFonts w:eastAsiaTheme="minorEastAsia" w:cs="Times New Roman"/>
            <w:noProof/>
            <w:kern w:val="0"/>
            <w:sz w:val="24"/>
            <w:szCs w:val="24"/>
          </w:rPr>
          <w:t>2.6</w:t>
        </w:r>
        <w:r w:rsidR="00FC24D7" w:rsidRPr="005D0020">
          <w:rPr>
            <w:rStyle w:val="afff4"/>
            <w:rFonts w:eastAsiaTheme="minorEastAsia" w:hAnsiTheme="minorEastAsia" w:cs="Times New Roman"/>
            <w:noProof/>
            <w:kern w:val="0"/>
            <w:sz w:val="24"/>
            <w:szCs w:val="24"/>
          </w:rPr>
          <w:t>主要环境保护目标</w:t>
        </w:r>
        <w:r w:rsidR="00FC24D7" w:rsidRPr="005D0020">
          <w:rPr>
            <w:rFonts w:eastAsiaTheme="minorEastAsia" w:cs="Times New Roman"/>
            <w:noProof/>
            <w:sz w:val="24"/>
            <w:szCs w:val="24"/>
          </w:rPr>
          <w:tab/>
        </w:r>
        <w:r w:rsidRPr="005D0020">
          <w:rPr>
            <w:rFonts w:eastAsiaTheme="minorEastAsia" w:cs="Times New Roman"/>
            <w:noProof/>
            <w:sz w:val="24"/>
            <w:szCs w:val="24"/>
          </w:rPr>
          <w:fldChar w:fldCharType="begin"/>
        </w:r>
        <w:r w:rsidR="00FC24D7" w:rsidRPr="005D0020">
          <w:rPr>
            <w:rFonts w:eastAsiaTheme="minorEastAsia" w:cs="Times New Roman"/>
            <w:noProof/>
            <w:sz w:val="24"/>
            <w:szCs w:val="24"/>
          </w:rPr>
          <w:instrText xml:space="preserve"> PAGEREF _Toc22575126 \h </w:instrText>
        </w:r>
        <w:r w:rsidRPr="005D0020">
          <w:rPr>
            <w:rFonts w:eastAsiaTheme="minorEastAsia" w:cs="Times New Roman"/>
            <w:noProof/>
            <w:sz w:val="24"/>
            <w:szCs w:val="24"/>
          </w:rPr>
        </w:r>
        <w:r w:rsidRPr="005D0020">
          <w:rPr>
            <w:rFonts w:eastAsiaTheme="minorEastAsia" w:cs="Times New Roman"/>
            <w:noProof/>
            <w:sz w:val="24"/>
            <w:szCs w:val="24"/>
          </w:rPr>
          <w:fldChar w:fldCharType="separate"/>
        </w:r>
        <w:r w:rsidR="005D0020">
          <w:rPr>
            <w:rFonts w:eastAsiaTheme="minorEastAsia" w:cs="Times New Roman"/>
            <w:noProof/>
            <w:sz w:val="24"/>
            <w:szCs w:val="24"/>
          </w:rPr>
          <w:t>22</w:t>
        </w:r>
        <w:r w:rsidRPr="005D0020">
          <w:rPr>
            <w:rFonts w:eastAsiaTheme="minorEastAsia" w:cs="Times New Roman"/>
            <w:noProof/>
            <w:sz w:val="24"/>
            <w:szCs w:val="24"/>
          </w:rPr>
          <w:fldChar w:fldCharType="end"/>
        </w:r>
      </w:hyperlink>
    </w:p>
    <w:p w:rsidR="00FC24D7" w:rsidRPr="005D0020" w:rsidRDefault="00FA082E" w:rsidP="00FC24D7">
      <w:pPr>
        <w:pStyle w:val="10"/>
        <w:tabs>
          <w:tab w:val="right" w:leader="dot" w:pos="8296"/>
        </w:tabs>
        <w:spacing w:line="360" w:lineRule="auto"/>
        <w:rPr>
          <w:rFonts w:eastAsiaTheme="minorEastAsia" w:cs="Times New Roman"/>
          <w:noProof/>
          <w:sz w:val="24"/>
          <w:szCs w:val="24"/>
        </w:rPr>
      </w:pPr>
      <w:hyperlink w:anchor="_Toc22575127" w:history="1">
        <w:r w:rsidR="00FC24D7" w:rsidRPr="005D0020">
          <w:rPr>
            <w:rStyle w:val="afff4"/>
            <w:rFonts w:eastAsiaTheme="minorEastAsia" w:cs="Times New Roman"/>
            <w:noProof/>
            <w:kern w:val="0"/>
            <w:sz w:val="24"/>
            <w:szCs w:val="24"/>
          </w:rPr>
          <w:t xml:space="preserve">3 </w:t>
        </w:r>
        <w:r w:rsidR="00FC24D7" w:rsidRPr="005D0020">
          <w:rPr>
            <w:rStyle w:val="afff4"/>
            <w:rFonts w:eastAsiaTheme="minorEastAsia" w:hAnsiTheme="minorEastAsia" w:cs="Times New Roman"/>
            <w:noProof/>
            <w:kern w:val="0"/>
            <w:sz w:val="24"/>
            <w:szCs w:val="24"/>
          </w:rPr>
          <w:t>建设项目工程分析</w:t>
        </w:r>
        <w:r w:rsidR="00FC24D7" w:rsidRPr="005D0020">
          <w:rPr>
            <w:rFonts w:eastAsiaTheme="minorEastAsia" w:cs="Times New Roman"/>
            <w:noProof/>
            <w:sz w:val="24"/>
            <w:szCs w:val="24"/>
          </w:rPr>
          <w:tab/>
        </w:r>
        <w:r w:rsidRPr="005D0020">
          <w:rPr>
            <w:rFonts w:eastAsiaTheme="minorEastAsia" w:cs="Times New Roman"/>
            <w:noProof/>
            <w:sz w:val="24"/>
            <w:szCs w:val="24"/>
          </w:rPr>
          <w:fldChar w:fldCharType="begin"/>
        </w:r>
        <w:r w:rsidR="00FC24D7" w:rsidRPr="005D0020">
          <w:rPr>
            <w:rFonts w:eastAsiaTheme="minorEastAsia" w:cs="Times New Roman"/>
            <w:noProof/>
            <w:sz w:val="24"/>
            <w:szCs w:val="24"/>
          </w:rPr>
          <w:instrText xml:space="preserve"> PAGEREF _Toc22575127 \h </w:instrText>
        </w:r>
        <w:r w:rsidRPr="005D0020">
          <w:rPr>
            <w:rFonts w:eastAsiaTheme="minorEastAsia" w:cs="Times New Roman"/>
            <w:noProof/>
            <w:sz w:val="24"/>
            <w:szCs w:val="24"/>
          </w:rPr>
        </w:r>
        <w:r w:rsidRPr="005D0020">
          <w:rPr>
            <w:rFonts w:eastAsiaTheme="minorEastAsia" w:cs="Times New Roman"/>
            <w:noProof/>
            <w:sz w:val="24"/>
            <w:szCs w:val="24"/>
          </w:rPr>
          <w:fldChar w:fldCharType="separate"/>
        </w:r>
        <w:r w:rsidR="005D0020">
          <w:rPr>
            <w:rFonts w:eastAsiaTheme="minorEastAsia" w:cs="Times New Roman"/>
            <w:noProof/>
            <w:sz w:val="24"/>
            <w:szCs w:val="24"/>
          </w:rPr>
          <w:t>20</w:t>
        </w:r>
        <w:r w:rsidRPr="005D0020">
          <w:rPr>
            <w:rFonts w:eastAsiaTheme="minorEastAsia" w:cs="Times New Roman"/>
            <w:noProof/>
            <w:sz w:val="24"/>
            <w:szCs w:val="24"/>
          </w:rPr>
          <w:fldChar w:fldCharType="end"/>
        </w:r>
      </w:hyperlink>
    </w:p>
    <w:p w:rsidR="00FC24D7" w:rsidRPr="005D0020" w:rsidRDefault="00FA082E" w:rsidP="00FC24D7">
      <w:pPr>
        <w:pStyle w:val="21"/>
        <w:tabs>
          <w:tab w:val="right" w:leader="dot" w:pos="8296"/>
        </w:tabs>
        <w:spacing w:line="360" w:lineRule="auto"/>
        <w:rPr>
          <w:rFonts w:eastAsiaTheme="minorEastAsia" w:cs="Times New Roman"/>
          <w:noProof/>
          <w:sz w:val="24"/>
          <w:szCs w:val="24"/>
        </w:rPr>
      </w:pPr>
      <w:hyperlink w:anchor="_Toc22575128" w:history="1">
        <w:r w:rsidR="00FC24D7" w:rsidRPr="005D0020">
          <w:rPr>
            <w:rStyle w:val="afff4"/>
            <w:rFonts w:eastAsiaTheme="minorEastAsia" w:cs="Times New Roman"/>
            <w:noProof/>
            <w:kern w:val="0"/>
            <w:sz w:val="24"/>
            <w:szCs w:val="24"/>
          </w:rPr>
          <w:t>3.1</w:t>
        </w:r>
        <w:r w:rsidR="00FC24D7" w:rsidRPr="005D0020">
          <w:rPr>
            <w:rStyle w:val="afff4"/>
            <w:rFonts w:eastAsiaTheme="minorEastAsia" w:hAnsiTheme="minorEastAsia" w:cs="Times New Roman"/>
            <w:noProof/>
            <w:kern w:val="0"/>
            <w:sz w:val="24"/>
            <w:szCs w:val="24"/>
          </w:rPr>
          <w:t>项目概况</w:t>
        </w:r>
        <w:r w:rsidR="00FC24D7" w:rsidRPr="005D0020">
          <w:rPr>
            <w:rFonts w:eastAsiaTheme="minorEastAsia" w:cs="Times New Roman"/>
            <w:noProof/>
            <w:sz w:val="24"/>
            <w:szCs w:val="24"/>
          </w:rPr>
          <w:tab/>
        </w:r>
        <w:r w:rsidRPr="005D0020">
          <w:rPr>
            <w:rFonts w:eastAsiaTheme="minorEastAsia" w:cs="Times New Roman"/>
            <w:noProof/>
            <w:sz w:val="24"/>
            <w:szCs w:val="24"/>
          </w:rPr>
          <w:fldChar w:fldCharType="begin"/>
        </w:r>
        <w:r w:rsidR="00FC24D7" w:rsidRPr="005D0020">
          <w:rPr>
            <w:rFonts w:eastAsiaTheme="minorEastAsia" w:cs="Times New Roman"/>
            <w:noProof/>
            <w:sz w:val="24"/>
            <w:szCs w:val="24"/>
          </w:rPr>
          <w:instrText xml:space="preserve"> PAGEREF _Toc22575128 \h </w:instrText>
        </w:r>
        <w:r w:rsidRPr="005D0020">
          <w:rPr>
            <w:rFonts w:eastAsiaTheme="minorEastAsia" w:cs="Times New Roman"/>
            <w:noProof/>
            <w:sz w:val="24"/>
            <w:szCs w:val="24"/>
          </w:rPr>
        </w:r>
        <w:r w:rsidRPr="005D0020">
          <w:rPr>
            <w:rFonts w:eastAsiaTheme="minorEastAsia" w:cs="Times New Roman"/>
            <w:noProof/>
            <w:sz w:val="24"/>
            <w:szCs w:val="24"/>
          </w:rPr>
          <w:fldChar w:fldCharType="separate"/>
        </w:r>
        <w:r w:rsidR="005D0020">
          <w:rPr>
            <w:rFonts w:eastAsiaTheme="minorEastAsia" w:cs="Times New Roman"/>
            <w:noProof/>
            <w:sz w:val="24"/>
            <w:szCs w:val="24"/>
          </w:rPr>
          <w:t>20</w:t>
        </w:r>
        <w:r w:rsidRPr="005D0020">
          <w:rPr>
            <w:rFonts w:eastAsiaTheme="minorEastAsia" w:cs="Times New Roman"/>
            <w:noProof/>
            <w:sz w:val="24"/>
            <w:szCs w:val="24"/>
          </w:rPr>
          <w:fldChar w:fldCharType="end"/>
        </w:r>
      </w:hyperlink>
    </w:p>
    <w:p w:rsidR="00FC24D7" w:rsidRPr="005D0020" w:rsidRDefault="00FA082E" w:rsidP="00FC24D7">
      <w:pPr>
        <w:pStyle w:val="21"/>
        <w:tabs>
          <w:tab w:val="right" w:leader="dot" w:pos="8296"/>
        </w:tabs>
        <w:spacing w:line="360" w:lineRule="auto"/>
        <w:rPr>
          <w:rFonts w:eastAsiaTheme="minorEastAsia" w:cs="Times New Roman"/>
          <w:noProof/>
          <w:sz w:val="24"/>
          <w:szCs w:val="24"/>
        </w:rPr>
      </w:pPr>
      <w:hyperlink w:anchor="_Toc22575129" w:history="1">
        <w:r w:rsidR="00FC24D7" w:rsidRPr="005D0020">
          <w:rPr>
            <w:rStyle w:val="afff4"/>
            <w:rFonts w:eastAsiaTheme="minorEastAsia" w:cs="Times New Roman"/>
            <w:noProof/>
            <w:kern w:val="0"/>
            <w:sz w:val="24"/>
            <w:szCs w:val="24"/>
          </w:rPr>
          <w:t>3.3</w:t>
        </w:r>
        <w:r w:rsidR="00FC24D7" w:rsidRPr="005D0020">
          <w:rPr>
            <w:rStyle w:val="afff4"/>
            <w:rFonts w:eastAsiaTheme="minorEastAsia" w:hAnsiTheme="minorEastAsia" w:cs="Times New Roman"/>
            <w:noProof/>
            <w:kern w:val="0"/>
            <w:sz w:val="24"/>
            <w:szCs w:val="24"/>
          </w:rPr>
          <w:t>清洁生产</w:t>
        </w:r>
        <w:r w:rsidR="00FC24D7" w:rsidRPr="005D0020">
          <w:rPr>
            <w:rFonts w:eastAsiaTheme="minorEastAsia" w:cs="Times New Roman"/>
            <w:noProof/>
            <w:sz w:val="24"/>
            <w:szCs w:val="24"/>
          </w:rPr>
          <w:tab/>
        </w:r>
        <w:r w:rsidRPr="005D0020">
          <w:rPr>
            <w:rFonts w:eastAsiaTheme="minorEastAsia" w:cs="Times New Roman"/>
            <w:noProof/>
            <w:sz w:val="24"/>
            <w:szCs w:val="24"/>
          </w:rPr>
          <w:fldChar w:fldCharType="begin"/>
        </w:r>
        <w:r w:rsidR="00FC24D7" w:rsidRPr="005D0020">
          <w:rPr>
            <w:rFonts w:eastAsiaTheme="minorEastAsia" w:cs="Times New Roman"/>
            <w:noProof/>
            <w:sz w:val="24"/>
            <w:szCs w:val="24"/>
          </w:rPr>
          <w:instrText xml:space="preserve"> PAGEREF _Toc22575129 \h </w:instrText>
        </w:r>
        <w:r w:rsidRPr="005D0020">
          <w:rPr>
            <w:rFonts w:eastAsiaTheme="minorEastAsia" w:cs="Times New Roman"/>
            <w:noProof/>
            <w:sz w:val="24"/>
            <w:szCs w:val="24"/>
          </w:rPr>
        </w:r>
        <w:r w:rsidRPr="005D0020">
          <w:rPr>
            <w:rFonts w:eastAsiaTheme="minorEastAsia" w:cs="Times New Roman"/>
            <w:noProof/>
            <w:sz w:val="24"/>
            <w:szCs w:val="24"/>
          </w:rPr>
          <w:fldChar w:fldCharType="separate"/>
        </w:r>
        <w:r w:rsidR="005D0020">
          <w:rPr>
            <w:rFonts w:eastAsiaTheme="minorEastAsia" w:cs="Times New Roman"/>
            <w:noProof/>
            <w:sz w:val="24"/>
            <w:szCs w:val="24"/>
          </w:rPr>
          <w:t>34</w:t>
        </w:r>
        <w:r w:rsidRPr="005D0020">
          <w:rPr>
            <w:rFonts w:eastAsiaTheme="minorEastAsia" w:cs="Times New Roman"/>
            <w:noProof/>
            <w:sz w:val="24"/>
            <w:szCs w:val="24"/>
          </w:rPr>
          <w:fldChar w:fldCharType="end"/>
        </w:r>
      </w:hyperlink>
    </w:p>
    <w:p w:rsidR="00FC24D7" w:rsidRPr="005D0020" w:rsidRDefault="00FA082E" w:rsidP="00FC24D7">
      <w:pPr>
        <w:pStyle w:val="21"/>
        <w:tabs>
          <w:tab w:val="right" w:leader="dot" w:pos="8296"/>
        </w:tabs>
        <w:spacing w:line="360" w:lineRule="auto"/>
        <w:rPr>
          <w:rFonts w:eastAsiaTheme="minorEastAsia" w:cs="Times New Roman"/>
          <w:noProof/>
          <w:sz w:val="24"/>
          <w:szCs w:val="24"/>
        </w:rPr>
      </w:pPr>
      <w:hyperlink w:anchor="_Toc22575130" w:history="1">
        <w:r w:rsidR="00FC24D7" w:rsidRPr="005D0020">
          <w:rPr>
            <w:rStyle w:val="afff4"/>
            <w:rFonts w:eastAsiaTheme="minorEastAsia" w:cs="Times New Roman"/>
            <w:noProof/>
            <w:kern w:val="0"/>
            <w:sz w:val="24"/>
            <w:szCs w:val="24"/>
          </w:rPr>
          <w:t>3.4</w:t>
        </w:r>
        <w:r w:rsidR="00FC24D7" w:rsidRPr="005D0020">
          <w:rPr>
            <w:rStyle w:val="afff4"/>
            <w:rFonts w:eastAsiaTheme="minorEastAsia" w:hAnsiTheme="minorEastAsia" w:cs="Times New Roman"/>
            <w:noProof/>
            <w:kern w:val="0"/>
            <w:sz w:val="24"/>
            <w:szCs w:val="24"/>
          </w:rPr>
          <w:t>相关政策、技术规范符合性分析</w:t>
        </w:r>
        <w:r w:rsidR="00FC24D7" w:rsidRPr="005D0020">
          <w:rPr>
            <w:rFonts w:eastAsiaTheme="minorEastAsia" w:cs="Times New Roman"/>
            <w:noProof/>
            <w:sz w:val="24"/>
            <w:szCs w:val="24"/>
          </w:rPr>
          <w:tab/>
        </w:r>
        <w:r w:rsidRPr="005D0020">
          <w:rPr>
            <w:rFonts w:eastAsiaTheme="minorEastAsia" w:cs="Times New Roman"/>
            <w:noProof/>
            <w:sz w:val="24"/>
            <w:szCs w:val="24"/>
          </w:rPr>
          <w:fldChar w:fldCharType="begin"/>
        </w:r>
        <w:r w:rsidR="00FC24D7" w:rsidRPr="005D0020">
          <w:rPr>
            <w:rFonts w:eastAsiaTheme="minorEastAsia" w:cs="Times New Roman"/>
            <w:noProof/>
            <w:sz w:val="24"/>
            <w:szCs w:val="24"/>
          </w:rPr>
          <w:instrText xml:space="preserve"> PAGEREF _Toc22575130 \h </w:instrText>
        </w:r>
        <w:r w:rsidRPr="005D0020">
          <w:rPr>
            <w:rFonts w:eastAsiaTheme="minorEastAsia" w:cs="Times New Roman"/>
            <w:noProof/>
            <w:sz w:val="24"/>
            <w:szCs w:val="24"/>
          </w:rPr>
        </w:r>
        <w:r w:rsidRPr="005D0020">
          <w:rPr>
            <w:rFonts w:eastAsiaTheme="minorEastAsia" w:cs="Times New Roman"/>
            <w:noProof/>
            <w:sz w:val="24"/>
            <w:szCs w:val="24"/>
          </w:rPr>
          <w:fldChar w:fldCharType="separate"/>
        </w:r>
        <w:r w:rsidR="005D0020">
          <w:rPr>
            <w:rFonts w:eastAsiaTheme="minorEastAsia" w:cs="Times New Roman"/>
            <w:noProof/>
            <w:sz w:val="24"/>
            <w:szCs w:val="24"/>
          </w:rPr>
          <w:t>34</w:t>
        </w:r>
        <w:r w:rsidRPr="005D0020">
          <w:rPr>
            <w:rFonts w:eastAsiaTheme="minorEastAsia" w:cs="Times New Roman"/>
            <w:noProof/>
            <w:sz w:val="24"/>
            <w:szCs w:val="24"/>
          </w:rPr>
          <w:fldChar w:fldCharType="end"/>
        </w:r>
      </w:hyperlink>
    </w:p>
    <w:p w:rsidR="00FC24D7" w:rsidRPr="005D0020" w:rsidRDefault="00FA082E" w:rsidP="00FC24D7">
      <w:pPr>
        <w:pStyle w:val="21"/>
        <w:tabs>
          <w:tab w:val="right" w:leader="dot" w:pos="8296"/>
        </w:tabs>
        <w:spacing w:line="360" w:lineRule="auto"/>
        <w:rPr>
          <w:rFonts w:eastAsiaTheme="minorEastAsia" w:cs="Times New Roman"/>
          <w:noProof/>
          <w:sz w:val="24"/>
          <w:szCs w:val="24"/>
        </w:rPr>
      </w:pPr>
      <w:hyperlink w:anchor="_Toc22575131" w:history="1">
        <w:r w:rsidR="00FC24D7" w:rsidRPr="005D0020">
          <w:rPr>
            <w:rStyle w:val="afff4"/>
            <w:rFonts w:eastAsiaTheme="minorEastAsia" w:cs="Times New Roman"/>
            <w:noProof/>
            <w:kern w:val="0"/>
            <w:sz w:val="24"/>
            <w:szCs w:val="24"/>
          </w:rPr>
          <w:t>3.5</w:t>
        </w:r>
        <w:r w:rsidR="00FC24D7" w:rsidRPr="005D0020">
          <w:rPr>
            <w:rStyle w:val="afff4"/>
            <w:rFonts w:eastAsiaTheme="minorEastAsia" w:hAnsiTheme="minorEastAsia" w:cs="Times New Roman"/>
            <w:noProof/>
            <w:kern w:val="0"/>
            <w:sz w:val="24"/>
            <w:szCs w:val="24"/>
          </w:rPr>
          <w:t>选址合理性</w:t>
        </w:r>
        <w:r w:rsidR="00FC24D7" w:rsidRPr="005D0020">
          <w:rPr>
            <w:rFonts w:eastAsiaTheme="minorEastAsia" w:cs="Times New Roman"/>
            <w:noProof/>
            <w:sz w:val="24"/>
            <w:szCs w:val="24"/>
          </w:rPr>
          <w:tab/>
        </w:r>
        <w:r w:rsidRPr="005D0020">
          <w:rPr>
            <w:rFonts w:eastAsiaTheme="minorEastAsia" w:cs="Times New Roman"/>
            <w:noProof/>
            <w:sz w:val="24"/>
            <w:szCs w:val="24"/>
          </w:rPr>
          <w:fldChar w:fldCharType="begin"/>
        </w:r>
        <w:r w:rsidR="00FC24D7" w:rsidRPr="005D0020">
          <w:rPr>
            <w:rFonts w:eastAsiaTheme="minorEastAsia" w:cs="Times New Roman"/>
            <w:noProof/>
            <w:sz w:val="24"/>
            <w:szCs w:val="24"/>
          </w:rPr>
          <w:instrText xml:space="preserve"> PAGEREF _Toc22575131 \h </w:instrText>
        </w:r>
        <w:r w:rsidRPr="005D0020">
          <w:rPr>
            <w:rFonts w:eastAsiaTheme="minorEastAsia" w:cs="Times New Roman"/>
            <w:noProof/>
            <w:sz w:val="24"/>
            <w:szCs w:val="24"/>
          </w:rPr>
        </w:r>
        <w:r w:rsidRPr="005D0020">
          <w:rPr>
            <w:rFonts w:eastAsiaTheme="minorEastAsia" w:cs="Times New Roman"/>
            <w:noProof/>
            <w:sz w:val="24"/>
            <w:szCs w:val="24"/>
          </w:rPr>
          <w:fldChar w:fldCharType="separate"/>
        </w:r>
        <w:r w:rsidR="005D0020">
          <w:rPr>
            <w:rFonts w:eastAsiaTheme="minorEastAsia" w:cs="Times New Roman"/>
            <w:noProof/>
            <w:sz w:val="24"/>
            <w:szCs w:val="24"/>
          </w:rPr>
          <w:t>34</w:t>
        </w:r>
        <w:r w:rsidRPr="005D0020">
          <w:rPr>
            <w:rFonts w:eastAsiaTheme="minorEastAsia" w:cs="Times New Roman"/>
            <w:noProof/>
            <w:sz w:val="24"/>
            <w:szCs w:val="24"/>
          </w:rPr>
          <w:fldChar w:fldCharType="end"/>
        </w:r>
      </w:hyperlink>
    </w:p>
    <w:p w:rsidR="00FC24D7" w:rsidRPr="005D0020" w:rsidRDefault="00FA082E" w:rsidP="00FC24D7">
      <w:pPr>
        <w:pStyle w:val="10"/>
        <w:tabs>
          <w:tab w:val="right" w:leader="dot" w:pos="8296"/>
        </w:tabs>
        <w:spacing w:line="360" w:lineRule="auto"/>
        <w:rPr>
          <w:rFonts w:eastAsiaTheme="minorEastAsia" w:cs="Times New Roman"/>
          <w:noProof/>
          <w:sz w:val="24"/>
          <w:szCs w:val="24"/>
        </w:rPr>
      </w:pPr>
      <w:hyperlink w:anchor="_Toc22575132" w:history="1">
        <w:r w:rsidR="00FC24D7" w:rsidRPr="005D0020">
          <w:rPr>
            <w:rStyle w:val="afff4"/>
            <w:rFonts w:eastAsiaTheme="minorEastAsia" w:cs="Times New Roman"/>
            <w:noProof/>
            <w:kern w:val="0"/>
            <w:sz w:val="24"/>
            <w:szCs w:val="24"/>
          </w:rPr>
          <w:t xml:space="preserve">4 </w:t>
        </w:r>
        <w:r w:rsidR="00FC24D7" w:rsidRPr="005D0020">
          <w:rPr>
            <w:rStyle w:val="afff4"/>
            <w:rFonts w:eastAsiaTheme="minorEastAsia" w:hAnsiTheme="minorEastAsia" w:cs="Times New Roman"/>
            <w:noProof/>
            <w:kern w:val="0"/>
            <w:sz w:val="24"/>
            <w:szCs w:val="24"/>
          </w:rPr>
          <w:t>环境现状调查与评价</w:t>
        </w:r>
        <w:r w:rsidR="00FC24D7" w:rsidRPr="005D0020">
          <w:rPr>
            <w:rFonts w:eastAsiaTheme="minorEastAsia" w:cs="Times New Roman"/>
            <w:noProof/>
            <w:sz w:val="24"/>
            <w:szCs w:val="24"/>
          </w:rPr>
          <w:tab/>
        </w:r>
        <w:r w:rsidRPr="005D0020">
          <w:rPr>
            <w:rFonts w:eastAsiaTheme="minorEastAsia" w:cs="Times New Roman"/>
            <w:noProof/>
            <w:sz w:val="24"/>
            <w:szCs w:val="24"/>
          </w:rPr>
          <w:fldChar w:fldCharType="begin"/>
        </w:r>
        <w:r w:rsidR="00FC24D7" w:rsidRPr="005D0020">
          <w:rPr>
            <w:rFonts w:eastAsiaTheme="minorEastAsia" w:cs="Times New Roman"/>
            <w:noProof/>
            <w:sz w:val="24"/>
            <w:szCs w:val="24"/>
          </w:rPr>
          <w:instrText xml:space="preserve"> PAGEREF _Toc22575132 \h </w:instrText>
        </w:r>
        <w:r w:rsidRPr="005D0020">
          <w:rPr>
            <w:rFonts w:eastAsiaTheme="minorEastAsia" w:cs="Times New Roman"/>
            <w:noProof/>
            <w:sz w:val="24"/>
            <w:szCs w:val="24"/>
          </w:rPr>
        </w:r>
        <w:r w:rsidRPr="005D0020">
          <w:rPr>
            <w:rFonts w:eastAsiaTheme="minorEastAsia" w:cs="Times New Roman"/>
            <w:noProof/>
            <w:sz w:val="24"/>
            <w:szCs w:val="24"/>
          </w:rPr>
          <w:fldChar w:fldCharType="separate"/>
        </w:r>
        <w:r w:rsidR="005D0020">
          <w:rPr>
            <w:rFonts w:eastAsiaTheme="minorEastAsia" w:cs="Times New Roman"/>
            <w:noProof/>
            <w:sz w:val="24"/>
            <w:szCs w:val="24"/>
          </w:rPr>
          <w:t>34</w:t>
        </w:r>
        <w:r w:rsidRPr="005D0020">
          <w:rPr>
            <w:rFonts w:eastAsiaTheme="minorEastAsia" w:cs="Times New Roman"/>
            <w:noProof/>
            <w:sz w:val="24"/>
            <w:szCs w:val="24"/>
          </w:rPr>
          <w:fldChar w:fldCharType="end"/>
        </w:r>
      </w:hyperlink>
    </w:p>
    <w:p w:rsidR="00FC24D7" w:rsidRPr="005D0020" w:rsidRDefault="00FA082E" w:rsidP="00FC24D7">
      <w:pPr>
        <w:pStyle w:val="21"/>
        <w:tabs>
          <w:tab w:val="right" w:leader="dot" w:pos="8296"/>
        </w:tabs>
        <w:spacing w:line="360" w:lineRule="auto"/>
        <w:rPr>
          <w:rFonts w:eastAsiaTheme="minorEastAsia" w:cs="Times New Roman"/>
          <w:noProof/>
          <w:sz w:val="24"/>
          <w:szCs w:val="24"/>
        </w:rPr>
      </w:pPr>
      <w:hyperlink w:anchor="_Toc22575133" w:history="1">
        <w:r w:rsidR="00FC24D7" w:rsidRPr="005D0020">
          <w:rPr>
            <w:rStyle w:val="afff4"/>
            <w:rFonts w:eastAsiaTheme="minorEastAsia" w:cs="Times New Roman"/>
            <w:noProof/>
            <w:kern w:val="0"/>
            <w:sz w:val="24"/>
            <w:szCs w:val="24"/>
          </w:rPr>
          <w:t>4.1</w:t>
        </w:r>
        <w:r w:rsidR="00FC24D7" w:rsidRPr="005D0020">
          <w:rPr>
            <w:rStyle w:val="afff4"/>
            <w:rFonts w:eastAsiaTheme="minorEastAsia" w:hAnsiTheme="minorEastAsia" w:cs="Times New Roman"/>
            <w:noProof/>
            <w:kern w:val="0"/>
            <w:sz w:val="24"/>
            <w:szCs w:val="24"/>
          </w:rPr>
          <w:t>自然环境现状调查与评价</w:t>
        </w:r>
        <w:r w:rsidR="00FC24D7" w:rsidRPr="005D0020">
          <w:rPr>
            <w:rFonts w:eastAsiaTheme="minorEastAsia" w:cs="Times New Roman"/>
            <w:noProof/>
            <w:sz w:val="24"/>
            <w:szCs w:val="24"/>
          </w:rPr>
          <w:tab/>
        </w:r>
        <w:r w:rsidRPr="005D0020">
          <w:rPr>
            <w:rFonts w:eastAsiaTheme="minorEastAsia" w:cs="Times New Roman"/>
            <w:noProof/>
            <w:sz w:val="24"/>
            <w:szCs w:val="24"/>
          </w:rPr>
          <w:fldChar w:fldCharType="begin"/>
        </w:r>
        <w:r w:rsidR="00FC24D7" w:rsidRPr="005D0020">
          <w:rPr>
            <w:rFonts w:eastAsiaTheme="minorEastAsia" w:cs="Times New Roman"/>
            <w:noProof/>
            <w:sz w:val="24"/>
            <w:szCs w:val="24"/>
          </w:rPr>
          <w:instrText xml:space="preserve"> PAGEREF _Toc22575133 \h </w:instrText>
        </w:r>
        <w:r w:rsidRPr="005D0020">
          <w:rPr>
            <w:rFonts w:eastAsiaTheme="minorEastAsia" w:cs="Times New Roman"/>
            <w:noProof/>
            <w:sz w:val="24"/>
            <w:szCs w:val="24"/>
          </w:rPr>
        </w:r>
        <w:r w:rsidRPr="005D0020">
          <w:rPr>
            <w:rFonts w:eastAsiaTheme="minorEastAsia" w:cs="Times New Roman"/>
            <w:noProof/>
            <w:sz w:val="24"/>
            <w:szCs w:val="24"/>
          </w:rPr>
          <w:fldChar w:fldCharType="separate"/>
        </w:r>
        <w:r w:rsidR="005D0020">
          <w:rPr>
            <w:rFonts w:eastAsiaTheme="minorEastAsia" w:cs="Times New Roman"/>
            <w:noProof/>
            <w:sz w:val="24"/>
            <w:szCs w:val="24"/>
          </w:rPr>
          <w:t>34</w:t>
        </w:r>
        <w:r w:rsidRPr="005D0020">
          <w:rPr>
            <w:rFonts w:eastAsiaTheme="minorEastAsia" w:cs="Times New Roman"/>
            <w:noProof/>
            <w:sz w:val="24"/>
            <w:szCs w:val="24"/>
          </w:rPr>
          <w:fldChar w:fldCharType="end"/>
        </w:r>
      </w:hyperlink>
    </w:p>
    <w:p w:rsidR="00FC24D7" w:rsidRPr="005D0020" w:rsidRDefault="00FA082E" w:rsidP="00FC24D7">
      <w:pPr>
        <w:pStyle w:val="21"/>
        <w:tabs>
          <w:tab w:val="right" w:leader="dot" w:pos="8296"/>
        </w:tabs>
        <w:spacing w:line="360" w:lineRule="auto"/>
        <w:rPr>
          <w:rFonts w:eastAsiaTheme="minorEastAsia" w:cs="Times New Roman"/>
          <w:noProof/>
          <w:sz w:val="24"/>
          <w:szCs w:val="24"/>
        </w:rPr>
      </w:pPr>
      <w:hyperlink w:anchor="_Toc22575134" w:history="1">
        <w:r w:rsidR="00FC24D7" w:rsidRPr="005D0020">
          <w:rPr>
            <w:rStyle w:val="afff4"/>
            <w:rFonts w:eastAsiaTheme="minorEastAsia" w:cs="Times New Roman"/>
            <w:noProof/>
            <w:kern w:val="0"/>
            <w:sz w:val="24"/>
            <w:szCs w:val="24"/>
          </w:rPr>
          <w:t>4.2</w:t>
        </w:r>
        <w:r w:rsidR="00FC24D7" w:rsidRPr="005D0020">
          <w:rPr>
            <w:rStyle w:val="afff4"/>
            <w:rFonts w:eastAsiaTheme="minorEastAsia" w:hAnsiTheme="minorEastAsia" w:cs="Times New Roman"/>
            <w:noProof/>
            <w:kern w:val="0"/>
            <w:sz w:val="24"/>
            <w:szCs w:val="24"/>
          </w:rPr>
          <w:t>环境质量现状调查与评价</w:t>
        </w:r>
        <w:r w:rsidR="00FC24D7" w:rsidRPr="005D0020">
          <w:rPr>
            <w:rFonts w:eastAsiaTheme="minorEastAsia" w:cs="Times New Roman"/>
            <w:noProof/>
            <w:sz w:val="24"/>
            <w:szCs w:val="24"/>
          </w:rPr>
          <w:tab/>
        </w:r>
        <w:r w:rsidRPr="005D0020">
          <w:rPr>
            <w:rFonts w:eastAsiaTheme="minorEastAsia" w:cs="Times New Roman"/>
            <w:noProof/>
            <w:sz w:val="24"/>
            <w:szCs w:val="24"/>
          </w:rPr>
          <w:fldChar w:fldCharType="begin"/>
        </w:r>
        <w:r w:rsidR="00FC24D7" w:rsidRPr="005D0020">
          <w:rPr>
            <w:rFonts w:eastAsiaTheme="minorEastAsia" w:cs="Times New Roman"/>
            <w:noProof/>
            <w:sz w:val="24"/>
            <w:szCs w:val="24"/>
          </w:rPr>
          <w:instrText xml:space="preserve"> PAGEREF _Toc22575134 \h </w:instrText>
        </w:r>
        <w:r w:rsidRPr="005D0020">
          <w:rPr>
            <w:rFonts w:eastAsiaTheme="minorEastAsia" w:cs="Times New Roman"/>
            <w:noProof/>
            <w:sz w:val="24"/>
            <w:szCs w:val="24"/>
          </w:rPr>
        </w:r>
        <w:r w:rsidRPr="005D0020">
          <w:rPr>
            <w:rFonts w:eastAsiaTheme="minorEastAsia" w:cs="Times New Roman"/>
            <w:noProof/>
            <w:sz w:val="24"/>
            <w:szCs w:val="24"/>
          </w:rPr>
          <w:fldChar w:fldCharType="separate"/>
        </w:r>
        <w:r w:rsidR="005D0020">
          <w:rPr>
            <w:rFonts w:eastAsiaTheme="minorEastAsia" w:cs="Times New Roman"/>
            <w:noProof/>
            <w:sz w:val="24"/>
            <w:szCs w:val="24"/>
          </w:rPr>
          <w:t>34</w:t>
        </w:r>
        <w:r w:rsidRPr="005D0020">
          <w:rPr>
            <w:rFonts w:eastAsiaTheme="minorEastAsia" w:cs="Times New Roman"/>
            <w:noProof/>
            <w:sz w:val="24"/>
            <w:szCs w:val="24"/>
          </w:rPr>
          <w:fldChar w:fldCharType="end"/>
        </w:r>
      </w:hyperlink>
    </w:p>
    <w:p w:rsidR="00FC24D7" w:rsidRPr="005D0020" w:rsidRDefault="00FA082E" w:rsidP="00FC24D7">
      <w:pPr>
        <w:pStyle w:val="10"/>
        <w:tabs>
          <w:tab w:val="right" w:leader="dot" w:pos="8296"/>
        </w:tabs>
        <w:spacing w:line="360" w:lineRule="auto"/>
        <w:rPr>
          <w:rFonts w:eastAsiaTheme="minorEastAsia" w:cs="Times New Roman"/>
          <w:noProof/>
          <w:sz w:val="24"/>
          <w:szCs w:val="24"/>
        </w:rPr>
      </w:pPr>
      <w:hyperlink w:anchor="_Toc22575135" w:history="1">
        <w:r w:rsidR="00FC24D7" w:rsidRPr="005D0020">
          <w:rPr>
            <w:rStyle w:val="afff4"/>
            <w:rFonts w:eastAsiaTheme="minorEastAsia" w:cs="Times New Roman"/>
            <w:noProof/>
            <w:kern w:val="0"/>
            <w:sz w:val="24"/>
            <w:szCs w:val="24"/>
          </w:rPr>
          <w:t xml:space="preserve">5 </w:t>
        </w:r>
        <w:r w:rsidR="00FC24D7" w:rsidRPr="005D0020">
          <w:rPr>
            <w:rStyle w:val="afff4"/>
            <w:rFonts w:eastAsiaTheme="minorEastAsia" w:hAnsiTheme="minorEastAsia" w:cs="Times New Roman"/>
            <w:noProof/>
            <w:kern w:val="0"/>
            <w:sz w:val="24"/>
            <w:szCs w:val="24"/>
          </w:rPr>
          <w:t>环境影响预测与评价</w:t>
        </w:r>
        <w:r w:rsidR="00FC24D7" w:rsidRPr="005D0020">
          <w:rPr>
            <w:rFonts w:eastAsiaTheme="minorEastAsia" w:cs="Times New Roman"/>
            <w:noProof/>
            <w:sz w:val="24"/>
            <w:szCs w:val="24"/>
          </w:rPr>
          <w:tab/>
        </w:r>
        <w:r w:rsidRPr="005D0020">
          <w:rPr>
            <w:rFonts w:eastAsiaTheme="minorEastAsia" w:cs="Times New Roman"/>
            <w:noProof/>
            <w:sz w:val="24"/>
            <w:szCs w:val="24"/>
          </w:rPr>
          <w:fldChar w:fldCharType="begin"/>
        </w:r>
        <w:r w:rsidR="00FC24D7" w:rsidRPr="005D0020">
          <w:rPr>
            <w:rFonts w:eastAsiaTheme="minorEastAsia" w:cs="Times New Roman"/>
            <w:noProof/>
            <w:sz w:val="24"/>
            <w:szCs w:val="24"/>
          </w:rPr>
          <w:instrText xml:space="preserve"> PAGEREF _Toc22575135 \h </w:instrText>
        </w:r>
        <w:r w:rsidRPr="005D0020">
          <w:rPr>
            <w:rFonts w:eastAsiaTheme="minorEastAsia" w:cs="Times New Roman"/>
            <w:noProof/>
            <w:sz w:val="24"/>
            <w:szCs w:val="24"/>
          </w:rPr>
        </w:r>
        <w:r w:rsidRPr="005D0020">
          <w:rPr>
            <w:rFonts w:eastAsiaTheme="minorEastAsia" w:cs="Times New Roman"/>
            <w:noProof/>
            <w:sz w:val="24"/>
            <w:szCs w:val="24"/>
          </w:rPr>
          <w:fldChar w:fldCharType="separate"/>
        </w:r>
        <w:r w:rsidR="005D0020">
          <w:rPr>
            <w:rFonts w:eastAsiaTheme="minorEastAsia" w:cs="Times New Roman"/>
            <w:noProof/>
            <w:sz w:val="24"/>
            <w:szCs w:val="24"/>
          </w:rPr>
          <w:t>34</w:t>
        </w:r>
        <w:r w:rsidRPr="005D0020">
          <w:rPr>
            <w:rFonts w:eastAsiaTheme="minorEastAsia" w:cs="Times New Roman"/>
            <w:noProof/>
            <w:sz w:val="24"/>
            <w:szCs w:val="24"/>
          </w:rPr>
          <w:fldChar w:fldCharType="end"/>
        </w:r>
      </w:hyperlink>
    </w:p>
    <w:p w:rsidR="00FC24D7" w:rsidRPr="005D0020" w:rsidRDefault="00FA082E" w:rsidP="00FC24D7">
      <w:pPr>
        <w:pStyle w:val="21"/>
        <w:tabs>
          <w:tab w:val="right" w:leader="dot" w:pos="8296"/>
        </w:tabs>
        <w:spacing w:line="360" w:lineRule="auto"/>
        <w:rPr>
          <w:rFonts w:eastAsiaTheme="minorEastAsia" w:cs="Times New Roman"/>
          <w:noProof/>
          <w:sz w:val="24"/>
          <w:szCs w:val="24"/>
        </w:rPr>
      </w:pPr>
      <w:hyperlink w:anchor="_Toc22575136" w:history="1">
        <w:r w:rsidR="00FC24D7" w:rsidRPr="005D0020">
          <w:rPr>
            <w:rStyle w:val="afff4"/>
            <w:rFonts w:eastAsiaTheme="minorEastAsia" w:cs="Times New Roman"/>
            <w:noProof/>
            <w:kern w:val="0"/>
            <w:sz w:val="24"/>
            <w:szCs w:val="24"/>
          </w:rPr>
          <w:t>5.1</w:t>
        </w:r>
        <w:r w:rsidR="00FC24D7" w:rsidRPr="005D0020">
          <w:rPr>
            <w:rStyle w:val="afff4"/>
            <w:rFonts w:eastAsiaTheme="minorEastAsia" w:hAnsiTheme="minorEastAsia" w:cs="Times New Roman"/>
            <w:noProof/>
            <w:kern w:val="0"/>
            <w:sz w:val="24"/>
            <w:szCs w:val="24"/>
          </w:rPr>
          <w:t>施工期回顾性环境影响分析</w:t>
        </w:r>
        <w:r w:rsidR="00FC24D7" w:rsidRPr="005D0020">
          <w:rPr>
            <w:rFonts w:eastAsiaTheme="minorEastAsia" w:cs="Times New Roman"/>
            <w:noProof/>
            <w:sz w:val="24"/>
            <w:szCs w:val="24"/>
          </w:rPr>
          <w:tab/>
        </w:r>
        <w:r w:rsidRPr="005D0020">
          <w:rPr>
            <w:rFonts w:eastAsiaTheme="minorEastAsia" w:cs="Times New Roman"/>
            <w:noProof/>
            <w:sz w:val="24"/>
            <w:szCs w:val="24"/>
          </w:rPr>
          <w:fldChar w:fldCharType="begin"/>
        </w:r>
        <w:r w:rsidR="00FC24D7" w:rsidRPr="005D0020">
          <w:rPr>
            <w:rFonts w:eastAsiaTheme="minorEastAsia" w:cs="Times New Roman"/>
            <w:noProof/>
            <w:sz w:val="24"/>
            <w:szCs w:val="24"/>
          </w:rPr>
          <w:instrText xml:space="preserve"> PAGEREF _Toc22575136 \h </w:instrText>
        </w:r>
        <w:r w:rsidRPr="005D0020">
          <w:rPr>
            <w:rFonts w:eastAsiaTheme="minorEastAsia" w:cs="Times New Roman"/>
            <w:noProof/>
            <w:sz w:val="24"/>
            <w:szCs w:val="24"/>
          </w:rPr>
        </w:r>
        <w:r w:rsidRPr="005D0020">
          <w:rPr>
            <w:rFonts w:eastAsiaTheme="minorEastAsia" w:cs="Times New Roman"/>
            <w:noProof/>
            <w:sz w:val="24"/>
            <w:szCs w:val="24"/>
          </w:rPr>
          <w:fldChar w:fldCharType="separate"/>
        </w:r>
        <w:r w:rsidR="005D0020">
          <w:rPr>
            <w:rFonts w:eastAsiaTheme="minorEastAsia" w:cs="Times New Roman"/>
            <w:noProof/>
            <w:sz w:val="24"/>
            <w:szCs w:val="24"/>
          </w:rPr>
          <w:t>34</w:t>
        </w:r>
        <w:r w:rsidRPr="005D0020">
          <w:rPr>
            <w:rFonts w:eastAsiaTheme="minorEastAsia" w:cs="Times New Roman"/>
            <w:noProof/>
            <w:sz w:val="24"/>
            <w:szCs w:val="24"/>
          </w:rPr>
          <w:fldChar w:fldCharType="end"/>
        </w:r>
      </w:hyperlink>
    </w:p>
    <w:p w:rsidR="00FC24D7" w:rsidRPr="005D0020" w:rsidRDefault="00FA082E" w:rsidP="00FC24D7">
      <w:pPr>
        <w:pStyle w:val="21"/>
        <w:tabs>
          <w:tab w:val="right" w:leader="dot" w:pos="8296"/>
        </w:tabs>
        <w:spacing w:line="360" w:lineRule="auto"/>
        <w:rPr>
          <w:rFonts w:eastAsiaTheme="minorEastAsia" w:cs="Times New Roman"/>
          <w:noProof/>
          <w:sz w:val="24"/>
          <w:szCs w:val="24"/>
        </w:rPr>
      </w:pPr>
      <w:hyperlink w:anchor="_Toc22575137" w:history="1">
        <w:r w:rsidR="00FC24D7" w:rsidRPr="005D0020">
          <w:rPr>
            <w:rStyle w:val="afff4"/>
            <w:rFonts w:eastAsiaTheme="minorEastAsia" w:cs="Times New Roman"/>
            <w:noProof/>
            <w:kern w:val="0"/>
            <w:sz w:val="24"/>
            <w:szCs w:val="24"/>
          </w:rPr>
          <w:t>5.2</w:t>
        </w:r>
        <w:r w:rsidR="00FC24D7" w:rsidRPr="005D0020">
          <w:rPr>
            <w:rStyle w:val="afff4"/>
            <w:rFonts w:eastAsiaTheme="minorEastAsia" w:hAnsiTheme="minorEastAsia" w:cs="Times New Roman"/>
            <w:noProof/>
            <w:kern w:val="0"/>
            <w:sz w:val="24"/>
            <w:szCs w:val="24"/>
          </w:rPr>
          <w:t>大气环境影响分析</w:t>
        </w:r>
        <w:r w:rsidR="00FC24D7" w:rsidRPr="005D0020">
          <w:rPr>
            <w:rFonts w:eastAsiaTheme="minorEastAsia" w:cs="Times New Roman"/>
            <w:noProof/>
            <w:sz w:val="24"/>
            <w:szCs w:val="24"/>
          </w:rPr>
          <w:tab/>
        </w:r>
        <w:r w:rsidRPr="005D0020">
          <w:rPr>
            <w:rFonts w:eastAsiaTheme="minorEastAsia" w:cs="Times New Roman"/>
            <w:noProof/>
            <w:sz w:val="24"/>
            <w:szCs w:val="24"/>
          </w:rPr>
          <w:fldChar w:fldCharType="begin"/>
        </w:r>
        <w:r w:rsidR="00FC24D7" w:rsidRPr="005D0020">
          <w:rPr>
            <w:rFonts w:eastAsiaTheme="minorEastAsia" w:cs="Times New Roman"/>
            <w:noProof/>
            <w:sz w:val="24"/>
            <w:szCs w:val="24"/>
          </w:rPr>
          <w:instrText xml:space="preserve"> PAGEREF _Toc22575137 \h </w:instrText>
        </w:r>
        <w:r w:rsidRPr="005D0020">
          <w:rPr>
            <w:rFonts w:eastAsiaTheme="minorEastAsia" w:cs="Times New Roman"/>
            <w:noProof/>
            <w:sz w:val="24"/>
            <w:szCs w:val="24"/>
          </w:rPr>
        </w:r>
        <w:r w:rsidRPr="005D0020">
          <w:rPr>
            <w:rFonts w:eastAsiaTheme="minorEastAsia" w:cs="Times New Roman"/>
            <w:noProof/>
            <w:sz w:val="24"/>
            <w:szCs w:val="24"/>
          </w:rPr>
          <w:fldChar w:fldCharType="separate"/>
        </w:r>
        <w:r w:rsidR="005D0020">
          <w:rPr>
            <w:rFonts w:eastAsiaTheme="minorEastAsia" w:cs="Times New Roman"/>
            <w:noProof/>
            <w:sz w:val="24"/>
            <w:szCs w:val="24"/>
          </w:rPr>
          <w:t>34</w:t>
        </w:r>
        <w:r w:rsidRPr="005D0020">
          <w:rPr>
            <w:rFonts w:eastAsiaTheme="minorEastAsia" w:cs="Times New Roman"/>
            <w:noProof/>
            <w:sz w:val="24"/>
            <w:szCs w:val="24"/>
          </w:rPr>
          <w:fldChar w:fldCharType="end"/>
        </w:r>
      </w:hyperlink>
    </w:p>
    <w:p w:rsidR="00FC24D7" w:rsidRPr="005D0020" w:rsidRDefault="00FA082E" w:rsidP="00FC24D7">
      <w:pPr>
        <w:pStyle w:val="21"/>
        <w:tabs>
          <w:tab w:val="right" w:leader="dot" w:pos="8296"/>
        </w:tabs>
        <w:spacing w:line="360" w:lineRule="auto"/>
        <w:rPr>
          <w:rFonts w:eastAsiaTheme="minorEastAsia" w:cs="Times New Roman"/>
          <w:noProof/>
          <w:sz w:val="24"/>
          <w:szCs w:val="24"/>
        </w:rPr>
      </w:pPr>
      <w:hyperlink w:anchor="_Toc22575138" w:history="1">
        <w:r w:rsidR="00FC24D7" w:rsidRPr="005D0020">
          <w:rPr>
            <w:rStyle w:val="afff4"/>
            <w:rFonts w:eastAsiaTheme="minorEastAsia" w:cs="Times New Roman"/>
            <w:noProof/>
            <w:kern w:val="0"/>
            <w:sz w:val="24"/>
            <w:szCs w:val="24"/>
          </w:rPr>
          <w:t>5.3</w:t>
        </w:r>
        <w:r w:rsidR="00FC24D7" w:rsidRPr="005D0020">
          <w:rPr>
            <w:rStyle w:val="afff4"/>
            <w:rFonts w:eastAsiaTheme="minorEastAsia" w:hAnsiTheme="minorEastAsia" w:cs="Times New Roman"/>
            <w:noProof/>
            <w:kern w:val="0"/>
            <w:sz w:val="24"/>
            <w:szCs w:val="24"/>
          </w:rPr>
          <w:t>地下水环境影响分析</w:t>
        </w:r>
        <w:r w:rsidR="00FC24D7" w:rsidRPr="005D0020">
          <w:rPr>
            <w:rFonts w:eastAsiaTheme="minorEastAsia" w:cs="Times New Roman"/>
            <w:noProof/>
            <w:sz w:val="24"/>
            <w:szCs w:val="24"/>
          </w:rPr>
          <w:tab/>
        </w:r>
        <w:r w:rsidRPr="005D0020">
          <w:rPr>
            <w:rFonts w:eastAsiaTheme="minorEastAsia" w:cs="Times New Roman"/>
            <w:noProof/>
            <w:sz w:val="24"/>
            <w:szCs w:val="24"/>
          </w:rPr>
          <w:fldChar w:fldCharType="begin"/>
        </w:r>
        <w:r w:rsidR="00FC24D7" w:rsidRPr="005D0020">
          <w:rPr>
            <w:rFonts w:eastAsiaTheme="minorEastAsia" w:cs="Times New Roman"/>
            <w:noProof/>
            <w:sz w:val="24"/>
            <w:szCs w:val="24"/>
          </w:rPr>
          <w:instrText xml:space="preserve"> PAGEREF _Toc22575138 \h </w:instrText>
        </w:r>
        <w:r w:rsidRPr="005D0020">
          <w:rPr>
            <w:rFonts w:eastAsiaTheme="minorEastAsia" w:cs="Times New Roman"/>
            <w:noProof/>
            <w:sz w:val="24"/>
            <w:szCs w:val="24"/>
          </w:rPr>
        </w:r>
        <w:r w:rsidRPr="005D0020">
          <w:rPr>
            <w:rFonts w:eastAsiaTheme="minorEastAsia" w:cs="Times New Roman"/>
            <w:noProof/>
            <w:sz w:val="24"/>
            <w:szCs w:val="24"/>
          </w:rPr>
          <w:fldChar w:fldCharType="separate"/>
        </w:r>
        <w:r w:rsidR="005D0020">
          <w:rPr>
            <w:rFonts w:eastAsiaTheme="minorEastAsia" w:cs="Times New Roman"/>
            <w:noProof/>
            <w:sz w:val="24"/>
            <w:szCs w:val="24"/>
          </w:rPr>
          <w:t>34</w:t>
        </w:r>
        <w:r w:rsidRPr="005D0020">
          <w:rPr>
            <w:rFonts w:eastAsiaTheme="minorEastAsia" w:cs="Times New Roman"/>
            <w:noProof/>
            <w:sz w:val="24"/>
            <w:szCs w:val="24"/>
          </w:rPr>
          <w:fldChar w:fldCharType="end"/>
        </w:r>
      </w:hyperlink>
    </w:p>
    <w:p w:rsidR="00FC24D7" w:rsidRPr="005D0020" w:rsidRDefault="00FA082E" w:rsidP="00FC24D7">
      <w:pPr>
        <w:pStyle w:val="21"/>
        <w:tabs>
          <w:tab w:val="right" w:leader="dot" w:pos="8296"/>
        </w:tabs>
        <w:spacing w:line="360" w:lineRule="auto"/>
        <w:rPr>
          <w:rFonts w:eastAsiaTheme="minorEastAsia" w:cs="Times New Roman"/>
          <w:noProof/>
          <w:sz w:val="24"/>
          <w:szCs w:val="24"/>
        </w:rPr>
      </w:pPr>
      <w:hyperlink w:anchor="_Toc22575139" w:history="1">
        <w:r w:rsidR="00FC24D7" w:rsidRPr="005D0020">
          <w:rPr>
            <w:rStyle w:val="afff4"/>
            <w:rFonts w:eastAsiaTheme="minorEastAsia" w:cs="Times New Roman"/>
            <w:noProof/>
            <w:kern w:val="0"/>
            <w:sz w:val="24"/>
            <w:szCs w:val="24"/>
          </w:rPr>
          <w:t>5.4</w:t>
        </w:r>
        <w:r w:rsidR="00FC24D7" w:rsidRPr="005D0020">
          <w:rPr>
            <w:rStyle w:val="afff4"/>
            <w:rFonts w:eastAsiaTheme="minorEastAsia" w:hAnsiTheme="minorEastAsia" w:cs="Times New Roman"/>
            <w:noProof/>
            <w:kern w:val="0"/>
            <w:sz w:val="24"/>
            <w:szCs w:val="24"/>
          </w:rPr>
          <w:t>声环境影响分析</w:t>
        </w:r>
        <w:r w:rsidR="00FC24D7" w:rsidRPr="005D0020">
          <w:rPr>
            <w:rFonts w:eastAsiaTheme="minorEastAsia" w:cs="Times New Roman"/>
            <w:noProof/>
            <w:sz w:val="24"/>
            <w:szCs w:val="24"/>
          </w:rPr>
          <w:tab/>
        </w:r>
        <w:r w:rsidRPr="005D0020">
          <w:rPr>
            <w:rFonts w:eastAsiaTheme="minorEastAsia" w:cs="Times New Roman"/>
            <w:noProof/>
            <w:sz w:val="24"/>
            <w:szCs w:val="24"/>
          </w:rPr>
          <w:fldChar w:fldCharType="begin"/>
        </w:r>
        <w:r w:rsidR="00FC24D7" w:rsidRPr="005D0020">
          <w:rPr>
            <w:rFonts w:eastAsiaTheme="minorEastAsia" w:cs="Times New Roman"/>
            <w:noProof/>
            <w:sz w:val="24"/>
            <w:szCs w:val="24"/>
          </w:rPr>
          <w:instrText xml:space="preserve"> PAGEREF _Toc22575139 \h </w:instrText>
        </w:r>
        <w:r w:rsidRPr="005D0020">
          <w:rPr>
            <w:rFonts w:eastAsiaTheme="minorEastAsia" w:cs="Times New Roman"/>
            <w:noProof/>
            <w:sz w:val="24"/>
            <w:szCs w:val="24"/>
          </w:rPr>
        </w:r>
        <w:r w:rsidRPr="005D0020">
          <w:rPr>
            <w:rFonts w:eastAsiaTheme="minorEastAsia" w:cs="Times New Roman"/>
            <w:noProof/>
            <w:sz w:val="24"/>
            <w:szCs w:val="24"/>
          </w:rPr>
          <w:fldChar w:fldCharType="separate"/>
        </w:r>
        <w:r w:rsidR="005D0020">
          <w:rPr>
            <w:rFonts w:eastAsiaTheme="minorEastAsia" w:cs="Times New Roman"/>
            <w:noProof/>
            <w:sz w:val="24"/>
            <w:szCs w:val="24"/>
          </w:rPr>
          <w:t>34</w:t>
        </w:r>
        <w:r w:rsidRPr="005D0020">
          <w:rPr>
            <w:rFonts w:eastAsiaTheme="minorEastAsia" w:cs="Times New Roman"/>
            <w:noProof/>
            <w:sz w:val="24"/>
            <w:szCs w:val="24"/>
          </w:rPr>
          <w:fldChar w:fldCharType="end"/>
        </w:r>
      </w:hyperlink>
    </w:p>
    <w:p w:rsidR="00FC24D7" w:rsidRPr="005D0020" w:rsidRDefault="00FA082E" w:rsidP="00FC24D7">
      <w:pPr>
        <w:pStyle w:val="21"/>
        <w:tabs>
          <w:tab w:val="right" w:leader="dot" w:pos="8296"/>
        </w:tabs>
        <w:spacing w:line="360" w:lineRule="auto"/>
        <w:rPr>
          <w:rFonts w:eastAsiaTheme="minorEastAsia" w:cs="Times New Roman"/>
          <w:noProof/>
          <w:sz w:val="24"/>
          <w:szCs w:val="24"/>
        </w:rPr>
      </w:pPr>
      <w:hyperlink w:anchor="_Toc22575140" w:history="1">
        <w:r w:rsidR="00FC24D7" w:rsidRPr="005D0020">
          <w:rPr>
            <w:rStyle w:val="afff4"/>
            <w:rFonts w:eastAsiaTheme="minorEastAsia" w:cs="Times New Roman"/>
            <w:noProof/>
            <w:kern w:val="0"/>
            <w:sz w:val="24"/>
            <w:szCs w:val="24"/>
          </w:rPr>
          <w:t>5.5</w:t>
        </w:r>
        <w:r w:rsidR="00FC24D7" w:rsidRPr="005D0020">
          <w:rPr>
            <w:rStyle w:val="afff4"/>
            <w:rFonts w:eastAsiaTheme="minorEastAsia" w:hAnsiTheme="minorEastAsia" w:cs="Times New Roman"/>
            <w:noProof/>
            <w:kern w:val="0"/>
            <w:sz w:val="24"/>
            <w:szCs w:val="24"/>
          </w:rPr>
          <w:t>固废环境影响分析</w:t>
        </w:r>
        <w:r w:rsidR="00FC24D7" w:rsidRPr="005D0020">
          <w:rPr>
            <w:rFonts w:eastAsiaTheme="minorEastAsia" w:cs="Times New Roman"/>
            <w:noProof/>
            <w:sz w:val="24"/>
            <w:szCs w:val="24"/>
          </w:rPr>
          <w:tab/>
        </w:r>
        <w:r w:rsidRPr="005D0020">
          <w:rPr>
            <w:rFonts w:eastAsiaTheme="minorEastAsia" w:cs="Times New Roman"/>
            <w:noProof/>
            <w:sz w:val="24"/>
            <w:szCs w:val="24"/>
          </w:rPr>
          <w:fldChar w:fldCharType="begin"/>
        </w:r>
        <w:r w:rsidR="00FC24D7" w:rsidRPr="005D0020">
          <w:rPr>
            <w:rFonts w:eastAsiaTheme="minorEastAsia" w:cs="Times New Roman"/>
            <w:noProof/>
            <w:sz w:val="24"/>
            <w:szCs w:val="24"/>
          </w:rPr>
          <w:instrText xml:space="preserve"> PAGEREF _Toc22575140 \h </w:instrText>
        </w:r>
        <w:r w:rsidRPr="005D0020">
          <w:rPr>
            <w:rFonts w:eastAsiaTheme="minorEastAsia" w:cs="Times New Roman"/>
            <w:noProof/>
            <w:sz w:val="24"/>
            <w:szCs w:val="24"/>
          </w:rPr>
        </w:r>
        <w:r w:rsidRPr="005D0020">
          <w:rPr>
            <w:rFonts w:eastAsiaTheme="minorEastAsia" w:cs="Times New Roman"/>
            <w:noProof/>
            <w:sz w:val="24"/>
            <w:szCs w:val="24"/>
          </w:rPr>
          <w:fldChar w:fldCharType="separate"/>
        </w:r>
        <w:r w:rsidR="005D0020">
          <w:rPr>
            <w:rFonts w:eastAsiaTheme="minorEastAsia" w:cs="Times New Roman"/>
            <w:noProof/>
            <w:sz w:val="24"/>
            <w:szCs w:val="24"/>
          </w:rPr>
          <w:t>34</w:t>
        </w:r>
        <w:r w:rsidRPr="005D0020">
          <w:rPr>
            <w:rFonts w:eastAsiaTheme="minorEastAsia" w:cs="Times New Roman"/>
            <w:noProof/>
            <w:sz w:val="24"/>
            <w:szCs w:val="24"/>
          </w:rPr>
          <w:fldChar w:fldCharType="end"/>
        </w:r>
      </w:hyperlink>
    </w:p>
    <w:p w:rsidR="00FC24D7" w:rsidRPr="005D0020" w:rsidRDefault="00FA082E" w:rsidP="00FC24D7">
      <w:pPr>
        <w:pStyle w:val="21"/>
        <w:tabs>
          <w:tab w:val="right" w:leader="dot" w:pos="8296"/>
        </w:tabs>
        <w:spacing w:line="360" w:lineRule="auto"/>
        <w:rPr>
          <w:rFonts w:eastAsiaTheme="minorEastAsia" w:cs="Times New Roman"/>
          <w:noProof/>
          <w:sz w:val="24"/>
          <w:szCs w:val="24"/>
        </w:rPr>
      </w:pPr>
      <w:hyperlink w:anchor="_Toc22575141" w:history="1">
        <w:r w:rsidR="00FC24D7" w:rsidRPr="005D0020">
          <w:rPr>
            <w:rStyle w:val="afff4"/>
            <w:rFonts w:eastAsiaTheme="minorEastAsia" w:cs="Times New Roman"/>
            <w:noProof/>
            <w:kern w:val="0"/>
            <w:sz w:val="24"/>
            <w:szCs w:val="24"/>
          </w:rPr>
          <w:t>5.6</w:t>
        </w:r>
        <w:r w:rsidR="00FC24D7" w:rsidRPr="005D0020">
          <w:rPr>
            <w:rStyle w:val="afff4"/>
            <w:rFonts w:eastAsiaTheme="minorEastAsia" w:hAnsiTheme="minorEastAsia" w:cs="Times New Roman"/>
            <w:noProof/>
            <w:kern w:val="0"/>
            <w:sz w:val="24"/>
            <w:szCs w:val="24"/>
          </w:rPr>
          <w:t>土壤环境影响分析</w:t>
        </w:r>
        <w:r w:rsidR="00FC24D7" w:rsidRPr="005D0020">
          <w:rPr>
            <w:rFonts w:eastAsiaTheme="minorEastAsia" w:cs="Times New Roman"/>
            <w:noProof/>
            <w:sz w:val="24"/>
            <w:szCs w:val="24"/>
          </w:rPr>
          <w:tab/>
        </w:r>
        <w:r w:rsidRPr="005D0020">
          <w:rPr>
            <w:rFonts w:eastAsiaTheme="minorEastAsia" w:cs="Times New Roman"/>
            <w:noProof/>
            <w:sz w:val="24"/>
            <w:szCs w:val="24"/>
          </w:rPr>
          <w:fldChar w:fldCharType="begin"/>
        </w:r>
        <w:r w:rsidR="00FC24D7" w:rsidRPr="005D0020">
          <w:rPr>
            <w:rFonts w:eastAsiaTheme="minorEastAsia" w:cs="Times New Roman"/>
            <w:noProof/>
            <w:sz w:val="24"/>
            <w:szCs w:val="24"/>
          </w:rPr>
          <w:instrText xml:space="preserve"> PAGEREF _Toc22575141 \h </w:instrText>
        </w:r>
        <w:r w:rsidRPr="005D0020">
          <w:rPr>
            <w:rFonts w:eastAsiaTheme="minorEastAsia" w:cs="Times New Roman"/>
            <w:noProof/>
            <w:sz w:val="24"/>
            <w:szCs w:val="24"/>
          </w:rPr>
        </w:r>
        <w:r w:rsidRPr="005D0020">
          <w:rPr>
            <w:rFonts w:eastAsiaTheme="minorEastAsia" w:cs="Times New Roman"/>
            <w:noProof/>
            <w:sz w:val="24"/>
            <w:szCs w:val="24"/>
          </w:rPr>
          <w:fldChar w:fldCharType="separate"/>
        </w:r>
        <w:r w:rsidR="005D0020">
          <w:rPr>
            <w:rFonts w:eastAsiaTheme="minorEastAsia" w:cs="Times New Roman"/>
            <w:noProof/>
            <w:sz w:val="24"/>
            <w:szCs w:val="24"/>
          </w:rPr>
          <w:t>34</w:t>
        </w:r>
        <w:r w:rsidRPr="005D0020">
          <w:rPr>
            <w:rFonts w:eastAsiaTheme="minorEastAsia" w:cs="Times New Roman"/>
            <w:noProof/>
            <w:sz w:val="24"/>
            <w:szCs w:val="24"/>
          </w:rPr>
          <w:fldChar w:fldCharType="end"/>
        </w:r>
      </w:hyperlink>
    </w:p>
    <w:p w:rsidR="00FC24D7" w:rsidRPr="005D0020" w:rsidRDefault="00FA082E" w:rsidP="00FC24D7">
      <w:pPr>
        <w:pStyle w:val="21"/>
        <w:tabs>
          <w:tab w:val="right" w:leader="dot" w:pos="8296"/>
        </w:tabs>
        <w:spacing w:line="360" w:lineRule="auto"/>
        <w:rPr>
          <w:rFonts w:eastAsiaTheme="minorEastAsia" w:cs="Times New Roman"/>
          <w:noProof/>
          <w:sz w:val="24"/>
          <w:szCs w:val="24"/>
        </w:rPr>
      </w:pPr>
      <w:hyperlink w:anchor="_Toc22575142" w:history="1">
        <w:r w:rsidR="00FC24D7" w:rsidRPr="005D0020">
          <w:rPr>
            <w:rStyle w:val="afff4"/>
            <w:rFonts w:eastAsiaTheme="minorEastAsia" w:cs="Times New Roman"/>
            <w:noProof/>
            <w:kern w:val="0"/>
            <w:sz w:val="24"/>
            <w:szCs w:val="24"/>
          </w:rPr>
          <w:t>5.7</w:t>
        </w:r>
        <w:r w:rsidR="00FC24D7" w:rsidRPr="005D0020">
          <w:rPr>
            <w:rStyle w:val="afff4"/>
            <w:rFonts w:eastAsiaTheme="minorEastAsia" w:hAnsiTheme="minorEastAsia" w:cs="Times New Roman"/>
            <w:noProof/>
            <w:kern w:val="0"/>
            <w:sz w:val="24"/>
            <w:szCs w:val="24"/>
          </w:rPr>
          <w:t>环境风险评价</w:t>
        </w:r>
        <w:r w:rsidR="00FC24D7" w:rsidRPr="005D0020">
          <w:rPr>
            <w:rFonts w:eastAsiaTheme="minorEastAsia" w:cs="Times New Roman"/>
            <w:noProof/>
            <w:sz w:val="24"/>
            <w:szCs w:val="24"/>
          </w:rPr>
          <w:tab/>
        </w:r>
        <w:r w:rsidRPr="005D0020">
          <w:rPr>
            <w:rFonts w:eastAsiaTheme="minorEastAsia" w:cs="Times New Roman"/>
            <w:noProof/>
            <w:sz w:val="24"/>
            <w:szCs w:val="24"/>
          </w:rPr>
          <w:fldChar w:fldCharType="begin"/>
        </w:r>
        <w:r w:rsidR="00FC24D7" w:rsidRPr="005D0020">
          <w:rPr>
            <w:rFonts w:eastAsiaTheme="minorEastAsia" w:cs="Times New Roman"/>
            <w:noProof/>
            <w:sz w:val="24"/>
            <w:szCs w:val="24"/>
          </w:rPr>
          <w:instrText xml:space="preserve"> PAGEREF _Toc22575142 \h </w:instrText>
        </w:r>
        <w:r w:rsidRPr="005D0020">
          <w:rPr>
            <w:rFonts w:eastAsiaTheme="minorEastAsia" w:cs="Times New Roman"/>
            <w:noProof/>
            <w:sz w:val="24"/>
            <w:szCs w:val="24"/>
          </w:rPr>
        </w:r>
        <w:r w:rsidRPr="005D0020">
          <w:rPr>
            <w:rFonts w:eastAsiaTheme="minorEastAsia" w:cs="Times New Roman"/>
            <w:noProof/>
            <w:sz w:val="24"/>
            <w:szCs w:val="24"/>
          </w:rPr>
          <w:fldChar w:fldCharType="separate"/>
        </w:r>
        <w:r w:rsidR="005D0020">
          <w:rPr>
            <w:rFonts w:eastAsiaTheme="minorEastAsia" w:cs="Times New Roman"/>
            <w:noProof/>
            <w:sz w:val="24"/>
            <w:szCs w:val="24"/>
          </w:rPr>
          <w:t>34</w:t>
        </w:r>
        <w:r w:rsidRPr="005D0020">
          <w:rPr>
            <w:rFonts w:eastAsiaTheme="minorEastAsia" w:cs="Times New Roman"/>
            <w:noProof/>
            <w:sz w:val="24"/>
            <w:szCs w:val="24"/>
          </w:rPr>
          <w:fldChar w:fldCharType="end"/>
        </w:r>
      </w:hyperlink>
    </w:p>
    <w:p w:rsidR="00FC24D7" w:rsidRPr="005D0020" w:rsidRDefault="00FA082E" w:rsidP="00FC24D7">
      <w:pPr>
        <w:pStyle w:val="10"/>
        <w:tabs>
          <w:tab w:val="right" w:leader="dot" w:pos="8296"/>
        </w:tabs>
        <w:spacing w:line="360" w:lineRule="auto"/>
        <w:rPr>
          <w:rFonts w:eastAsiaTheme="minorEastAsia" w:cs="Times New Roman"/>
          <w:noProof/>
          <w:sz w:val="24"/>
          <w:szCs w:val="24"/>
        </w:rPr>
      </w:pPr>
      <w:hyperlink w:anchor="_Toc22575143" w:history="1">
        <w:r w:rsidR="00FC24D7" w:rsidRPr="005D0020">
          <w:rPr>
            <w:rStyle w:val="afff4"/>
            <w:rFonts w:eastAsiaTheme="minorEastAsia" w:cs="Times New Roman"/>
            <w:noProof/>
            <w:kern w:val="0"/>
            <w:sz w:val="24"/>
            <w:szCs w:val="24"/>
          </w:rPr>
          <w:t xml:space="preserve">6 </w:t>
        </w:r>
        <w:r w:rsidR="00FC24D7" w:rsidRPr="005D0020">
          <w:rPr>
            <w:rStyle w:val="afff4"/>
            <w:rFonts w:eastAsiaTheme="minorEastAsia" w:hAnsiTheme="minorEastAsia" w:cs="Times New Roman"/>
            <w:noProof/>
            <w:kern w:val="0"/>
            <w:sz w:val="24"/>
            <w:szCs w:val="24"/>
          </w:rPr>
          <w:t>环境保护措施及可行性论证</w:t>
        </w:r>
        <w:r w:rsidR="00FC24D7" w:rsidRPr="005D0020">
          <w:rPr>
            <w:rFonts w:eastAsiaTheme="minorEastAsia" w:cs="Times New Roman"/>
            <w:noProof/>
            <w:sz w:val="24"/>
            <w:szCs w:val="24"/>
          </w:rPr>
          <w:tab/>
        </w:r>
        <w:r w:rsidRPr="005D0020">
          <w:rPr>
            <w:rFonts w:eastAsiaTheme="minorEastAsia" w:cs="Times New Roman"/>
            <w:noProof/>
            <w:sz w:val="24"/>
            <w:szCs w:val="24"/>
          </w:rPr>
          <w:fldChar w:fldCharType="begin"/>
        </w:r>
        <w:r w:rsidR="00FC24D7" w:rsidRPr="005D0020">
          <w:rPr>
            <w:rFonts w:eastAsiaTheme="minorEastAsia" w:cs="Times New Roman"/>
            <w:noProof/>
            <w:sz w:val="24"/>
            <w:szCs w:val="24"/>
          </w:rPr>
          <w:instrText xml:space="preserve"> PAGEREF _Toc22575143 \h </w:instrText>
        </w:r>
        <w:r w:rsidRPr="005D0020">
          <w:rPr>
            <w:rFonts w:eastAsiaTheme="minorEastAsia" w:cs="Times New Roman"/>
            <w:noProof/>
            <w:sz w:val="24"/>
            <w:szCs w:val="24"/>
          </w:rPr>
        </w:r>
        <w:r w:rsidRPr="005D0020">
          <w:rPr>
            <w:rFonts w:eastAsiaTheme="minorEastAsia" w:cs="Times New Roman"/>
            <w:noProof/>
            <w:sz w:val="24"/>
            <w:szCs w:val="24"/>
          </w:rPr>
          <w:fldChar w:fldCharType="separate"/>
        </w:r>
        <w:r w:rsidR="005D0020">
          <w:rPr>
            <w:rFonts w:eastAsiaTheme="minorEastAsia" w:cs="Times New Roman"/>
            <w:noProof/>
            <w:sz w:val="24"/>
            <w:szCs w:val="24"/>
          </w:rPr>
          <w:t>34</w:t>
        </w:r>
        <w:r w:rsidRPr="005D0020">
          <w:rPr>
            <w:rFonts w:eastAsiaTheme="minorEastAsia" w:cs="Times New Roman"/>
            <w:noProof/>
            <w:sz w:val="24"/>
            <w:szCs w:val="24"/>
          </w:rPr>
          <w:fldChar w:fldCharType="end"/>
        </w:r>
      </w:hyperlink>
    </w:p>
    <w:p w:rsidR="00FC24D7" w:rsidRPr="005D0020" w:rsidRDefault="00FA082E" w:rsidP="00FC24D7">
      <w:pPr>
        <w:pStyle w:val="21"/>
        <w:tabs>
          <w:tab w:val="right" w:leader="dot" w:pos="8296"/>
        </w:tabs>
        <w:spacing w:line="360" w:lineRule="auto"/>
        <w:rPr>
          <w:rFonts w:eastAsiaTheme="minorEastAsia" w:cs="Times New Roman"/>
          <w:noProof/>
          <w:sz w:val="24"/>
          <w:szCs w:val="24"/>
        </w:rPr>
      </w:pPr>
      <w:hyperlink w:anchor="_Toc22575144" w:history="1">
        <w:r w:rsidR="00FC24D7" w:rsidRPr="005D0020">
          <w:rPr>
            <w:rStyle w:val="afff4"/>
            <w:rFonts w:eastAsiaTheme="minorEastAsia" w:cs="Times New Roman"/>
            <w:noProof/>
            <w:kern w:val="0"/>
            <w:sz w:val="24"/>
            <w:szCs w:val="24"/>
          </w:rPr>
          <w:t>6.1</w:t>
        </w:r>
        <w:r w:rsidR="00FC24D7" w:rsidRPr="005D0020">
          <w:rPr>
            <w:rStyle w:val="afff4"/>
            <w:rFonts w:eastAsiaTheme="minorEastAsia" w:hAnsiTheme="minorEastAsia" w:cs="Times New Roman"/>
            <w:noProof/>
            <w:kern w:val="0"/>
            <w:sz w:val="24"/>
            <w:szCs w:val="24"/>
          </w:rPr>
          <w:t>废气污染防治措施分析</w:t>
        </w:r>
        <w:r w:rsidR="00FC24D7" w:rsidRPr="005D0020">
          <w:rPr>
            <w:rFonts w:eastAsiaTheme="minorEastAsia" w:cs="Times New Roman"/>
            <w:noProof/>
            <w:sz w:val="24"/>
            <w:szCs w:val="24"/>
          </w:rPr>
          <w:tab/>
        </w:r>
        <w:r w:rsidRPr="005D0020">
          <w:rPr>
            <w:rFonts w:eastAsiaTheme="minorEastAsia" w:cs="Times New Roman"/>
            <w:noProof/>
            <w:sz w:val="24"/>
            <w:szCs w:val="24"/>
          </w:rPr>
          <w:fldChar w:fldCharType="begin"/>
        </w:r>
        <w:r w:rsidR="00FC24D7" w:rsidRPr="005D0020">
          <w:rPr>
            <w:rFonts w:eastAsiaTheme="minorEastAsia" w:cs="Times New Roman"/>
            <w:noProof/>
            <w:sz w:val="24"/>
            <w:szCs w:val="24"/>
          </w:rPr>
          <w:instrText xml:space="preserve"> PAGEREF _Toc22575144 \h </w:instrText>
        </w:r>
        <w:r w:rsidRPr="005D0020">
          <w:rPr>
            <w:rFonts w:eastAsiaTheme="minorEastAsia" w:cs="Times New Roman"/>
            <w:noProof/>
            <w:sz w:val="24"/>
            <w:szCs w:val="24"/>
          </w:rPr>
        </w:r>
        <w:r w:rsidRPr="005D0020">
          <w:rPr>
            <w:rFonts w:eastAsiaTheme="minorEastAsia" w:cs="Times New Roman"/>
            <w:noProof/>
            <w:sz w:val="24"/>
            <w:szCs w:val="24"/>
          </w:rPr>
          <w:fldChar w:fldCharType="separate"/>
        </w:r>
        <w:r w:rsidR="005D0020">
          <w:rPr>
            <w:rFonts w:eastAsiaTheme="minorEastAsia" w:cs="Times New Roman"/>
            <w:noProof/>
            <w:sz w:val="24"/>
            <w:szCs w:val="24"/>
          </w:rPr>
          <w:t>34</w:t>
        </w:r>
        <w:r w:rsidRPr="005D0020">
          <w:rPr>
            <w:rFonts w:eastAsiaTheme="minorEastAsia" w:cs="Times New Roman"/>
            <w:noProof/>
            <w:sz w:val="24"/>
            <w:szCs w:val="24"/>
          </w:rPr>
          <w:fldChar w:fldCharType="end"/>
        </w:r>
      </w:hyperlink>
    </w:p>
    <w:p w:rsidR="00FC24D7" w:rsidRPr="005D0020" w:rsidRDefault="00FA082E" w:rsidP="00FC24D7">
      <w:pPr>
        <w:pStyle w:val="21"/>
        <w:tabs>
          <w:tab w:val="right" w:leader="dot" w:pos="8296"/>
        </w:tabs>
        <w:spacing w:line="360" w:lineRule="auto"/>
        <w:rPr>
          <w:rFonts w:eastAsiaTheme="minorEastAsia" w:cs="Times New Roman"/>
          <w:noProof/>
          <w:sz w:val="24"/>
          <w:szCs w:val="24"/>
        </w:rPr>
      </w:pPr>
      <w:hyperlink w:anchor="_Toc22575145" w:history="1">
        <w:r w:rsidR="00FC24D7" w:rsidRPr="005D0020">
          <w:rPr>
            <w:rStyle w:val="afff4"/>
            <w:rFonts w:eastAsiaTheme="minorEastAsia" w:cs="Times New Roman"/>
            <w:noProof/>
            <w:kern w:val="0"/>
            <w:sz w:val="24"/>
            <w:szCs w:val="24"/>
          </w:rPr>
          <w:t>6.2</w:t>
        </w:r>
        <w:r w:rsidR="00FC24D7" w:rsidRPr="005D0020">
          <w:rPr>
            <w:rStyle w:val="afff4"/>
            <w:rFonts w:eastAsiaTheme="minorEastAsia" w:hAnsiTheme="minorEastAsia" w:cs="Times New Roman"/>
            <w:noProof/>
            <w:kern w:val="0"/>
            <w:sz w:val="24"/>
            <w:szCs w:val="24"/>
          </w:rPr>
          <w:t>废水污染防治措施</w:t>
        </w:r>
        <w:r w:rsidR="00FC24D7" w:rsidRPr="005D0020">
          <w:rPr>
            <w:rFonts w:eastAsiaTheme="minorEastAsia" w:cs="Times New Roman"/>
            <w:noProof/>
            <w:sz w:val="24"/>
            <w:szCs w:val="24"/>
          </w:rPr>
          <w:tab/>
        </w:r>
        <w:r w:rsidRPr="005D0020">
          <w:rPr>
            <w:rFonts w:eastAsiaTheme="minorEastAsia" w:cs="Times New Roman"/>
            <w:noProof/>
            <w:sz w:val="24"/>
            <w:szCs w:val="24"/>
          </w:rPr>
          <w:fldChar w:fldCharType="begin"/>
        </w:r>
        <w:r w:rsidR="00FC24D7" w:rsidRPr="005D0020">
          <w:rPr>
            <w:rFonts w:eastAsiaTheme="minorEastAsia" w:cs="Times New Roman"/>
            <w:noProof/>
            <w:sz w:val="24"/>
            <w:szCs w:val="24"/>
          </w:rPr>
          <w:instrText xml:space="preserve"> PAGEREF _Toc22575145 \h </w:instrText>
        </w:r>
        <w:r w:rsidRPr="005D0020">
          <w:rPr>
            <w:rFonts w:eastAsiaTheme="minorEastAsia" w:cs="Times New Roman"/>
            <w:noProof/>
            <w:sz w:val="24"/>
            <w:szCs w:val="24"/>
          </w:rPr>
        </w:r>
        <w:r w:rsidRPr="005D0020">
          <w:rPr>
            <w:rFonts w:eastAsiaTheme="minorEastAsia" w:cs="Times New Roman"/>
            <w:noProof/>
            <w:sz w:val="24"/>
            <w:szCs w:val="24"/>
          </w:rPr>
          <w:fldChar w:fldCharType="separate"/>
        </w:r>
        <w:r w:rsidR="005D0020">
          <w:rPr>
            <w:rFonts w:eastAsiaTheme="minorEastAsia" w:cs="Times New Roman"/>
            <w:noProof/>
            <w:sz w:val="24"/>
            <w:szCs w:val="24"/>
          </w:rPr>
          <w:t>34</w:t>
        </w:r>
        <w:r w:rsidRPr="005D0020">
          <w:rPr>
            <w:rFonts w:eastAsiaTheme="minorEastAsia" w:cs="Times New Roman"/>
            <w:noProof/>
            <w:sz w:val="24"/>
            <w:szCs w:val="24"/>
          </w:rPr>
          <w:fldChar w:fldCharType="end"/>
        </w:r>
      </w:hyperlink>
    </w:p>
    <w:p w:rsidR="00FC24D7" w:rsidRPr="005D0020" w:rsidRDefault="00FA082E" w:rsidP="00FC24D7">
      <w:pPr>
        <w:pStyle w:val="21"/>
        <w:tabs>
          <w:tab w:val="right" w:leader="dot" w:pos="8296"/>
        </w:tabs>
        <w:spacing w:line="360" w:lineRule="auto"/>
        <w:rPr>
          <w:rFonts w:eastAsiaTheme="minorEastAsia" w:cs="Times New Roman"/>
          <w:noProof/>
          <w:sz w:val="24"/>
          <w:szCs w:val="24"/>
        </w:rPr>
      </w:pPr>
      <w:hyperlink w:anchor="_Toc22575146" w:history="1">
        <w:r w:rsidR="00FC24D7" w:rsidRPr="005D0020">
          <w:rPr>
            <w:rStyle w:val="afff4"/>
            <w:rFonts w:eastAsiaTheme="minorEastAsia" w:cs="Times New Roman"/>
            <w:noProof/>
            <w:kern w:val="0"/>
            <w:sz w:val="24"/>
            <w:szCs w:val="24"/>
          </w:rPr>
          <w:t>6.3</w:t>
        </w:r>
        <w:r w:rsidR="00FC24D7" w:rsidRPr="005D0020">
          <w:rPr>
            <w:rStyle w:val="afff4"/>
            <w:rFonts w:eastAsiaTheme="minorEastAsia" w:hAnsiTheme="minorEastAsia" w:cs="Times New Roman"/>
            <w:noProof/>
            <w:kern w:val="0"/>
            <w:sz w:val="24"/>
            <w:szCs w:val="24"/>
          </w:rPr>
          <w:t>噪声污染防治措施</w:t>
        </w:r>
        <w:r w:rsidR="00FC24D7" w:rsidRPr="005D0020">
          <w:rPr>
            <w:rFonts w:eastAsiaTheme="minorEastAsia" w:cs="Times New Roman"/>
            <w:noProof/>
            <w:sz w:val="24"/>
            <w:szCs w:val="24"/>
          </w:rPr>
          <w:tab/>
        </w:r>
        <w:r w:rsidRPr="005D0020">
          <w:rPr>
            <w:rFonts w:eastAsiaTheme="minorEastAsia" w:cs="Times New Roman"/>
            <w:noProof/>
            <w:sz w:val="24"/>
            <w:szCs w:val="24"/>
          </w:rPr>
          <w:fldChar w:fldCharType="begin"/>
        </w:r>
        <w:r w:rsidR="00FC24D7" w:rsidRPr="005D0020">
          <w:rPr>
            <w:rFonts w:eastAsiaTheme="minorEastAsia" w:cs="Times New Roman"/>
            <w:noProof/>
            <w:sz w:val="24"/>
            <w:szCs w:val="24"/>
          </w:rPr>
          <w:instrText xml:space="preserve"> PAGEREF _Toc22575146 \h </w:instrText>
        </w:r>
        <w:r w:rsidRPr="005D0020">
          <w:rPr>
            <w:rFonts w:eastAsiaTheme="minorEastAsia" w:cs="Times New Roman"/>
            <w:noProof/>
            <w:sz w:val="24"/>
            <w:szCs w:val="24"/>
          </w:rPr>
        </w:r>
        <w:r w:rsidRPr="005D0020">
          <w:rPr>
            <w:rFonts w:eastAsiaTheme="minorEastAsia" w:cs="Times New Roman"/>
            <w:noProof/>
            <w:sz w:val="24"/>
            <w:szCs w:val="24"/>
          </w:rPr>
          <w:fldChar w:fldCharType="separate"/>
        </w:r>
        <w:r w:rsidR="005D0020">
          <w:rPr>
            <w:rFonts w:eastAsiaTheme="minorEastAsia" w:cs="Times New Roman"/>
            <w:noProof/>
            <w:sz w:val="24"/>
            <w:szCs w:val="24"/>
          </w:rPr>
          <w:t>34</w:t>
        </w:r>
        <w:r w:rsidRPr="005D0020">
          <w:rPr>
            <w:rFonts w:eastAsiaTheme="minorEastAsia" w:cs="Times New Roman"/>
            <w:noProof/>
            <w:sz w:val="24"/>
            <w:szCs w:val="24"/>
          </w:rPr>
          <w:fldChar w:fldCharType="end"/>
        </w:r>
      </w:hyperlink>
    </w:p>
    <w:p w:rsidR="00FC24D7" w:rsidRPr="005D0020" w:rsidRDefault="00FA082E" w:rsidP="00FC24D7">
      <w:pPr>
        <w:pStyle w:val="21"/>
        <w:tabs>
          <w:tab w:val="right" w:leader="dot" w:pos="8296"/>
        </w:tabs>
        <w:spacing w:line="360" w:lineRule="auto"/>
        <w:rPr>
          <w:rFonts w:eastAsiaTheme="minorEastAsia" w:cs="Times New Roman"/>
          <w:noProof/>
          <w:sz w:val="24"/>
          <w:szCs w:val="24"/>
        </w:rPr>
      </w:pPr>
      <w:hyperlink w:anchor="_Toc22575147" w:history="1">
        <w:r w:rsidR="00FC24D7" w:rsidRPr="005D0020">
          <w:rPr>
            <w:rStyle w:val="afff4"/>
            <w:rFonts w:eastAsiaTheme="minorEastAsia" w:cs="Times New Roman"/>
            <w:noProof/>
            <w:kern w:val="0"/>
            <w:sz w:val="24"/>
            <w:szCs w:val="24"/>
          </w:rPr>
          <w:t>6.4</w:t>
        </w:r>
        <w:r w:rsidR="00FC24D7" w:rsidRPr="005D0020">
          <w:rPr>
            <w:rStyle w:val="afff4"/>
            <w:rFonts w:eastAsiaTheme="minorEastAsia" w:hAnsiTheme="minorEastAsia" w:cs="Times New Roman"/>
            <w:noProof/>
            <w:kern w:val="0"/>
            <w:sz w:val="24"/>
            <w:szCs w:val="24"/>
          </w:rPr>
          <w:t>固废污染防治措施</w:t>
        </w:r>
        <w:r w:rsidR="00FC24D7" w:rsidRPr="005D0020">
          <w:rPr>
            <w:rFonts w:eastAsiaTheme="minorEastAsia" w:cs="Times New Roman"/>
            <w:noProof/>
            <w:sz w:val="24"/>
            <w:szCs w:val="24"/>
          </w:rPr>
          <w:tab/>
        </w:r>
        <w:r w:rsidRPr="005D0020">
          <w:rPr>
            <w:rFonts w:eastAsiaTheme="minorEastAsia" w:cs="Times New Roman"/>
            <w:noProof/>
            <w:sz w:val="24"/>
            <w:szCs w:val="24"/>
          </w:rPr>
          <w:fldChar w:fldCharType="begin"/>
        </w:r>
        <w:r w:rsidR="00FC24D7" w:rsidRPr="005D0020">
          <w:rPr>
            <w:rFonts w:eastAsiaTheme="minorEastAsia" w:cs="Times New Roman"/>
            <w:noProof/>
            <w:sz w:val="24"/>
            <w:szCs w:val="24"/>
          </w:rPr>
          <w:instrText xml:space="preserve"> PAGEREF _Toc22575147 \h </w:instrText>
        </w:r>
        <w:r w:rsidRPr="005D0020">
          <w:rPr>
            <w:rFonts w:eastAsiaTheme="minorEastAsia" w:cs="Times New Roman"/>
            <w:noProof/>
            <w:sz w:val="24"/>
            <w:szCs w:val="24"/>
          </w:rPr>
        </w:r>
        <w:r w:rsidRPr="005D0020">
          <w:rPr>
            <w:rFonts w:eastAsiaTheme="minorEastAsia" w:cs="Times New Roman"/>
            <w:noProof/>
            <w:sz w:val="24"/>
            <w:szCs w:val="24"/>
          </w:rPr>
          <w:fldChar w:fldCharType="separate"/>
        </w:r>
        <w:r w:rsidR="005D0020">
          <w:rPr>
            <w:rFonts w:eastAsiaTheme="minorEastAsia" w:cs="Times New Roman"/>
            <w:noProof/>
            <w:sz w:val="24"/>
            <w:szCs w:val="24"/>
          </w:rPr>
          <w:t>34</w:t>
        </w:r>
        <w:r w:rsidRPr="005D0020">
          <w:rPr>
            <w:rFonts w:eastAsiaTheme="minorEastAsia" w:cs="Times New Roman"/>
            <w:noProof/>
            <w:sz w:val="24"/>
            <w:szCs w:val="24"/>
          </w:rPr>
          <w:fldChar w:fldCharType="end"/>
        </w:r>
      </w:hyperlink>
    </w:p>
    <w:p w:rsidR="00FC24D7" w:rsidRPr="005D0020" w:rsidRDefault="00FA082E" w:rsidP="00FC24D7">
      <w:pPr>
        <w:pStyle w:val="21"/>
        <w:tabs>
          <w:tab w:val="right" w:leader="dot" w:pos="8296"/>
        </w:tabs>
        <w:spacing w:line="360" w:lineRule="auto"/>
        <w:rPr>
          <w:rFonts w:eastAsiaTheme="minorEastAsia" w:cs="Times New Roman"/>
          <w:noProof/>
          <w:sz w:val="24"/>
          <w:szCs w:val="24"/>
        </w:rPr>
      </w:pPr>
      <w:hyperlink w:anchor="_Toc22575148" w:history="1">
        <w:r w:rsidR="00FC24D7" w:rsidRPr="005D0020">
          <w:rPr>
            <w:rStyle w:val="afff4"/>
            <w:rFonts w:eastAsiaTheme="minorEastAsia" w:cs="Times New Roman"/>
            <w:noProof/>
            <w:kern w:val="0"/>
            <w:sz w:val="24"/>
            <w:szCs w:val="24"/>
          </w:rPr>
          <w:t>6.5</w:t>
        </w:r>
        <w:r w:rsidR="00FC24D7" w:rsidRPr="005D0020">
          <w:rPr>
            <w:rStyle w:val="afff4"/>
            <w:rFonts w:eastAsiaTheme="minorEastAsia" w:hAnsiTheme="minorEastAsia" w:cs="Times New Roman"/>
            <w:noProof/>
            <w:kern w:val="0"/>
            <w:sz w:val="24"/>
            <w:szCs w:val="24"/>
          </w:rPr>
          <w:t>收集运输贮存污染防治措施</w:t>
        </w:r>
        <w:r w:rsidR="00FC24D7" w:rsidRPr="005D0020">
          <w:rPr>
            <w:rFonts w:eastAsiaTheme="minorEastAsia" w:cs="Times New Roman"/>
            <w:noProof/>
            <w:sz w:val="24"/>
            <w:szCs w:val="24"/>
          </w:rPr>
          <w:tab/>
        </w:r>
        <w:r w:rsidRPr="005D0020">
          <w:rPr>
            <w:rFonts w:eastAsiaTheme="minorEastAsia" w:cs="Times New Roman"/>
            <w:noProof/>
            <w:sz w:val="24"/>
            <w:szCs w:val="24"/>
          </w:rPr>
          <w:fldChar w:fldCharType="begin"/>
        </w:r>
        <w:r w:rsidR="00FC24D7" w:rsidRPr="005D0020">
          <w:rPr>
            <w:rFonts w:eastAsiaTheme="minorEastAsia" w:cs="Times New Roman"/>
            <w:noProof/>
            <w:sz w:val="24"/>
            <w:szCs w:val="24"/>
          </w:rPr>
          <w:instrText xml:space="preserve"> PAGEREF _Toc22575148 \h </w:instrText>
        </w:r>
        <w:r w:rsidRPr="005D0020">
          <w:rPr>
            <w:rFonts w:eastAsiaTheme="minorEastAsia" w:cs="Times New Roman"/>
            <w:noProof/>
            <w:sz w:val="24"/>
            <w:szCs w:val="24"/>
          </w:rPr>
        </w:r>
        <w:r w:rsidRPr="005D0020">
          <w:rPr>
            <w:rFonts w:eastAsiaTheme="minorEastAsia" w:cs="Times New Roman"/>
            <w:noProof/>
            <w:sz w:val="24"/>
            <w:szCs w:val="24"/>
          </w:rPr>
          <w:fldChar w:fldCharType="separate"/>
        </w:r>
        <w:r w:rsidR="005D0020">
          <w:rPr>
            <w:rFonts w:eastAsiaTheme="minorEastAsia" w:cs="Times New Roman"/>
            <w:noProof/>
            <w:sz w:val="24"/>
            <w:szCs w:val="24"/>
          </w:rPr>
          <w:t>34</w:t>
        </w:r>
        <w:r w:rsidRPr="005D0020">
          <w:rPr>
            <w:rFonts w:eastAsiaTheme="minorEastAsia" w:cs="Times New Roman"/>
            <w:noProof/>
            <w:sz w:val="24"/>
            <w:szCs w:val="24"/>
          </w:rPr>
          <w:fldChar w:fldCharType="end"/>
        </w:r>
      </w:hyperlink>
    </w:p>
    <w:p w:rsidR="00FC24D7" w:rsidRPr="005D0020" w:rsidRDefault="00FA082E" w:rsidP="00FC24D7">
      <w:pPr>
        <w:pStyle w:val="21"/>
        <w:tabs>
          <w:tab w:val="right" w:leader="dot" w:pos="8296"/>
        </w:tabs>
        <w:spacing w:line="360" w:lineRule="auto"/>
        <w:rPr>
          <w:rFonts w:eastAsiaTheme="minorEastAsia" w:cs="Times New Roman"/>
          <w:noProof/>
          <w:sz w:val="24"/>
          <w:szCs w:val="24"/>
        </w:rPr>
      </w:pPr>
      <w:hyperlink w:anchor="_Toc22575149" w:history="1">
        <w:r w:rsidR="00FC24D7" w:rsidRPr="005D0020">
          <w:rPr>
            <w:rStyle w:val="afff4"/>
            <w:rFonts w:eastAsiaTheme="minorEastAsia" w:cs="Times New Roman"/>
            <w:noProof/>
            <w:kern w:val="0"/>
            <w:sz w:val="24"/>
            <w:szCs w:val="24"/>
          </w:rPr>
          <w:t>6.6</w:t>
        </w:r>
        <w:r w:rsidR="00FC24D7" w:rsidRPr="005D0020">
          <w:rPr>
            <w:rStyle w:val="afff4"/>
            <w:rFonts w:eastAsiaTheme="minorEastAsia" w:hAnsiTheme="minorEastAsia" w:cs="Times New Roman"/>
            <w:noProof/>
            <w:kern w:val="0"/>
            <w:sz w:val="24"/>
            <w:szCs w:val="24"/>
          </w:rPr>
          <w:t>地下水污染防治措施</w:t>
        </w:r>
        <w:r w:rsidR="00FC24D7" w:rsidRPr="005D0020">
          <w:rPr>
            <w:rFonts w:eastAsiaTheme="minorEastAsia" w:cs="Times New Roman"/>
            <w:noProof/>
            <w:sz w:val="24"/>
            <w:szCs w:val="24"/>
          </w:rPr>
          <w:tab/>
        </w:r>
        <w:r w:rsidRPr="005D0020">
          <w:rPr>
            <w:rFonts w:eastAsiaTheme="minorEastAsia" w:cs="Times New Roman"/>
            <w:noProof/>
            <w:sz w:val="24"/>
            <w:szCs w:val="24"/>
          </w:rPr>
          <w:fldChar w:fldCharType="begin"/>
        </w:r>
        <w:r w:rsidR="00FC24D7" w:rsidRPr="005D0020">
          <w:rPr>
            <w:rFonts w:eastAsiaTheme="minorEastAsia" w:cs="Times New Roman"/>
            <w:noProof/>
            <w:sz w:val="24"/>
            <w:szCs w:val="24"/>
          </w:rPr>
          <w:instrText xml:space="preserve"> PAGEREF _Toc22575149 \h </w:instrText>
        </w:r>
        <w:r w:rsidRPr="005D0020">
          <w:rPr>
            <w:rFonts w:eastAsiaTheme="minorEastAsia" w:cs="Times New Roman"/>
            <w:noProof/>
            <w:sz w:val="24"/>
            <w:szCs w:val="24"/>
          </w:rPr>
        </w:r>
        <w:r w:rsidRPr="005D0020">
          <w:rPr>
            <w:rFonts w:eastAsiaTheme="minorEastAsia" w:cs="Times New Roman"/>
            <w:noProof/>
            <w:sz w:val="24"/>
            <w:szCs w:val="24"/>
          </w:rPr>
          <w:fldChar w:fldCharType="separate"/>
        </w:r>
        <w:r w:rsidR="005D0020">
          <w:rPr>
            <w:rFonts w:eastAsiaTheme="minorEastAsia" w:cs="Times New Roman"/>
            <w:noProof/>
            <w:sz w:val="24"/>
            <w:szCs w:val="24"/>
          </w:rPr>
          <w:t>34</w:t>
        </w:r>
        <w:r w:rsidRPr="005D0020">
          <w:rPr>
            <w:rFonts w:eastAsiaTheme="minorEastAsia" w:cs="Times New Roman"/>
            <w:noProof/>
            <w:sz w:val="24"/>
            <w:szCs w:val="24"/>
          </w:rPr>
          <w:fldChar w:fldCharType="end"/>
        </w:r>
      </w:hyperlink>
    </w:p>
    <w:p w:rsidR="00FC24D7" w:rsidRPr="005D0020" w:rsidRDefault="00FA082E" w:rsidP="00FC24D7">
      <w:pPr>
        <w:pStyle w:val="10"/>
        <w:tabs>
          <w:tab w:val="right" w:leader="dot" w:pos="8296"/>
        </w:tabs>
        <w:spacing w:line="360" w:lineRule="auto"/>
        <w:rPr>
          <w:rFonts w:eastAsiaTheme="minorEastAsia" w:cs="Times New Roman"/>
          <w:noProof/>
          <w:sz w:val="24"/>
          <w:szCs w:val="24"/>
        </w:rPr>
      </w:pPr>
      <w:hyperlink w:anchor="_Toc22575150" w:history="1">
        <w:r w:rsidR="00FC24D7" w:rsidRPr="005D0020">
          <w:rPr>
            <w:rStyle w:val="afff4"/>
            <w:rFonts w:eastAsiaTheme="minorEastAsia" w:cs="Times New Roman"/>
            <w:noProof/>
            <w:kern w:val="0"/>
            <w:sz w:val="24"/>
            <w:szCs w:val="24"/>
          </w:rPr>
          <w:t xml:space="preserve">7 </w:t>
        </w:r>
        <w:r w:rsidR="00FC24D7" w:rsidRPr="005D0020">
          <w:rPr>
            <w:rStyle w:val="afff4"/>
            <w:rFonts w:eastAsiaTheme="minorEastAsia" w:hAnsiTheme="minorEastAsia" w:cs="Times New Roman"/>
            <w:noProof/>
            <w:kern w:val="0"/>
            <w:sz w:val="24"/>
            <w:szCs w:val="24"/>
          </w:rPr>
          <w:t>环境影响经济损益分析</w:t>
        </w:r>
        <w:r w:rsidR="00FC24D7" w:rsidRPr="005D0020">
          <w:rPr>
            <w:rFonts w:eastAsiaTheme="minorEastAsia" w:cs="Times New Roman"/>
            <w:noProof/>
            <w:sz w:val="24"/>
            <w:szCs w:val="24"/>
          </w:rPr>
          <w:tab/>
        </w:r>
        <w:r w:rsidRPr="005D0020">
          <w:rPr>
            <w:rFonts w:eastAsiaTheme="minorEastAsia" w:cs="Times New Roman"/>
            <w:noProof/>
            <w:sz w:val="24"/>
            <w:szCs w:val="24"/>
          </w:rPr>
          <w:fldChar w:fldCharType="begin"/>
        </w:r>
        <w:r w:rsidR="00FC24D7" w:rsidRPr="005D0020">
          <w:rPr>
            <w:rFonts w:eastAsiaTheme="minorEastAsia" w:cs="Times New Roman"/>
            <w:noProof/>
            <w:sz w:val="24"/>
            <w:szCs w:val="24"/>
          </w:rPr>
          <w:instrText xml:space="preserve"> PAGEREF _Toc22575150 \h </w:instrText>
        </w:r>
        <w:r w:rsidRPr="005D0020">
          <w:rPr>
            <w:rFonts w:eastAsiaTheme="minorEastAsia" w:cs="Times New Roman"/>
            <w:noProof/>
            <w:sz w:val="24"/>
            <w:szCs w:val="24"/>
          </w:rPr>
        </w:r>
        <w:r w:rsidRPr="005D0020">
          <w:rPr>
            <w:rFonts w:eastAsiaTheme="minorEastAsia" w:cs="Times New Roman"/>
            <w:noProof/>
            <w:sz w:val="24"/>
            <w:szCs w:val="24"/>
          </w:rPr>
          <w:fldChar w:fldCharType="separate"/>
        </w:r>
        <w:r w:rsidR="005D0020">
          <w:rPr>
            <w:rFonts w:eastAsiaTheme="minorEastAsia" w:cs="Times New Roman"/>
            <w:noProof/>
            <w:sz w:val="24"/>
            <w:szCs w:val="24"/>
          </w:rPr>
          <w:t>34</w:t>
        </w:r>
        <w:r w:rsidRPr="005D0020">
          <w:rPr>
            <w:rFonts w:eastAsiaTheme="minorEastAsia" w:cs="Times New Roman"/>
            <w:noProof/>
            <w:sz w:val="24"/>
            <w:szCs w:val="24"/>
          </w:rPr>
          <w:fldChar w:fldCharType="end"/>
        </w:r>
      </w:hyperlink>
    </w:p>
    <w:p w:rsidR="00FC24D7" w:rsidRPr="005D0020" w:rsidRDefault="00FA082E" w:rsidP="00FC24D7">
      <w:pPr>
        <w:pStyle w:val="21"/>
        <w:tabs>
          <w:tab w:val="right" w:leader="dot" w:pos="8296"/>
        </w:tabs>
        <w:spacing w:line="360" w:lineRule="auto"/>
        <w:rPr>
          <w:rFonts w:eastAsiaTheme="minorEastAsia" w:cs="Times New Roman"/>
          <w:noProof/>
          <w:sz w:val="24"/>
          <w:szCs w:val="24"/>
        </w:rPr>
      </w:pPr>
      <w:hyperlink w:anchor="_Toc22575151" w:history="1">
        <w:r w:rsidR="00FC24D7" w:rsidRPr="005D0020">
          <w:rPr>
            <w:rStyle w:val="afff4"/>
            <w:rFonts w:eastAsiaTheme="minorEastAsia" w:cs="Times New Roman"/>
            <w:noProof/>
            <w:kern w:val="0"/>
            <w:sz w:val="24"/>
            <w:szCs w:val="24"/>
          </w:rPr>
          <w:t>7.1</w:t>
        </w:r>
        <w:r w:rsidR="00FC24D7" w:rsidRPr="005D0020">
          <w:rPr>
            <w:rStyle w:val="afff4"/>
            <w:rFonts w:eastAsiaTheme="minorEastAsia" w:hAnsiTheme="minorEastAsia" w:cs="Times New Roman"/>
            <w:noProof/>
            <w:kern w:val="0"/>
            <w:sz w:val="24"/>
            <w:szCs w:val="24"/>
          </w:rPr>
          <w:t>环保措施投资估算</w:t>
        </w:r>
        <w:r w:rsidR="00FC24D7" w:rsidRPr="005D0020">
          <w:rPr>
            <w:rFonts w:eastAsiaTheme="minorEastAsia" w:cs="Times New Roman"/>
            <w:noProof/>
            <w:sz w:val="24"/>
            <w:szCs w:val="24"/>
          </w:rPr>
          <w:tab/>
        </w:r>
        <w:r w:rsidRPr="005D0020">
          <w:rPr>
            <w:rFonts w:eastAsiaTheme="minorEastAsia" w:cs="Times New Roman"/>
            <w:noProof/>
            <w:sz w:val="24"/>
            <w:szCs w:val="24"/>
          </w:rPr>
          <w:fldChar w:fldCharType="begin"/>
        </w:r>
        <w:r w:rsidR="00FC24D7" w:rsidRPr="005D0020">
          <w:rPr>
            <w:rFonts w:eastAsiaTheme="minorEastAsia" w:cs="Times New Roman"/>
            <w:noProof/>
            <w:sz w:val="24"/>
            <w:szCs w:val="24"/>
          </w:rPr>
          <w:instrText xml:space="preserve"> PAGEREF _Toc22575151 \h </w:instrText>
        </w:r>
        <w:r w:rsidRPr="005D0020">
          <w:rPr>
            <w:rFonts w:eastAsiaTheme="minorEastAsia" w:cs="Times New Roman"/>
            <w:noProof/>
            <w:sz w:val="24"/>
            <w:szCs w:val="24"/>
          </w:rPr>
        </w:r>
        <w:r w:rsidRPr="005D0020">
          <w:rPr>
            <w:rFonts w:eastAsiaTheme="minorEastAsia" w:cs="Times New Roman"/>
            <w:noProof/>
            <w:sz w:val="24"/>
            <w:szCs w:val="24"/>
          </w:rPr>
          <w:fldChar w:fldCharType="separate"/>
        </w:r>
        <w:r w:rsidR="005D0020">
          <w:rPr>
            <w:rFonts w:eastAsiaTheme="minorEastAsia" w:cs="Times New Roman"/>
            <w:noProof/>
            <w:sz w:val="24"/>
            <w:szCs w:val="24"/>
          </w:rPr>
          <w:t>34</w:t>
        </w:r>
        <w:r w:rsidRPr="005D0020">
          <w:rPr>
            <w:rFonts w:eastAsiaTheme="minorEastAsia" w:cs="Times New Roman"/>
            <w:noProof/>
            <w:sz w:val="24"/>
            <w:szCs w:val="24"/>
          </w:rPr>
          <w:fldChar w:fldCharType="end"/>
        </w:r>
      </w:hyperlink>
    </w:p>
    <w:p w:rsidR="00FC24D7" w:rsidRPr="005D0020" w:rsidRDefault="00FA082E" w:rsidP="00FC24D7">
      <w:pPr>
        <w:pStyle w:val="21"/>
        <w:tabs>
          <w:tab w:val="right" w:leader="dot" w:pos="8296"/>
        </w:tabs>
        <w:spacing w:line="360" w:lineRule="auto"/>
        <w:rPr>
          <w:rFonts w:eastAsiaTheme="minorEastAsia" w:cs="Times New Roman"/>
          <w:noProof/>
          <w:sz w:val="24"/>
          <w:szCs w:val="24"/>
        </w:rPr>
      </w:pPr>
      <w:hyperlink w:anchor="_Toc22575152" w:history="1">
        <w:r w:rsidR="00FC24D7" w:rsidRPr="005D0020">
          <w:rPr>
            <w:rStyle w:val="afff4"/>
            <w:rFonts w:eastAsiaTheme="minorEastAsia" w:cs="Times New Roman"/>
            <w:noProof/>
            <w:kern w:val="0"/>
            <w:sz w:val="24"/>
            <w:szCs w:val="24"/>
          </w:rPr>
          <w:t>7.2</w:t>
        </w:r>
        <w:r w:rsidR="00FC24D7" w:rsidRPr="005D0020">
          <w:rPr>
            <w:rStyle w:val="afff4"/>
            <w:rFonts w:eastAsiaTheme="minorEastAsia" w:hAnsiTheme="minorEastAsia" w:cs="Times New Roman"/>
            <w:noProof/>
            <w:kern w:val="0"/>
            <w:sz w:val="24"/>
            <w:szCs w:val="24"/>
          </w:rPr>
          <w:t>项目的环境效益</w:t>
        </w:r>
        <w:r w:rsidR="00FC24D7" w:rsidRPr="005D0020">
          <w:rPr>
            <w:rFonts w:eastAsiaTheme="minorEastAsia" w:cs="Times New Roman"/>
            <w:noProof/>
            <w:sz w:val="24"/>
            <w:szCs w:val="24"/>
          </w:rPr>
          <w:tab/>
        </w:r>
        <w:r w:rsidRPr="005D0020">
          <w:rPr>
            <w:rFonts w:eastAsiaTheme="minorEastAsia" w:cs="Times New Roman"/>
            <w:noProof/>
            <w:sz w:val="24"/>
            <w:szCs w:val="24"/>
          </w:rPr>
          <w:fldChar w:fldCharType="begin"/>
        </w:r>
        <w:r w:rsidR="00FC24D7" w:rsidRPr="005D0020">
          <w:rPr>
            <w:rFonts w:eastAsiaTheme="minorEastAsia" w:cs="Times New Roman"/>
            <w:noProof/>
            <w:sz w:val="24"/>
            <w:szCs w:val="24"/>
          </w:rPr>
          <w:instrText xml:space="preserve"> PAGEREF _Toc22575152 \h </w:instrText>
        </w:r>
        <w:r w:rsidRPr="005D0020">
          <w:rPr>
            <w:rFonts w:eastAsiaTheme="minorEastAsia" w:cs="Times New Roman"/>
            <w:noProof/>
            <w:sz w:val="24"/>
            <w:szCs w:val="24"/>
          </w:rPr>
        </w:r>
        <w:r w:rsidRPr="005D0020">
          <w:rPr>
            <w:rFonts w:eastAsiaTheme="minorEastAsia" w:cs="Times New Roman"/>
            <w:noProof/>
            <w:sz w:val="24"/>
            <w:szCs w:val="24"/>
          </w:rPr>
          <w:fldChar w:fldCharType="separate"/>
        </w:r>
        <w:r w:rsidR="005D0020">
          <w:rPr>
            <w:rFonts w:eastAsiaTheme="minorEastAsia" w:cs="Times New Roman"/>
            <w:noProof/>
            <w:sz w:val="24"/>
            <w:szCs w:val="24"/>
          </w:rPr>
          <w:t>34</w:t>
        </w:r>
        <w:r w:rsidRPr="005D0020">
          <w:rPr>
            <w:rFonts w:eastAsiaTheme="minorEastAsia" w:cs="Times New Roman"/>
            <w:noProof/>
            <w:sz w:val="24"/>
            <w:szCs w:val="24"/>
          </w:rPr>
          <w:fldChar w:fldCharType="end"/>
        </w:r>
      </w:hyperlink>
    </w:p>
    <w:p w:rsidR="00FC24D7" w:rsidRPr="005D0020" w:rsidRDefault="00FA082E" w:rsidP="00FC24D7">
      <w:pPr>
        <w:pStyle w:val="21"/>
        <w:tabs>
          <w:tab w:val="right" w:leader="dot" w:pos="8296"/>
        </w:tabs>
        <w:spacing w:line="360" w:lineRule="auto"/>
        <w:rPr>
          <w:rFonts w:eastAsiaTheme="minorEastAsia" w:cs="Times New Roman"/>
          <w:noProof/>
          <w:sz w:val="24"/>
          <w:szCs w:val="24"/>
        </w:rPr>
      </w:pPr>
      <w:hyperlink w:anchor="_Toc22575153" w:history="1">
        <w:r w:rsidR="00FC24D7" w:rsidRPr="005D0020">
          <w:rPr>
            <w:rStyle w:val="afff4"/>
            <w:rFonts w:eastAsiaTheme="minorEastAsia" w:cs="Times New Roman"/>
            <w:noProof/>
            <w:kern w:val="0"/>
            <w:sz w:val="24"/>
            <w:szCs w:val="24"/>
          </w:rPr>
          <w:t>7.3</w:t>
        </w:r>
        <w:r w:rsidR="00FC24D7" w:rsidRPr="005D0020">
          <w:rPr>
            <w:rStyle w:val="afff4"/>
            <w:rFonts w:eastAsiaTheme="minorEastAsia" w:hAnsiTheme="minorEastAsia" w:cs="Times New Roman"/>
            <w:noProof/>
            <w:kern w:val="0"/>
            <w:sz w:val="24"/>
            <w:szCs w:val="24"/>
          </w:rPr>
          <w:t>项目的社会效益</w:t>
        </w:r>
        <w:r w:rsidR="00FC24D7" w:rsidRPr="005D0020">
          <w:rPr>
            <w:rFonts w:eastAsiaTheme="minorEastAsia" w:cs="Times New Roman"/>
            <w:noProof/>
            <w:sz w:val="24"/>
            <w:szCs w:val="24"/>
          </w:rPr>
          <w:tab/>
        </w:r>
        <w:r w:rsidRPr="005D0020">
          <w:rPr>
            <w:rFonts w:eastAsiaTheme="minorEastAsia" w:cs="Times New Roman"/>
            <w:noProof/>
            <w:sz w:val="24"/>
            <w:szCs w:val="24"/>
          </w:rPr>
          <w:fldChar w:fldCharType="begin"/>
        </w:r>
        <w:r w:rsidR="00FC24D7" w:rsidRPr="005D0020">
          <w:rPr>
            <w:rFonts w:eastAsiaTheme="minorEastAsia" w:cs="Times New Roman"/>
            <w:noProof/>
            <w:sz w:val="24"/>
            <w:szCs w:val="24"/>
          </w:rPr>
          <w:instrText xml:space="preserve"> PAGEREF _Toc22575153 \h </w:instrText>
        </w:r>
        <w:r w:rsidRPr="005D0020">
          <w:rPr>
            <w:rFonts w:eastAsiaTheme="minorEastAsia" w:cs="Times New Roman"/>
            <w:noProof/>
            <w:sz w:val="24"/>
            <w:szCs w:val="24"/>
          </w:rPr>
        </w:r>
        <w:r w:rsidRPr="005D0020">
          <w:rPr>
            <w:rFonts w:eastAsiaTheme="minorEastAsia" w:cs="Times New Roman"/>
            <w:noProof/>
            <w:sz w:val="24"/>
            <w:szCs w:val="24"/>
          </w:rPr>
          <w:fldChar w:fldCharType="separate"/>
        </w:r>
        <w:r w:rsidR="005D0020">
          <w:rPr>
            <w:rFonts w:eastAsiaTheme="minorEastAsia" w:cs="Times New Roman"/>
            <w:noProof/>
            <w:sz w:val="24"/>
            <w:szCs w:val="24"/>
          </w:rPr>
          <w:t>34</w:t>
        </w:r>
        <w:r w:rsidRPr="005D0020">
          <w:rPr>
            <w:rFonts w:eastAsiaTheme="minorEastAsia" w:cs="Times New Roman"/>
            <w:noProof/>
            <w:sz w:val="24"/>
            <w:szCs w:val="24"/>
          </w:rPr>
          <w:fldChar w:fldCharType="end"/>
        </w:r>
      </w:hyperlink>
    </w:p>
    <w:p w:rsidR="00FC24D7" w:rsidRPr="005D0020" w:rsidRDefault="00FA082E" w:rsidP="00FC24D7">
      <w:pPr>
        <w:pStyle w:val="10"/>
        <w:tabs>
          <w:tab w:val="right" w:leader="dot" w:pos="8296"/>
        </w:tabs>
        <w:spacing w:line="360" w:lineRule="auto"/>
        <w:rPr>
          <w:rFonts w:eastAsiaTheme="minorEastAsia" w:cs="Times New Roman"/>
          <w:noProof/>
          <w:sz w:val="24"/>
          <w:szCs w:val="24"/>
        </w:rPr>
      </w:pPr>
      <w:hyperlink w:anchor="_Toc22575154" w:history="1">
        <w:r w:rsidR="00FC24D7" w:rsidRPr="005D0020">
          <w:rPr>
            <w:rStyle w:val="afff4"/>
            <w:rFonts w:eastAsiaTheme="minorEastAsia" w:cs="Times New Roman"/>
            <w:noProof/>
            <w:kern w:val="0"/>
            <w:sz w:val="24"/>
            <w:szCs w:val="24"/>
          </w:rPr>
          <w:t xml:space="preserve">8 </w:t>
        </w:r>
        <w:r w:rsidR="00FC24D7" w:rsidRPr="005D0020">
          <w:rPr>
            <w:rStyle w:val="afff4"/>
            <w:rFonts w:eastAsiaTheme="minorEastAsia" w:hAnsiTheme="minorEastAsia" w:cs="Times New Roman"/>
            <w:noProof/>
            <w:kern w:val="0"/>
            <w:sz w:val="24"/>
            <w:szCs w:val="24"/>
          </w:rPr>
          <w:t>环境管理与监测计划</w:t>
        </w:r>
        <w:r w:rsidR="00FC24D7" w:rsidRPr="005D0020">
          <w:rPr>
            <w:rFonts w:eastAsiaTheme="minorEastAsia" w:cs="Times New Roman"/>
            <w:noProof/>
            <w:sz w:val="24"/>
            <w:szCs w:val="24"/>
          </w:rPr>
          <w:tab/>
        </w:r>
        <w:r w:rsidRPr="005D0020">
          <w:rPr>
            <w:rFonts w:eastAsiaTheme="minorEastAsia" w:cs="Times New Roman"/>
            <w:noProof/>
            <w:sz w:val="24"/>
            <w:szCs w:val="24"/>
          </w:rPr>
          <w:fldChar w:fldCharType="begin"/>
        </w:r>
        <w:r w:rsidR="00FC24D7" w:rsidRPr="005D0020">
          <w:rPr>
            <w:rFonts w:eastAsiaTheme="minorEastAsia" w:cs="Times New Roman"/>
            <w:noProof/>
            <w:sz w:val="24"/>
            <w:szCs w:val="24"/>
          </w:rPr>
          <w:instrText xml:space="preserve"> PAGEREF _Toc22575154 \h </w:instrText>
        </w:r>
        <w:r w:rsidRPr="005D0020">
          <w:rPr>
            <w:rFonts w:eastAsiaTheme="minorEastAsia" w:cs="Times New Roman"/>
            <w:noProof/>
            <w:sz w:val="24"/>
            <w:szCs w:val="24"/>
          </w:rPr>
        </w:r>
        <w:r w:rsidRPr="005D0020">
          <w:rPr>
            <w:rFonts w:eastAsiaTheme="minorEastAsia" w:cs="Times New Roman"/>
            <w:noProof/>
            <w:sz w:val="24"/>
            <w:szCs w:val="24"/>
          </w:rPr>
          <w:fldChar w:fldCharType="separate"/>
        </w:r>
        <w:r w:rsidR="005D0020">
          <w:rPr>
            <w:rFonts w:eastAsiaTheme="minorEastAsia" w:cs="Times New Roman"/>
            <w:noProof/>
            <w:sz w:val="24"/>
            <w:szCs w:val="24"/>
          </w:rPr>
          <w:t>34</w:t>
        </w:r>
        <w:r w:rsidRPr="005D0020">
          <w:rPr>
            <w:rFonts w:eastAsiaTheme="minorEastAsia" w:cs="Times New Roman"/>
            <w:noProof/>
            <w:sz w:val="24"/>
            <w:szCs w:val="24"/>
          </w:rPr>
          <w:fldChar w:fldCharType="end"/>
        </w:r>
      </w:hyperlink>
    </w:p>
    <w:p w:rsidR="00FC24D7" w:rsidRPr="005D0020" w:rsidRDefault="00FA082E" w:rsidP="00FC24D7">
      <w:pPr>
        <w:pStyle w:val="21"/>
        <w:tabs>
          <w:tab w:val="right" w:leader="dot" w:pos="8296"/>
        </w:tabs>
        <w:spacing w:line="360" w:lineRule="auto"/>
        <w:rPr>
          <w:rFonts w:eastAsiaTheme="minorEastAsia" w:cs="Times New Roman"/>
          <w:noProof/>
          <w:sz w:val="24"/>
          <w:szCs w:val="24"/>
        </w:rPr>
      </w:pPr>
      <w:hyperlink w:anchor="_Toc22575155" w:history="1">
        <w:r w:rsidR="00FC24D7" w:rsidRPr="005D0020">
          <w:rPr>
            <w:rStyle w:val="afff4"/>
            <w:rFonts w:eastAsiaTheme="minorEastAsia" w:cs="Times New Roman"/>
            <w:noProof/>
            <w:kern w:val="0"/>
            <w:sz w:val="24"/>
            <w:szCs w:val="24"/>
          </w:rPr>
          <w:t>8.1</w:t>
        </w:r>
        <w:r w:rsidR="00FC24D7" w:rsidRPr="005D0020">
          <w:rPr>
            <w:rStyle w:val="afff4"/>
            <w:rFonts w:eastAsiaTheme="minorEastAsia" w:hAnsiTheme="minorEastAsia" w:cs="Times New Roman"/>
            <w:noProof/>
            <w:kern w:val="0"/>
            <w:sz w:val="24"/>
            <w:szCs w:val="24"/>
          </w:rPr>
          <w:t>环境管理</w:t>
        </w:r>
        <w:r w:rsidR="00FC24D7" w:rsidRPr="005D0020">
          <w:rPr>
            <w:rFonts w:eastAsiaTheme="minorEastAsia" w:cs="Times New Roman"/>
            <w:noProof/>
            <w:sz w:val="24"/>
            <w:szCs w:val="24"/>
          </w:rPr>
          <w:tab/>
        </w:r>
        <w:r w:rsidRPr="005D0020">
          <w:rPr>
            <w:rFonts w:eastAsiaTheme="minorEastAsia" w:cs="Times New Roman"/>
            <w:noProof/>
            <w:sz w:val="24"/>
            <w:szCs w:val="24"/>
          </w:rPr>
          <w:fldChar w:fldCharType="begin"/>
        </w:r>
        <w:r w:rsidR="00FC24D7" w:rsidRPr="005D0020">
          <w:rPr>
            <w:rFonts w:eastAsiaTheme="minorEastAsia" w:cs="Times New Roman"/>
            <w:noProof/>
            <w:sz w:val="24"/>
            <w:szCs w:val="24"/>
          </w:rPr>
          <w:instrText xml:space="preserve"> PAGEREF _Toc22575155 \h </w:instrText>
        </w:r>
        <w:r w:rsidRPr="005D0020">
          <w:rPr>
            <w:rFonts w:eastAsiaTheme="minorEastAsia" w:cs="Times New Roman"/>
            <w:noProof/>
            <w:sz w:val="24"/>
            <w:szCs w:val="24"/>
          </w:rPr>
        </w:r>
        <w:r w:rsidRPr="005D0020">
          <w:rPr>
            <w:rFonts w:eastAsiaTheme="minorEastAsia" w:cs="Times New Roman"/>
            <w:noProof/>
            <w:sz w:val="24"/>
            <w:szCs w:val="24"/>
          </w:rPr>
          <w:fldChar w:fldCharType="separate"/>
        </w:r>
        <w:r w:rsidR="005D0020">
          <w:rPr>
            <w:rFonts w:eastAsiaTheme="minorEastAsia" w:cs="Times New Roman"/>
            <w:noProof/>
            <w:sz w:val="24"/>
            <w:szCs w:val="24"/>
          </w:rPr>
          <w:t>34</w:t>
        </w:r>
        <w:r w:rsidRPr="005D0020">
          <w:rPr>
            <w:rFonts w:eastAsiaTheme="minorEastAsia" w:cs="Times New Roman"/>
            <w:noProof/>
            <w:sz w:val="24"/>
            <w:szCs w:val="24"/>
          </w:rPr>
          <w:fldChar w:fldCharType="end"/>
        </w:r>
      </w:hyperlink>
    </w:p>
    <w:p w:rsidR="00FC24D7" w:rsidRPr="005D0020" w:rsidRDefault="00FA082E" w:rsidP="00FC24D7">
      <w:pPr>
        <w:pStyle w:val="21"/>
        <w:tabs>
          <w:tab w:val="right" w:leader="dot" w:pos="8296"/>
        </w:tabs>
        <w:spacing w:line="360" w:lineRule="auto"/>
        <w:rPr>
          <w:rFonts w:eastAsiaTheme="minorEastAsia" w:cs="Times New Roman"/>
          <w:noProof/>
          <w:sz w:val="24"/>
          <w:szCs w:val="24"/>
        </w:rPr>
      </w:pPr>
      <w:hyperlink w:anchor="_Toc22575156" w:history="1">
        <w:r w:rsidR="00FC24D7" w:rsidRPr="005D0020">
          <w:rPr>
            <w:rStyle w:val="afff4"/>
            <w:rFonts w:eastAsiaTheme="minorEastAsia" w:cs="Times New Roman"/>
            <w:noProof/>
            <w:kern w:val="0"/>
            <w:sz w:val="24"/>
            <w:szCs w:val="24"/>
          </w:rPr>
          <w:t>8.2</w:t>
        </w:r>
        <w:r w:rsidR="00FC24D7" w:rsidRPr="005D0020">
          <w:rPr>
            <w:rStyle w:val="afff4"/>
            <w:rFonts w:eastAsiaTheme="minorEastAsia" w:hAnsiTheme="minorEastAsia" w:cs="Times New Roman"/>
            <w:noProof/>
            <w:kern w:val="0"/>
            <w:sz w:val="24"/>
            <w:szCs w:val="24"/>
          </w:rPr>
          <w:t>环境监测</w:t>
        </w:r>
        <w:r w:rsidR="00FC24D7" w:rsidRPr="005D0020">
          <w:rPr>
            <w:rFonts w:eastAsiaTheme="minorEastAsia" w:cs="Times New Roman"/>
            <w:noProof/>
            <w:sz w:val="24"/>
            <w:szCs w:val="24"/>
          </w:rPr>
          <w:tab/>
        </w:r>
        <w:r w:rsidRPr="005D0020">
          <w:rPr>
            <w:rFonts w:eastAsiaTheme="minorEastAsia" w:cs="Times New Roman"/>
            <w:noProof/>
            <w:sz w:val="24"/>
            <w:szCs w:val="24"/>
          </w:rPr>
          <w:fldChar w:fldCharType="begin"/>
        </w:r>
        <w:r w:rsidR="00FC24D7" w:rsidRPr="005D0020">
          <w:rPr>
            <w:rFonts w:eastAsiaTheme="minorEastAsia" w:cs="Times New Roman"/>
            <w:noProof/>
            <w:sz w:val="24"/>
            <w:szCs w:val="24"/>
          </w:rPr>
          <w:instrText xml:space="preserve"> PAGEREF _Toc22575156 \h </w:instrText>
        </w:r>
        <w:r w:rsidRPr="005D0020">
          <w:rPr>
            <w:rFonts w:eastAsiaTheme="minorEastAsia" w:cs="Times New Roman"/>
            <w:noProof/>
            <w:sz w:val="24"/>
            <w:szCs w:val="24"/>
          </w:rPr>
        </w:r>
        <w:r w:rsidRPr="005D0020">
          <w:rPr>
            <w:rFonts w:eastAsiaTheme="minorEastAsia" w:cs="Times New Roman"/>
            <w:noProof/>
            <w:sz w:val="24"/>
            <w:szCs w:val="24"/>
          </w:rPr>
          <w:fldChar w:fldCharType="separate"/>
        </w:r>
        <w:r w:rsidR="005D0020">
          <w:rPr>
            <w:rFonts w:eastAsiaTheme="minorEastAsia" w:cs="Times New Roman"/>
            <w:noProof/>
            <w:sz w:val="24"/>
            <w:szCs w:val="24"/>
          </w:rPr>
          <w:t>34</w:t>
        </w:r>
        <w:r w:rsidRPr="005D0020">
          <w:rPr>
            <w:rFonts w:eastAsiaTheme="minorEastAsia" w:cs="Times New Roman"/>
            <w:noProof/>
            <w:sz w:val="24"/>
            <w:szCs w:val="24"/>
          </w:rPr>
          <w:fldChar w:fldCharType="end"/>
        </w:r>
      </w:hyperlink>
    </w:p>
    <w:p w:rsidR="00FC24D7" w:rsidRPr="005D0020" w:rsidRDefault="00FA082E" w:rsidP="00FC24D7">
      <w:pPr>
        <w:pStyle w:val="21"/>
        <w:tabs>
          <w:tab w:val="right" w:leader="dot" w:pos="8296"/>
        </w:tabs>
        <w:spacing w:line="360" w:lineRule="auto"/>
        <w:rPr>
          <w:rFonts w:eastAsiaTheme="minorEastAsia" w:cs="Times New Roman"/>
          <w:noProof/>
          <w:sz w:val="24"/>
          <w:szCs w:val="24"/>
        </w:rPr>
      </w:pPr>
      <w:hyperlink w:anchor="_Toc22575157" w:history="1">
        <w:r w:rsidR="00FC24D7" w:rsidRPr="005D0020">
          <w:rPr>
            <w:rStyle w:val="afff4"/>
            <w:rFonts w:eastAsiaTheme="minorEastAsia" w:cs="Times New Roman"/>
            <w:noProof/>
            <w:kern w:val="0"/>
            <w:sz w:val="24"/>
            <w:szCs w:val="24"/>
          </w:rPr>
          <w:t>8.3</w:t>
        </w:r>
        <w:r w:rsidR="00FC24D7" w:rsidRPr="005D0020">
          <w:rPr>
            <w:rStyle w:val="afff4"/>
            <w:rFonts w:eastAsiaTheme="minorEastAsia" w:hAnsiTheme="minorEastAsia" w:cs="Times New Roman"/>
            <w:noProof/>
            <w:kern w:val="0"/>
            <w:sz w:val="24"/>
            <w:szCs w:val="24"/>
          </w:rPr>
          <w:t>污染物排放管理</w:t>
        </w:r>
        <w:r w:rsidR="00FC24D7" w:rsidRPr="005D0020">
          <w:rPr>
            <w:rFonts w:eastAsiaTheme="minorEastAsia" w:cs="Times New Roman"/>
            <w:noProof/>
            <w:sz w:val="24"/>
            <w:szCs w:val="24"/>
          </w:rPr>
          <w:tab/>
        </w:r>
        <w:r w:rsidRPr="005D0020">
          <w:rPr>
            <w:rFonts w:eastAsiaTheme="minorEastAsia" w:cs="Times New Roman"/>
            <w:noProof/>
            <w:sz w:val="24"/>
            <w:szCs w:val="24"/>
          </w:rPr>
          <w:fldChar w:fldCharType="begin"/>
        </w:r>
        <w:r w:rsidR="00FC24D7" w:rsidRPr="005D0020">
          <w:rPr>
            <w:rFonts w:eastAsiaTheme="minorEastAsia" w:cs="Times New Roman"/>
            <w:noProof/>
            <w:sz w:val="24"/>
            <w:szCs w:val="24"/>
          </w:rPr>
          <w:instrText xml:space="preserve"> PAGEREF _Toc22575157 \h </w:instrText>
        </w:r>
        <w:r w:rsidRPr="005D0020">
          <w:rPr>
            <w:rFonts w:eastAsiaTheme="minorEastAsia" w:cs="Times New Roman"/>
            <w:noProof/>
            <w:sz w:val="24"/>
            <w:szCs w:val="24"/>
          </w:rPr>
        </w:r>
        <w:r w:rsidRPr="005D0020">
          <w:rPr>
            <w:rFonts w:eastAsiaTheme="minorEastAsia" w:cs="Times New Roman"/>
            <w:noProof/>
            <w:sz w:val="24"/>
            <w:szCs w:val="24"/>
          </w:rPr>
          <w:fldChar w:fldCharType="separate"/>
        </w:r>
        <w:r w:rsidR="005D0020">
          <w:rPr>
            <w:rFonts w:eastAsiaTheme="minorEastAsia" w:cs="Times New Roman"/>
            <w:noProof/>
            <w:sz w:val="24"/>
            <w:szCs w:val="24"/>
          </w:rPr>
          <w:t>34</w:t>
        </w:r>
        <w:r w:rsidRPr="005D0020">
          <w:rPr>
            <w:rFonts w:eastAsiaTheme="minorEastAsia" w:cs="Times New Roman"/>
            <w:noProof/>
            <w:sz w:val="24"/>
            <w:szCs w:val="24"/>
          </w:rPr>
          <w:fldChar w:fldCharType="end"/>
        </w:r>
      </w:hyperlink>
    </w:p>
    <w:p w:rsidR="00FC24D7" w:rsidRPr="005D0020" w:rsidRDefault="00FA082E" w:rsidP="00FC24D7">
      <w:pPr>
        <w:pStyle w:val="21"/>
        <w:tabs>
          <w:tab w:val="right" w:leader="dot" w:pos="8296"/>
        </w:tabs>
        <w:spacing w:line="360" w:lineRule="auto"/>
        <w:rPr>
          <w:rFonts w:eastAsiaTheme="minorEastAsia" w:cs="Times New Roman"/>
          <w:noProof/>
          <w:sz w:val="24"/>
          <w:szCs w:val="24"/>
        </w:rPr>
      </w:pPr>
      <w:hyperlink w:anchor="_Toc22575158" w:history="1">
        <w:r w:rsidR="00FC24D7" w:rsidRPr="005D0020">
          <w:rPr>
            <w:rStyle w:val="afff4"/>
            <w:rFonts w:eastAsiaTheme="minorEastAsia" w:cs="Times New Roman"/>
            <w:noProof/>
            <w:kern w:val="0"/>
            <w:sz w:val="24"/>
            <w:szCs w:val="24"/>
          </w:rPr>
          <w:t>8.4</w:t>
        </w:r>
        <w:r w:rsidR="00FC24D7" w:rsidRPr="005D0020">
          <w:rPr>
            <w:rStyle w:val="afff4"/>
            <w:rFonts w:eastAsiaTheme="minorEastAsia" w:hAnsiTheme="minorEastAsia" w:cs="Times New Roman"/>
            <w:noProof/>
            <w:kern w:val="0"/>
            <w:sz w:val="24"/>
            <w:szCs w:val="24"/>
          </w:rPr>
          <w:t>竣工验收管理</w:t>
        </w:r>
        <w:r w:rsidR="00FC24D7" w:rsidRPr="005D0020">
          <w:rPr>
            <w:rFonts w:eastAsiaTheme="minorEastAsia" w:cs="Times New Roman"/>
            <w:noProof/>
            <w:sz w:val="24"/>
            <w:szCs w:val="24"/>
          </w:rPr>
          <w:tab/>
        </w:r>
        <w:r w:rsidRPr="005D0020">
          <w:rPr>
            <w:rFonts w:eastAsiaTheme="minorEastAsia" w:cs="Times New Roman"/>
            <w:noProof/>
            <w:sz w:val="24"/>
            <w:szCs w:val="24"/>
          </w:rPr>
          <w:fldChar w:fldCharType="begin"/>
        </w:r>
        <w:r w:rsidR="00FC24D7" w:rsidRPr="005D0020">
          <w:rPr>
            <w:rFonts w:eastAsiaTheme="minorEastAsia" w:cs="Times New Roman"/>
            <w:noProof/>
            <w:sz w:val="24"/>
            <w:szCs w:val="24"/>
          </w:rPr>
          <w:instrText xml:space="preserve"> PAGEREF _Toc22575158 \h </w:instrText>
        </w:r>
        <w:r w:rsidRPr="005D0020">
          <w:rPr>
            <w:rFonts w:eastAsiaTheme="minorEastAsia" w:cs="Times New Roman"/>
            <w:noProof/>
            <w:sz w:val="24"/>
            <w:szCs w:val="24"/>
          </w:rPr>
        </w:r>
        <w:r w:rsidRPr="005D0020">
          <w:rPr>
            <w:rFonts w:eastAsiaTheme="minorEastAsia" w:cs="Times New Roman"/>
            <w:noProof/>
            <w:sz w:val="24"/>
            <w:szCs w:val="24"/>
          </w:rPr>
          <w:fldChar w:fldCharType="separate"/>
        </w:r>
        <w:r w:rsidR="005D0020">
          <w:rPr>
            <w:rFonts w:eastAsiaTheme="minorEastAsia" w:cs="Times New Roman"/>
            <w:noProof/>
            <w:sz w:val="24"/>
            <w:szCs w:val="24"/>
          </w:rPr>
          <w:t>34</w:t>
        </w:r>
        <w:r w:rsidRPr="005D0020">
          <w:rPr>
            <w:rFonts w:eastAsiaTheme="minorEastAsia" w:cs="Times New Roman"/>
            <w:noProof/>
            <w:sz w:val="24"/>
            <w:szCs w:val="24"/>
          </w:rPr>
          <w:fldChar w:fldCharType="end"/>
        </w:r>
      </w:hyperlink>
    </w:p>
    <w:p w:rsidR="00FC24D7" w:rsidRPr="005D0020" w:rsidRDefault="00FA082E" w:rsidP="00FC24D7">
      <w:pPr>
        <w:pStyle w:val="10"/>
        <w:tabs>
          <w:tab w:val="right" w:leader="dot" w:pos="8296"/>
        </w:tabs>
        <w:spacing w:line="360" w:lineRule="auto"/>
        <w:rPr>
          <w:rFonts w:eastAsiaTheme="minorEastAsia" w:cs="Times New Roman"/>
          <w:noProof/>
          <w:sz w:val="24"/>
          <w:szCs w:val="24"/>
        </w:rPr>
      </w:pPr>
      <w:hyperlink w:anchor="_Toc22575159" w:history="1">
        <w:r w:rsidR="00FC24D7" w:rsidRPr="005D0020">
          <w:rPr>
            <w:rStyle w:val="afff4"/>
            <w:rFonts w:eastAsiaTheme="minorEastAsia" w:cs="Times New Roman"/>
            <w:noProof/>
            <w:kern w:val="0"/>
            <w:sz w:val="24"/>
            <w:szCs w:val="24"/>
          </w:rPr>
          <w:t xml:space="preserve">9 </w:t>
        </w:r>
        <w:r w:rsidR="00FC24D7" w:rsidRPr="005D0020">
          <w:rPr>
            <w:rStyle w:val="afff4"/>
            <w:rFonts w:eastAsiaTheme="minorEastAsia" w:hAnsiTheme="minorEastAsia" w:cs="Times New Roman"/>
            <w:noProof/>
            <w:kern w:val="0"/>
            <w:sz w:val="24"/>
            <w:szCs w:val="24"/>
          </w:rPr>
          <w:t>环境影响评价结论</w:t>
        </w:r>
        <w:r w:rsidR="00FC24D7" w:rsidRPr="005D0020">
          <w:rPr>
            <w:rFonts w:eastAsiaTheme="minorEastAsia" w:cs="Times New Roman"/>
            <w:noProof/>
            <w:sz w:val="24"/>
            <w:szCs w:val="24"/>
          </w:rPr>
          <w:tab/>
        </w:r>
        <w:r w:rsidRPr="005D0020">
          <w:rPr>
            <w:rFonts w:eastAsiaTheme="minorEastAsia" w:cs="Times New Roman"/>
            <w:noProof/>
            <w:sz w:val="24"/>
            <w:szCs w:val="24"/>
          </w:rPr>
          <w:fldChar w:fldCharType="begin"/>
        </w:r>
        <w:r w:rsidR="00FC24D7" w:rsidRPr="005D0020">
          <w:rPr>
            <w:rFonts w:eastAsiaTheme="minorEastAsia" w:cs="Times New Roman"/>
            <w:noProof/>
            <w:sz w:val="24"/>
            <w:szCs w:val="24"/>
          </w:rPr>
          <w:instrText xml:space="preserve"> PAGEREF _Toc22575159 \h </w:instrText>
        </w:r>
        <w:r w:rsidRPr="005D0020">
          <w:rPr>
            <w:rFonts w:eastAsiaTheme="minorEastAsia" w:cs="Times New Roman"/>
            <w:noProof/>
            <w:sz w:val="24"/>
            <w:szCs w:val="24"/>
          </w:rPr>
        </w:r>
        <w:r w:rsidRPr="005D0020">
          <w:rPr>
            <w:rFonts w:eastAsiaTheme="minorEastAsia" w:cs="Times New Roman"/>
            <w:noProof/>
            <w:sz w:val="24"/>
            <w:szCs w:val="24"/>
          </w:rPr>
          <w:fldChar w:fldCharType="separate"/>
        </w:r>
        <w:r w:rsidR="005D0020">
          <w:rPr>
            <w:rFonts w:eastAsiaTheme="minorEastAsia" w:cs="Times New Roman"/>
            <w:noProof/>
            <w:sz w:val="24"/>
            <w:szCs w:val="24"/>
          </w:rPr>
          <w:t>34</w:t>
        </w:r>
        <w:r w:rsidRPr="005D0020">
          <w:rPr>
            <w:rFonts w:eastAsiaTheme="minorEastAsia" w:cs="Times New Roman"/>
            <w:noProof/>
            <w:sz w:val="24"/>
            <w:szCs w:val="24"/>
          </w:rPr>
          <w:fldChar w:fldCharType="end"/>
        </w:r>
      </w:hyperlink>
    </w:p>
    <w:p w:rsidR="00FC24D7" w:rsidRPr="005D0020" w:rsidRDefault="00FA082E" w:rsidP="00FC24D7">
      <w:pPr>
        <w:pStyle w:val="21"/>
        <w:tabs>
          <w:tab w:val="right" w:leader="dot" w:pos="8296"/>
        </w:tabs>
        <w:spacing w:line="360" w:lineRule="auto"/>
        <w:rPr>
          <w:rFonts w:eastAsiaTheme="minorEastAsia" w:cs="Times New Roman"/>
          <w:noProof/>
          <w:sz w:val="24"/>
          <w:szCs w:val="24"/>
        </w:rPr>
      </w:pPr>
      <w:hyperlink w:anchor="_Toc22575160" w:history="1">
        <w:r w:rsidR="00FC24D7" w:rsidRPr="005D0020">
          <w:rPr>
            <w:rStyle w:val="afff4"/>
            <w:rFonts w:eastAsiaTheme="minorEastAsia" w:cs="Times New Roman"/>
            <w:noProof/>
            <w:kern w:val="0"/>
            <w:sz w:val="24"/>
            <w:szCs w:val="24"/>
          </w:rPr>
          <w:t>9.1</w:t>
        </w:r>
        <w:r w:rsidR="00FC24D7" w:rsidRPr="005D0020">
          <w:rPr>
            <w:rStyle w:val="afff4"/>
            <w:rFonts w:eastAsiaTheme="minorEastAsia" w:hAnsiTheme="minorEastAsia" w:cs="Times New Roman"/>
            <w:noProof/>
            <w:kern w:val="0"/>
            <w:sz w:val="24"/>
            <w:szCs w:val="24"/>
          </w:rPr>
          <w:t>结论</w:t>
        </w:r>
        <w:r w:rsidR="00FC24D7" w:rsidRPr="005D0020">
          <w:rPr>
            <w:rFonts w:eastAsiaTheme="minorEastAsia" w:cs="Times New Roman"/>
            <w:noProof/>
            <w:sz w:val="24"/>
            <w:szCs w:val="24"/>
          </w:rPr>
          <w:tab/>
        </w:r>
        <w:r w:rsidRPr="005D0020">
          <w:rPr>
            <w:rFonts w:eastAsiaTheme="minorEastAsia" w:cs="Times New Roman"/>
            <w:noProof/>
            <w:sz w:val="24"/>
            <w:szCs w:val="24"/>
          </w:rPr>
          <w:fldChar w:fldCharType="begin"/>
        </w:r>
        <w:r w:rsidR="00FC24D7" w:rsidRPr="005D0020">
          <w:rPr>
            <w:rFonts w:eastAsiaTheme="minorEastAsia" w:cs="Times New Roman"/>
            <w:noProof/>
            <w:sz w:val="24"/>
            <w:szCs w:val="24"/>
          </w:rPr>
          <w:instrText xml:space="preserve"> PAGEREF _Toc22575160 \h </w:instrText>
        </w:r>
        <w:r w:rsidRPr="005D0020">
          <w:rPr>
            <w:rFonts w:eastAsiaTheme="minorEastAsia" w:cs="Times New Roman"/>
            <w:noProof/>
            <w:sz w:val="24"/>
            <w:szCs w:val="24"/>
          </w:rPr>
        </w:r>
        <w:r w:rsidRPr="005D0020">
          <w:rPr>
            <w:rFonts w:eastAsiaTheme="minorEastAsia" w:cs="Times New Roman"/>
            <w:noProof/>
            <w:sz w:val="24"/>
            <w:szCs w:val="24"/>
          </w:rPr>
          <w:fldChar w:fldCharType="separate"/>
        </w:r>
        <w:r w:rsidR="005D0020">
          <w:rPr>
            <w:rFonts w:eastAsiaTheme="minorEastAsia" w:cs="Times New Roman"/>
            <w:noProof/>
            <w:sz w:val="24"/>
            <w:szCs w:val="24"/>
          </w:rPr>
          <w:t>34</w:t>
        </w:r>
        <w:r w:rsidRPr="005D0020">
          <w:rPr>
            <w:rFonts w:eastAsiaTheme="minorEastAsia" w:cs="Times New Roman"/>
            <w:noProof/>
            <w:sz w:val="24"/>
            <w:szCs w:val="24"/>
          </w:rPr>
          <w:fldChar w:fldCharType="end"/>
        </w:r>
      </w:hyperlink>
    </w:p>
    <w:p w:rsidR="00FC24D7" w:rsidRPr="005D0020" w:rsidRDefault="00FA082E" w:rsidP="00FC24D7">
      <w:pPr>
        <w:pStyle w:val="21"/>
        <w:tabs>
          <w:tab w:val="right" w:leader="dot" w:pos="8296"/>
        </w:tabs>
        <w:spacing w:line="360" w:lineRule="auto"/>
        <w:rPr>
          <w:rFonts w:eastAsiaTheme="minorEastAsia" w:cs="Times New Roman"/>
          <w:noProof/>
          <w:sz w:val="24"/>
          <w:szCs w:val="24"/>
        </w:rPr>
      </w:pPr>
      <w:hyperlink w:anchor="_Toc22575161" w:history="1">
        <w:r w:rsidR="00FC24D7" w:rsidRPr="005D0020">
          <w:rPr>
            <w:rStyle w:val="afff4"/>
            <w:rFonts w:eastAsiaTheme="minorEastAsia" w:cs="Times New Roman"/>
            <w:noProof/>
            <w:kern w:val="0"/>
            <w:sz w:val="24"/>
            <w:szCs w:val="24"/>
          </w:rPr>
          <w:t>9.2</w:t>
        </w:r>
        <w:r w:rsidR="00FC24D7" w:rsidRPr="005D0020">
          <w:rPr>
            <w:rStyle w:val="afff4"/>
            <w:rFonts w:eastAsiaTheme="minorEastAsia" w:hAnsiTheme="minorEastAsia" w:cs="Times New Roman"/>
            <w:noProof/>
            <w:kern w:val="0"/>
            <w:sz w:val="24"/>
            <w:szCs w:val="24"/>
          </w:rPr>
          <w:t>建议</w:t>
        </w:r>
        <w:r w:rsidR="00FC24D7" w:rsidRPr="005D0020">
          <w:rPr>
            <w:rFonts w:eastAsiaTheme="minorEastAsia" w:cs="Times New Roman"/>
            <w:noProof/>
            <w:sz w:val="24"/>
            <w:szCs w:val="24"/>
          </w:rPr>
          <w:tab/>
        </w:r>
        <w:r w:rsidRPr="005D0020">
          <w:rPr>
            <w:rFonts w:eastAsiaTheme="minorEastAsia" w:cs="Times New Roman"/>
            <w:noProof/>
            <w:sz w:val="24"/>
            <w:szCs w:val="24"/>
          </w:rPr>
          <w:fldChar w:fldCharType="begin"/>
        </w:r>
        <w:r w:rsidR="00FC24D7" w:rsidRPr="005D0020">
          <w:rPr>
            <w:rFonts w:eastAsiaTheme="minorEastAsia" w:cs="Times New Roman"/>
            <w:noProof/>
            <w:sz w:val="24"/>
            <w:szCs w:val="24"/>
          </w:rPr>
          <w:instrText xml:space="preserve"> PAGEREF _Toc22575161 \h </w:instrText>
        </w:r>
        <w:r w:rsidRPr="005D0020">
          <w:rPr>
            <w:rFonts w:eastAsiaTheme="minorEastAsia" w:cs="Times New Roman"/>
            <w:noProof/>
            <w:sz w:val="24"/>
            <w:szCs w:val="24"/>
          </w:rPr>
        </w:r>
        <w:r w:rsidRPr="005D0020">
          <w:rPr>
            <w:rFonts w:eastAsiaTheme="minorEastAsia" w:cs="Times New Roman"/>
            <w:noProof/>
            <w:sz w:val="24"/>
            <w:szCs w:val="24"/>
          </w:rPr>
          <w:fldChar w:fldCharType="separate"/>
        </w:r>
        <w:r w:rsidR="005D0020">
          <w:rPr>
            <w:rFonts w:eastAsiaTheme="minorEastAsia" w:cs="Times New Roman"/>
            <w:noProof/>
            <w:sz w:val="24"/>
            <w:szCs w:val="24"/>
          </w:rPr>
          <w:t>34</w:t>
        </w:r>
        <w:r w:rsidRPr="005D0020">
          <w:rPr>
            <w:rFonts w:eastAsiaTheme="minorEastAsia" w:cs="Times New Roman"/>
            <w:noProof/>
            <w:sz w:val="24"/>
            <w:szCs w:val="24"/>
          </w:rPr>
          <w:fldChar w:fldCharType="end"/>
        </w:r>
      </w:hyperlink>
    </w:p>
    <w:p w:rsidR="00634696" w:rsidRPr="007D0493" w:rsidRDefault="00FA082E" w:rsidP="007D0493">
      <w:pPr>
        <w:pStyle w:val="a4"/>
        <w:spacing w:before="63" w:line="360" w:lineRule="auto"/>
        <w:ind w:left="0" w:right="119"/>
        <w:jc w:val="center"/>
        <w:rPr>
          <w:rFonts w:ascii="Times New Roman" w:hAnsi="Times New Roman" w:cs="Times New Roman"/>
          <w:b/>
          <w:bCs/>
          <w:color w:val="000000"/>
          <w:spacing w:val="2"/>
          <w:sz w:val="44"/>
          <w:szCs w:val="44"/>
        </w:rPr>
        <w:sectPr w:rsidR="00634696" w:rsidRPr="007D0493" w:rsidSect="00003154">
          <w:headerReference w:type="default" r:id="rId8"/>
          <w:footerReference w:type="default" r:id="rId9"/>
          <w:pgSz w:w="11906" w:h="16838"/>
          <w:pgMar w:top="1440" w:right="1800" w:bottom="1440" w:left="1800" w:header="851" w:footer="794" w:gutter="0"/>
          <w:pgNumType w:fmt="upperRoman" w:start="1"/>
          <w:cols w:space="720"/>
          <w:docGrid w:type="lines" w:linePitch="312"/>
        </w:sectPr>
      </w:pPr>
      <w:r w:rsidRPr="00D70433">
        <w:rPr>
          <w:rFonts w:ascii="Times New Roman" w:hAnsi="Times New Roman" w:cs="Times New Roman"/>
          <w:bCs/>
          <w:color w:val="000000"/>
          <w:spacing w:val="2"/>
          <w:szCs w:val="44"/>
        </w:rPr>
        <w:fldChar w:fldCharType="end"/>
      </w:r>
      <w:bookmarkStart w:id="0" w:name="_Toc9831"/>
      <w:bookmarkStart w:id="1" w:name="_Toc18976"/>
    </w:p>
    <w:p w:rsidR="0092126A" w:rsidRPr="00D70433" w:rsidRDefault="007D0493" w:rsidP="007D0493">
      <w:pPr>
        <w:pStyle w:val="1"/>
        <w:adjustRightInd w:val="0"/>
        <w:snapToGrid w:val="0"/>
        <w:spacing w:before="156" w:after="156"/>
        <w:jc w:val="both"/>
        <w:rPr>
          <w:rFonts w:ascii="Times New Roman" w:eastAsia="楷体" w:hAnsi="Times New Roman" w:cs="Times New Roman"/>
          <w:color w:val="000000"/>
          <w:kern w:val="0"/>
          <w:szCs w:val="44"/>
        </w:rPr>
      </w:pPr>
      <w:bookmarkStart w:id="2" w:name="_Toc22575113"/>
      <w:r>
        <w:rPr>
          <w:rFonts w:ascii="Times New Roman" w:eastAsia="楷体" w:hAnsi="Times New Roman" w:cs="Times New Roman" w:hint="eastAsia"/>
          <w:color w:val="000000"/>
          <w:kern w:val="0"/>
          <w:szCs w:val="44"/>
        </w:rPr>
        <w:lastRenderedPageBreak/>
        <w:t xml:space="preserve">1 </w:t>
      </w:r>
      <w:r>
        <w:rPr>
          <w:rFonts w:ascii="Times New Roman" w:eastAsia="楷体" w:hAnsi="Times New Roman" w:cs="Times New Roman" w:hint="eastAsia"/>
          <w:color w:val="000000"/>
          <w:kern w:val="0"/>
          <w:szCs w:val="44"/>
        </w:rPr>
        <w:t>概述</w:t>
      </w:r>
      <w:bookmarkEnd w:id="2"/>
      <w:r w:rsidR="00716211">
        <w:rPr>
          <w:rFonts w:ascii="Times New Roman" w:eastAsia="楷体" w:hAnsi="Times New Roman" w:cs="Times New Roman" w:hint="eastAsia"/>
          <w:color w:val="000000"/>
          <w:kern w:val="0"/>
          <w:szCs w:val="44"/>
        </w:rPr>
        <w:t xml:space="preserve">                                                                                                                                                                                                                                                                                                                                                                                                                                                                                                                                                                                                                                                                                                                                                                         </w:t>
      </w:r>
      <w:r>
        <w:rPr>
          <w:rFonts w:ascii="Times New Roman" w:eastAsia="楷体" w:hAnsi="Times New Roman" w:cs="Times New Roman" w:hint="eastAsia"/>
          <w:color w:val="000000"/>
          <w:kern w:val="0"/>
          <w:szCs w:val="44"/>
        </w:rPr>
        <w:t xml:space="preserve">                         </w:t>
      </w:r>
    </w:p>
    <w:p w:rsidR="0092126A" w:rsidRPr="007D0493" w:rsidRDefault="0092126A" w:rsidP="00AB66A1">
      <w:pPr>
        <w:pStyle w:val="2"/>
        <w:tabs>
          <w:tab w:val="clear" w:pos="0"/>
        </w:tabs>
        <w:adjustRightInd w:val="0"/>
        <w:snapToGrid w:val="0"/>
        <w:spacing w:beforeLines="50" w:afterLines="50" w:line="360" w:lineRule="auto"/>
        <w:rPr>
          <w:rFonts w:ascii="Times New Roman" w:eastAsia="楷体" w:hAnsi="Times New Roman" w:cs="Times New Roman"/>
          <w:color w:val="000000"/>
          <w:kern w:val="0"/>
          <w:sz w:val="36"/>
          <w:szCs w:val="36"/>
        </w:rPr>
      </w:pPr>
      <w:bookmarkStart w:id="3" w:name="_Toc27489"/>
      <w:bookmarkStart w:id="4" w:name="_Toc16137"/>
      <w:bookmarkStart w:id="5" w:name="_Toc16873"/>
      <w:bookmarkStart w:id="6" w:name="_Toc22575114"/>
      <w:r w:rsidRPr="007D0493">
        <w:rPr>
          <w:rFonts w:ascii="Times New Roman" w:eastAsia="楷体" w:hAnsi="Times New Roman" w:cs="Times New Roman"/>
          <w:color w:val="000000"/>
          <w:kern w:val="0"/>
          <w:sz w:val="36"/>
          <w:szCs w:val="36"/>
        </w:rPr>
        <w:t>1.1</w:t>
      </w:r>
      <w:r w:rsidRPr="007D0493">
        <w:rPr>
          <w:rFonts w:ascii="Times New Roman" w:eastAsia="楷体" w:hAnsi="Times New Roman" w:cs="Times New Roman"/>
          <w:color w:val="000000"/>
          <w:kern w:val="0"/>
          <w:sz w:val="36"/>
          <w:szCs w:val="36"/>
        </w:rPr>
        <w:t>建设项目</w:t>
      </w:r>
      <w:r w:rsidR="006034CA" w:rsidRPr="007D0493">
        <w:rPr>
          <w:rFonts w:ascii="Times New Roman" w:eastAsia="楷体" w:hAnsi="Times New Roman" w:cs="Times New Roman"/>
          <w:color w:val="000000"/>
          <w:kern w:val="0"/>
          <w:sz w:val="36"/>
          <w:szCs w:val="36"/>
        </w:rPr>
        <w:t>背景及</w:t>
      </w:r>
      <w:r w:rsidRPr="007D0493">
        <w:rPr>
          <w:rFonts w:ascii="Times New Roman" w:eastAsia="楷体" w:hAnsi="Times New Roman" w:cs="Times New Roman"/>
          <w:color w:val="000000"/>
          <w:kern w:val="0"/>
          <w:sz w:val="36"/>
          <w:szCs w:val="36"/>
        </w:rPr>
        <w:t>特点</w:t>
      </w:r>
      <w:bookmarkEnd w:id="3"/>
      <w:bookmarkEnd w:id="4"/>
      <w:bookmarkEnd w:id="5"/>
      <w:bookmarkEnd w:id="6"/>
    </w:p>
    <w:p w:rsidR="0092126A" w:rsidRPr="00FF5DC1" w:rsidRDefault="0092126A" w:rsidP="00FF5DC1">
      <w:pPr>
        <w:adjustRightInd w:val="0"/>
        <w:snapToGrid w:val="0"/>
        <w:spacing w:line="360" w:lineRule="auto"/>
        <w:ind w:firstLineChars="200" w:firstLine="480"/>
        <w:rPr>
          <w:rFonts w:eastAsiaTheme="minorEastAsia" w:hAnsiTheme="minorEastAsia" w:cs="Times New Roman"/>
          <w:color w:val="000000"/>
          <w:sz w:val="24"/>
          <w:szCs w:val="24"/>
        </w:rPr>
      </w:pPr>
      <w:r w:rsidRPr="00FF5DC1">
        <w:rPr>
          <w:rFonts w:eastAsiaTheme="minorEastAsia" w:hAnsiTheme="minorEastAsia" w:cs="Times New Roman"/>
          <w:color w:val="000000"/>
          <w:sz w:val="24"/>
          <w:szCs w:val="24"/>
        </w:rPr>
        <w:t>医疗废物是指医疗卫生机构在医疗、预防、保健以及其他相关活动中产生的具有直接或者间接感染性、毒性以及其他危害性的废物。医疗废物污染环境、传播疾病、威胁健康，危害很大，是《国家危险废物名录》</w:t>
      </w:r>
      <w:r w:rsidRPr="00FF5DC1">
        <w:rPr>
          <w:rFonts w:eastAsiaTheme="minorEastAsia" w:cs="Times New Roman"/>
          <w:color w:val="000000"/>
          <w:sz w:val="24"/>
          <w:szCs w:val="24"/>
        </w:rPr>
        <w:t>49</w:t>
      </w:r>
      <w:r w:rsidRPr="00FF5DC1">
        <w:rPr>
          <w:rFonts w:eastAsiaTheme="minorEastAsia" w:hAnsiTheme="minorEastAsia" w:cs="Times New Roman"/>
          <w:color w:val="000000"/>
          <w:sz w:val="24"/>
          <w:szCs w:val="24"/>
        </w:rPr>
        <w:t>类危险废物中的首要危险废物。为了消除医疗废物的影响，国务院于</w:t>
      </w:r>
      <w:r w:rsidRPr="00FF5DC1">
        <w:rPr>
          <w:rFonts w:eastAsiaTheme="minorEastAsia" w:cs="Times New Roman"/>
          <w:color w:val="000000"/>
          <w:sz w:val="24"/>
          <w:szCs w:val="24"/>
        </w:rPr>
        <w:t>2003</w:t>
      </w:r>
      <w:r w:rsidRPr="00FF5DC1">
        <w:rPr>
          <w:rFonts w:eastAsiaTheme="minorEastAsia" w:hAnsiTheme="minorEastAsia" w:cs="Times New Roman"/>
          <w:color w:val="000000"/>
          <w:sz w:val="24"/>
          <w:szCs w:val="24"/>
        </w:rPr>
        <w:t>年批准通过了《全国危险废物和医疗废物处置设施建设规划》（国函</w:t>
      </w:r>
      <w:r w:rsidRPr="00FF5DC1">
        <w:rPr>
          <w:rFonts w:eastAsiaTheme="minorEastAsia" w:cs="Times New Roman"/>
          <w:color w:val="000000"/>
          <w:sz w:val="24"/>
          <w:szCs w:val="24"/>
        </w:rPr>
        <w:t>[2003]128</w:t>
      </w:r>
      <w:r w:rsidRPr="00FF5DC1">
        <w:rPr>
          <w:rFonts w:eastAsiaTheme="minorEastAsia" w:hAnsiTheme="minorEastAsia" w:cs="Times New Roman"/>
          <w:color w:val="000000"/>
          <w:sz w:val="24"/>
          <w:szCs w:val="24"/>
        </w:rPr>
        <w:t>号），该规划要求在</w:t>
      </w:r>
      <w:r w:rsidRPr="00FF5DC1">
        <w:rPr>
          <w:rFonts w:eastAsiaTheme="minorEastAsia" w:cs="Times New Roman"/>
          <w:color w:val="000000"/>
          <w:sz w:val="24"/>
          <w:szCs w:val="24"/>
        </w:rPr>
        <w:t>2006</w:t>
      </w:r>
      <w:r w:rsidRPr="00FF5DC1">
        <w:rPr>
          <w:rFonts w:eastAsiaTheme="minorEastAsia" w:hAnsiTheme="minorEastAsia" w:cs="Times New Roman"/>
          <w:color w:val="000000"/>
          <w:sz w:val="24"/>
          <w:szCs w:val="24"/>
        </w:rPr>
        <w:t>年底前，消除危险废物、医疗废物和放射性废物污染隐患，基本实现全国危险废物、医疗废物和放射性废物的安全贮存和处置，为人民健康和环境安全提供保障。</w:t>
      </w:r>
    </w:p>
    <w:p w:rsidR="00CE0240" w:rsidRPr="00FF5DC1" w:rsidRDefault="00CE0240" w:rsidP="00FF5DC1">
      <w:pPr>
        <w:adjustRightInd w:val="0"/>
        <w:snapToGrid w:val="0"/>
        <w:spacing w:line="360" w:lineRule="auto"/>
        <w:ind w:firstLineChars="200" w:firstLine="480"/>
        <w:rPr>
          <w:rFonts w:eastAsiaTheme="minorEastAsia" w:hAnsiTheme="minorEastAsia" w:cs="Times New Roman"/>
          <w:color w:val="000000"/>
          <w:sz w:val="24"/>
          <w:szCs w:val="24"/>
        </w:rPr>
      </w:pPr>
      <w:bookmarkStart w:id="7" w:name="_Toc184"/>
      <w:bookmarkStart w:id="8" w:name="_Toc11484"/>
      <w:bookmarkStart w:id="9" w:name="_Toc7366"/>
      <w:r w:rsidRPr="00FF5DC1">
        <w:rPr>
          <w:rFonts w:eastAsiaTheme="minorEastAsia" w:hAnsiTheme="minorEastAsia" w:cs="Times New Roman"/>
          <w:color w:val="000000"/>
          <w:sz w:val="24"/>
          <w:szCs w:val="24"/>
        </w:rPr>
        <w:t>随着玛纳斯县经济的发展及人口的增长，医院的数量和规模日益增大，医疗废物产生量也不断增加。目前，玛纳斯县少数规模较大的医院是利用自备简易焚烧炉进行焚烧处理，焚烧时黑烟污染大气环境，规模较小的医院医疗废物混同生活垃圾一起进行简易填埋处理，极</w:t>
      </w:r>
      <w:r w:rsidRPr="0097165C">
        <w:rPr>
          <w:rFonts w:eastAsiaTheme="minorEastAsia" w:hAnsiTheme="minorEastAsia" w:cs="Times New Roman"/>
          <w:color w:val="000000" w:themeColor="text1"/>
          <w:sz w:val="24"/>
          <w:szCs w:val="24"/>
        </w:rPr>
        <w:t>有可能成为疫病流行的源头，造成细菌与病菌的扩散和疾病的传播，严重危害周边环境以及人群安全</w:t>
      </w:r>
      <w:r w:rsidR="00417F3D" w:rsidRPr="0097165C">
        <w:rPr>
          <w:rFonts w:eastAsiaTheme="minorEastAsia" w:hAnsiTheme="minorEastAsia" w:cs="Times New Roman" w:hint="eastAsia"/>
          <w:color w:val="000000" w:themeColor="text1"/>
          <w:sz w:val="24"/>
          <w:szCs w:val="24"/>
        </w:rPr>
        <w:t>。为了</w:t>
      </w:r>
      <w:r w:rsidRPr="0097165C">
        <w:rPr>
          <w:rFonts w:eastAsiaTheme="minorEastAsia" w:hAnsiTheme="minorEastAsia" w:cs="Times New Roman"/>
          <w:color w:val="000000" w:themeColor="text1"/>
          <w:sz w:val="24"/>
          <w:szCs w:val="24"/>
        </w:rPr>
        <w:t>解决玛纳斯县医疗废物</w:t>
      </w:r>
      <w:r w:rsidR="00417F3D" w:rsidRPr="0097165C">
        <w:rPr>
          <w:rFonts w:eastAsiaTheme="minorEastAsia" w:hAnsiTheme="minorEastAsia" w:cs="Times New Roman" w:hint="eastAsia"/>
          <w:color w:val="000000" w:themeColor="text1"/>
          <w:sz w:val="24"/>
          <w:szCs w:val="24"/>
        </w:rPr>
        <w:t>安全</w:t>
      </w:r>
      <w:r w:rsidRPr="0097165C">
        <w:rPr>
          <w:rFonts w:eastAsiaTheme="minorEastAsia" w:hAnsiTheme="minorEastAsia" w:cs="Times New Roman"/>
          <w:color w:val="000000" w:themeColor="text1"/>
          <w:sz w:val="24"/>
          <w:szCs w:val="24"/>
        </w:rPr>
        <w:t>处理处置设施</w:t>
      </w:r>
      <w:r w:rsidR="00417F3D" w:rsidRPr="0097165C">
        <w:rPr>
          <w:rFonts w:eastAsiaTheme="minorEastAsia" w:hAnsiTheme="minorEastAsia" w:cs="Times New Roman"/>
          <w:color w:val="000000" w:themeColor="text1"/>
          <w:sz w:val="24"/>
          <w:szCs w:val="24"/>
        </w:rPr>
        <w:t>的</w:t>
      </w:r>
      <w:r w:rsidRPr="0097165C">
        <w:rPr>
          <w:rFonts w:eastAsiaTheme="minorEastAsia" w:hAnsiTheme="minorEastAsia" w:cs="Times New Roman"/>
          <w:color w:val="000000" w:themeColor="text1"/>
          <w:sz w:val="24"/>
          <w:szCs w:val="24"/>
        </w:rPr>
        <w:t>落后状况，改善辖区范围内医疗卫生行业的环境状况，玛纳斯县住房和城乡建设局拟</w:t>
      </w:r>
      <w:r w:rsidR="00417F3D" w:rsidRPr="0097165C">
        <w:rPr>
          <w:rFonts w:eastAsiaTheme="minorEastAsia" w:hAnsiTheme="minorEastAsia" w:cs="Times New Roman" w:hint="eastAsia"/>
          <w:color w:val="000000" w:themeColor="text1"/>
          <w:sz w:val="24"/>
          <w:szCs w:val="24"/>
        </w:rPr>
        <w:t>投资</w:t>
      </w:r>
      <w:r w:rsidRPr="0097165C">
        <w:rPr>
          <w:rFonts w:eastAsiaTheme="minorEastAsia" w:hAnsiTheme="minorEastAsia" w:cs="Times New Roman"/>
          <w:color w:val="000000" w:themeColor="text1"/>
          <w:sz w:val="24"/>
          <w:szCs w:val="24"/>
        </w:rPr>
        <w:t>在玛纳斯县生活垃圾填埋场以东</w:t>
      </w:r>
      <w:r w:rsidRPr="0097165C">
        <w:rPr>
          <w:rFonts w:eastAsiaTheme="minorEastAsia" w:hAnsiTheme="minorEastAsia" w:cs="Times New Roman"/>
          <w:color w:val="000000" w:themeColor="text1"/>
          <w:sz w:val="24"/>
          <w:szCs w:val="24"/>
        </w:rPr>
        <w:t>50m</w:t>
      </w:r>
      <w:r w:rsidRPr="0097165C">
        <w:rPr>
          <w:rFonts w:eastAsiaTheme="minorEastAsia" w:hAnsiTheme="minorEastAsia" w:cs="Times New Roman"/>
          <w:color w:val="000000" w:themeColor="text1"/>
          <w:sz w:val="24"/>
          <w:szCs w:val="24"/>
        </w:rPr>
        <w:t>处建设医疗垃圾处理中心项目</w:t>
      </w:r>
      <w:r w:rsidR="00417F3D" w:rsidRPr="0097165C">
        <w:rPr>
          <w:rFonts w:eastAsiaTheme="minorEastAsia" w:hAnsiTheme="minorEastAsia" w:cs="Times New Roman" w:hint="eastAsia"/>
          <w:color w:val="000000" w:themeColor="text1"/>
          <w:sz w:val="24"/>
          <w:szCs w:val="24"/>
        </w:rPr>
        <w:t>来</w:t>
      </w:r>
      <w:r w:rsidRPr="0097165C">
        <w:rPr>
          <w:rFonts w:eastAsiaTheme="minorEastAsia" w:hAnsiTheme="minorEastAsia" w:cs="Times New Roman"/>
          <w:color w:val="000000" w:themeColor="text1"/>
          <w:sz w:val="24"/>
          <w:szCs w:val="24"/>
        </w:rPr>
        <w:t>处理</w:t>
      </w:r>
      <w:r w:rsidR="00417F3D" w:rsidRPr="0097165C">
        <w:rPr>
          <w:rFonts w:eastAsiaTheme="minorEastAsia" w:hAnsiTheme="minorEastAsia" w:cs="Times New Roman" w:hint="eastAsia"/>
          <w:color w:val="000000" w:themeColor="text1"/>
          <w:sz w:val="24"/>
          <w:szCs w:val="24"/>
        </w:rPr>
        <w:t>县域的</w:t>
      </w:r>
      <w:r w:rsidRPr="0097165C">
        <w:rPr>
          <w:rFonts w:eastAsiaTheme="minorEastAsia" w:hAnsiTheme="minorEastAsia" w:cs="Times New Roman"/>
          <w:color w:val="000000" w:themeColor="text1"/>
          <w:sz w:val="24"/>
          <w:szCs w:val="24"/>
        </w:rPr>
        <w:t>医疗废物。</w:t>
      </w:r>
    </w:p>
    <w:p w:rsidR="0097165C" w:rsidRPr="0097165C" w:rsidRDefault="00CE0240" w:rsidP="00FF5DC1">
      <w:pPr>
        <w:adjustRightInd w:val="0"/>
        <w:snapToGrid w:val="0"/>
        <w:spacing w:line="360" w:lineRule="auto"/>
        <w:ind w:firstLineChars="200" w:firstLine="480"/>
        <w:rPr>
          <w:rFonts w:eastAsiaTheme="minorEastAsia" w:hAnsiTheme="minorEastAsia" w:cs="Times New Roman"/>
          <w:color w:val="000000" w:themeColor="text1"/>
          <w:sz w:val="24"/>
          <w:szCs w:val="24"/>
        </w:rPr>
      </w:pPr>
      <w:r w:rsidRPr="00FF5DC1">
        <w:rPr>
          <w:rFonts w:eastAsiaTheme="minorEastAsia" w:hAnsiTheme="minorEastAsia" w:cs="Times New Roman"/>
          <w:sz w:val="24"/>
          <w:szCs w:val="24"/>
        </w:rPr>
        <w:t>项目总投资</w:t>
      </w:r>
      <w:r w:rsidRPr="00FF5DC1">
        <w:rPr>
          <w:rFonts w:eastAsiaTheme="minorEastAsia" w:cs="Times New Roman"/>
          <w:sz w:val="24"/>
          <w:szCs w:val="24"/>
        </w:rPr>
        <w:t>1116</w:t>
      </w:r>
      <w:r w:rsidRPr="00FF5DC1">
        <w:rPr>
          <w:rFonts w:eastAsiaTheme="minorEastAsia" w:hAnsiTheme="minorEastAsia" w:cs="Times New Roman"/>
          <w:sz w:val="24"/>
          <w:szCs w:val="24"/>
        </w:rPr>
        <w:t>万元，</w:t>
      </w:r>
      <w:r w:rsidRPr="00FF5DC1">
        <w:rPr>
          <w:rFonts w:eastAsiaTheme="minorEastAsia" w:hAnsiTheme="minorEastAsia" w:cs="Times New Roman"/>
          <w:bCs/>
          <w:sz w:val="24"/>
          <w:szCs w:val="24"/>
        </w:rPr>
        <w:t>占地面积</w:t>
      </w:r>
      <w:r w:rsidRPr="00FF5DC1">
        <w:rPr>
          <w:rFonts w:eastAsiaTheme="minorEastAsia" w:cs="Times New Roman"/>
          <w:bCs/>
          <w:sz w:val="24"/>
          <w:szCs w:val="24"/>
        </w:rPr>
        <w:t>5400m</w:t>
      </w:r>
      <w:r w:rsidRPr="00FF5DC1">
        <w:rPr>
          <w:rFonts w:eastAsiaTheme="minorEastAsia" w:cs="Times New Roman"/>
          <w:bCs/>
          <w:sz w:val="24"/>
          <w:szCs w:val="24"/>
          <w:vertAlign w:val="superscript"/>
        </w:rPr>
        <w:t>2</w:t>
      </w:r>
      <w:r w:rsidRPr="00FF5DC1">
        <w:rPr>
          <w:rFonts w:eastAsiaTheme="minorEastAsia" w:hAnsiTheme="minorEastAsia" w:cs="Times New Roman"/>
          <w:bCs/>
          <w:sz w:val="24"/>
          <w:szCs w:val="24"/>
        </w:rPr>
        <w:t>，建筑面积</w:t>
      </w:r>
      <w:r w:rsidRPr="00FF5DC1">
        <w:rPr>
          <w:rFonts w:eastAsiaTheme="minorEastAsia" w:cs="Times New Roman"/>
          <w:bCs/>
          <w:sz w:val="24"/>
          <w:szCs w:val="24"/>
        </w:rPr>
        <w:t>1152.74m</w:t>
      </w:r>
      <w:r w:rsidRPr="00FF5DC1">
        <w:rPr>
          <w:rFonts w:eastAsiaTheme="minorEastAsia" w:cs="Times New Roman"/>
          <w:bCs/>
          <w:sz w:val="24"/>
          <w:szCs w:val="24"/>
          <w:vertAlign w:val="superscript"/>
        </w:rPr>
        <w:t>2</w:t>
      </w:r>
      <w:r w:rsidRPr="00FF5DC1">
        <w:rPr>
          <w:rFonts w:eastAsiaTheme="minorEastAsia" w:hAnsiTheme="minorEastAsia" w:cs="Times New Roman"/>
          <w:bCs/>
          <w:sz w:val="24"/>
          <w:szCs w:val="24"/>
        </w:rPr>
        <w:t>，建设内容</w:t>
      </w:r>
      <w:r w:rsidRPr="007D0493">
        <w:rPr>
          <w:rFonts w:eastAsiaTheme="minorEastAsia" w:hAnsiTheme="minorEastAsia" w:cs="Times New Roman"/>
          <w:bCs/>
          <w:color w:val="000000" w:themeColor="text1"/>
          <w:sz w:val="24"/>
          <w:szCs w:val="24"/>
        </w:rPr>
        <w:t>包括蒸煮系统、破碎系统、消毒及污水处理系统、锅炉房等，</w:t>
      </w:r>
      <w:r w:rsidRPr="007D0493">
        <w:rPr>
          <w:rFonts w:eastAsiaTheme="minorEastAsia" w:hAnsiTheme="minorEastAsia" w:cs="Times New Roman"/>
          <w:color w:val="000000" w:themeColor="text1"/>
          <w:sz w:val="24"/>
          <w:szCs w:val="24"/>
        </w:rPr>
        <w:t>采用</w:t>
      </w:r>
      <w:r w:rsidRPr="007D0493">
        <w:rPr>
          <w:rFonts w:eastAsiaTheme="minorEastAsia" w:cs="Times New Roman"/>
          <w:color w:val="000000" w:themeColor="text1"/>
          <w:sz w:val="24"/>
          <w:szCs w:val="24"/>
        </w:rPr>
        <w:t>“</w:t>
      </w:r>
      <w:r w:rsidRPr="007D0493">
        <w:rPr>
          <w:rFonts w:eastAsiaTheme="minorEastAsia" w:hAnsiTheme="minorEastAsia" w:cs="Times New Roman"/>
          <w:color w:val="000000" w:themeColor="text1"/>
          <w:sz w:val="24"/>
          <w:szCs w:val="24"/>
        </w:rPr>
        <w:t>先高温蒸汽灭菌后破碎处理</w:t>
      </w:r>
      <w:r w:rsidRPr="0097165C">
        <w:rPr>
          <w:rFonts w:eastAsiaTheme="minorEastAsia" w:hAnsiTheme="minorEastAsia" w:cs="Times New Roman"/>
          <w:color w:val="000000" w:themeColor="text1"/>
          <w:sz w:val="24"/>
          <w:szCs w:val="24"/>
        </w:rPr>
        <w:t>工艺</w:t>
      </w:r>
      <w:r w:rsidRPr="0097165C">
        <w:rPr>
          <w:rFonts w:eastAsiaTheme="minorEastAsia" w:cs="Times New Roman"/>
          <w:color w:val="000000" w:themeColor="text1"/>
          <w:sz w:val="24"/>
          <w:szCs w:val="24"/>
        </w:rPr>
        <w:t>”</w:t>
      </w:r>
      <w:r w:rsidRPr="0097165C">
        <w:rPr>
          <w:rFonts w:eastAsiaTheme="minorEastAsia" w:hAnsiTheme="minorEastAsia" w:cs="Times New Roman"/>
          <w:color w:val="000000" w:themeColor="text1"/>
          <w:sz w:val="24"/>
          <w:szCs w:val="24"/>
        </w:rPr>
        <w:t>，</w:t>
      </w:r>
      <w:r w:rsidRPr="007D0493">
        <w:rPr>
          <w:rFonts w:eastAsiaTheme="minorEastAsia" w:hAnsiTheme="minorEastAsia" w:cs="Times New Roman"/>
          <w:bCs/>
          <w:color w:val="000000" w:themeColor="text1"/>
          <w:sz w:val="24"/>
          <w:szCs w:val="24"/>
        </w:rPr>
        <w:t>设计处理规模</w:t>
      </w:r>
      <w:r w:rsidRPr="0097165C">
        <w:rPr>
          <w:rFonts w:eastAsiaTheme="minorEastAsia" w:cs="Times New Roman"/>
          <w:bCs/>
          <w:color w:val="000000" w:themeColor="text1"/>
          <w:sz w:val="24"/>
          <w:szCs w:val="24"/>
        </w:rPr>
        <w:t>3t/d</w:t>
      </w:r>
      <w:r w:rsidR="00417F3D" w:rsidRPr="0097165C">
        <w:rPr>
          <w:rFonts w:eastAsiaTheme="minorEastAsia" w:hAnsiTheme="minorEastAsia" w:cs="Times New Roman" w:hint="eastAsia"/>
          <w:bCs/>
          <w:color w:val="000000" w:themeColor="text1"/>
          <w:sz w:val="24"/>
          <w:szCs w:val="24"/>
        </w:rPr>
        <w:t>，</w:t>
      </w:r>
      <w:r w:rsidRPr="0097165C">
        <w:rPr>
          <w:rFonts w:eastAsiaTheme="minorEastAsia" w:hAnsiTheme="minorEastAsia" w:cs="Times New Roman"/>
          <w:color w:val="000000" w:themeColor="text1"/>
          <w:sz w:val="24"/>
          <w:szCs w:val="24"/>
        </w:rPr>
        <w:t>主</w:t>
      </w:r>
      <w:r w:rsidRPr="007D0493">
        <w:rPr>
          <w:rFonts w:eastAsiaTheme="minorEastAsia" w:hAnsiTheme="minorEastAsia" w:cs="Times New Roman"/>
          <w:color w:val="000000" w:themeColor="text1"/>
          <w:sz w:val="24"/>
          <w:szCs w:val="24"/>
        </w:rPr>
        <w:t>要处置玛纳斯县境内医疗卫生机</w:t>
      </w:r>
      <w:r w:rsidRPr="0097165C">
        <w:rPr>
          <w:rFonts w:eastAsiaTheme="minorEastAsia" w:hAnsiTheme="minorEastAsia" w:cs="Times New Roman"/>
          <w:color w:val="000000" w:themeColor="text1"/>
          <w:sz w:val="24"/>
          <w:szCs w:val="24"/>
        </w:rPr>
        <w:t>构产生的医疗废物。</w:t>
      </w:r>
    </w:p>
    <w:p w:rsidR="006034CA" w:rsidRPr="0097165C" w:rsidRDefault="00417F3D" w:rsidP="00FF5DC1">
      <w:pPr>
        <w:adjustRightInd w:val="0"/>
        <w:snapToGrid w:val="0"/>
        <w:spacing w:line="360" w:lineRule="auto"/>
        <w:ind w:firstLineChars="200" w:firstLine="480"/>
        <w:rPr>
          <w:rFonts w:eastAsiaTheme="minorEastAsia" w:cs="Times New Roman"/>
          <w:color w:val="000000" w:themeColor="text1"/>
          <w:sz w:val="24"/>
          <w:szCs w:val="24"/>
        </w:rPr>
      </w:pPr>
      <w:r w:rsidRPr="0097165C">
        <w:rPr>
          <w:rFonts w:eastAsiaTheme="minorEastAsia" w:hAnsiTheme="minorEastAsia" w:cs="Times New Roman" w:hint="eastAsia"/>
          <w:color w:val="000000" w:themeColor="text1"/>
          <w:sz w:val="24"/>
          <w:szCs w:val="24"/>
        </w:rPr>
        <w:t>本项目的建设不仅</w:t>
      </w:r>
      <w:r w:rsidR="006034CA" w:rsidRPr="0097165C">
        <w:rPr>
          <w:rFonts w:eastAsiaTheme="minorEastAsia" w:hAnsiTheme="minorEastAsia" w:cs="Times New Roman"/>
          <w:color w:val="000000" w:themeColor="text1"/>
          <w:sz w:val="24"/>
          <w:szCs w:val="24"/>
        </w:rPr>
        <w:t>能够改变各医疗单位分散投资、不规范处理、运行费用大、处理效果不理想的局面，</w:t>
      </w:r>
      <w:r w:rsidRPr="0097165C">
        <w:rPr>
          <w:rFonts w:eastAsiaTheme="minorEastAsia" w:hAnsiTheme="minorEastAsia" w:cs="Times New Roman" w:hint="eastAsia"/>
          <w:color w:val="000000" w:themeColor="text1"/>
          <w:sz w:val="24"/>
          <w:szCs w:val="24"/>
        </w:rPr>
        <w:t>而且</w:t>
      </w:r>
      <w:r w:rsidR="006034CA" w:rsidRPr="0097165C">
        <w:rPr>
          <w:rFonts w:eastAsiaTheme="minorEastAsia" w:hAnsiTheme="minorEastAsia" w:cs="Times New Roman"/>
          <w:color w:val="000000" w:themeColor="text1"/>
          <w:sz w:val="24"/>
          <w:szCs w:val="24"/>
        </w:rPr>
        <w:t>形成了一次性投资少、运行费用低，并由专业人员操作、集中规范处置、便于管理、减少环境污染的格局，顺应了污染治理市场化运作的机制，实现了经济效益、环境效益、社会效益的有机统一。</w:t>
      </w:r>
    </w:p>
    <w:p w:rsidR="0092126A" w:rsidRPr="00D70433" w:rsidRDefault="0092126A" w:rsidP="00AB66A1">
      <w:pPr>
        <w:pStyle w:val="2"/>
        <w:tabs>
          <w:tab w:val="clear" w:pos="0"/>
        </w:tabs>
        <w:adjustRightInd w:val="0"/>
        <w:snapToGrid w:val="0"/>
        <w:spacing w:beforeLines="50" w:afterLines="50" w:line="360" w:lineRule="auto"/>
        <w:rPr>
          <w:rFonts w:ascii="Times New Roman" w:eastAsia="楷体" w:hAnsi="Times New Roman" w:cs="Times New Roman"/>
          <w:color w:val="000000"/>
          <w:kern w:val="0"/>
          <w:sz w:val="36"/>
          <w:szCs w:val="36"/>
        </w:rPr>
      </w:pPr>
      <w:bookmarkStart w:id="10" w:name="_Toc22575115"/>
      <w:r w:rsidRPr="00D70433">
        <w:rPr>
          <w:rFonts w:ascii="Times New Roman" w:eastAsia="楷体" w:hAnsi="Times New Roman" w:cs="Times New Roman"/>
          <w:color w:val="000000"/>
          <w:kern w:val="0"/>
          <w:sz w:val="36"/>
          <w:szCs w:val="36"/>
        </w:rPr>
        <w:lastRenderedPageBreak/>
        <w:t>1.2</w:t>
      </w:r>
      <w:r w:rsidRPr="00D70433">
        <w:rPr>
          <w:rFonts w:ascii="Times New Roman" w:eastAsia="楷体" w:hAnsi="Times New Roman" w:cs="Times New Roman"/>
          <w:color w:val="000000"/>
          <w:kern w:val="0"/>
          <w:sz w:val="36"/>
          <w:szCs w:val="36"/>
        </w:rPr>
        <w:t>环境影响评价的工作过程</w:t>
      </w:r>
      <w:bookmarkEnd w:id="7"/>
      <w:bookmarkEnd w:id="8"/>
      <w:bookmarkEnd w:id="9"/>
      <w:bookmarkEnd w:id="10"/>
    </w:p>
    <w:p w:rsidR="00CE0240" w:rsidRPr="00ED0356" w:rsidRDefault="00CE0240" w:rsidP="00CE0240">
      <w:pPr>
        <w:widowControl/>
        <w:spacing w:line="360" w:lineRule="auto"/>
        <w:ind w:firstLineChars="200" w:firstLine="480"/>
        <w:rPr>
          <w:rFonts w:hAnsi="宋体"/>
          <w:sz w:val="24"/>
          <w:szCs w:val="24"/>
        </w:rPr>
      </w:pPr>
      <w:r w:rsidRPr="00823059">
        <w:rPr>
          <w:rFonts w:hAnsi="宋体" w:hint="eastAsia"/>
          <w:color w:val="000000" w:themeColor="text1"/>
          <w:sz w:val="24"/>
          <w:szCs w:val="24"/>
        </w:rPr>
        <w:t>根据《中华人民共和国环境保护法》、《中华人民共和国环境影响评价法》和《建设项目环境保护管理条例》的有关规定，</w:t>
      </w:r>
      <w:r w:rsidR="00417F3D" w:rsidRPr="00823059">
        <w:rPr>
          <w:rFonts w:hAnsi="宋体"/>
          <w:color w:val="000000" w:themeColor="text1"/>
          <w:sz w:val="24"/>
          <w:szCs w:val="24"/>
        </w:rPr>
        <w:t>建设项目必须进行环境影响评价。</w:t>
      </w:r>
      <w:r w:rsidR="00ED0356" w:rsidRPr="00823059">
        <w:rPr>
          <w:rFonts w:eastAsiaTheme="minorEastAsia" w:hAnsiTheme="minorEastAsia" w:cs="Times New Roman"/>
          <w:color w:val="000000" w:themeColor="text1"/>
          <w:sz w:val="24"/>
          <w:szCs w:val="24"/>
        </w:rPr>
        <w:t>根据《国民经济行业分类》（</w:t>
      </w:r>
      <w:r w:rsidR="00ED0356" w:rsidRPr="00823059">
        <w:rPr>
          <w:rFonts w:eastAsiaTheme="minorEastAsia" w:cs="Times New Roman"/>
          <w:color w:val="000000" w:themeColor="text1"/>
          <w:sz w:val="24"/>
          <w:szCs w:val="24"/>
        </w:rPr>
        <w:t>GB/T4754-2017</w:t>
      </w:r>
      <w:r w:rsidR="00ED0356" w:rsidRPr="00823059">
        <w:rPr>
          <w:rFonts w:eastAsiaTheme="minorEastAsia" w:hAnsiTheme="minorEastAsia" w:cs="Times New Roman"/>
          <w:color w:val="000000" w:themeColor="text1"/>
          <w:sz w:val="24"/>
          <w:szCs w:val="24"/>
        </w:rPr>
        <w:t>）内容，本项目行业分类为环境治理业（行业代码</w:t>
      </w:r>
      <w:r w:rsidR="00ED0356" w:rsidRPr="00823059">
        <w:rPr>
          <w:rFonts w:eastAsiaTheme="minorEastAsia" w:cs="Times New Roman"/>
          <w:color w:val="000000" w:themeColor="text1"/>
          <w:sz w:val="24"/>
          <w:szCs w:val="24"/>
        </w:rPr>
        <w:t>N772</w:t>
      </w:r>
      <w:r w:rsidR="00ED0356" w:rsidRPr="00823059">
        <w:rPr>
          <w:rFonts w:eastAsiaTheme="minorEastAsia" w:hAnsiTheme="minorEastAsia" w:cs="Times New Roman"/>
          <w:color w:val="000000" w:themeColor="text1"/>
          <w:sz w:val="24"/>
          <w:szCs w:val="24"/>
        </w:rPr>
        <w:t>）。</w:t>
      </w:r>
      <w:r w:rsidR="00417F3D" w:rsidRPr="00823059">
        <w:rPr>
          <w:rFonts w:eastAsiaTheme="minorEastAsia" w:hAnsiTheme="minorEastAsia" w:cs="Times New Roman" w:hint="eastAsia"/>
          <w:color w:val="000000" w:themeColor="text1"/>
          <w:sz w:val="24"/>
          <w:szCs w:val="24"/>
        </w:rPr>
        <w:t>依</w:t>
      </w:r>
      <w:r w:rsidR="00417F3D" w:rsidRPr="00823059">
        <w:rPr>
          <w:rFonts w:eastAsiaTheme="minorEastAsia" w:hAnsiTheme="minorEastAsia" w:cs="Times New Roman"/>
          <w:color w:val="000000" w:themeColor="text1"/>
          <w:sz w:val="24"/>
          <w:szCs w:val="24"/>
        </w:rPr>
        <w:t>据《</w:t>
      </w:r>
      <w:bookmarkStart w:id="11" w:name="OLE_LINK1"/>
      <w:r w:rsidR="00417F3D" w:rsidRPr="00823059">
        <w:rPr>
          <w:rFonts w:eastAsiaTheme="minorEastAsia" w:hAnsiTheme="minorEastAsia" w:cs="Times New Roman"/>
          <w:color w:val="000000" w:themeColor="text1"/>
          <w:sz w:val="24"/>
          <w:szCs w:val="24"/>
        </w:rPr>
        <w:t>建设项目环境影响评价分类管理名录</w:t>
      </w:r>
      <w:bookmarkEnd w:id="11"/>
      <w:r w:rsidR="00417F3D" w:rsidRPr="00823059">
        <w:rPr>
          <w:rFonts w:eastAsiaTheme="minorEastAsia" w:hAnsiTheme="minorEastAsia" w:cs="Times New Roman"/>
          <w:color w:val="000000" w:themeColor="text1"/>
          <w:sz w:val="24"/>
          <w:szCs w:val="24"/>
        </w:rPr>
        <w:t>》中内容，本</w:t>
      </w:r>
      <w:r w:rsidR="00417F3D" w:rsidRPr="00823059">
        <w:rPr>
          <w:rFonts w:eastAsiaTheme="minorEastAsia" w:hAnsiTheme="minorEastAsia" w:cs="Times New Roman" w:hint="eastAsia"/>
          <w:color w:val="000000" w:themeColor="text1"/>
          <w:sz w:val="24"/>
          <w:szCs w:val="24"/>
        </w:rPr>
        <w:t>项目</w:t>
      </w:r>
      <w:r w:rsidR="00ED0356" w:rsidRPr="00823059">
        <w:rPr>
          <w:rFonts w:eastAsiaTheme="minorEastAsia" w:hAnsiTheme="minorEastAsia" w:cs="Times New Roman" w:hint="eastAsia"/>
          <w:color w:val="000000" w:themeColor="text1"/>
          <w:sz w:val="24"/>
          <w:szCs w:val="24"/>
        </w:rPr>
        <w:t>类别</w:t>
      </w:r>
      <w:r w:rsidR="00417F3D" w:rsidRPr="00823059">
        <w:rPr>
          <w:rFonts w:eastAsiaTheme="minorEastAsia" w:hAnsiTheme="minorEastAsia" w:cs="Times New Roman" w:hint="eastAsia"/>
          <w:color w:val="000000" w:themeColor="text1"/>
          <w:sz w:val="24"/>
          <w:szCs w:val="24"/>
        </w:rPr>
        <w:t>属于</w:t>
      </w:r>
      <w:r w:rsidR="00ED0356" w:rsidRPr="00823059">
        <w:rPr>
          <w:rFonts w:eastAsiaTheme="minorEastAsia" w:hAnsiTheme="minorEastAsia" w:cs="Times New Roman" w:hint="eastAsia"/>
          <w:color w:val="000000" w:themeColor="text1"/>
          <w:sz w:val="24"/>
          <w:szCs w:val="24"/>
        </w:rPr>
        <w:t>“环境治理业</w:t>
      </w:r>
      <w:r w:rsidR="00ED0356" w:rsidRPr="00823059">
        <w:rPr>
          <w:rFonts w:eastAsiaTheme="minorEastAsia" w:hAnsiTheme="minorEastAsia" w:cs="Times New Roman" w:hint="eastAsia"/>
          <w:color w:val="000000" w:themeColor="text1"/>
          <w:sz w:val="24"/>
          <w:szCs w:val="24"/>
        </w:rPr>
        <w:t xml:space="preserve"> </w:t>
      </w:r>
      <w:r w:rsidR="00417F3D" w:rsidRPr="00823059">
        <w:rPr>
          <w:rFonts w:eastAsiaTheme="minorEastAsia" w:hAnsiTheme="minorEastAsia" w:cs="Times New Roman"/>
          <w:color w:val="000000" w:themeColor="text1"/>
          <w:sz w:val="24"/>
          <w:szCs w:val="24"/>
        </w:rPr>
        <w:t>危险废物（含医疗废物）利用及处置</w:t>
      </w:r>
      <w:r w:rsidR="00ED0356" w:rsidRPr="00823059">
        <w:rPr>
          <w:rFonts w:eastAsiaTheme="minorEastAsia" w:hAnsiTheme="minorEastAsia" w:cs="Times New Roman" w:hint="eastAsia"/>
          <w:color w:val="000000" w:themeColor="text1"/>
          <w:sz w:val="24"/>
          <w:szCs w:val="24"/>
        </w:rPr>
        <w:t>”中“利用及处置的</w:t>
      </w:r>
      <w:r w:rsidR="00ED0356" w:rsidRPr="00823059">
        <w:rPr>
          <w:rFonts w:eastAsiaTheme="minorEastAsia" w:hAnsiTheme="minorEastAsia" w:cs="Times New Roman" w:hint="eastAsia"/>
          <w:color w:val="000000" w:themeColor="text1"/>
          <w:sz w:val="24"/>
          <w:szCs w:val="24"/>
        </w:rPr>
        <w:t>(</w:t>
      </w:r>
      <w:r w:rsidR="00ED0356" w:rsidRPr="00823059">
        <w:rPr>
          <w:rFonts w:eastAsiaTheme="minorEastAsia" w:hAnsiTheme="minorEastAsia" w:cs="Times New Roman" w:hint="eastAsia"/>
          <w:color w:val="000000" w:themeColor="text1"/>
          <w:sz w:val="24"/>
          <w:szCs w:val="24"/>
        </w:rPr>
        <w:t>单独收集、病死动物化尸窑</w:t>
      </w:r>
      <w:r w:rsidR="00ED0356" w:rsidRPr="00823059">
        <w:rPr>
          <w:rFonts w:eastAsiaTheme="minorEastAsia" w:hAnsiTheme="minorEastAsia" w:cs="Times New Roman" w:hint="eastAsia"/>
          <w:color w:val="000000" w:themeColor="text1"/>
          <w:sz w:val="24"/>
          <w:szCs w:val="24"/>
        </w:rPr>
        <w:t>(</w:t>
      </w:r>
      <w:r w:rsidR="00ED0356" w:rsidRPr="00823059">
        <w:rPr>
          <w:rFonts w:eastAsiaTheme="minorEastAsia" w:hAnsiTheme="minorEastAsia" w:cs="Times New Roman" w:hint="eastAsia"/>
          <w:color w:val="000000" w:themeColor="text1"/>
          <w:sz w:val="24"/>
          <w:szCs w:val="24"/>
        </w:rPr>
        <w:t>井</w:t>
      </w:r>
      <w:r w:rsidR="00ED0356" w:rsidRPr="00823059">
        <w:rPr>
          <w:rFonts w:eastAsiaTheme="minorEastAsia" w:hAnsiTheme="minorEastAsia" w:cs="Times New Roman" w:hint="eastAsia"/>
          <w:color w:val="000000" w:themeColor="text1"/>
          <w:sz w:val="24"/>
          <w:szCs w:val="24"/>
        </w:rPr>
        <w:t>)</w:t>
      </w:r>
      <w:r w:rsidR="00ED0356" w:rsidRPr="00823059">
        <w:rPr>
          <w:rFonts w:eastAsiaTheme="minorEastAsia" w:hAnsiTheme="minorEastAsia" w:cs="Times New Roman" w:hint="eastAsia"/>
          <w:color w:val="000000" w:themeColor="text1"/>
          <w:sz w:val="24"/>
          <w:szCs w:val="24"/>
        </w:rPr>
        <w:t>除外</w:t>
      </w:r>
      <w:r w:rsidR="00ED0356" w:rsidRPr="00823059">
        <w:rPr>
          <w:rFonts w:eastAsiaTheme="minorEastAsia" w:hAnsiTheme="minorEastAsia" w:cs="Times New Roman" w:hint="eastAsia"/>
          <w:color w:val="000000" w:themeColor="text1"/>
          <w:sz w:val="24"/>
          <w:szCs w:val="24"/>
        </w:rPr>
        <w:t>)</w:t>
      </w:r>
      <w:r w:rsidR="00ED0356" w:rsidRPr="00823059">
        <w:rPr>
          <w:rFonts w:eastAsiaTheme="minorEastAsia" w:hAnsiTheme="minorEastAsia" w:cs="Times New Roman" w:hint="eastAsia"/>
          <w:color w:val="000000" w:themeColor="text1"/>
          <w:sz w:val="24"/>
          <w:szCs w:val="24"/>
        </w:rPr>
        <w:t>”</w:t>
      </w:r>
      <w:r w:rsidR="00417F3D" w:rsidRPr="00823059">
        <w:rPr>
          <w:rFonts w:eastAsiaTheme="minorEastAsia" w:hAnsiTheme="minorEastAsia" w:cs="Times New Roman"/>
          <w:color w:val="000000" w:themeColor="text1"/>
          <w:sz w:val="24"/>
          <w:szCs w:val="24"/>
        </w:rPr>
        <w:t>，应编制环境影响评价报告书。</w:t>
      </w:r>
      <w:r w:rsidR="00ED0356" w:rsidRPr="00823059">
        <w:rPr>
          <w:rFonts w:eastAsiaTheme="minorEastAsia" w:hAnsiTheme="minorEastAsia" w:cs="Times New Roman" w:hint="eastAsia"/>
          <w:color w:val="000000" w:themeColor="text1"/>
          <w:sz w:val="24"/>
          <w:szCs w:val="24"/>
        </w:rPr>
        <w:t>为此，</w:t>
      </w:r>
      <w:r w:rsidRPr="00823059">
        <w:rPr>
          <w:color w:val="000000" w:themeColor="text1"/>
          <w:sz w:val="24"/>
          <w:szCs w:val="24"/>
        </w:rPr>
        <w:t>2019</w:t>
      </w:r>
      <w:r>
        <w:rPr>
          <w:rFonts w:hAnsi="宋体" w:hint="eastAsia"/>
          <w:sz w:val="24"/>
          <w:szCs w:val="24"/>
        </w:rPr>
        <w:t>年</w:t>
      </w:r>
      <w:r w:rsidR="007D0493">
        <w:rPr>
          <w:rFonts w:hint="eastAsia"/>
          <w:sz w:val="24"/>
          <w:szCs w:val="24"/>
        </w:rPr>
        <w:t>9</w:t>
      </w:r>
      <w:r>
        <w:rPr>
          <w:rFonts w:hAnsi="宋体" w:hint="eastAsia"/>
          <w:sz w:val="24"/>
          <w:szCs w:val="24"/>
        </w:rPr>
        <w:t>月，</w:t>
      </w:r>
      <w:r>
        <w:rPr>
          <w:rFonts w:hAnsi="宋体" w:hint="eastAsia"/>
          <w:kern w:val="0"/>
          <w:sz w:val="24"/>
          <w:szCs w:val="24"/>
        </w:rPr>
        <w:t>玛纳斯县住房和城乡建设局委托</w:t>
      </w:r>
      <w:r>
        <w:rPr>
          <w:rFonts w:hAnsi="宋体" w:hint="eastAsia"/>
          <w:sz w:val="24"/>
          <w:szCs w:val="24"/>
        </w:rPr>
        <w:t>我单位进行</w:t>
      </w:r>
      <w:r>
        <w:rPr>
          <w:sz w:val="24"/>
          <w:szCs w:val="24"/>
        </w:rPr>
        <w:t>“</w:t>
      </w:r>
      <w:r>
        <w:rPr>
          <w:rFonts w:hAnsi="宋体" w:hint="eastAsia"/>
          <w:kern w:val="0"/>
          <w:sz w:val="24"/>
          <w:szCs w:val="24"/>
        </w:rPr>
        <w:t>玛纳斯县医疗垃圾处理中心建设项目</w:t>
      </w:r>
      <w:r>
        <w:rPr>
          <w:sz w:val="24"/>
          <w:szCs w:val="24"/>
        </w:rPr>
        <w:t>”</w:t>
      </w:r>
      <w:r>
        <w:rPr>
          <w:rFonts w:hAnsi="宋体" w:hint="eastAsia"/>
          <w:sz w:val="24"/>
          <w:szCs w:val="24"/>
        </w:rPr>
        <w:t>的环境影响评价工作。我单位承担评价任务后，按照环境影响评价的有关工作程序（见图</w:t>
      </w:r>
      <w:r>
        <w:rPr>
          <w:sz w:val="24"/>
          <w:szCs w:val="24"/>
        </w:rPr>
        <w:t>1</w:t>
      </w:r>
      <w:r>
        <w:rPr>
          <w:rFonts w:hAnsi="宋体" w:hint="eastAsia"/>
          <w:sz w:val="24"/>
          <w:szCs w:val="24"/>
        </w:rPr>
        <w:t>），组织专业人员，对项目区现场实地踏勘、开展现状监测、收集资料，对建设项目进行工程分析，根据环境各要素的评价等级及其相应评价等级的要求对各要素环境影响进行预测和评价，提出环境保护措施并进行经济技术论证，提出环境可行的评价结论，并在上级生态环境主管部门和建设单位的积极配合和大力支持下，顺利编制完成了《</w:t>
      </w:r>
      <w:r>
        <w:rPr>
          <w:rFonts w:hAnsi="宋体" w:hint="eastAsia"/>
          <w:kern w:val="0"/>
          <w:sz w:val="24"/>
          <w:szCs w:val="24"/>
        </w:rPr>
        <w:t>玛纳斯县医疗垃圾处理中心建设项目</w:t>
      </w:r>
      <w:r>
        <w:rPr>
          <w:rFonts w:hAnsi="宋体" w:hint="eastAsia"/>
          <w:sz w:val="24"/>
          <w:szCs w:val="24"/>
        </w:rPr>
        <w:t>环境影响报告书》，现提交生态环境主管部门予以审查。</w:t>
      </w:r>
    </w:p>
    <w:p w:rsidR="0092126A" w:rsidRPr="00D70433" w:rsidRDefault="0092126A" w:rsidP="00F572FE">
      <w:pPr>
        <w:pStyle w:val="a4"/>
        <w:spacing w:before="0" w:line="360" w:lineRule="auto"/>
        <w:ind w:left="0" w:firstLineChars="200" w:firstLine="488"/>
        <w:rPr>
          <w:rFonts w:ascii="Times New Roman" w:hAnsi="Times New Roman" w:cs="Times New Roman"/>
          <w:color w:val="000000"/>
          <w:spacing w:val="2"/>
        </w:rPr>
      </w:pPr>
      <w:r w:rsidRPr="00D70433">
        <w:rPr>
          <w:rFonts w:ascii="Times New Roman" w:hAnsi="Times New Roman" w:cs="Times New Roman"/>
          <w:color w:val="000000"/>
          <w:spacing w:val="2"/>
        </w:rPr>
        <w:t>评价工作见工作程序流程图</w:t>
      </w:r>
      <w:r w:rsidRPr="00D70433">
        <w:rPr>
          <w:rFonts w:ascii="Times New Roman" w:hAnsi="Times New Roman" w:cs="Times New Roman"/>
          <w:color w:val="000000"/>
          <w:spacing w:val="2"/>
        </w:rPr>
        <w:t>1</w:t>
      </w:r>
      <w:r w:rsidRPr="00D70433">
        <w:rPr>
          <w:rFonts w:ascii="Times New Roman" w:hAnsi="Times New Roman" w:cs="Times New Roman"/>
          <w:color w:val="000000"/>
          <w:spacing w:val="2"/>
        </w:rPr>
        <w:t>。</w:t>
      </w:r>
    </w:p>
    <w:p w:rsidR="0092126A" w:rsidRPr="00D70433" w:rsidRDefault="0092126A" w:rsidP="00AB66A1">
      <w:pPr>
        <w:pStyle w:val="2"/>
        <w:tabs>
          <w:tab w:val="clear" w:pos="0"/>
        </w:tabs>
        <w:adjustRightInd w:val="0"/>
        <w:snapToGrid w:val="0"/>
        <w:spacing w:beforeLines="50" w:afterLines="50" w:line="360" w:lineRule="auto"/>
        <w:rPr>
          <w:rFonts w:ascii="Times New Roman" w:eastAsia="楷体" w:hAnsi="Times New Roman" w:cs="Times New Roman"/>
          <w:color w:val="000000"/>
          <w:kern w:val="0"/>
          <w:sz w:val="36"/>
          <w:szCs w:val="36"/>
        </w:rPr>
      </w:pPr>
      <w:bookmarkStart w:id="12" w:name="_Toc29252"/>
      <w:bookmarkStart w:id="13" w:name="_Toc3733"/>
      <w:bookmarkStart w:id="14" w:name="_Toc5686"/>
      <w:bookmarkStart w:id="15" w:name="_Toc22575116"/>
      <w:r w:rsidRPr="00D70433">
        <w:rPr>
          <w:rFonts w:ascii="Times New Roman" w:eastAsia="楷体" w:hAnsi="Times New Roman" w:cs="Times New Roman"/>
          <w:color w:val="000000"/>
          <w:kern w:val="0"/>
          <w:sz w:val="36"/>
          <w:szCs w:val="36"/>
        </w:rPr>
        <w:t>1.3</w:t>
      </w:r>
      <w:r w:rsidRPr="00D70433">
        <w:rPr>
          <w:rFonts w:ascii="Times New Roman" w:eastAsia="楷体" w:hAnsi="Times New Roman" w:cs="Times New Roman"/>
          <w:color w:val="000000"/>
          <w:kern w:val="0"/>
          <w:sz w:val="36"/>
          <w:szCs w:val="36"/>
        </w:rPr>
        <w:t>分析判定相关情况</w:t>
      </w:r>
      <w:bookmarkEnd w:id="12"/>
      <w:bookmarkEnd w:id="13"/>
      <w:bookmarkEnd w:id="14"/>
      <w:bookmarkEnd w:id="15"/>
    </w:p>
    <w:p w:rsidR="0092126A" w:rsidRPr="00DA493E" w:rsidRDefault="0092126A" w:rsidP="00F572FE">
      <w:pPr>
        <w:pStyle w:val="a4"/>
        <w:spacing w:before="0" w:line="360" w:lineRule="auto"/>
        <w:ind w:left="0" w:firstLineChars="200" w:firstLine="488"/>
        <w:jc w:val="both"/>
        <w:rPr>
          <w:rFonts w:ascii="Times New Roman" w:hAnsi="Times New Roman" w:cs="Times New Roman"/>
          <w:color w:val="000000" w:themeColor="text1"/>
          <w:spacing w:val="2"/>
        </w:rPr>
      </w:pPr>
      <w:r w:rsidRPr="00D70433">
        <w:rPr>
          <w:rFonts w:ascii="Times New Roman" w:hAnsi="Times New Roman" w:cs="Times New Roman"/>
          <w:color w:val="000000"/>
          <w:spacing w:val="2"/>
        </w:rPr>
        <w:t>根据《产业结构调整指导目录（</w:t>
      </w:r>
      <w:r w:rsidRPr="00D70433">
        <w:rPr>
          <w:rFonts w:ascii="Times New Roman" w:hAnsi="Times New Roman" w:cs="Times New Roman"/>
          <w:color w:val="000000"/>
          <w:spacing w:val="2"/>
        </w:rPr>
        <w:t>2011</w:t>
      </w:r>
      <w:r w:rsidRPr="00D70433">
        <w:rPr>
          <w:rFonts w:ascii="Times New Roman" w:hAnsi="Times New Roman" w:cs="Times New Roman"/>
          <w:color w:val="000000"/>
          <w:spacing w:val="2"/>
        </w:rPr>
        <w:t>年本）》（</w:t>
      </w:r>
      <w:r w:rsidRPr="00D70433">
        <w:rPr>
          <w:rFonts w:ascii="Times New Roman" w:hAnsi="Times New Roman" w:cs="Times New Roman"/>
          <w:color w:val="000000"/>
          <w:spacing w:val="2"/>
        </w:rPr>
        <w:t>2013</w:t>
      </w:r>
      <w:r w:rsidRPr="00D70433">
        <w:rPr>
          <w:rFonts w:ascii="Times New Roman" w:hAnsi="Times New Roman" w:cs="Times New Roman"/>
          <w:color w:val="000000"/>
          <w:spacing w:val="2"/>
        </w:rPr>
        <w:t>年修订），本项目属于</w:t>
      </w:r>
      <w:r w:rsidRPr="00D70433">
        <w:rPr>
          <w:rFonts w:ascii="Times New Roman" w:hAnsi="Times New Roman" w:cs="Times New Roman"/>
          <w:color w:val="000000"/>
          <w:spacing w:val="2"/>
        </w:rPr>
        <w:t>“</w:t>
      </w:r>
      <w:r w:rsidRPr="00D70433">
        <w:rPr>
          <w:rFonts w:ascii="Times New Roman" w:hAnsi="Times New Roman" w:cs="Times New Roman"/>
          <w:color w:val="000000"/>
          <w:spacing w:val="2"/>
        </w:rPr>
        <w:t>鼓励类</w:t>
      </w:r>
      <w:r w:rsidRPr="00D70433">
        <w:rPr>
          <w:rFonts w:ascii="Times New Roman" w:hAnsi="Times New Roman" w:cs="Times New Roman"/>
          <w:color w:val="000000"/>
          <w:spacing w:val="2"/>
        </w:rPr>
        <w:t>”</w:t>
      </w:r>
      <w:r w:rsidRPr="00D70433">
        <w:rPr>
          <w:rFonts w:ascii="Times New Roman" w:hAnsi="Times New Roman" w:cs="Times New Roman"/>
          <w:color w:val="000000"/>
          <w:spacing w:val="2"/>
        </w:rPr>
        <w:t>产业</w:t>
      </w:r>
      <w:r w:rsidRPr="00D70433">
        <w:rPr>
          <w:rFonts w:ascii="Times New Roman" w:hAnsi="Times New Roman" w:cs="Times New Roman"/>
          <w:color w:val="000000"/>
          <w:spacing w:val="2"/>
        </w:rPr>
        <w:t>“</w:t>
      </w:r>
      <w:r w:rsidRPr="00D70433">
        <w:rPr>
          <w:rFonts w:ascii="Times New Roman" w:hAnsi="Times New Roman" w:cs="Times New Roman"/>
          <w:color w:val="000000"/>
          <w:spacing w:val="2"/>
        </w:rPr>
        <w:t>三十八、环境保护与资源节约综合利用</w:t>
      </w:r>
      <w:r w:rsidRPr="00D70433">
        <w:rPr>
          <w:rFonts w:ascii="Times New Roman" w:hAnsi="Times New Roman" w:cs="Times New Roman"/>
          <w:color w:val="000000"/>
          <w:spacing w:val="2"/>
        </w:rPr>
        <w:t>”</w:t>
      </w:r>
      <w:r w:rsidRPr="00D70433">
        <w:rPr>
          <w:rFonts w:ascii="Times New Roman" w:hAnsi="Times New Roman" w:cs="Times New Roman"/>
          <w:color w:val="000000"/>
          <w:spacing w:val="2"/>
        </w:rPr>
        <w:t>中的第</w:t>
      </w:r>
      <w:r w:rsidRPr="00D70433">
        <w:rPr>
          <w:rFonts w:ascii="Times New Roman" w:hAnsi="Times New Roman" w:cs="Times New Roman"/>
          <w:color w:val="000000"/>
          <w:spacing w:val="2"/>
        </w:rPr>
        <w:t xml:space="preserve"> 8 </w:t>
      </w:r>
      <w:r w:rsidRPr="00D70433">
        <w:rPr>
          <w:rFonts w:ascii="Times New Roman" w:hAnsi="Times New Roman" w:cs="Times New Roman"/>
          <w:color w:val="000000"/>
          <w:spacing w:val="2"/>
        </w:rPr>
        <w:t>条为</w:t>
      </w:r>
      <w:r w:rsidRPr="00D70433">
        <w:rPr>
          <w:rFonts w:ascii="Times New Roman" w:hAnsi="Times New Roman" w:cs="Times New Roman"/>
          <w:color w:val="000000"/>
          <w:spacing w:val="2"/>
        </w:rPr>
        <w:t>“</w:t>
      </w:r>
      <w:r w:rsidRPr="00D70433">
        <w:rPr>
          <w:rFonts w:ascii="Times New Roman" w:hAnsi="Times New Roman" w:cs="Times New Roman"/>
          <w:color w:val="000000"/>
          <w:spacing w:val="2"/>
        </w:rPr>
        <w:t>危险废弃物（放</w:t>
      </w:r>
      <w:r w:rsidRPr="00DA493E">
        <w:rPr>
          <w:rFonts w:ascii="Times New Roman" w:hAnsi="Times New Roman" w:cs="Times New Roman"/>
          <w:color w:val="000000" w:themeColor="text1"/>
          <w:spacing w:val="2"/>
        </w:rPr>
        <w:t>射性废物、核设施退役工程、医疗废物、含重金属废弃物）安全处置技术设备开发制造及处置中心建设</w:t>
      </w:r>
      <w:r w:rsidRPr="00DA493E">
        <w:rPr>
          <w:rFonts w:ascii="Times New Roman" w:hAnsi="Times New Roman" w:cs="Times New Roman"/>
          <w:color w:val="000000" w:themeColor="text1"/>
          <w:spacing w:val="2"/>
        </w:rPr>
        <w:t>”</w:t>
      </w:r>
      <w:r w:rsidRPr="00DA493E">
        <w:rPr>
          <w:rFonts w:ascii="Times New Roman" w:hAnsi="Times New Roman" w:cs="Times New Roman"/>
          <w:color w:val="000000" w:themeColor="text1"/>
          <w:spacing w:val="2"/>
        </w:rPr>
        <w:t>。本项目建设符合</w:t>
      </w:r>
      <w:r w:rsidR="00ED0356" w:rsidRPr="00DA493E">
        <w:rPr>
          <w:rFonts w:ascii="Times New Roman" w:hAnsi="Times New Roman" w:cs="Times New Roman" w:hint="eastAsia"/>
          <w:color w:val="000000" w:themeColor="text1"/>
          <w:spacing w:val="2"/>
        </w:rPr>
        <w:t>国家</w:t>
      </w:r>
      <w:r w:rsidRPr="00DA493E">
        <w:rPr>
          <w:rFonts w:ascii="Times New Roman" w:hAnsi="Times New Roman" w:cs="Times New Roman"/>
          <w:color w:val="000000" w:themeColor="text1"/>
          <w:spacing w:val="2"/>
        </w:rPr>
        <w:t>产业政策。</w:t>
      </w:r>
    </w:p>
    <w:p w:rsidR="0092126A" w:rsidRPr="00DA493E" w:rsidRDefault="00ED0356" w:rsidP="00ED0356">
      <w:pPr>
        <w:pStyle w:val="a4"/>
        <w:spacing w:before="0" w:line="360" w:lineRule="auto"/>
        <w:ind w:left="0" w:firstLineChars="200" w:firstLine="480"/>
        <w:jc w:val="both"/>
        <w:rPr>
          <w:rFonts w:ascii="Times New Roman" w:hAnsi="Times New Roman" w:cs="Times New Roman"/>
          <w:color w:val="000000" w:themeColor="text1"/>
          <w:spacing w:val="2"/>
        </w:rPr>
      </w:pPr>
      <w:r w:rsidRPr="00DA493E">
        <w:rPr>
          <w:rFonts w:eastAsiaTheme="minorEastAsia" w:hAnsiTheme="minorEastAsia" w:cs="Times New Roman" w:hint="eastAsia"/>
          <w:color w:val="000000" w:themeColor="text1"/>
        </w:rPr>
        <w:t>本项目</w:t>
      </w:r>
      <w:r w:rsidRPr="00DA493E">
        <w:rPr>
          <w:rFonts w:eastAsiaTheme="minorEastAsia" w:hAnsiTheme="minorEastAsia" w:cs="Times New Roman"/>
          <w:color w:val="000000" w:themeColor="text1"/>
        </w:rPr>
        <w:t>采用</w:t>
      </w:r>
      <w:r w:rsidRPr="00DA493E">
        <w:rPr>
          <w:rFonts w:eastAsiaTheme="minorEastAsia" w:cs="Times New Roman"/>
          <w:color w:val="000000" w:themeColor="text1"/>
        </w:rPr>
        <w:t>“</w:t>
      </w:r>
      <w:r w:rsidRPr="00DA493E">
        <w:rPr>
          <w:rFonts w:eastAsiaTheme="minorEastAsia" w:hAnsiTheme="minorEastAsia" w:cs="Times New Roman"/>
          <w:color w:val="000000" w:themeColor="text1"/>
        </w:rPr>
        <w:t>先高温蒸汽灭菌后破碎处理工艺</w:t>
      </w:r>
      <w:r w:rsidRPr="00DA493E">
        <w:rPr>
          <w:rFonts w:eastAsiaTheme="minorEastAsia" w:cs="Times New Roman"/>
          <w:color w:val="000000" w:themeColor="text1"/>
        </w:rPr>
        <w:t>”</w:t>
      </w:r>
      <w:r w:rsidRPr="00DA493E">
        <w:rPr>
          <w:rFonts w:eastAsiaTheme="minorEastAsia" w:hAnsiTheme="minorEastAsia" w:cs="Times New Roman"/>
          <w:color w:val="000000" w:themeColor="text1"/>
        </w:rPr>
        <w:t>处理</w:t>
      </w:r>
      <w:r w:rsidRPr="00DA493E">
        <w:rPr>
          <w:rFonts w:ascii="Times New Roman" w:hAnsi="Times New Roman" w:cs="Times New Roman"/>
          <w:color w:val="000000" w:themeColor="text1"/>
          <w:spacing w:val="2"/>
        </w:rPr>
        <w:t>医疗废物</w:t>
      </w:r>
      <w:r w:rsidRPr="00DA493E">
        <w:rPr>
          <w:rFonts w:ascii="Times New Roman" w:hAnsi="Times New Roman" w:cs="Times New Roman" w:hint="eastAsia"/>
          <w:color w:val="000000" w:themeColor="text1"/>
          <w:spacing w:val="2"/>
        </w:rPr>
        <w:t>，且本项目</w:t>
      </w:r>
      <w:r w:rsidRPr="00DA493E">
        <w:rPr>
          <w:rFonts w:ascii="Times New Roman" w:hAnsi="Times New Roman" w:cs="Times New Roman"/>
          <w:color w:val="000000" w:themeColor="text1"/>
          <w:spacing w:val="2"/>
        </w:rPr>
        <w:t>高温蒸汽灭菌锅</w:t>
      </w:r>
      <w:r w:rsidRPr="00DA493E">
        <w:rPr>
          <w:rFonts w:ascii="Times New Roman" w:hAnsi="Times New Roman" w:cs="Times New Roman" w:hint="eastAsia"/>
          <w:color w:val="000000" w:themeColor="text1"/>
          <w:spacing w:val="2"/>
        </w:rPr>
        <w:t>处理规模</w:t>
      </w:r>
      <w:r w:rsidRPr="00DA493E">
        <w:rPr>
          <w:rFonts w:ascii="Times New Roman" w:hAnsi="Times New Roman" w:cs="Times New Roman"/>
          <w:color w:val="000000" w:themeColor="text1"/>
          <w:spacing w:val="2"/>
        </w:rPr>
        <w:t>为</w:t>
      </w:r>
      <w:r w:rsidRPr="00DA493E">
        <w:rPr>
          <w:rFonts w:ascii="Times New Roman" w:hAnsi="Times New Roman" w:cs="Times New Roman"/>
          <w:color w:val="000000" w:themeColor="text1"/>
          <w:spacing w:val="2"/>
        </w:rPr>
        <w:t>3t/d</w:t>
      </w:r>
      <w:r w:rsidRPr="00DA493E">
        <w:rPr>
          <w:rFonts w:ascii="Times New Roman" w:hAnsi="Times New Roman" w:cs="Times New Roman" w:hint="eastAsia"/>
          <w:color w:val="000000" w:themeColor="text1"/>
          <w:spacing w:val="2"/>
        </w:rPr>
        <w:t>，</w:t>
      </w:r>
      <w:r w:rsidR="0092126A" w:rsidRPr="00DA493E">
        <w:rPr>
          <w:rFonts w:ascii="Times New Roman" w:hAnsi="Times New Roman" w:cs="Times New Roman"/>
          <w:color w:val="000000" w:themeColor="text1"/>
          <w:spacing w:val="2"/>
        </w:rPr>
        <w:t>根据《医疗废物高温蒸汽集中处理工程技术规范》（试行）</w:t>
      </w:r>
      <w:r w:rsidR="00024C89" w:rsidRPr="00DA493E">
        <w:rPr>
          <w:rFonts w:ascii="Times New Roman" w:hAnsi="Times New Roman" w:cs="Times New Roman" w:hint="eastAsia"/>
          <w:color w:val="000000" w:themeColor="text1"/>
          <w:spacing w:val="2"/>
        </w:rPr>
        <w:t>（</w:t>
      </w:r>
      <w:r w:rsidR="00024C89" w:rsidRPr="00DA493E">
        <w:rPr>
          <w:rFonts w:ascii="Times New Roman" w:hAnsi="Times New Roman" w:cs="Times New Roman" w:hint="eastAsia"/>
          <w:color w:val="000000" w:themeColor="text1"/>
          <w:spacing w:val="2"/>
        </w:rPr>
        <w:t>HJ/T276-2006</w:t>
      </w:r>
      <w:r w:rsidR="00024C89" w:rsidRPr="00DA493E">
        <w:rPr>
          <w:rFonts w:ascii="Times New Roman" w:hAnsi="Times New Roman" w:cs="Times New Roman" w:hint="eastAsia"/>
          <w:color w:val="000000" w:themeColor="text1"/>
          <w:spacing w:val="2"/>
        </w:rPr>
        <w:t>）</w:t>
      </w:r>
      <w:r w:rsidRPr="00DA493E">
        <w:rPr>
          <w:rFonts w:ascii="Times New Roman" w:hAnsi="Times New Roman" w:cs="Times New Roman" w:hint="eastAsia"/>
          <w:color w:val="000000" w:themeColor="text1"/>
          <w:spacing w:val="2"/>
        </w:rPr>
        <w:t>中相关规定</w:t>
      </w:r>
      <w:r w:rsidR="0092126A" w:rsidRPr="00DA493E">
        <w:rPr>
          <w:rFonts w:ascii="Times New Roman" w:hAnsi="Times New Roman" w:cs="Times New Roman"/>
          <w:color w:val="000000" w:themeColor="text1"/>
          <w:spacing w:val="2"/>
        </w:rPr>
        <w:t>，医疗废物高温蒸汽处理规模适宜在</w:t>
      </w:r>
      <w:r w:rsidR="0092126A" w:rsidRPr="00DA493E">
        <w:rPr>
          <w:rFonts w:ascii="Times New Roman" w:hAnsi="Times New Roman" w:cs="Times New Roman"/>
          <w:color w:val="000000" w:themeColor="text1"/>
          <w:spacing w:val="2"/>
        </w:rPr>
        <w:t>10t/d</w:t>
      </w:r>
      <w:r w:rsidR="0092126A" w:rsidRPr="00DA493E">
        <w:rPr>
          <w:rFonts w:ascii="Times New Roman" w:hAnsi="Times New Roman" w:cs="Times New Roman"/>
          <w:color w:val="000000" w:themeColor="text1"/>
          <w:spacing w:val="2"/>
        </w:rPr>
        <w:t>以下，故本工程</w:t>
      </w:r>
      <w:r w:rsidRPr="00DA493E">
        <w:rPr>
          <w:rFonts w:ascii="Times New Roman" w:hAnsi="Times New Roman" w:cs="Times New Roman" w:hint="eastAsia"/>
          <w:color w:val="000000" w:themeColor="text1"/>
          <w:spacing w:val="2"/>
        </w:rPr>
        <w:t>采用</w:t>
      </w:r>
      <w:r w:rsidR="0092126A" w:rsidRPr="00DA493E">
        <w:rPr>
          <w:rFonts w:ascii="Times New Roman" w:hAnsi="Times New Roman" w:cs="Times New Roman"/>
          <w:color w:val="000000" w:themeColor="text1"/>
          <w:spacing w:val="2"/>
        </w:rPr>
        <w:t>高温蒸汽</w:t>
      </w:r>
      <w:r w:rsidRPr="00DA493E">
        <w:rPr>
          <w:rFonts w:ascii="Times New Roman" w:hAnsi="Times New Roman" w:cs="Times New Roman" w:hint="eastAsia"/>
          <w:color w:val="000000" w:themeColor="text1"/>
          <w:spacing w:val="2"/>
        </w:rPr>
        <w:t>处理</w:t>
      </w:r>
      <w:r w:rsidR="0092126A" w:rsidRPr="00DA493E">
        <w:rPr>
          <w:rFonts w:ascii="Times New Roman" w:hAnsi="Times New Roman" w:cs="Times New Roman"/>
          <w:color w:val="000000" w:themeColor="text1"/>
          <w:spacing w:val="2"/>
        </w:rPr>
        <w:t>工艺</w:t>
      </w:r>
      <w:r w:rsidRPr="00DA493E">
        <w:rPr>
          <w:rFonts w:ascii="Times New Roman" w:hAnsi="Times New Roman" w:cs="Times New Roman" w:hint="eastAsia"/>
          <w:color w:val="000000" w:themeColor="text1"/>
          <w:spacing w:val="2"/>
        </w:rPr>
        <w:t>及规模</w:t>
      </w:r>
      <w:r w:rsidR="0092126A" w:rsidRPr="00DA493E">
        <w:rPr>
          <w:rFonts w:ascii="Times New Roman" w:hAnsi="Times New Roman" w:cs="Times New Roman"/>
          <w:color w:val="000000" w:themeColor="text1"/>
          <w:spacing w:val="2"/>
        </w:rPr>
        <w:t>符合</w:t>
      </w:r>
      <w:r w:rsidRPr="00DA493E">
        <w:rPr>
          <w:rFonts w:ascii="Times New Roman" w:hAnsi="Times New Roman" w:cs="Times New Roman" w:hint="eastAsia"/>
          <w:color w:val="000000" w:themeColor="text1"/>
          <w:spacing w:val="2"/>
        </w:rPr>
        <w:t>技术规范要求</w:t>
      </w:r>
      <w:r w:rsidR="0092126A" w:rsidRPr="00DA493E">
        <w:rPr>
          <w:rFonts w:ascii="Times New Roman" w:hAnsi="Times New Roman" w:cs="Times New Roman"/>
          <w:color w:val="000000" w:themeColor="text1"/>
          <w:spacing w:val="2"/>
        </w:rPr>
        <w:t>。</w:t>
      </w:r>
    </w:p>
    <w:p w:rsidR="0092126A" w:rsidRPr="00DA493E" w:rsidRDefault="0092126A" w:rsidP="00667201">
      <w:pPr>
        <w:pStyle w:val="a4"/>
        <w:spacing w:before="0" w:line="360" w:lineRule="auto"/>
        <w:ind w:left="0" w:firstLineChars="200" w:firstLine="488"/>
        <w:jc w:val="both"/>
        <w:rPr>
          <w:rFonts w:ascii="Times New Roman" w:hAnsi="Times New Roman" w:cs="Times New Roman"/>
          <w:color w:val="000000" w:themeColor="text1"/>
        </w:rPr>
      </w:pPr>
      <w:r w:rsidRPr="00DA493E">
        <w:rPr>
          <w:rFonts w:ascii="Times New Roman" w:hAnsi="Times New Roman" w:cs="Times New Roman"/>
          <w:color w:val="000000" w:themeColor="text1"/>
          <w:spacing w:val="2"/>
        </w:rPr>
        <w:t>项目</w:t>
      </w:r>
      <w:r w:rsidR="00ED0356" w:rsidRPr="00DA493E">
        <w:rPr>
          <w:rFonts w:ascii="Times New Roman" w:hAnsi="Times New Roman" w:cs="Times New Roman" w:hint="eastAsia"/>
          <w:color w:val="000000" w:themeColor="text1"/>
          <w:spacing w:val="2"/>
        </w:rPr>
        <w:t>厂址</w:t>
      </w:r>
      <w:r w:rsidRPr="00DA493E">
        <w:rPr>
          <w:rFonts w:ascii="Times New Roman" w:hAnsi="Times New Roman" w:cs="Times New Roman"/>
          <w:color w:val="000000" w:themeColor="text1"/>
          <w:spacing w:val="2"/>
        </w:rPr>
        <w:t>不涉及自然保护区、水源地保护区、风景名胜区、水源涵养区等重要生态功能区，不属于限建区和禁建区，符合坚守生态保护红线的要求。</w:t>
      </w:r>
      <w:r w:rsidRPr="00D70433">
        <w:rPr>
          <w:rFonts w:ascii="Times New Roman" w:hAnsi="Times New Roman" w:cs="Times New Roman"/>
          <w:color w:val="000000"/>
          <w:spacing w:val="2"/>
        </w:rPr>
        <w:t>项</w:t>
      </w:r>
      <w:r w:rsidRPr="00D70433">
        <w:rPr>
          <w:rFonts w:ascii="Times New Roman" w:hAnsi="Times New Roman" w:cs="Times New Roman"/>
          <w:color w:val="000000"/>
          <w:spacing w:val="2"/>
        </w:rPr>
        <w:lastRenderedPageBreak/>
        <w:t>目运营过程中消耗一定量的电源、水等资源消耗，资源消耗量相对区域资源利用总量较少，符合资源利用上线</w:t>
      </w:r>
      <w:r w:rsidRPr="00DA493E">
        <w:rPr>
          <w:rFonts w:ascii="Times New Roman" w:hAnsi="Times New Roman" w:cs="Times New Roman"/>
          <w:color w:val="000000" w:themeColor="text1"/>
          <w:spacing w:val="2"/>
        </w:rPr>
        <w:t>要求。项目</w:t>
      </w:r>
      <w:r w:rsidR="00743607" w:rsidRPr="00DA493E">
        <w:rPr>
          <w:rFonts w:ascii="Times New Roman" w:hAnsi="Times New Roman" w:cs="Times New Roman" w:hint="eastAsia"/>
          <w:color w:val="000000" w:themeColor="text1"/>
          <w:spacing w:val="2"/>
        </w:rPr>
        <w:t>产生的</w:t>
      </w:r>
      <w:r w:rsidRPr="00DA493E">
        <w:rPr>
          <w:rFonts w:ascii="Times New Roman" w:hAnsi="Times New Roman" w:cs="Times New Roman"/>
          <w:color w:val="000000" w:themeColor="text1"/>
          <w:spacing w:val="2"/>
        </w:rPr>
        <w:t>废气</w:t>
      </w:r>
      <w:r w:rsidR="00743607" w:rsidRPr="00DA493E">
        <w:rPr>
          <w:rFonts w:ascii="Times New Roman" w:hAnsi="Times New Roman" w:cs="Times New Roman" w:hint="eastAsia"/>
          <w:color w:val="000000" w:themeColor="text1"/>
          <w:spacing w:val="2"/>
        </w:rPr>
        <w:t>污染物</w:t>
      </w:r>
      <w:r w:rsidR="00024C89" w:rsidRPr="00DA493E">
        <w:rPr>
          <w:rFonts w:ascii="Times New Roman" w:hAnsi="Times New Roman" w:cs="Times New Roman" w:hint="eastAsia"/>
          <w:color w:val="000000" w:themeColor="text1"/>
          <w:spacing w:val="2"/>
        </w:rPr>
        <w:t>、</w:t>
      </w:r>
      <w:r w:rsidR="00024C89" w:rsidRPr="00DA493E">
        <w:rPr>
          <w:rFonts w:ascii="Times New Roman" w:hAnsi="Times New Roman" w:cs="Times New Roman"/>
          <w:color w:val="000000" w:themeColor="text1"/>
          <w:spacing w:val="2"/>
        </w:rPr>
        <w:t>废水</w:t>
      </w:r>
      <w:r w:rsidR="00743607" w:rsidRPr="00DA493E">
        <w:rPr>
          <w:rFonts w:ascii="Times New Roman" w:hAnsi="Times New Roman" w:cs="Times New Roman" w:hint="eastAsia"/>
          <w:color w:val="000000" w:themeColor="text1"/>
          <w:spacing w:val="2"/>
        </w:rPr>
        <w:t>污染物</w:t>
      </w:r>
      <w:r w:rsidRPr="00DA493E">
        <w:rPr>
          <w:rFonts w:ascii="Times New Roman" w:hAnsi="Times New Roman" w:cs="Times New Roman"/>
          <w:color w:val="000000" w:themeColor="text1"/>
          <w:spacing w:val="2"/>
        </w:rPr>
        <w:t>经处理后</w:t>
      </w:r>
      <w:r w:rsidR="00024C89" w:rsidRPr="00DA493E">
        <w:rPr>
          <w:rFonts w:ascii="Times New Roman" w:hAnsi="Times New Roman" w:cs="Times New Roman" w:hint="eastAsia"/>
          <w:color w:val="000000" w:themeColor="text1"/>
          <w:spacing w:val="2"/>
        </w:rPr>
        <w:t>均能够</w:t>
      </w:r>
      <w:r w:rsidR="00474677" w:rsidRPr="00DA493E">
        <w:rPr>
          <w:rFonts w:ascii="Times New Roman" w:hAnsi="Times New Roman" w:cs="Times New Roman" w:hint="eastAsia"/>
          <w:color w:val="000000" w:themeColor="text1"/>
          <w:spacing w:val="2"/>
        </w:rPr>
        <w:t>达标排放</w:t>
      </w:r>
      <w:r w:rsidRPr="00DA493E">
        <w:rPr>
          <w:rFonts w:ascii="Times New Roman" w:hAnsi="Times New Roman" w:cs="Times New Roman"/>
          <w:color w:val="000000" w:themeColor="text1"/>
          <w:spacing w:val="2"/>
        </w:rPr>
        <w:t>，</w:t>
      </w:r>
      <w:r w:rsidR="00024C89" w:rsidRPr="00DA493E">
        <w:rPr>
          <w:rFonts w:ascii="Times New Roman" w:hAnsi="Times New Roman" w:cs="Times New Roman" w:hint="eastAsia"/>
          <w:color w:val="000000" w:themeColor="text1"/>
          <w:spacing w:val="2"/>
        </w:rPr>
        <w:t>固体废物处置率达到</w:t>
      </w:r>
      <w:r w:rsidR="00024C89" w:rsidRPr="00DA493E">
        <w:rPr>
          <w:rFonts w:ascii="Times New Roman" w:hAnsi="Times New Roman" w:cs="Times New Roman" w:hint="eastAsia"/>
          <w:color w:val="000000" w:themeColor="text1"/>
          <w:spacing w:val="2"/>
        </w:rPr>
        <w:t>100%</w:t>
      </w:r>
      <w:r w:rsidRPr="00DA493E">
        <w:rPr>
          <w:rFonts w:ascii="Times New Roman" w:hAnsi="Times New Roman" w:cs="Times New Roman"/>
          <w:color w:val="000000" w:themeColor="text1"/>
        </w:rPr>
        <w:t>。总体来看，项目符合保持环境质量底线的要求。</w:t>
      </w:r>
    </w:p>
    <w:p w:rsidR="00743607" w:rsidRPr="00DA493E" w:rsidRDefault="00743607" w:rsidP="00667201">
      <w:pPr>
        <w:pStyle w:val="a4"/>
        <w:snapToGrid w:val="0"/>
        <w:spacing w:before="0" w:line="360" w:lineRule="auto"/>
        <w:ind w:left="0" w:firstLineChars="200" w:firstLine="488"/>
        <w:jc w:val="both"/>
        <w:rPr>
          <w:rFonts w:ascii="Times New Roman" w:hAnsi="Times New Roman" w:cs="Times New Roman"/>
          <w:color w:val="000000" w:themeColor="text1"/>
          <w:spacing w:val="2"/>
        </w:rPr>
      </w:pPr>
      <w:r w:rsidRPr="00DA493E">
        <w:rPr>
          <w:rFonts w:ascii="Times New Roman" w:hAnsi="Times New Roman" w:cs="Times New Roman" w:hint="eastAsia"/>
          <w:color w:val="000000" w:themeColor="text1"/>
          <w:spacing w:val="2"/>
        </w:rPr>
        <w:t>本项目建设符合国家政策，采取的工艺及处理规模符合</w:t>
      </w:r>
      <w:r w:rsidRPr="00DA493E">
        <w:rPr>
          <w:rFonts w:ascii="Times New Roman" w:hAnsi="Times New Roman" w:cs="Times New Roman"/>
          <w:color w:val="000000" w:themeColor="text1"/>
          <w:spacing w:val="2"/>
        </w:rPr>
        <w:t>《医疗废物高温蒸汽集中处理工程技术规范》（试行）</w:t>
      </w:r>
      <w:r w:rsidRPr="00DA493E">
        <w:rPr>
          <w:rFonts w:ascii="Times New Roman" w:hAnsi="Times New Roman" w:cs="Times New Roman" w:hint="eastAsia"/>
          <w:color w:val="000000" w:themeColor="text1"/>
          <w:spacing w:val="2"/>
        </w:rPr>
        <w:t>（</w:t>
      </w:r>
      <w:r w:rsidRPr="00DA493E">
        <w:rPr>
          <w:rFonts w:ascii="Times New Roman" w:hAnsi="Times New Roman" w:cs="Times New Roman" w:hint="eastAsia"/>
          <w:color w:val="000000" w:themeColor="text1"/>
          <w:spacing w:val="2"/>
        </w:rPr>
        <w:t>HJ/T276-2006</w:t>
      </w:r>
      <w:r w:rsidRPr="00DA493E">
        <w:rPr>
          <w:rFonts w:ascii="Times New Roman" w:hAnsi="Times New Roman" w:cs="Times New Roman" w:hint="eastAsia"/>
          <w:color w:val="000000" w:themeColor="text1"/>
          <w:spacing w:val="2"/>
        </w:rPr>
        <w:t>）要求，选址符合</w:t>
      </w:r>
      <w:r w:rsidRPr="00DA493E">
        <w:rPr>
          <w:rFonts w:ascii="Times New Roman" w:cs="Times New Roman" w:hint="eastAsia"/>
          <w:color w:val="000000" w:themeColor="text1"/>
          <w:spacing w:val="2"/>
        </w:rPr>
        <w:t>生态保护红线、环境质量底线、资源利用上线要求。</w:t>
      </w:r>
    </w:p>
    <w:p w:rsidR="00745C32" w:rsidRPr="00D70433" w:rsidRDefault="0092126A" w:rsidP="00AB66A1">
      <w:pPr>
        <w:pStyle w:val="2"/>
        <w:tabs>
          <w:tab w:val="clear" w:pos="0"/>
        </w:tabs>
        <w:adjustRightInd w:val="0"/>
        <w:snapToGrid w:val="0"/>
        <w:spacing w:beforeLines="50" w:afterLines="50" w:line="360" w:lineRule="auto"/>
        <w:rPr>
          <w:rFonts w:ascii="Times New Roman" w:eastAsia="楷体" w:hAnsi="Times New Roman" w:cs="Times New Roman"/>
          <w:color w:val="000000"/>
          <w:kern w:val="0"/>
          <w:sz w:val="36"/>
          <w:szCs w:val="36"/>
        </w:rPr>
      </w:pPr>
      <w:bookmarkStart w:id="16" w:name="_Toc4982"/>
      <w:bookmarkStart w:id="17" w:name="_Toc9482"/>
      <w:bookmarkStart w:id="18" w:name="_Toc26278"/>
      <w:bookmarkStart w:id="19" w:name="_Toc22575117"/>
      <w:r w:rsidRPr="00D70433">
        <w:rPr>
          <w:rFonts w:ascii="Times New Roman" w:eastAsia="楷体" w:hAnsi="Times New Roman" w:cs="Times New Roman"/>
          <w:color w:val="000000"/>
          <w:kern w:val="0"/>
          <w:sz w:val="36"/>
          <w:szCs w:val="36"/>
        </w:rPr>
        <w:t>1.4</w:t>
      </w:r>
      <w:r w:rsidRPr="00D70433">
        <w:rPr>
          <w:rFonts w:ascii="Times New Roman" w:eastAsia="楷体" w:hAnsi="Times New Roman" w:cs="Times New Roman"/>
          <w:color w:val="000000"/>
          <w:kern w:val="0"/>
          <w:sz w:val="36"/>
          <w:szCs w:val="36"/>
        </w:rPr>
        <w:t>关注的主要环境问题及环境影响</w:t>
      </w:r>
      <w:bookmarkEnd w:id="16"/>
      <w:bookmarkEnd w:id="17"/>
      <w:bookmarkEnd w:id="18"/>
      <w:bookmarkEnd w:id="19"/>
    </w:p>
    <w:p w:rsidR="00674444" w:rsidRPr="00DA493E" w:rsidRDefault="00745C32" w:rsidP="00674444">
      <w:pPr>
        <w:spacing w:line="360" w:lineRule="auto"/>
        <w:ind w:firstLineChars="200" w:firstLine="480"/>
        <w:rPr>
          <w:rFonts w:cs="Times New Roman"/>
          <w:color w:val="000000" w:themeColor="text1"/>
          <w:spacing w:val="2"/>
          <w:sz w:val="24"/>
          <w:szCs w:val="24"/>
        </w:rPr>
      </w:pPr>
      <w:r w:rsidRPr="00DA493E">
        <w:rPr>
          <w:rFonts w:hAnsi="宋体" w:cs="Times New Roman"/>
          <w:color w:val="000000" w:themeColor="text1"/>
          <w:sz w:val="24"/>
          <w:szCs w:val="24"/>
        </w:rPr>
        <w:t>本项目采用高温蒸汽处理</w:t>
      </w:r>
      <w:r w:rsidR="006D1364" w:rsidRPr="00DA493E">
        <w:rPr>
          <w:rFonts w:hAnsi="宋体" w:cs="Times New Roman"/>
          <w:color w:val="000000" w:themeColor="text1"/>
          <w:sz w:val="24"/>
          <w:szCs w:val="24"/>
        </w:rPr>
        <w:t>工艺处理医疗废物</w:t>
      </w:r>
      <w:r w:rsidRPr="00DA493E">
        <w:rPr>
          <w:rFonts w:hAnsi="宋体" w:cs="Times New Roman"/>
          <w:color w:val="000000" w:themeColor="text1"/>
          <w:sz w:val="24"/>
          <w:szCs w:val="24"/>
        </w:rPr>
        <w:t>，</w:t>
      </w:r>
      <w:r w:rsidR="00674444" w:rsidRPr="00DA493E">
        <w:rPr>
          <w:rFonts w:cs="Times New Roman" w:hint="eastAsia"/>
          <w:color w:val="000000" w:themeColor="text1"/>
          <w:spacing w:val="2"/>
          <w:sz w:val="24"/>
          <w:szCs w:val="24"/>
        </w:rPr>
        <w:t>医疗废物高温蒸汽处理过程中主要产生废气，以及少量废水、固体废物和噪声等，其中大气污染物主要为预排气和高温蒸汽处理过程中产生的挥发性有机污染物和恶臭，水污染物主要来源于转运车和周转箱的冲洗废水、卸车场地暂存场所和冷藏贮存间等场地冲洗废水以及高温蒸汽处理过程排出的废液等，固体废物为医疗废物经高温蒸汽消毒处理后产生的废物，噪声污染主要来源于锅炉房、高温蒸汽处理设施和破碎设施等。因此本项目关注的主要环境问题就是挥发性有机污染物和恶臭的污染防治，冲洗废水和生产废水的处理达标排放，医疗废物处理后的合理处置及选址的合理性分析。关注的主要环境影响是大气、土壤环境影响。</w:t>
      </w:r>
    </w:p>
    <w:p w:rsidR="0092126A" w:rsidRPr="00D70433" w:rsidRDefault="0092126A" w:rsidP="00AB66A1">
      <w:pPr>
        <w:pStyle w:val="2"/>
        <w:tabs>
          <w:tab w:val="clear" w:pos="0"/>
        </w:tabs>
        <w:adjustRightInd w:val="0"/>
        <w:snapToGrid w:val="0"/>
        <w:spacing w:beforeLines="50" w:afterLines="50" w:line="360" w:lineRule="auto"/>
        <w:rPr>
          <w:rFonts w:ascii="Times New Roman" w:eastAsia="楷体" w:hAnsi="Times New Roman" w:cs="Times New Roman"/>
          <w:color w:val="000000"/>
          <w:kern w:val="0"/>
          <w:sz w:val="36"/>
          <w:szCs w:val="36"/>
        </w:rPr>
      </w:pPr>
      <w:bookmarkStart w:id="20" w:name="_Toc11731"/>
      <w:bookmarkStart w:id="21" w:name="_Toc30692"/>
      <w:bookmarkStart w:id="22" w:name="_Toc28367"/>
      <w:bookmarkStart w:id="23" w:name="_Toc22575118"/>
      <w:r w:rsidRPr="00D70433">
        <w:rPr>
          <w:rFonts w:ascii="Times New Roman" w:eastAsia="楷体" w:hAnsi="Times New Roman" w:cs="Times New Roman"/>
          <w:color w:val="000000"/>
          <w:kern w:val="0"/>
          <w:sz w:val="36"/>
          <w:szCs w:val="36"/>
        </w:rPr>
        <w:t>1.5</w:t>
      </w:r>
      <w:r w:rsidRPr="00D70433">
        <w:rPr>
          <w:rFonts w:ascii="Times New Roman" w:eastAsia="楷体" w:hAnsi="Times New Roman" w:cs="Times New Roman"/>
          <w:color w:val="000000"/>
          <w:kern w:val="0"/>
          <w:sz w:val="36"/>
          <w:szCs w:val="36"/>
        </w:rPr>
        <w:t>环境影响评价的主要结论</w:t>
      </w:r>
      <w:bookmarkEnd w:id="20"/>
      <w:bookmarkEnd w:id="21"/>
      <w:bookmarkEnd w:id="22"/>
      <w:bookmarkEnd w:id="23"/>
    </w:p>
    <w:p w:rsidR="00FD605C" w:rsidRPr="00DA493E" w:rsidRDefault="00FD605C" w:rsidP="00FD605C">
      <w:pPr>
        <w:pStyle w:val="a4"/>
        <w:spacing w:before="0" w:line="360" w:lineRule="auto"/>
        <w:ind w:left="0" w:firstLineChars="200" w:firstLine="480"/>
        <w:jc w:val="both"/>
        <w:rPr>
          <w:rFonts w:ascii="Times New Roman" w:hAnsi="Times New Roman" w:cs="Times New Roman"/>
          <w:color w:val="000000" w:themeColor="text1"/>
          <w:spacing w:val="2"/>
        </w:rPr>
      </w:pPr>
      <w:r w:rsidRPr="00DA493E">
        <w:rPr>
          <w:color w:val="000000" w:themeColor="text1"/>
        </w:rPr>
        <w:t>建设项目符合国家产业政策</w:t>
      </w:r>
      <w:r w:rsidRPr="00DA493E">
        <w:rPr>
          <w:rFonts w:hint="eastAsia"/>
          <w:color w:val="000000" w:themeColor="text1"/>
        </w:rPr>
        <w:t>；选址符合相关法律法规、技术规范要求；本项目环评期间，</w:t>
      </w:r>
      <w:r w:rsidRPr="00DA493E">
        <w:rPr>
          <w:rFonts w:ascii="Times New Roman" w:hAnsi="Times New Roman" w:cs="Times New Roman"/>
          <w:color w:val="000000" w:themeColor="text1"/>
          <w:spacing w:val="2"/>
        </w:rPr>
        <w:t>进行了</w:t>
      </w:r>
      <w:r w:rsidRPr="00DA493E">
        <w:rPr>
          <w:rFonts w:ascii="Times New Roman" w:hAnsi="Times New Roman" w:cs="Times New Roman" w:hint="eastAsia"/>
          <w:color w:val="000000" w:themeColor="text1"/>
          <w:spacing w:val="2"/>
        </w:rPr>
        <w:t>网络</w:t>
      </w:r>
      <w:r w:rsidRPr="00DA493E">
        <w:rPr>
          <w:rFonts w:ascii="Times New Roman" w:hAnsi="Times New Roman" w:cs="Times New Roman"/>
          <w:color w:val="000000" w:themeColor="text1"/>
          <w:spacing w:val="2"/>
        </w:rPr>
        <w:t>公示，公示期间并未收到任何意见。</w:t>
      </w:r>
      <w:r w:rsidRPr="00DA493E">
        <w:rPr>
          <w:rFonts w:hint="eastAsia"/>
          <w:color w:val="000000" w:themeColor="text1"/>
        </w:rPr>
        <w:t>建设项目生产</w:t>
      </w:r>
      <w:r w:rsidRPr="00DA493E">
        <w:rPr>
          <w:color w:val="000000" w:themeColor="text1"/>
        </w:rPr>
        <w:t>符合清洁生产要求，采用的</w:t>
      </w:r>
      <w:r w:rsidRPr="00DA493E">
        <w:rPr>
          <w:rFonts w:hint="eastAsia"/>
          <w:color w:val="000000" w:themeColor="text1"/>
        </w:rPr>
        <w:t>环境保护措施、环境风险防范及应急处置措施</w:t>
      </w:r>
      <w:r w:rsidRPr="00DA493E">
        <w:rPr>
          <w:color w:val="000000" w:themeColor="text1"/>
        </w:rPr>
        <w:t>可行</w:t>
      </w:r>
      <w:r w:rsidRPr="00DA493E">
        <w:rPr>
          <w:rFonts w:hint="eastAsia"/>
          <w:color w:val="000000" w:themeColor="text1"/>
        </w:rPr>
        <w:t>，</w:t>
      </w:r>
      <w:r w:rsidRPr="00DA493E">
        <w:rPr>
          <w:color w:val="000000" w:themeColor="text1"/>
        </w:rPr>
        <w:t>总体上对评价区域环境影响较小，</w:t>
      </w:r>
      <w:r w:rsidRPr="00DA493E">
        <w:rPr>
          <w:rFonts w:hint="eastAsia"/>
          <w:color w:val="000000" w:themeColor="text1"/>
        </w:rPr>
        <w:t>环境</w:t>
      </w:r>
      <w:r w:rsidRPr="00DA493E">
        <w:rPr>
          <w:color w:val="000000" w:themeColor="text1"/>
        </w:rPr>
        <w:t>风险在可接受范围内。因此本报告书认为，在污染防治措施和</w:t>
      </w:r>
      <w:r w:rsidRPr="00DA493E">
        <w:rPr>
          <w:rFonts w:hint="eastAsia"/>
          <w:color w:val="000000" w:themeColor="text1"/>
        </w:rPr>
        <w:t>环境</w:t>
      </w:r>
      <w:r w:rsidRPr="00DA493E">
        <w:rPr>
          <w:color w:val="000000" w:themeColor="text1"/>
        </w:rPr>
        <w:t>风险防范措施到位的情况下，从</w:t>
      </w:r>
      <w:r w:rsidRPr="00DA493E">
        <w:rPr>
          <w:rFonts w:hint="eastAsia"/>
          <w:color w:val="000000" w:themeColor="text1"/>
        </w:rPr>
        <w:t>环境影响可行性</w:t>
      </w:r>
      <w:r w:rsidRPr="00DA493E">
        <w:rPr>
          <w:color w:val="000000" w:themeColor="text1"/>
        </w:rPr>
        <w:t>来讲，</w:t>
      </w:r>
      <w:r w:rsidRPr="00DA493E">
        <w:rPr>
          <w:rFonts w:hint="eastAsia"/>
          <w:color w:val="000000" w:themeColor="text1"/>
        </w:rPr>
        <w:t>本</w:t>
      </w:r>
      <w:r w:rsidRPr="00DA493E">
        <w:rPr>
          <w:color w:val="000000" w:themeColor="text1"/>
        </w:rPr>
        <w:t>项目建设是可行的。</w:t>
      </w:r>
    </w:p>
    <w:p w:rsidR="0092126A" w:rsidRPr="00D70433" w:rsidRDefault="008C2E29">
      <w:pPr>
        <w:pStyle w:val="a4"/>
        <w:spacing w:before="63" w:line="360" w:lineRule="auto"/>
        <w:ind w:left="0"/>
        <w:jc w:val="both"/>
        <w:rPr>
          <w:rFonts w:ascii="Times New Roman" w:hAnsi="Times New Roman" w:cs="Times New Roman"/>
          <w:color w:val="000000"/>
          <w:spacing w:val="2"/>
        </w:rPr>
      </w:pPr>
      <w:r>
        <w:rPr>
          <w:rFonts w:ascii="Times New Roman" w:hAnsi="Times New Roman" w:cs="Times New Roman"/>
          <w:noProof/>
          <w:color w:val="000000"/>
          <w:spacing w:val="2"/>
        </w:rPr>
        <w:lastRenderedPageBreak/>
        <w:drawing>
          <wp:inline distT="0" distB="0" distL="0" distR="0">
            <wp:extent cx="5274945" cy="6383655"/>
            <wp:effectExtent l="19050" t="0" r="1905" b="0"/>
            <wp:docPr id="1" name="图片 22" descr="E:\环评工作程序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E:\环评工作程序图.PNG"/>
                    <pic:cNvPicPr>
                      <a:picLocks noChangeAspect="1" noChangeArrowheads="1"/>
                    </pic:cNvPicPr>
                  </pic:nvPicPr>
                  <pic:blipFill>
                    <a:blip r:embed="rId10" cstate="print"/>
                    <a:srcRect/>
                    <a:stretch>
                      <a:fillRect/>
                    </a:stretch>
                  </pic:blipFill>
                  <pic:spPr bwMode="auto">
                    <a:xfrm>
                      <a:off x="0" y="0"/>
                      <a:ext cx="5274945" cy="6383655"/>
                    </a:xfrm>
                    <a:prstGeom prst="rect">
                      <a:avLst/>
                    </a:prstGeom>
                    <a:noFill/>
                    <a:ln w="9525">
                      <a:noFill/>
                      <a:miter lim="800000"/>
                      <a:headEnd/>
                      <a:tailEnd/>
                    </a:ln>
                  </pic:spPr>
                </pic:pic>
              </a:graphicData>
            </a:graphic>
          </wp:inline>
        </w:drawing>
      </w:r>
    </w:p>
    <w:p w:rsidR="0092126A" w:rsidRPr="00667201" w:rsidRDefault="0092126A" w:rsidP="00667201">
      <w:pPr>
        <w:pStyle w:val="a4"/>
        <w:spacing w:before="0" w:line="360" w:lineRule="auto"/>
        <w:ind w:left="0" w:firstLineChars="200" w:firstLine="430"/>
        <w:jc w:val="center"/>
        <w:rPr>
          <w:rFonts w:ascii="Times New Roman" w:hAnsi="Times New Roman" w:cs="Times New Roman"/>
          <w:b/>
          <w:bCs/>
          <w:color w:val="000000"/>
          <w:spacing w:val="2"/>
          <w:sz w:val="21"/>
          <w:szCs w:val="21"/>
        </w:rPr>
      </w:pPr>
      <w:r w:rsidRPr="00667201">
        <w:rPr>
          <w:rFonts w:ascii="Times New Roman" w:hAnsi="Times New Roman" w:cs="Times New Roman"/>
          <w:b/>
          <w:bCs/>
          <w:color w:val="000000"/>
          <w:spacing w:val="2"/>
          <w:sz w:val="21"/>
          <w:szCs w:val="21"/>
        </w:rPr>
        <w:t>图</w:t>
      </w:r>
      <w:r w:rsidRPr="00667201">
        <w:rPr>
          <w:rFonts w:ascii="Times New Roman" w:hAnsi="Times New Roman" w:cs="Times New Roman"/>
          <w:b/>
          <w:bCs/>
          <w:color w:val="000000"/>
          <w:spacing w:val="2"/>
          <w:sz w:val="21"/>
          <w:szCs w:val="21"/>
        </w:rPr>
        <w:t>1</w:t>
      </w:r>
      <w:r w:rsidR="00D43FF7" w:rsidRPr="00667201">
        <w:rPr>
          <w:rFonts w:ascii="Times New Roman" w:hAnsi="Times New Roman" w:cs="Times New Roman" w:hint="eastAsia"/>
          <w:b/>
          <w:bCs/>
          <w:color w:val="000000"/>
          <w:spacing w:val="2"/>
          <w:sz w:val="21"/>
          <w:szCs w:val="21"/>
        </w:rPr>
        <w:t xml:space="preserve"> </w:t>
      </w:r>
      <w:r w:rsidR="00667201" w:rsidRPr="00667201">
        <w:rPr>
          <w:rFonts w:ascii="Times New Roman" w:hAnsi="Times New Roman" w:cs="Times New Roman" w:hint="eastAsia"/>
          <w:b/>
          <w:bCs/>
          <w:color w:val="000000"/>
          <w:spacing w:val="2"/>
          <w:sz w:val="21"/>
          <w:szCs w:val="21"/>
        </w:rPr>
        <w:t xml:space="preserve">  </w:t>
      </w:r>
      <w:r w:rsidR="00D43FF7" w:rsidRPr="00667201">
        <w:rPr>
          <w:rFonts w:ascii="Times New Roman" w:hAnsi="Times New Roman" w:cs="Times New Roman" w:hint="eastAsia"/>
          <w:b/>
          <w:bCs/>
          <w:color w:val="000000"/>
          <w:spacing w:val="2"/>
          <w:sz w:val="21"/>
          <w:szCs w:val="21"/>
        </w:rPr>
        <w:t xml:space="preserve"> </w:t>
      </w:r>
      <w:r w:rsidRPr="00667201">
        <w:rPr>
          <w:rFonts w:ascii="Times New Roman" w:hAnsi="Times New Roman" w:cs="Times New Roman"/>
          <w:b/>
          <w:bCs/>
          <w:color w:val="000000"/>
          <w:spacing w:val="2"/>
          <w:sz w:val="21"/>
          <w:szCs w:val="21"/>
        </w:rPr>
        <w:t>评价工作图</w:t>
      </w:r>
    </w:p>
    <w:p w:rsidR="0092126A" w:rsidRPr="00D70433" w:rsidRDefault="0092126A">
      <w:pPr>
        <w:rPr>
          <w:rFonts w:cs="Times New Roman"/>
          <w:color w:val="000000"/>
        </w:rPr>
      </w:pPr>
    </w:p>
    <w:p w:rsidR="0092126A" w:rsidRPr="00D70433" w:rsidRDefault="0092126A">
      <w:pPr>
        <w:rPr>
          <w:rFonts w:cs="Times New Roman"/>
          <w:color w:val="000000"/>
        </w:rPr>
      </w:pPr>
    </w:p>
    <w:p w:rsidR="0092126A" w:rsidRPr="00D70433" w:rsidRDefault="0092126A">
      <w:pPr>
        <w:pStyle w:val="22"/>
        <w:rPr>
          <w:rFonts w:ascii="Times New Roman" w:hAnsi="Times New Roman" w:cs="Times New Roman" w:hint="default"/>
          <w:color w:val="000000"/>
        </w:rPr>
      </w:pPr>
    </w:p>
    <w:p w:rsidR="0092126A" w:rsidRPr="00D70433" w:rsidRDefault="0092126A">
      <w:pPr>
        <w:rPr>
          <w:rFonts w:cs="Times New Roman"/>
          <w:color w:val="000000"/>
        </w:rPr>
      </w:pPr>
    </w:p>
    <w:p w:rsidR="0092126A" w:rsidRPr="00D70433" w:rsidRDefault="00573D03" w:rsidP="00573D03">
      <w:pPr>
        <w:pStyle w:val="1"/>
        <w:adjustRightInd w:val="0"/>
        <w:snapToGrid w:val="0"/>
        <w:spacing w:before="156" w:after="156"/>
        <w:jc w:val="both"/>
        <w:rPr>
          <w:rFonts w:ascii="Times New Roman" w:eastAsia="楷体" w:hAnsi="Times New Roman" w:cs="Times New Roman"/>
          <w:color w:val="000000"/>
          <w:kern w:val="0"/>
          <w:szCs w:val="44"/>
        </w:rPr>
      </w:pPr>
      <w:bookmarkStart w:id="24" w:name="_Toc22575119"/>
      <w:r w:rsidRPr="00D70433">
        <w:rPr>
          <w:rFonts w:ascii="Times New Roman" w:eastAsia="楷体" w:hAnsi="Times New Roman" w:cs="Times New Roman" w:hint="eastAsia"/>
          <w:color w:val="000000"/>
          <w:kern w:val="0"/>
          <w:szCs w:val="44"/>
        </w:rPr>
        <w:lastRenderedPageBreak/>
        <w:t>2</w:t>
      </w:r>
      <w:r w:rsidR="005C3581" w:rsidRPr="00D70433">
        <w:rPr>
          <w:rFonts w:ascii="Times New Roman" w:eastAsia="楷体" w:hAnsi="Times New Roman" w:cs="Times New Roman" w:hint="eastAsia"/>
          <w:color w:val="000000"/>
          <w:kern w:val="0"/>
          <w:szCs w:val="44"/>
        </w:rPr>
        <w:t xml:space="preserve"> </w:t>
      </w:r>
      <w:r w:rsidR="0092126A" w:rsidRPr="00D70433">
        <w:rPr>
          <w:rFonts w:ascii="Times New Roman" w:eastAsia="楷体" w:hAnsi="Times New Roman" w:cs="Times New Roman"/>
          <w:color w:val="000000"/>
          <w:kern w:val="0"/>
          <w:szCs w:val="44"/>
        </w:rPr>
        <w:t>总则</w:t>
      </w:r>
      <w:bookmarkEnd w:id="0"/>
      <w:bookmarkEnd w:id="1"/>
      <w:bookmarkEnd w:id="24"/>
    </w:p>
    <w:p w:rsidR="0092126A" w:rsidRPr="00D70433" w:rsidRDefault="0092126A" w:rsidP="00AB66A1">
      <w:pPr>
        <w:pStyle w:val="2"/>
        <w:tabs>
          <w:tab w:val="clear" w:pos="0"/>
        </w:tabs>
        <w:adjustRightInd w:val="0"/>
        <w:snapToGrid w:val="0"/>
        <w:spacing w:beforeLines="50" w:afterLines="50" w:line="360" w:lineRule="auto"/>
        <w:rPr>
          <w:rFonts w:ascii="Times New Roman" w:eastAsia="楷体" w:hAnsi="Times New Roman" w:cs="Times New Roman"/>
          <w:color w:val="000000"/>
          <w:kern w:val="0"/>
          <w:sz w:val="36"/>
          <w:szCs w:val="36"/>
        </w:rPr>
      </w:pPr>
      <w:bookmarkStart w:id="25" w:name="_Toc20326"/>
      <w:bookmarkStart w:id="26" w:name="_Toc3570"/>
      <w:bookmarkStart w:id="27" w:name="_Toc22575120"/>
      <w:r w:rsidRPr="00D70433">
        <w:rPr>
          <w:rFonts w:ascii="Times New Roman" w:eastAsia="楷体" w:hAnsi="Times New Roman" w:cs="Times New Roman"/>
          <w:color w:val="000000"/>
          <w:kern w:val="0"/>
          <w:sz w:val="36"/>
          <w:szCs w:val="36"/>
        </w:rPr>
        <w:t>2.1</w:t>
      </w:r>
      <w:r w:rsidRPr="00D70433">
        <w:rPr>
          <w:rFonts w:ascii="Times New Roman" w:eastAsia="楷体" w:hAnsi="Times New Roman" w:cs="Times New Roman"/>
          <w:color w:val="000000"/>
          <w:kern w:val="0"/>
          <w:sz w:val="36"/>
          <w:szCs w:val="36"/>
        </w:rPr>
        <w:t>编制依据</w:t>
      </w:r>
      <w:bookmarkEnd w:id="25"/>
      <w:bookmarkEnd w:id="26"/>
      <w:bookmarkEnd w:id="27"/>
    </w:p>
    <w:p w:rsidR="0092126A" w:rsidRPr="00D70433" w:rsidRDefault="0092126A" w:rsidP="00F572FE">
      <w:pPr>
        <w:spacing w:line="360" w:lineRule="auto"/>
        <w:ind w:firstLineChars="200" w:firstLine="480"/>
        <w:rPr>
          <w:rFonts w:cs="Times New Roman"/>
          <w:color w:val="000000"/>
          <w:kern w:val="0"/>
          <w:sz w:val="24"/>
        </w:rPr>
      </w:pPr>
      <w:bookmarkStart w:id="28" w:name="_Toc259377093"/>
      <w:r w:rsidRPr="00D70433">
        <w:rPr>
          <w:rFonts w:cs="Times New Roman"/>
          <w:color w:val="000000"/>
          <w:kern w:val="0"/>
          <w:sz w:val="24"/>
        </w:rPr>
        <w:t>技术文件编制相关依据汇总见</w:t>
      </w:r>
      <w:bookmarkEnd w:id="28"/>
      <w:r w:rsidRPr="00D70433">
        <w:rPr>
          <w:rFonts w:cs="Times New Roman"/>
          <w:color w:val="000000"/>
          <w:sz w:val="24"/>
        </w:rPr>
        <w:t>表</w:t>
      </w:r>
      <w:r w:rsidRPr="00D70433">
        <w:rPr>
          <w:rFonts w:cs="Times New Roman"/>
          <w:color w:val="000000"/>
          <w:sz w:val="24"/>
        </w:rPr>
        <w:t>2.1-1</w:t>
      </w:r>
      <w:r w:rsidRPr="00D70433">
        <w:rPr>
          <w:rFonts w:cs="Times New Roman"/>
          <w:color w:val="000000"/>
          <w:kern w:val="0"/>
          <w:sz w:val="24"/>
        </w:rPr>
        <w:t>。</w:t>
      </w:r>
    </w:p>
    <w:p w:rsidR="0092126A" w:rsidRPr="00D70433" w:rsidRDefault="0092126A" w:rsidP="00AB66A1">
      <w:pPr>
        <w:pStyle w:val="af0"/>
        <w:spacing w:beforeLines="50" w:line="360" w:lineRule="auto"/>
        <w:ind w:firstLineChars="0" w:firstLine="0"/>
        <w:jc w:val="center"/>
        <w:rPr>
          <w:rFonts w:ascii="Times New Roman" w:eastAsia="宋体" w:hAnsi="Times New Roman"/>
          <w:color w:val="000000"/>
        </w:rPr>
      </w:pPr>
      <w:bookmarkStart w:id="29" w:name="_Ref479669734"/>
      <w:bookmarkEnd w:id="29"/>
      <w:r w:rsidRPr="00D70433">
        <w:rPr>
          <w:rFonts w:ascii="Times New Roman" w:eastAsia="宋体" w:hAnsi="Times New Roman"/>
          <w:color w:val="000000"/>
        </w:rPr>
        <w:t>表</w:t>
      </w:r>
      <w:r w:rsidRPr="00D70433">
        <w:rPr>
          <w:rFonts w:ascii="Times New Roman" w:eastAsia="宋体" w:hAnsi="Times New Roman"/>
          <w:color w:val="000000"/>
        </w:rPr>
        <w:t>2.1-1</w:t>
      </w:r>
      <w:r w:rsidR="00F572FE" w:rsidRPr="00D70433">
        <w:rPr>
          <w:rFonts w:ascii="Times New Roman" w:eastAsia="宋体" w:hAnsi="Times New Roman" w:hint="eastAsia"/>
          <w:color w:val="000000"/>
        </w:rPr>
        <w:t xml:space="preserve"> </w:t>
      </w:r>
      <w:r w:rsidR="00084E75">
        <w:rPr>
          <w:rFonts w:ascii="Times New Roman" w:eastAsia="宋体" w:hAnsi="Times New Roman" w:hint="eastAsia"/>
          <w:color w:val="000000"/>
        </w:rPr>
        <w:t xml:space="preserve">  </w:t>
      </w:r>
      <w:r w:rsidR="00F572FE" w:rsidRPr="00D70433">
        <w:rPr>
          <w:rFonts w:ascii="Times New Roman" w:eastAsia="宋体" w:hAnsi="Times New Roman" w:hint="eastAsia"/>
          <w:color w:val="000000"/>
        </w:rPr>
        <w:t xml:space="preserve"> </w:t>
      </w:r>
      <w:r w:rsidRPr="00D70433">
        <w:rPr>
          <w:rFonts w:ascii="Times New Roman" w:eastAsia="宋体" w:hAnsi="Times New Roman"/>
          <w:color w:val="000000"/>
        </w:rPr>
        <w:t>技术文件编制相关依据汇总一览表</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tblPr>
      <w:tblGrid>
        <w:gridCol w:w="534"/>
        <w:gridCol w:w="4110"/>
        <w:gridCol w:w="142"/>
        <w:gridCol w:w="2410"/>
        <w:gridCol w:w="1326"/>
      </w:tblGrid>
      <w:tr w:rsidR="0092126A" w:rsidRPr="00314F38" w:rsidTr="00183926">
        <w:trPr>
          <w:jc w:val="center"/>
        </w:trPr>
        <w:tc>
          <w:tcPr>
            <w:tcW w:w="534" w:type="dxa"/>
            <w:vAlign w:val="center"/>
          </w:tcPr>
          <w:p w:rsidR="0092126A" w:rsidRPr="00314F38" w:rsidRDefault="0092126A" w:rsidP="00D16F9F">
            <w:pPr>
              <w:jc w:val="center"/>
              <w:rPr>
                <w:rFonts w:cs="Times New Roman"/>
                <w:color w:val="000000"/>
              </w:rPr>
            </w:pPr>
            <w:r w:rsidRPr="00314F38">
              <w:rPr>
                <w:rFonts w:hAnsi="宋体" w:cs="Times New Roman"/>
                <w:color w:val="000000"/>
              </w:rPr>
              <w:t>序号</w:t>
            </w:r>
          </w:p>
        </w:tc>
        <w:tc>
          <w:tcPr>
            <w:tcW w:w="4252" w:type="dxa"/>
            <w:gridSpan w:val="2"/>
            <w:vAlign w:val="center"/>
          </w:tcPr>
          <w:p w:rsidR="0092126A" w:rsidRPr="00314F38" w:rsidRDefault="0092126A" w:rsidP="00D16F9F">
            <w:pPr>
              <w:jc w:val="center"/>
              <w:rPr>
                <w:rFonts w:cs="Times New Roman"/>
                <w:color w:val="000000"/>
              </w:rPr>
            </w:pPr>
            <w:r w:rsidRPr="00314F38">
              <w:rPr>
                <w:rFonts w:hAnsi="宋体" w:cs="Times New Roman"/>
                <w:color w:val="000000"/>
              </w:rPr>
              <w:t>依据名称</w:t>
            </w:r>
          </w:p>
        </w:tc>
        <w:tc>
          <w:tcPr>
            <w:tcW w:w="2410" w:type="dxa"/>
            <w:vAlign w:val="center"/>
          </w:tcPr>
          <w:p w:rsidR="0092126A" w:rsidRPr="00314F38" w:rsidRDefault="0092126A" w:rsidP="00D16F9F">
            <w:pPr>
              <w:jc w:val="center"/>
              <w:rPr>
                <w:rFonts w:cs="Times New Roman"/>
                <w:color w:val="000000"/>
              </w:rPr>
            </w:pPr>
            <w:r w:rsidRPr="00314F38">
              <w:rPr>
                <w:rFonts w:hAnsi="宋体" w:cs="Times New Roman"/>
                <w:color w:val="000000"/>
              </w:rPr>
              <w:t>文号或标准号</w:t>
            </w:r>
          </w:p>
        </w:tc>
        <w:tc>
          <w:tcPr>
            <w:tcW w:w="1326" w:type="dxa"/>
            <w:vAlign w:val="center"/>
          </w:tcPr>
          <w:p w:rsidR="0092126A" w:rsidRPr="00314F38" w:rsidRDefault="0092126A" w:rsidP="00D16F9F">
            <w:pPr>
              <w:jc w:val="center"/>
              <w:rPr>
                <w:rFonts w:cs="Times New Roman"/>
                <w:color w:val="000000"/>
              </w:rPr>
            </w:pPr>
            <w:r w:rsidRPr="00314F38">
              <w:rPr>
                <w:rFonts w:hAnsi="宋体" w:cs="Times New Roman"/>
                <w:color w:val="000000"/>
              </w:rPr>
              <w:t>实施编制时间</w:t>
            </w:r>
          </w:p>
        </w:tc>
      </w:tr>
      <w:tr w:rsidR="0092126A" w:rsidRPr="00314F38" w:rsidTr="00183926">
        <w:trPr>
          <w:jc w:val="center"/>
        </w:trPr>
        <w:tc>
          <w:tcPr>
            <w:tcW w:w="8522" w:type="dxa"/>
            <w:gridSpan w:val="5"/>
            <w:vAlign w:val="center"/>
          </w:tcPr>
          <w:p w:rsidR="0092126A" w:rsidRPr="00314F38" w:rsidRDefault="0092126A" w:rsidP="00F572FE">
            <w:pPr>
              <w:rPr>
                <w:rFonts w:cs="Times New Roman"/>
                <w:b/>
                <w:bCs/>
                <w:color w:val="000000"/>
              </w:rPr>
            </w:pPr>
            <w:r w:rsidRPr="00314F38">
              <w:rPr>
                <w:rFonts w:hAnsi="宋体" w:cs="Times New Roman"/>
                <w:b/>
                <w:bCs/>
                <w:color w:val="000000"/>
              </w:rPr>
              <w:t>法律法规</w:t>
            </w:r>
          </w:p>
        </w:tc>
      </w:tr>
      <w:tr w:rsidR="0092126A" w:rsidRPr="00314F38" w:rsidTr="00183926">
        <w:trPr>
          <w:jc w:val="center"/>
        </w:trPr>
        <w:tc>
          <w:tcPr>
            <w:tcW w:w="534" w:type="dxa"/>
            <w:vAlign w:val="center"/>
          </w:tcPr>
          <w:p w:rsidR="0092126A" w:rsidRPr="00314F38" w:rsidRDefault="0092126A" w:rsidP="00D16F9F">
            <w:pPr>
              <w:jc w:val="center"/>
              <w:rPr>
                <w:rFonts w:cs="Times New Roman"/>
                <w:color w:val="000000"/>
              </w:rPr>
            </w:pPr>
            <w:r w:rsidRPr="00314F38">
              <w:rPr>
                <w:rFonts w:cs="Times New Roman"/>
                <w:color w:val="000000"/>
              </w:rPr>
              <w:t>1</w:t>
            </w:r>
          </w:p>
        </w:tc>
        <w:tc>
          <w:tcPr>
            <w:tcW w:w="4252" w:type="dxa"/>
            <w:gridSpan w:val="2"/>
            <w:vAlign w:val="center"/>
          </w:tcPr>
          <w:p w:rsidR="0092126A" w:rsidRPr="00314F38" w:rsidRDefault="0092126A" w:rsidP="00F572FE">
            <w:pPr>
              <w:rPr>
                <w:rFonts w:cs="Times New Roman"/>
                <w:color w:val="000000"/>
              </w:rPr>
            </w:pPr>
            <w:r w:rsidRPr="00314F38">
              <w:rPr>
                <w:rFonts w:hAnsi="宋体" w:cs="Times New Roman"/>
                <w:color w:val="000000"/>
              </w:rPr>
              <w:t>中华人民共和国环境保护法</w:t>
            </w:r>
          </w:p>
        </w:tc>
        <w:tc>
          <w:tcPr>
            <w:tcW w:w="2410" w:type="dxa"/>
            <w:vAlign w:val="center"/>
          </w:tcPr>
          <w:p w:rsidR="0092126A" w:rsidRPr="00314F38" w:rsidRDefault="0092126A" w:rsidP="00F572FE">
            <w:pPr>
              <w:rPr>
                <w:rFonts w:cs="Times New Roman"/>
                <w:color w:val="000000"/>
              </w:rPr>
            </w:pPr>
            <w:r w:rsidRPr="00314F38">
              <w:rPr>
                <w:rFonts w:cs="Times New Roman"/>
                <w:color w:val="000000"/>
              </w:rPr>
              <w:t>2014</w:t>
            </w:r>
            <w:r w:rsidRPr="00314F38">
              <w:rPr>
                <w:rFonts w:hAnsi="宋体" w:cs="Times New Roman"/>
                <w:color w:val="000000"/>
              </w:rPr>
              <w:t>年主席令第</w:t>
            </w:r>
            <w:r w:rsidRPr="00314F38">
              <w:rPr>
                <w:rFonts w:cs="Times New Roman"/>
                <w:color w:val="000000"/>
              </w:rPr>
              <w:t>9</w:t>
            </w:r>
            <w:r w:rsidRPr="00314F38">
              <w:rPr>
                <w:rFonts w:hAnsi="宋体" w:cs="Times New Roman"/>
                <w:color w:val="000000"/>
              </w:rPr>
              <w:t>号</w:t>
            </w:r>
          </w:p>
        </w:tc>
        <w:tc>
          <w:tcPr>
            <w:tcW w:w="1326" w:type="dxa"/>
            <w:vAlign w:val="center"/>
          </w:tcPr>
          <w:p w:rsidR="0092126A" w:rsidRPr="00314F38" w:rsidRDefault="0092126A" w:rsidP="00F572FE">
            <w:pPr>
              <w:rPr>
                <w:rFonts w:cs="Times New Roman"/>
                <w:color w:val="000000"/>
              </w:rPr>
            </w:pPr>
            <w:r w:rsidRPr="00314F38">
              <w:rPr>
                <w:rFonts w:cs="Times New Roman"/>
                <w:color w:val="000000"/>
              </w:rPr>
              <w:t>2015.1.1</w:t>
            </w:r>
          </w:p>
        </w:tc>
      </w:tr>
      <w:tr w:rsidR="0092126A" w:rsidRPr="00314F38" w:rsidTr="00183926">
        <w:trPr>
          <w:jc w:val="center"/>
        </w:trPr>
        <w:tc>
          <w:tcPr>
            <w:tcW w:w="534" w:type="dxa"/>
            <w:vAlign w:val="center"/>
          </w:tcPr>
          <w:p w:rsidR="0092126A" w:rsidRPr="00314F38" w:rsidRDefault="0092126A" w:rsidP="00D16F9F">
            <w:pPr>
              <w:jc w:val="center"/>
              <w:rPr>
                <w:rFonts w:cs="Times New Roman"/>
                <w:color w:val="000000"/>
              </w:rPr>
            </w:pPr>
            <w:r w:rsidRPr="00314F38">
              <w:rPr>
                <w:rFonts w:cs="Times New Roman"/>
                <w:color w:val="000000"/>
              </w:rPr>
              <w:t>2</w:t>
            </w:r>
          </w:p>
        </w:tc>
        <w:tc>
          <w:tcPr>
            <w:tcW w:w="4252" w:type="dxa"/>
            <w:gridSpan w:val="2"/>
            <w:vAlign w:val="center"/>
          </w:tcPr>
          <w:p w:rsidR="0092126A" w:rsidRPr="00314F38" w:rsidRDefault="0092126A" w:rsidP="00F572FE">
            <w:pPr>
              <w:rPr>
                <w:rFonts w:cs="Times New Roman"/>
                <w:color w:val="000000"/>
              </w:rPr>
            </w:pPr>
            <w:r w:rsidRPr="00314F38">
              <w:rPr>
                <w:rFonts w:hAnsi="宋体" w:cs="Times New Roman"/>
                <w:color w:val="000000"/>
              </w:rPr>
              <w:t>中华人民共和国环境影响评价法</w:t>
            </w:r>
          </w:p>
        </w:tc>
        <w:tc>
          <w:tcPr>
            <w:tcW w:w="2410" w:type="dxa"/>
            <w:vAlign w:val="center"/>
          </w:tcPr>
          <w:p w:rsidR="0092126A" w:rsidRPr="00314F38" w:rsidRDefault="0092126A" w:rsidP="00F572FE">
            <w:pPr>
              <w:rPr>
                <w:rFonts w:cs="Times New Roman"/>
                <w:color w:val="000000"/>
              </w:rPr>
            </w:pPr>
            <w:r w:rsidRPr="00314F38">
              <w:rPr>
                <w:rFonts w:cs="Times New Roman"/>
                <w:color w:val="000000"/>
              </w:rPr>
              <w:t>2016</w:t>
            </w:r>
            <w:r w:rsidRPr="00314F38">
              <w:rPr>
                <w:rFonts w:hAnsi="宋体" w:cs="Times New Roman"/>
                <w:color w:val="000000"/>
              </w:rPr>
              <w:t>年主席令第</w:t>
            </w:r>
            <w:r w:rsidRPr="00314F38">
              <w:rPr>
                <w:rFonts w:cs="Times New Roman"/>
                <w:color w:val="000000"/>
              </w:rPr>
              <w:t>48</w:t>
            </w:r>
            <w:r w:rsidRPr="00314F38">
              <w:rPr>
                <w:rFonts w:hAnsi="宋体" w:cs="Times New Roman"/>
                <w:color w:val="000000"/>
              </w:rPr>
              <w:t>号</w:t>
            </w:r>
          </w:p>
        </w:tc>
        <w:tc>
          <w:tcPr>
            <w:tcW w:w="1326" w:type="dxa"/>
            <w:vAlign w:val="center"/>
          </w:tcPr>
          <w:p w:rsidR="0092126A" w:rsidRPr="00314F38" w:rsidRDefault="0092126A" w:rsidP="00F572FE">
            <w:pPr>
              <w:rPr>
                <w:rFonts w:cs="Times New Roman"/>
                <w:color w:val="000000"/>
              </w:rPr>
            </w:pPr>
            <w:r w:rsidRPr="00314F38">
              <w:rPr>
                <w:rFonts w:cs="Times New Roman"/>
                <w:color w:val="000000"/>
              </w:rPr>
              <w:t>2018.12.29</w:t>
            </w:r>
          </w:p>
        </w:tc>
      </w:tr>
      <w:tr w:rsidR="0092126A" w:rsidRPr="00314F38" w:rsidTr="00183926">
        <w:trPr>
          <w:jc w:val="center"/>
        </w:trPr>
        <w:tc>
          <w:tcPr>
            <w:tcW w:w="534" w:type="dxa"/>
            <w:vAlign w:val="center"/>
          </w:tcPr>
          <w:p w:rsidR="0092126A" w:rsidRPr="00314F38" w:rsidRDefault="0092126A" w:rsidP="00D16F9F">
            <w:pPr>
              <w:jc w:val="center"/>
              <w:rPr>
                <w:rFonts w:cs="Times New Roman"/>
                <w:color w:val="000000"/>
              </w:rPr>
            </w:pPr>
            <w:r w:rsidRPr="00314F38">
              <w:rPr>
                <w:rFonts w:cs="Times New Roman"/>
                <w:color w:val="000000"/>
              </w:rPr>
              <w:t>3</w:t>
            </w:r>
          </w:p>
        </w:tc>
        <w:tc>
          <w:tcPr>
            <w:tcW w:w="4252" w:type="dxa"/>
            <w:gridSpan w:val="2"/>
            <w:vAlign w:val="center"/>
          </w:tcPr>
          <w:p w:rsidR="0092126A" w:rsidRPr="00314F38" w:rsidRDefault="0092126A" w:rsidP="00F572FE">
            <w:pPr>
              <w:rPr>
                <w:rFonts w:cs="Times New Roman"/>
                <w:color w:val="000000"/>
              </w:rPr>
            </w:pPr>
            <w:r w:rsidRPr="00314F38">
              <w:rPr>
                <w:rFonts w:hAnsi="宋体" w:cs="Times New Roman"/>
                <w:color w:val="000000"/>
              </w:rPr>
              <w:t>中华人民共和国大气污染防治法</w:t>
            </w:r>
          </w:p>
        </w:tc>
        <w:tc>
          <w:tcPr>
            <w:tcW w:w="2410" w:type="dxa"/>
            <w:vAlign w:val="center"/>
          </w:tcPr>
          <w:p w:rsidR="0092126A" w:rsidRPr="00314F38" w:rsidRDefault="0092126A" w:rsidP="00F572FE">
            <w:pPr>
              <w:rPr>
                <w:rFonts w:cs="Times New Roman"/>
                <w:color w:val="000000"/>
              </w:rPr>
            </w:pPr>
            <w:r w:rsidRPr="00314F38">
              <w:rPr>
                <w:rFonts w:cs="Times New Roman"/>
                <w:color w:val="000000"/>
              </w:rPr>
              <w:t>2015</w:t>
            </w:r>
            <w:r w:rsidRPr="00314F38">
              <w:rPr>
                <w:rFonts w:hAnsi="宋体" w:cs="Times New Roman"/>
                <w:color w:val="000000"/>
              </w:rPr>
              <w:t>年主席令第</w:t>
            </w:r>
            <w:r w:rsidRPr="00314F38">
              <w:rPr>
                <w:rFonts w:cs="Times New Roman"/>
                <w:color w:val="000000"/>
              </w:rPr>
              <w:t>31</w:t>
            </w:r>
            <w:r w:rsidRPr="00314F38">
              <w:rPr>
                <w:rFonts w:hAnsi="宋体" w:cs="Times New Roman"/>
                <w:color w:val="000000"/>
              </w:rPr>
              <w:t>号</w:t>
            </w:r>
          </w:p>
        </w:tc>
        <w:tc>
          <w:tcPr>
            <w:tcW w:w="1326" w:type="dxa"/>
            <w:vAlign w:val="center"/>
          </w:tcPr>
          <w:p w:rsidR="0092126A" w:rsidRPr="00314F38" w:rsidRDefault="0092126A" w:rsidP="00F572FE">
            <w:pPr>
              <w:rPr>
                <w:rFonts w:cs="Times New Roman"/>
                <w:color w:val="000000"/>
              </w:rPr>
            </w:pPr>
            <w:r w:rsidRPr="00314F38">
              <w:rPr>
                <w:rFonts w:cs="Times New Roman"/>
                <w:color w:val="000000"/>
              </w:rPr>
              <w:t>2016.1.1</w:t>
            </w:r>
          </w:p>
        </w:tc>
      </w:tr>
      <w:tr w:rsidR="0092126A" w:rsidRPr="00314F38" w:rsidTr="00183926">
        <w:trPr>
          <w:jc w:val="center"/>
        </w:trPr>
        <w:tc>
          <w:tcPr>
            <w:tcW w:w="534" w:type="dxa"/>
            <w:vAlign w:val="center"/>
          </w:tcPr>
          <w:p w:rsidR="0092126A" w:rsidRPr="00314F38" w:rsidRDefault="0092126A" w:rsidP="00D16F9F">
            <w:pPr>
              <w:jc w:val="center"/>
              <w:rPr>
                <w:rFonts w:cs="Times New Roman"/>
                <w:color w:val="000000"/>
              </w:rPr>
            </w:pPr>
            <w:r w:rsidRPr="00314F38">
              <w:rPr>
                <w:rFonts w:cs="Times New Roman"/>
                <w:color w:val="000000"/>
              </w:rPr>
              <w:t>4</w:t>
            </w:r>
          </w:p>
        </w:tc>
        <w:tc>
          <w:tcPr>
            <w:tcW w:w="4252" w:type="dxa"/>
            <w:gridSpan w:val="2"/>
            <w:vAlign w:val="center"/>
          </w:tcPr>
          <w:p w:rsidR="0092126A" w:rsidRPr="00314F38" w:rsidRDefault="0092126A" w:rsidP="00F572FE">
            <w:pPr>
              <w:rPr>
                <w:rFonts w:cs="Times New Roman"/>
                <w:color w:val="000000"/>
              </w:rPr>
            </w:pPr>
            <w:r w:rsidRPr="00314F38">
              <w:rPr>
                <w:rFonts w:hAnsi="宋体" w:cs="Times New Roman"/>
                <w:color w:val="000000"/>
              </w:rPr>
              <w:t>中华人民共和国水污染防治法</w:t>
            </w:r>
          </w:p>
        </w:tc>
        <w:tc>
          <w:tcPr>
            <w:tcW w:w="2410" w:type="dxa"/>
            <w:vAlign w:val="center"/>
          </w:tcPr>
          <w:p w:rsidR="0092126A" w:rsidRPr="00314F38" w:rsidRDefault="0092126A" w:rsidP="00F572FE">
            <w:pPr>
              <w:rPr>
                <w:rFonts w:cs="Times New Roman"/>
                <w:color w:val="000000"/>
              </w:rPr>
            </w:pPr>
            <w:r w:rsidRPr="00314F38">
              <w:rPr>
                <w:rFonts w:cs="Times New Roman"/>
                <w:color w:val="000000"/>
              </w:rPr>
              <w:t>2017</w:t>
            </w:r>
            <w:r w:rsidRPr="00314F38">
              <w:rPr>
                <w:rFonts w:hAnsi="宋体" w:cs="Times New Roman"/>
                <w:color w:val="000000"/>
              </w:rPr>
              <w:t>年主席令第</w:t>
            </w:r>
            <w:r w:rsidRPr="00314F38">
              <w:rPr>
                <w:rFonts w:cs="Times New Roman"/>
                <w:color w:val="000000"/>
              </w:rPr>
              <w:t>70</w:t>
            </w:r>
            <w:r w:rsidRPr="00314F38">
              <w:rPr>
                <w:rFonts w:hAnsi="宋体" w:cs="Times New Roman"/>
                <w:color w:val="000000"/>
              </w:rPr>
              <w:t>号</w:t>
            </w:r>
          </w:p>
        </w:tc>
        <w:tc>
          <w:tcPr>
            <w:tcW w:w="1326" w:type="dxa"/>
            <w:vAlign w:val="center"/>
          </w:tcPr>
          <w:p w:rsidR="0092126A" w:rsidRPr="00314F38" w:rsidRDefault="0092126A" w:rsidP="00F572FE">
            <w:pPr>
              <w:rPr>
                <w:rFonts w:cs="Times New Roman"/>
                <w:color w:val="000000"/>
              </w:rPr>
            </w:pPr>
            <w:r w:rsidRPr="00314F38">
              <w:rPr>
                <w:rFonts w:cs="Times New Roman"/>
                <w:color w:val="000000"/>
              </w:rPr>
              <w:t>2018.1.1</w:t>
            </w:r>
          </w:p>
        </w:tc>
      </w:tr>
      <w:tr w:rsidR="0092126A" w:rsidRPr="00314F38" w:rsidTr="00183926">
        <w:trPr>
          <w:jc w:val="center"/>
        </w:trPr>
        <w:tc>
          <w:tcPr>
            <w:tcW w:w="534" w:type="dxa"/>
            <w:vAlign w:val="center"/>
          </w:tcPr>
          <w:p w:rsidR="0092126A" w:rsidRPr="00314F38" w:rsidRDefault="0092126A" w:rsidP="00D16F9F">
            <w:pPr>
              <w:jc w:val="center"/>
              <w:rPr>
                <w:rFonts w:cs="Times New Roman"/>
                <w:color w:val="000000"/>
              </w:rPr>
            </w:pPr>
            <w:r w:rsidRPr="00314F38">
              <w:rPr>
                <w:rFonts w:cs="Times New Roman"/>
                <w:color w:val="000000"/>
              </w:rPr>
              <w:t>5</w:t>
            </w:r>
          </w:p>
        </w:tc>
        <w:tc>
          <w:tcPr>
            <w:tcW w:w="4252" w:type="dxa"/>
            <w:gridSpan w:val="2"/>
            <w:vAlign w:val="center"/>
          </w:tcPr>
          <w:p w:rsidR="0092126A" w:rsidRPr="00314F38" w:rsidRDefault="0092126A" w:rsidP="00F572FE">
            <w:pPr>
              <w:rPr>
                <w:rFonts w:cs="Times New Roman"/>
                <w:color w:val="000000"/>
              </w:rPr>
            </w:pPr>
            <w:r w:rsidRPr="00314F38">
              <w:rPr>
                <w:rFonts w:hAnsi="宋体" w:cs="Times New Roman"/>
                <w:color w:val="000000"/>
              </w:rPr>
              <w:t>中华人民共和国环境噪声污染防治法</w:t>
            </w:r>
          </w:p>
        </w:tc>
        <w:tc>
          <w:tcPr>
            <w:tcW w:w="2410" w:type="dxa"/>
            <w:vAlign w:val="center"/>
          </w:tcPr>
          <w:p w:rsidR="0092126A" w:rsidRPr="00314F38" w:rsidRDefault="0092126A" w:rsidP="00F572FE">
            <w:pPr>
              <w:rPr>
                <w:rFonts w:cs="Times New Roman"/>
                <w:color w:val="000000"/>
              </w:rPr>
            </w:pPr>
            <w:r w:rsidRPr="00314F38">
              <w:rPr>
                <w:rFonts w:cs="Times New Roman"/>
                <w:color w:val="000000"/>
              </w:rPr>
              <w:t>1996</w:t>
            </w:r>
            <w:r w:rsidRPr="00314F38">
              <w:rPr>
                <w:rFonts w:hAnsi="宋体" w:cs="Times New Roman"/>
                <w:color w:val="000000"/>
              </w:rPr>
              <w:t>年主席令第</w:t>
            </w:r>
            <w:r w:rsidRPr="00314F38">
              <w:rPr>
                <w:rFonts w:cs="Times New Roman"/>
                <w:color w:val="000000"/>
              </w:rPr>
              <w:t>77</w:t>
            </w:r>
            <w:r w:rsidRPr="00314F38">
              <w:rPr>
                <w:rFonts w:hAnsi="宋体" w:cs="Times New Roman"/>
                <w:color w:val="000000"/>
              </w:rPr>
              <w:t>号</w:t>
            </w:r>
          </w:p>
        </w:tc>
        <w:tc>
          <w:tcPr>
            <w:tcW w:w="1326" w:type="dxa"/>
            <w:vAlign w:val="center"/>
          </w:tcPr>
          <w:p w:rsidR="0092126A" w:rsidRPr="00314F38" w:rsidRDefault="0092126A" w:rsidP="00F572FE">
            <w:pPr>
              <w:rPr>
                <w:rFonts w:cs="Times New Roman"/>
                <w:color w:val="000000"/>
              </w:rPr>
            </w:pPr>
            <w:r w:rsidRPr="00314F38">
              <w:rPr>
                <w:rFonts w:cs="Times New Roman"/>
                <w:color w:val="000000"/>
              </w:rPr>
              <w:t>2018.12.29</w:t>
            </w:r>
          </w:p>
        </w:tc>
      </w:tr>
      <w:tr w:rsidR="0092126A" w:rsidRPr="00314F38" w:rsidTr="00183926">
        <w:trPr>
          <w:jc w:val="center"/>
        </w:trPr>
        <w:tc>
          <w:tcPr>
            <w:tcW w:w="534" w:type="dxa"/>
            <w:vAlign w:val="center"/>
          </w:tcPr>
          <w:p w:rsidR="0092126A" w:rsidRPr="00314F38" w:rsidRDefault="0092126A" w:rsidP="00D16F9F">
            <w:pPr>
              <w:jc w:val="center"/>
              <w:rPr>
                <w:rFonts w:cs="Times New Roman"/>
                <w:color w:val="000000"/>
              </w:rPr>
            </w:pPr>
            <w:r w:rsidRPr="00314F38">
              <w:rPr>
                <w:rFonts w:cs="Times New Roman"/>
                <w:color w:val="000000"/>
              </w:rPr>
              <w:t>6</w:t>
            </w:r>
          </w:p>
        </w:tc>
        <w:tc>
          <w:tcPr>
            <w:tcW w:w="4252" w:type="dxa"/>
            <w:gridSpan w:val="2"/>
            <w:vAlign w:val="center"/>
          </w:tcPr>
          <w:p w:rsidR="0092126A" w:rsidRPr="00314F38" w:rsidRDefault="0092126A" w:rsidP="00F572FE">
            <w:pPr>
              <w:rPr>
                <w:rFonts w:cs="Times New Roman"/>
                <w:color w:val="000000"/>
              </w:rPr>
            </w:pPr>
            <w:r w:rsidRPr="00314F38">
              <w:rPr>
                <w:rFonts w:hAnsi="宋体" w:cs="Times New Roman"/>
                <w:color w:val="000000"/>
              </w:rPr>
              <w:t>中华人民共和国固体废物污染环境防治法</w:t>
            </w:r>
          </w:p>
        </w:tc>
        <w:tc>
          <w:tcPr>
            <w:tcW w:w="2410" w:type="dxa"/>
            <w:vAlign w:val="center"/>
          </w:tcPr>
          <w:p w:rsidR="0092126A" w:rsidRPr="00314F38" w:rsidRDefault="0092126A" w:rsidP="00F572FE">
            <w:pPr>
              <w:rPr>
                <w:rFonts w:cs="Times New Roman"/>
                <w:color w:val="000000"/>
              </w:rPr>
            </w:pPr>
            <w:r w:rsidRPr="00314F38">
              <w:rPr>
                <w:rFonts w:hAnsi="宋体" w:cs="Times New Roman"/>
                <w:color w:val="000000"/>
              </w:rPr>
              <w:t>第十二届全国人民代表大会常务委员会第二十四会议</w:t>
            </w:r>
          </w:p>
        </w:tc>
        <w:tc>
          <w:tcPr>
            <w:tcW w:w="1326" w:type="dxa"/>
            <w:vAlign w:val="center"/>
          </w:tcPr>
          <w:p w:rsidR="0092126A" w:rsidRPr="00314F38" w:rsidRDefault="0092126A" w:rsidP="00F572FE">
            <w:pPr>
              <w:rPr>
                <w:rFonts w:cs="Times New Roman"/>
                <w:color w:val="000000"/>
              </w:rPr>
            </w:pPr>
            <w:r w:rsidRPr="00314F38">
              <w:rPr>
                <w:rFonts w:cs="Times New Roman"/>
                <w:color w:val="000000"/>
              </w:rPr>
              <w:t>2016.11.7</w:t>
            </w:r>
          </w:p>
        </w:tc>
      </w:tr>
      <w:tr w:rsidR="0092126A" w:rsidRPr="00314F38" w:rsidTr="00183926">
        <w:trPr>
          <w:jc w:val="center"/>
        </w:trPr>
        <w:tc>
          <w:tcPr>
            <w:tcW w:w="8522" w:type="dxa"/>
            <w:gridSpan w:val="5"/>
            <w:vAlign w:val="center"/>
          </w:tcPr>
          <w:p w:rsidR="0092126A" w:rsidRPr="00314F38" w:rsidRDefault="0092126A" w:rsidP="00F572FE">
            <w:pPr>
              <w:rPr>
                <w:rFonts w:cs="Times New Roman"/>
                <w:b/>
                <w:bCs/>
                <w:color w:val="000000"/>
              </w:rPr>
            </w:pPr>
            <w:r w:rsidRPr="00314F38">
              <w:rPr>
                <w:rFonts w:hAnsi="宋体" w:cs="Times New Roman"/>
                <w:b/>
                <w:bCs/>
                <w:color w:val="000000"/>
              </w:rPr>
              <w:t>行政规范与国务院发布的规范性文件</w:t>
            </w:r>
          </w:p>
        </w:tc>
      </w:tr>
      <w:tr w:rsidR="0092126A" w:rsidRPr="00314F38" w:rsidTr="00183926">
        <w:trPr>
          <w:jc w:val="center"/>
        </w:trPr>
        <w:tc>
          <w:tcPr>
            <w:tcW w:w="534" w:type="dxa"/>
            <w:vAlign w:val="center"/>
          </w:tcPr>
          <w:p w:rsidR="0092126A" w:rsidRPr="00314F38" w:rsidRDefault="00D16F9F" w:rsidP="00D16F9F">
            <w:pPr>
              <w:jc w:val="center"/>
              <w:rPr>
                <w:rFonts w:cs="Times New Roman"/>
                <w:color w:val="000000"/>
              </w:rPr>
            </w:pPr>
            <w:r w:rsidRPr="00314F38">
              <w:rPr>
                <w:rFonts w:cs="Times New Roman"/>
                <w:color w:val="000000"/>
              </w:rPr>
              <w:t>7</w:t>
            </w:r>
          </w:p>
        </w:tc>
        <w:tc>
          <w:tcPr>
            <w:tcW w:w="4252" w:type="dxa"/>
            <w:gridSpan w:val="2"/>
            <w:vAlign w:val="center"/>
          </w:tcPr>
          <w:p w:rsidR="0092126A" w:rsidRPr="00314F38" w:rsidRDefault="0092126A" w:rsidP="00F572FE">
            <w:pPr>
              <w:snapToGrid w:val="0"/>
              <w:rPr>
                <w:rFonts w:cs="Times New Roman"/>
                <w:color w:val="000000"/>
              </w:rPr>
            </w:pPr>
            <w:r w:rsidRPr="00314F38">
              <w:rPr>
                <w:rFonts w:hAnsi="宋体" w:cs="Times New Roman"/>
                <w:color w:val="000000"/>
              </w:rPr>
              <w:t>建设项目环境影响评价分类管理名录</w:t>
            </w:r>
          </w:p>
        </w:tc>
        <w:tc>
          <w:tcPr>
            <w:tcW w:w="2410" w:type="dxa"/>
            <w:vAlign w:val="center"/>
          </w:tcPr>
          <w:p w:rsidR="0092126A" w:rsidRPr="00314F38" w:rsidRDefault="0092126A" w:rsidP="00F572FE">
            <w:pPr>
              <w:snapToGrid w:val="0"/>
              <w:rPr>
                <w:rFonts w:cs="Times New Roman"/>
                <w:color w:val="000000"/>
              </w:rPr>
            </w:pPr>
            <w:r w:rsidRPr="00314F38">
              <w:rPr>
                <w:rFonts w:hAnsi="宋体" w:cs="Times New Roman"/>
                <w:color w:val="000000"/>
              </w:rPr>
              <w:t>环境部令　第</w:t>
            </w:r>
            <w:r w:rsidRPr="00314F38">
              <w:rPr>
                <w:rFonts w:cs="Times New Roman"/>
                <w:color w:val="000000"/>
              </w:rPr>
              <w:t>1</w:t>
            </w:r>
            <w:r w:rsidRPr="00314F38">
              <w:rPr>
                <w:rFonts w:hAnsi="宋体" w:cs="Times New Roman"/>
                <w:color w:val="000000"/>
              </w:rPr>
              <w:t>号</w:t>
            </w:r>
          </w:p>
        </w:tc>
        <w:tc>
          <w:tcPr>
            <w:tcW w:w="1326" w:type="dxa"/>
            <w:vAlign w:val="center"/>
          </w:tcPr>
          <w:p w:rsidR="0092126A" w:rsidRPr="00314F38" w:rsidRDefault="0092126A" w:rsidP="00F572FE">
            <w:pPr>
              <w:snapToGrid w:val="0"/>
              <w:rPr>
                <w:rFonts w:cs="Times New Roman"/>
                <w:color w:val="000000"/>
              </w:rPr>
            </w:pPr>
            <w:r w:rsidRPr="00314F38">
              <w:rPr>
                <w:rFonts w:cs="Times New Roman"/>
                <w:color w:val="000000"/>
              </w:rPr>
              <w:t>2018.4</w:t>
            </w:r>
          </w:p>
        </w:tc>
      </w:tr>
      <w:tr w:rsidR="0092126A" w:rsidRPr="00314F38" w:rsidTr="00183926">
        <w:trPr>
          <w:jc w:val="center"/>
        </w:trPr>
        <w:tc>
          <w:tcPr>
            <w:tcW w:w="534" w:type="dxa"/>
            <w:vAlign w:val="center"/>
          </w:tcPr>
          <w:p w:rsidR="0092126A" w:rsidRPr="00314F38" w:rsidRDefault="00D16F9F" w:rsidP="00D16F9F">
            <w:pPr>
              <w:jc w:val="center"/>
              <w:rPr>
                <w:rFonts w:cs="Times New Roman"/>
                <w:color w:val="000000"/>
              </w:rPr>
            </w:pPr>
            <w:r w:rsidRPr="00314F38">
              <w:rPr>
                <w:rFonts w:cs="Times New Roman"/>
                <w:color w:val="000000"/>
              </w:rPr>
              <w:t>8</w:t>
            </w:r>
          </w:p>
        </w:tc>
        <w:tc>
          <w:tcPr>
            <w:tcW w:w="4252" w:type="dxa"/>
            <w:gridSpan w:val="2"/>
            <w:vAlign w:val="center"/>
          </w:tcPr>
          <w:p w:rsidR="0092126A" w:rsidRPr="00314F38" w:rsidRDefault="0092126A" w:rsidP="00F572FE">
            <w:pPr>
              <w:snapToGrid w:val="0"/>
              <w:rPr>
                <w:rFonts w:cs="Times New Roman"/>
                <w:color w:val="000000"/>
              </w:rPr>
            </w:pPr>
            <w:r w:rsidRPr="00314F38">
              <w:rPr>
                <w:rFonts w:hAnsi="宋体" w:cs="Times New Roman"/>
                <w:color w:val="000000"/>
              </w:rPr>
              <w:t>建设项目竣工环境保护验收暂行办法</w:t>
            </w:r>
          </w:p>
        </w:tc>
        <w:tc>
          <w:tcPr>
            <w:tcW w:w="2410" w:type="dxa"/>
            <w:vAlign w:val="center"/>
          </w:tcPr>
          <w:p w:rsidR="0092126A" w:rsidRPr="00314F38" w:rsidRDefault="0092126A" w:rsidP="00F572FE">
            <w:pPr>
              <w:snapToGrid w:val="0"/>
              <w:rPr>
                <w:rFonts w:cs="Times New Roman"/>
                <w:color w:val="000000"/>
              </w:rPr>
            </w:pPr>
            <w:r w:rsidRPr="00314F38">
              <w:rPr>
                <w:rFonts w:hAnsi="宋体" w:cs="Times New Roman"/>
                <w:color w:val="000000"/>
              </w:rPr>
              <w:t>国环规环评</w:t>
            </w:r>
            <w:r w:rsidRPr="00314F38">
              <w:rPr>
                <w:rFonts w:cs="Times New Roman"/>
                <w:color w:val="000000"/>
              </w:rPr>
              <w:t>[2017]4</w:t>
            </w:r>
            <w:r w:rsidRPr="00314F38">
              <w:rPr>
                <w:rFonts w:hAnsi="宋体" w:cs="Times New Roman"/>
                <w:color w:val="000000"/>
              </w:rPr>
              <w:t>号</w:t>
            </w:r>
          </w:p>
        </w:tc>
        <w:tc>
          <w:tcPr>
            <w:tcW w:w="1326" w:type="dxa"/>
            <w:vAlign w:val="center"/>
          </w:tcPr>
          <w:p w:rsidR="0092126A" w:rsidRPr="00314F38" w:rsidRDefault="0092126A" w:rsidP="00F572FE">
            <w:pPr>
              <w:snapToGrid w:val="0"/>
              <w:rPr>
                <w:rFonts w:cs="Times New Roman"/>
                <w:color w:val="000000"/>
              </w:rPr>
            </w:pPr>
            <w:r w:rsidRPr="00314F38">
              <w:rPr>
                <w:rFonts w:cs="Times New Roman"/>
                <w:color w:val="000000"/>
              </w:rPr>
              <w:t>2017.11.22</w:t>
            </w:r>
          </w:p>
        </w:tc>
      </w:tr>
      <w:tr w:rsidR="0092126A" w:rsidRPr="00314F38" w:rsidTr="00183926">
        <w:trPr>
          <w:jc w:val="center"/>
        </w:trPr>
        <w:tc>
          <w:tcPr>
            <w:tcW w:w="534" w:type="dxa"/>
            <w:vAlign w:val="center"/>
          </w:tcPr>
          <w:p w:rsidR="0092126A" w:rsidRPr="00314F38" w:rsidRDefault="00D16F9F" w:rsidP="00D16F9F">
            <w:pPr>
              <w:jc w:val="center"/>
              <w:rPr>
                <w:rFonts w:cs="Times New Roman"/>
                <w:color w:val="000000"/>
              </w:rPr>
            </w:pPr>
            <w:r w:rsidRPr="00314F38">
              <w:rPr>
                <w:rFonts w:cs="Times New Roman"/>
                <w:color w:val="000000"/>
              </w:rPr>
              <w:t>9</w:t>
            </w:r>
          </w:p>
        </w:tc>
        <w:tc>
          <w:tcPr>
            <w:tcW w:w="4252" w:type="dxa"/>
            <w:gridSpan w:val="2"/>
            <w:vAlign w:val="center"/>
          </w:tcPr>
          <w:p w:rsidR="0092126A" w:rsidRPr="00314F38" w:rsidRDefault="0092126A" w:rsidP="00F572FE">
            <w:pPr>
              <w:snapToGrid w:val="0"/>
              <w:rPr>
                <w:rFonts w:cs="Times New Roman"/>
                <w:color w:val="000000"/>
              </w:rPr>
            </w:pPr>
            <w:r w:rsidRPr="00314F38">
              <w:rPr>
                <w:rFonts w:hAnsi="宋体" w:cs="Times New Roman"/>
                <w:color w:val="000000"/>
              </w:rPr>
              <w:t>国家危险废物名录</w:t>
            </w:r>
          </w:p>
        </w:tc>
        <w:tc>
          <w:tcPr>
            <w:tcW w:w="2410" w:type="dxa"/>
            <w:vAlign w:val="center"/>
          </w:tcPr>
          <w:p w:rsidR="0092126A" w:rsidRPr="00314F38" w:rsidRDefault="0092126A" w:rsidP="00F572FE">
            <w:pPr>
              <w:snapToGrid w:val="0"/>
              <w:rPr>
                <w:rFonts w:cs="Times New Roman"/>
                <w:color w:val="000000"/>
              </w:rPr>
            </w:pPr>
            <w:r w:rsidRPr="00314F38">
              <w:rPr>
                <w:rFonts w:hAnsi="宋体" w:cs="Times New Roman"/>
                <w:color w:val="000000"/>
              </w:rPr>
              <w:t>环保部令第</w:t>
            </w:r>
            <w:r w:rsidRPr="00314F38">
              <w:rPr>
                <w:rFonts w:cs="Times New Roman"/>
                <w:color w:val="000000"/>
              </w:rPr>
              <w:t>39</w:t>
            </w:r>
            <w:r w:rsidRPr="00314F38">
              <w:rPr>
                <w:rFonts w:hAnsi="宋体" w:cs="Times New Roman"/>
                <w:color w:val="000000"/>
              </w:rPr>
              <w:t>号</w:t>
            </w:r>
          </w:p>
        </w:tc>
        <w:tc>
          <w:tcPr>
            <w:tcW w:w="1326" w:type="dxa"/>
            <w:vAlign w:val="center"/>
          </w:tcPr>
          <w:p w:rsidR="0092126A" w:rsidRPr="00314F38" w:rsidRDefault="0092126A" w:rsidP="00F572FE">
            <w:pPr>
              <w:snapToGrid w:val="0"/>
              <w:rPr>
                <w:rFonts w:cs="Times New Roman"/>
                <w:color w:val="000000"/>
              </w:rPr>
            </w:pPr>
            <w:r w:rsidRPr="00314F38">
              <w:rPr>
                <w:rFonts w:cs="Times New Roman"/>
                <w:color w:val="000000"/>
              </w:rPr>
              <w:t>2016.8.1</w:t>
            </w:r>
          </w:p>
        </w:tc>
      </w:tr>
      <w:tr w:rsidR="0092126A" w:rsidRPr="00314F38" w:rsidTr="00183926">
        <w:trPr>
          <w:jc w:val="center"/>
        </w:trPr>
        <w:tc>
          <w:tcPr>
            <w:tcW w:w="534" w:type="dxa"/>
            <w:vAlign w:val="center"/>
          </w:tcPr>
          <w:p w:rsidR="0092126A" w:rsidRPr="00314F38" w:rsidRDefault="00D16F9F" w:rsidP="00D16F9F">
            <w:pPr>
              <w:jc w:val="center"/>
              <w:rPr>
                <w:rFonts w:cs="Times New Roman"/>
                <w:color w:val="000000"/>
              </w:rPr>
            </w:pPr>
            <w:r w:rsidRPr="00314F38">
              <w:rPr>
                <w:rFonts w:cs="Times New Roman"/>
                <w:color w:val="000000"/>
              </w:rPr>
              <w:t>10</w:t>
            </w:r>
          </w:p>
        </w:tc>
        <w:tc>
          <w:tcPr>
            <w:tcW w:w="4252" w:type="dxa"/>
            <w:gridSpan w:val="2"/>
            <w:vAlign w:val="center"/>
          </w:tcPr>
          <w:p w:rsidR="0092126A" w:rsidRPr="00314F38" w:rsidRDefault="0092126A" w:rsidP="00F572FE">
            <w:pPr>
              <w:snapToGrid w:val="0"/>
              <w:rPr>
                <w:rFonts w:cs="Times New Roman"/>
                <w:color w:val="000000"/>
              </w:rPr>
            </w:pPr>
            <w:r w:rsidRPr="00314F38">
              <w:rPr>
                <w:rFonts w:hAnsi="宋体" w:cs="Times New Roman"/>
                <w:color w:val="000000"/>
              </w:rPr>
              <w:t>国务院关于印发打赢蓝天保卫战三年行动计划的通知</w:t>
            </w:r>
          </w:p>
        </w:tc>
        <w:tc>
          <w:tcPr>
            <w:tcW w:w="2410" w:type="dxa"/>
            <w:vAlign w:val="center"/>
          </w:tcPr>
          <w:p w:rsidR="0092126A" w:rsidRPr="00314F38" w:rsidRDefault="0092126A" w:rsidP="00F572FE">
            <w:pPr>
              <w:snapToGrid w:val="0"/>
              <w:rPr>
                <w:rFonts w:cs="Times New Roman"/>
                <w:color w:val="000000"/>
              </w:rPr>
            </w:pPr>
            <w:r w:rsidRPr="00314F38">
              <w:rPr>
                <w:rFonts w:hAnsi="宋体" w:cs="Times New Roman"/>
                <w:color w:val="000000"/>
              </w:rPr>
              <w:t>国发</w:t>
            </w:r>
            <w:r w:rsidRPr="00314F38">
              <w:rPr>
                <w:rFonts w:cs="Times New Roman"/>
                <w:color w:val="000000"/>
              </w:rPr>
              <w:t>[2018]22</w:t>
            </w:r>
            <w:r w:rsidRPr="00314F38">
              <w:rPr>
                <w:rFonts w:hAnsi="宋体" w:cs="Times New Roman"/>
                <w:color w:val="000000"/>
              </w:rPr>
              <w:t>号</w:t>
            </w:r>
          </w:p>
        </w:tc>
        <w:tc>
          <w:tcPr>
            <w:tcW w:w="1326" w:type="dxa"/>
            <w:vAlign w:val="center"/>
          </w:tcPr>
          <w:p w:rsidR="0092126A" w:rsidRPr="00314F38" w:rsidRDefault="0092126A" w:rsidP="00F572FE">
            <w:pPr>
              <w:rPr>
                <w:rFonts w:cs="Times New Roman"/>
                <w:color w:val="000000"/>
              </w:rPr>
            </w:pPr>
            <w:r w:rsidRPr="00314F38">
              <w:rPr>
                <w:rFonts w:cs="Times New Roman"/>
                <w:color w:val="000000"/>
              </w:rPr>
              <w:t>2018.7.3</w:t>
            </w:r>
          </w:p>
        </w:tc>
      </w:tr>
      <w:tr w:rsidR="0092126A" w:rsidRPr="00314F38" w:rsidTr="00183926">
        <w:trPr>
          <w:jc w:val="center"/>
        </w:trPr>
        <w:tc>
          <w:tcPr>
            <w:tcW w:w="534" w:type="dxa"/>
            <w:vAlign w:val="center"/>
          </w:tcPr>
          <w:p w:rsidR="0092126A" w:rsidRPr="00314F38" w:rsidRDefault="00D16F9F" w:rsidP="00D16F9F">
            <w:pPr>
              <w:jc w:val="center"/>
              <w:rPr>
                <w:rFonts w:cs="Times New Roman"/>
                <w:color w:val="000000"/>
              </w:rPr>
            </w:pPr>
            <w:r w:rsidRPr="00314F38">
              <w:rPr>
                <w:rFonts w:cs="Times New Roman"/>
                <w:color w:val="000000"/>
              </w:rPr>
              <w:t>11</w:t>
            </w:r>
          </w:p>
        </w:tc>
        <w:tc>
          <w:tcPr>
            <w:tcW w:w="4252" w:type="dxa"/>
            <w:gridSpan w:val="2"/>
            <w:vAlign w:val="center"/>
          </w:tcPr>
          <w:p w:rsidR="0092126A" w:rsidRPr="00314F38" w:rsidRDefault="0092126A" w:rsidP="00F572FE">
            <w:pPr>
              <w:rPr>
                <w:rFonts w:cs="Times New Roman"/>
                <w:color w:val="000000"/>
              </w:rPr>
            </w:pPr>
            <w:r w:rsidRPr="00314F38">
              <w:rPr>
                <w:rFonts w:hAnsi="宋体" w:cs="Times New Roman"/>
                <w:color w:val="000000"/>
                <w:kern w:val="0"/>
              </w:rPr>
              <w:t>国务院关于加强环境保护重点工作的意见</w:t>
            </w:r>
          </w:p>
        </w:tc>
        <w:tc>
          <w:tcPr>
            <w:tcW w:w="2410" w:type="dxa"/>
            <w:vAlign w:val="center"/>
          </w:tcPr>
          <w:p w:rsidR="0092126A" w:rsidRPr="00314F38" w:rsidRDefault="0092126A" w:rsidP="00F572FE">
            <w:pPr>
              <w:rPr>
                <w:rFonts w:cs="Times New Roman"/>
                <w:color w:val="000000"/>
              </w:rPr>
            </w:pPr>
            <w:r w:rsidRPr="00314F38">
              <w:rPr>
                <w:rFonts w:hAnsi="宋体" w:cs="Times New Roman"/>
                <w:color w:val="000000"/>
                <w:kern w:val="0"/>
              </w:rPr>
              <w:t>国发〔</w:t>
            </w:r>
            <w:r w:rsidRPr="00314F38">
              <w:rPr>
                <w:rFonts w:cs="Times New Roman"/>
                <w:color w:val="000000"/>
                <w:kern w:val="0"/>
              </w:rPr>
              <w:t>2011</w:t>
            </w:r>
            <w:r w:rsidRPr="00314F38">
              <w:rPr>
                <w:rFonts w:hAnsi="宋体" w:cs="Times New Roman"/>
                <w:color w:val="000000"/>
                <w:kern w:val="0"/>
              </w:rPr>
              <w:t>〕</w:t>
            </w:r>
            <w:r w:rsidRPr="00314F38">
              <w:rPr>
                <w:rFonts w:cs="Times New Roman"/>
                <w:color w:val="000000"/>
                <w:kern w:val="0"/>
              </w:rPr>
              <w:t>35</w:t>
            </w:r>
            <w:r w:rsidRPr="00314F38">
              <w:rPr>
                <w:rFonts w:hAnsi="宋体" w:cs="Times New Roman"/>
                <w:color w:val="000000"/>
                <w:kern w:val="0"/>
              </w:rPr>
              <w:t>号</w:t>
            </w:r>
          </w:p>
        </w:tc>
        <w:tc>
          <w:tcPr>
            <w:tcW w:w="1326" w:type="dxa"/>
            <w:vAlign w:val="center"/>
          </w:tcPr>
          <w:p w:rsidR="0092126A" w:rsidRPr="00314F38" w:rsidRDefault="0092126A" w:rsidP="00F572FE">
            <w:pPr>
              <w:rPr>
                <w:rFonts w:cs="Times New Roman"/>
                <w:color w:val="000000"/>
              </w:rPr>
            </w:pPr>
            <w:r w:rsidRPr="00314F38">
              <w:rPr>
                <w:rFonts w:cs="Times New Roman"/>
                <w:color w:val="000000"/>
              </w:rPr>
              <w:t>2011.11.17</w:t>
            </w:r>
          </w:p>
        </w:tc>
      </w:tr>
      <w:tr w:rsidR="0092126A" w:rsidRPr="00314F38" w:rsidTr="00183926">
        <w:trPr>
          <w:jc w:val="center"/>
        </w:trPr>
        <w:tc>
          <w:tcPr>
            <w:tcW w:w="534" w:type="dxa"/>
            <w:vAlign w:val="center"/>
          </w:tcPr>
          <w:p w:rsidR="0092126A" w:rsidRPr="00314F38" w:rsidRDefault="00D16F9F" w:rsidP="00D16F9F">
            <w:pPr>
              <w:jc w:val="center"/>
              <w:rPr>
                <w:rFonts w:cs="Times New Roman"/>
                <w:color w:val="000000"/>
              </w:rPr>
            </w:pPr>
            <w:r w:rsidRPr="00314F38">
              <w:rPr>
                <w:rFonts w:cs="Times New Roman"/>
                <w:color w:val="000000"/>
              </w:rPr>
              <w:t>12</w:t>
            </w:r>
          </w:p>
        </w:tc>
        <w:tc>
          <w:tcPr>
            <w:tcW w:w="4252" w:type="dxa"/>
            <w:gridSpan w:val="2"/>
            <w:vAlign w:val="center"/>
          </w:tcPr>
          <w:p w:rsidR="0092126A" w:rsidRPr="00314F38" w:rsidRDefault="0092126A" w:rsidP="00F572FE">
            <w:pPr>
              <w:rPr>
                <w:rFonts w:cs="Times New Roman"/>
                <w:color w:val="000000"/>
                <w:kern w:val="0"/>
              </w:rPr>
            </w:pPr>
            <w:r w:rsidRPr="00314F38">
              <w:rPr>
                <w:rFonts w:hAnsi="宋体" w:cs="Times New Roman"/>
                <w:color w:val="000000"/>
                <w:kern w:val="0"/>
              </w:rPr>
              <w:t>国务院关于印发水污染防治行动计划的通知</w:t>
            </w:r>
          </w:p>
        </w:tc>
        <w:tc>
          <w:tcPr>
            <w:tcW w:w="2410" w:type="dxa"/>
            <w:vAlign w:val="center"/>
          </w:tcPr>
          <w:p w:rsidR="0092126A" w:rsidRPr="00314F38" w:rsidRDefault="0092126A" w:rsidP="00F572FE">
            <w:pPr>
              <w:rPr>
                <w:rFonts w:cs="Times New Roman"/>
                <w:color w:val="000000"/>
                <w:kern w:val="0"/>
              </w:rPr>
            </w:pPr>
            <w:r w:rsidRPr="00314F38">
              <w:rPr>
                <w:rFonts w:hAnsi="宋体" w:cs="Times New Roman"/>
                <w:color w:val="000000"/>
              </w:rPr>
              <w:t>国发〔</w:t>
            </w:r>
            <w:r w:rsidRPr="00314F38">
              <w:rPr>
                <w:rFonts w:cs="Times New Roman"/>
                <w:color w:val="000000"/>
              </w:rPr>
              <w:t>2015</w:t>
            </w:r>
            <w:r w:rsidRPr="00314F38">
              <w:rPr>
                <w:rFonts w:hAnsi="宋体" w:cs="Times New Roman"/>
                <w:color w:val="000000"/>
              </w:rPr>
              <w:t>〕</w:t>
            </w:r>
            <w:r w:rsidRPr="00314F38">
              <w:rPr>
                <w:rFonts w:cs="Times New Roman"/>
                <w:color w:val="000000"/>
              </w:rPr>
              <w:t>17</w:t>
            </w:r>
            <w:r w:rsidRPr="00314F38">
              <w:rPr>
                <w:rFonts w:hAnsi="宋体" w:cs="Times New Roman"/>
                <w:color w:val="000000"/>
              </w:rPr>
              <w:t>号</w:t>
            </w:r>
          </w:p>
        </w:tc>
        <w:tc>
          <w:tcPr>
            <w:tcW w:w="1326" w:type="dxa"/>
            <w:vAlign w:val="center"/>
          </w:tcPr>
          <w:p w:rsidR="0092126A" w:rsidRPr="00314F38" w:rsidRDefault="0092126A" w:rsidP="00F572FE">
            <w:pPr>
              <w:rPr>
                <w:rFonts w:cs="Times New Roman"/>
                <w:color w:val="000000"/>
              </w:rPr>
            </w:pPr>
            <w:r w:rsidRPr="00314F38">
              <w:rPr>
                <w:rFonts w:cs="Times New Roman"/>
                <w:color w:val="000000"/>
              </w:rPr>
              <w:t>2015.4.2</w:t>
            </w:r>
          </w:p>
        </w:tc>
      </w:tr>
      <w:tr w:rsidR="0092126A" w:rsidRPr="00314F38" w:rsidTr="00183926">
        <w:trPr>
          <w:jc w:val="center"/>
        </w:trPr>
        <w:tc>
          <w:tcPr>
            <w:tcW w:w="534" w:type="dxa"/>
            <w:vAlign w:val="center"/>
          </w:tcPr>
          <w:p w:rsidR="0092126A" w:rsidRPr="00314F38" w:rsidRDefault="00D16F9F" w:rsidP="00D16F9F">
            <w:pPr>
              <w:jc w:val="center"/>
              <w:rPr>
                <w:rFonts w:cs="Times New Roman"/>
                <w:color w:val="000000"/>
              </w:rPr>
            </w:pPr>
            <w:r w:rsidRPr="00314F38">
              <w:rPr>
                <w:rFonts w:cs="Times New Roman"/>
                <w:color w:val="000000"/>
              </w:rPr>
              <w:t>13</w:t>
            </w:r>
          </w:p>
        </w:tc>
        <w:tc>
          <w:tcPr>
            <w:tcW w:w="4252" w:type="dxa"/>
            <w:gridSpan w:val="2"/>
            <w:vAlign w:val="center"/>
          </w:tcPr>
          <w:p w:rsidR="0092126A" w:rsidRPr="00314F38" w:rsidRDefault="0092126A" w:rsidP="00F572FE">
            <w:pPr>
              <w:rPr>
                <w:rFonts w:cs="Times New Roman"/>
                <w:color w:val="000000"/>
                <w:kern w:val="0"/>
              </w:rPr>
            </w:pPr>
            <w:r w:rsidRPr="00314F38">
              <w:rPr>
                <w:rFonts w:hAnsi="宋体" w:cs="Times New Roman"/>
                <w:color w:val="000000"/>
                <w:kern w:val="0"/>
              </w:rPr>
              <w:t>国务院关于印发大气污染防治行动计划的通知</w:t>
            </w:r>
          </w:p>
        </w:tc>
        <w:tc>
          <w:tcPr>
            <w:tcW w:w="2410" w:type="dxa"/>
            <w:vAlign w:val="center"/>
          </w:tcPr>
          <w:p w:rsidR="0092126A" w:rsidRPr="00314F38" w:rsidRDefault="0092126A" w:rsidP="00F572FE">
            <w:pPr>
              <w:rPr>
                <w:rFonts w:cs="Times New Roman"/>
                <w:color w:val="000000"/>
                <w:kern w:val="0"/>
              </w:rPr>
            </w:pPr>
            <w:r w:rsidRPr="00314F38">
              <w:rPr>
                <w:rFonts w:hAnsi="宋体" w:cs="Times New Roman"/>
                <w:color w:val="000000"/>
              </w:rPr>
              <w:t>国发〔</w:t>
            </w:r>
            <w:r w:rsidRPr="00314F38">
              <w:rPr>
                <w:rFonts w:cs="Times New Roman"/>
                <w:color w:val="000000"/>
              </w:rPr>
              <w:t>2013</w:t>
            </w:r>
            <w:r w:rsidRPr="00314F38">
              <w:rPr>
                <w:rFonts w:hAnsi="宋体" w:cs="Times New Roman"/>
                <w:color w:val="000000"/>
              </w:rPr>
              <w:t>〕</w:t>
            </w:r>
            <w:r w:rsidRPr="00314F38">
              <w:rPr>
                <w:rFonts w:cs="Times New Roman"/>
                <w:color w:val="000000"/>
              </w:rPr>
              <w:t>37</w:t>
            </w:r>
            <w:r w:rsidRPr="00314F38">
              <w:rPr>
                <w:rFonts w:hAnsi="宋体" w:cs="Times New Roman"/>
                <w:color w:val="000000"/>
              </w:rPr>
              <w:t>号附件</w:t>
            </w:r>
          </w:p>
        </w:tc>
        <w:tc>
          <w:tcPr>
            <w:tcW w:w="1326" w:type="dxa"/>
            <w:vAlign w:val="center"/>
          </w:tcPr>
          <w:p w:rsidR="0092126A" w:rsidRPr="00314F38" w:rsidRDefault="0092126A" w:rsidP="00F572FE">
            <w:pPr>
              <w:rPr>
                <w:rFonts w:cs="Times New Roman"/>
                <w:color w:val="000000"/>
              </w:rPr>
            </w:pPr>
            <w:r w:rsidRPr="00314F38">
              <w:rPr>
                <w:rFonts w:cs="Times New Roman"/>
                <w:color w:val="000000"/>
              </w:rPr>
              <w:t>2013.9.10</w:t>
            </w:r>
          </w:p>
        </w:tc>
      </w:tr>
      <w:tr w:rsidR="0092126A" w:rsidRPr="00314F38" w:rsidTr="00183926">
        <w:trPr>
          <w:jc w:val="center"/>
        </w:trPr>
        <w:tc>
          <w:tcPr>
            <w:tcW w:w="534" w:type="dxa"/>
            <w:vAlign w:val="center"/>
          </w:tcPr>
          <w:p w:rsidR="0092126A" w:rsidRPr="00314F38" w:rsidRDefault="00D16F9F" w:rsidP="00D16F9F">
            <w:pPr>
              <w:jc w:val="center"/>
              <w:rPr>
                <w:rFonts w:cs="Times New Roman"/>
                <w:color w:val="000000"/>
              </w:rPr>
            </w:pPr>
            <w:r w:rsidRPr="00314F38">
              <w:rPr>
                <w:rFonts w:cs="Times New Roman"/>
                <w:color w:val="000000"/>
              </w:rPr>
              <w:t>14</w:t>
            </w:r>
          </w:p>
        </w:tc>
        <w:tc>
          <w:tcPr>
            <w:tcW w:w="4252" w:type="dxa"/>
            <w:gridSpan w:val="2"/>
            <w:vAlign w:val="center"/>
          </w:tcPr>
          <w:p w:rsidR="0092126A" w:rsidRPr="00314F38" w:rsidRDefault="0092126A" w:rsidP="00F572FE">
            <w:pPr>
              <w:rPr>
                <w:rFonts w:cs="Times New Roman"/>
                <w:color w:val="000000"/>
                <w:kern w:val="0"/>
              </w:rPr>
            </w:pPr>
            <w:r w:rsidRPr="00314F38">
              <w:rPr>
                <w:rFonts w:hAnsi="宋体" w:cs="Times New Roman"/>
                <w:color w:val="000000"/>
                <w:kern w:val="0"/>
              </w:rPr>
              <w:t>医疗废物管理条例</w:t>
            </w:r>
          </w:p>
        </w:tc>
        <w:tc>
          <w:tcPr>
            <w:tcW w:w="2410" w:type="dxa"/>
            <w:vAlign w:val="center"/>
          </w:tcPr>
          <w:p w:rsidR="0092126A" w:rsidRPr="00314F38" w:rsidRDefault="0092126A" w:rsidP="00F572FE">
            <w:pPr>
              <w:pStyle w:val="TableParagraph"/>
              <w:spacing w:before="0" w:beforeAutospacing="0"/>
              <w:rPr>
                <w:rFonts w:cs="Times New Roman"/>
                <w:color w:val="000000"/>
                <w:sz w:val="21"/>
              </w:rPr>
            </w:pPr>
            <w:r w:rsidRPr="00314F38">
              <w:rPr>
                <w:rFonts w:hAnsi="宋体" w:cs="Times New Roman"/>
                <w:color w:val="000000"/>
                <w:sz w:val="21"/>
              </w:rPr>
              <w:t>国务院令第</w:t>
            </w:r>
            <w:r w:rsidRPr="00314F38">
              <w:rPr>
                <w:rFonts w:cs="Times New Roman"/>
                <w:color w:val="000000"/>
                <w:spacing w:val="-2"/>
                <w:sz w:val="21"/>
              </w:rPr>
              <w:t>380</w:t>
            </w:r>
            <w:r w:rsidRPr="00314F38">
              <w:rPr>
                <w:rFonts w:hAnsi="宋体" w:cs="Times New Roman"/>
                <w:color w:val="000000"/>
                <w:sz w:val="21"/>
              </w:rPr>
              <w:t>号</w:t>
            </w:r>
          </w:p>
        </w:tc>
        <w:tc>
          <w:tcPr>
            <w:tcW w:w="1326" w:type="dxa"/>
            <w:vAlign w:val="center"/>
          </w:tcPr>
          <w:p w:rsidR="0092126A" w:rsidRPr="00314F38" w:rsidRDefault="0092126A" w:rsidP="00F572FE">
            <w:pPr>
              <w:rPr>
                <w:rFonts w:cs="Times New Roman"/>
                <w:color w:val="000000"/>
              </w:rPr>
            </w:pPr>
            <w:r w:rsidRPr="00314F38">
              <w:rPr>
                <w:rFonts w:cs="Times New Roman"/>
                <w:color w:val="000000"/>
              </w:rPr>
              <w:t>2003.6.12</w:t>
            </w:r>
          </w:p>
        </w:tc>
      </w:tr>
      <w:tr w:rsidR="0092126A" w:rsidRPr="00314F38" w:rsidTr="00183926">
        <w:trPr>
          <w:jc w:val="center"/>
        </w:trPr>
        <w:tc>
          <w:tcPr>
            <w:tcW w:w="8522" w:type="dxa"/>
            <w:gridSpan w:val="5"/>
            <w:vAlign w:val="center"/>
          </w:tcPr>
          <w:p w:rsidR="0092126A" w:rsidRPr="00314F38" w:rsidRDefault="0092126A" w:rsidP="00F572FE">
            <w:pPr>
              <w:rPr>
                <w:rFonts w:cs="Times New Roman"/>
                <w:b/>
                <w:bCs/>
                <w:color w:val="000000"/>
              </w:rPr>
            </w:pPr>
            <w:r w:rsidRPr="00314F38">
              <w:rPr>
                <w:rFonts w:hAnsi="宋体" w:cs="Times New Roman"/>
                <w:b/>
                <w:bCs/>
                <w:color w:val="000000"/>
              </w:rPr>
              <w:t>部门规章与部门发布的规范性文件</w:t>
            </w:r>
          </w:p>
        </w:tc>
      </w:tr>
      <w:tr w:rsidR="0092126A" w:rsidRPr="00314F38" w:rsidTr="00FD7E7C">
        <w:trPr>
          <w:jc w:val="center"/>
        </w:trPr>
        <w:tc>
          <w:tcPr>
            <w:tcW w:w="534" w:type="dxa"/>
            <w:vAlign w:val="center"/>
          </w:tcPr>
          <w:p w:rsidR="0092126A" w:rsidRPr="00314F38" w:rsidRDefault="0092126A" w:rsidP="00D16F9F">
            <w:pPr>
              <w:jc w:val="center"/>
              <w:rPr>
                <w:rFonts w:cs="Times New Roman"/>
                <w:color w:val="000000"/>
              </w:rPr>
            </w:pPr>
            <w:r w:rsidRPr="00314F38">
              <w:rPr>
                <w:rFonts w:cs="Times New Roman"/>
                <w:color w:val="000000"/>
              </w:rPr>
              <w:t>1</w:t>
            </w:r>
            <w:r w:rsidR="00D16F9F" w:rsidRPr="00314F38">
              <w:rPr>
                <w:rFonts w:cs="Times New Roman"/>
                <w:color w:val="000000"/>
              </w:rPr>
              <w:t>5</w:t>
            </w:r>
          </w:p>
        </w:tc>
        <w:tc>
          <w:tcPr>
            <w:tcW w:w="4110" w:type="dxa"/>
            <w:vAlign w:val="center"/>
          </w:tcPr>
          <w:p w:rsidR="0092126A" w:rsidRPr="00314F38" w:rsidRDefault="0092126A" w:rsidP="00F572FE">
            <w:pPr>
              <w:rPr>
                <w:rFonts w:cs="Times New Roman"/>
                <w:color w:val="000000"/>
              </w:rPr>
            </w:pPr>
            <w:r w:rsidRPr="00314F38">
              <w:rPr>
                <w:rFonts w:hAnsi="宋体" w:cs="Times New Roman"/>
                <w:color w:val="000000"/>
              </w:rPr>
              <w:t>关于进一步加强环境影响评价管理防范环境风险的通知</w:t>
            </w:r>
          </w:p>
        </w:tc>
        <w:tc>
          <w:tcPr>
            <w:tcW w:w="2552" w:type="dxa"/>
            <w:gridSpan w:val="2"/>
            <w:vAlign w:val="center"/>
          </w:tcPr>
          <w:p w:rsidR="0092126A" w:rsidRPr="00314F38" w:rsidRDefault="0092126A" w:rsidP="00F572FE">
            <w:pPr>
              <w:rPr>
                <w:rFonts w:cs="Times New Roman"/>
                <w:color w:val="000000"/>
              </w:rPr>
            </w:pPr>
            <w:r w:rsidRPr="00314F38">
              <w:rPr>
                <w:rFonts w:hAnsi="宋体" w:cs="Times New Roman"/>
                <w:color w:val="000000"/>
              </w:rPr>
              <w:t>环发</w:t>
            </w:r>
            <w:r w:rsidRPr="00314F38">
              <w:rPr>
                <w:rFonts w:cs="Times New Roman"/>
                <w:color w:val="000000"/>
              </w:rPr>
              <w:t>[2012]77</w:t>
            </w:r>
            <w:r w:rsidRPr="00314F38">
              <w:rPr>
                <w:rFonts w:hAnsi="宋体" w:cs="Times New Roman"/>
                <w:color w:val="000000"/>
              </w:rPr>
              <w:t>号</w:t>
            </w:r>
          </w:p>
        </w:tc>
        <w:tc>
          <w:tcPr>
            <w:tcW w:w="1326" w:type="dxa"/>
            <w:vAlign w:val="center"/>
          </w:tcPr>
          <w:p w:rsidR="0092126A" w:rsidRPr="00314F38" w:rsidRDefault="0092126A" w:rsidP="00F572FE">
            <w:pPr>
              <w:rPr>
                <w:rFonts w:cs="Times New Roman"/>
                <w:color w:val="000000"/>
              </w:rPr>
            </w:pPr>
            <w:r w:rsidRPr="00314F38">
              <w:rPr>
                <w:rFonts w:cs="Times New Roman"/>
                <w:color w:val="000000"/>
              </w:rPr>
              <w:t>2012.7.3</w:t>
            </w:r>
          </w:p>
        </w:tc>
      </w:tr>
      <w:tr w:rsidR="0092126A" w:rsidRPr="00314F38" w:rsidTr="00FD7E7C">
        <w:trPr>
          <w:jc w:val="center"/>
        </w:trPr>
        <w:tc>
          <w:tcPr>
            <w:tcW w:w="534" w:type="dxa"/>
            <w:vAlign w:val="center"/>
          </w:tcPr>
          <w:p w:rsidR="0092126A" w:rsidRPr="00314F38" w:rsidRDefault="00D16F9F" w:rsidP="00D16F9F">
            <w:pPr>
              <w:jc w:val="center"/>
              <w:rPr>
                <w:rFonts w:cs="Times New Roman"/>
                <w:color w:val="000000"/>
              </w:rPr>
            </w:pPr>
            <w:r w:rsidRPr="00314F38">
              <w:rPr>
                <w:rFonts w:cs="Times New Roman"/>
                <w:color w:val="000000"/>
              </w:rPr>
              <w:t>16</w:t>
            </w:r>
          </w:p>
        </w:tc>
        <w:tc>
          <w:tcPr>
            <w:tcW w:w="4110" w:type="dxa"/>
            <w:vAlign w:val="center"/>
          </w:tcPr>
          <w:p w:rsidR="0092126A" w:rsidRPr="00314F38" w:rsidRDefault="0092126A" w:rsidP="00F572FE">
            <w:pPr>
              <w:rPr>
                <w:rFonts w:cs="Times New Roman"/>
                <w:color w:val="000000"/>
              </w:rPr>
            </w:pPr>
            <w:r w:rsidRPr="00314F38">
              <w:rPr>
                <w:rFonts w:hAnsi="宋体" w:cs="Times New Roman"/>
                <w:color w:val="000000"/>
              </w:rPr>
              <w:t>企业事业单位突发环境事件应急预案备案管理办法（试行）</w:t>
            </w:r>
          </w:p>
        </w:tc>
        <w:tc>
          <w:tcPr>
            <w:tcW w:w="2552" w:type="dxa"/>
            <w:gridSpan w:val="2"/>
            <w:vAlign w:val="center"/>
          </w:tcPr>
          <w:p w:rsidR="0092126A" w:rsidRPr="00314F38" w:rsidRDefault="0092126A" w:rsidP="00F572FE">
            <w:pPr>
              <w:rPr>
                <w:rFonts w:cs="Times New Roman"/>
                <w:color w:val="000000"/>
              </w:rPr>
            </w:pPr>
            <w:r w:rsidRPr="00314F38">
              <w:rPr>
                <w:rFonts w:hAnsi="宋体" w:cs="Times New Roman"/>
                <w:color w:val="000000"/>
              </w:rPr>
              <w:t>环发</w:t>
            </w:r>
            <w:r w:rsidRPr="00314F38">
              <w:rPr>
                <w:rFonts w:cs="Times New Roman"/>
                <w:color w:val="000000"/>
              </w:rPr>
              <w:t>[2015]4</w:t>
            </w:r>
            <w:r w:rsidRPr="00314F38">
              <w:rPr>
                <w:rFonts w:hAnsi="宋体" w:cs="Times New Roman"/>
                <w:color w:val="000000"/>
              </w:rPr>
              <w:t>号</w:t>
            </w:r>
          </w:p>
        </w:tc>
        <w:tc>
          <w:tcPr>
            <w:tcW w:w="1326" w:type="dxa"/>
            <w:vAlign w:val="center"/>
          </w:tcPr>
          <w:p w:rsidR="0092126A" w:rsidRPr="00314F38" w:rsidRDefault="0092126A" w:rsidP="00F572FE">
            <w:pPr>
              <w:rPr>
                <w:rFonts w:cs="Times New Roman"/>
                <w:color w:val="000000"/>
              </w:rPr>
            </w:pPr>
            <w:r w:rsidRPr="00314F38">
              <w:rPr>
                <w:rFonts w:cs="Times New Roman"/>
                <w:color w:val="000000"/>
              </w:rPr>
              <w:t>2015.1.8</w:t>
            </w:r>
          </w:p>
        </w:tc>
      </w:tr>
      <w:tr w:rsidR="0092126A" w:rsidRPr="00314F38" w:rsidTr="00FD7E7C">
        <w:trPr>
          <w:jc w:val="center"/>
        </w:trPr>
        <w:tc>
          <w:tcPr>
            <w:tcW w:w="534" w:type="dxa"/>
            <w:vAlign w:val="center"/>
          </w:tcPr>
          <w:p w:rsidR="0092126A" w:rsidRPr="00314F38" w:rsidRDefault="00D16F9F" w:rsidP="00D16F9F">
            <w:pPr>
              <w:jc w:val="center"/>
              <w:rPr>
                <w:rFonts w:cs="Times New Roman"/>
                <w:color w:val="000000"/>
              </w:rPr>
            </w:pPr>
            <w:r w:rsidRPr="00314F38">
              <w:rPr>
                <w:rFonts w:cs="Times New Roman"/>
                <w:color w:val="000000"/>
              </w:rPr>
              <w:t>17</w:t>
            </w:r>
          </w:p>
        </w:tc>
        <w:tc>
          <w:tcPr>
            <w:tcW w:w="4110" w:type="dxa"/>
            <w:vAlign w:val="center"/>
          </w:tcPr>
          <w:p w:rsidR="0092126A" w:rsidRPr="00314F38" w:rsidRDefault="0092126A" w:rsidP="00F572FE">
            <w:pPr>
              <w:rPr>
                <w:rFonts w:cs="Times New Roman"/>
                <w:color w:val="000000"/>
              </w:rPr>
            </w:pPr>
            <w:r w:rsidRPr="00314F38">
              <w:rPr>
                <w:rFonts w:hAnsi="宋体" w:cs="Times New Roman"/>
                <w:color w:val="000000"/>
              </w:rPr>
              <w:t>《医疗卫生机构医疗废物管理办法》</w:t>
            </w:r>
          </w:p>
        </w:tc>
        <w:tc>
          <w:tcPr>
            <w:tcW w:w="2552" w:type="dxa"/>
            <w:gridSpan w:val="2"/>
            <w:vAlign w:val="center"/>
          </w:tcPr>
          <w:p w:rsidR="0092126A" w:rsidRPr="00314F38" w:rsidRDefault="0092126A" w:rsidP="00F572FE">
            <w:pPr>
              <w:rPr>
                <w:rFonts w:cs="Times New Roman"/>
                <w:color w:val="000000"/>
              </w:rPr>
            </w:pPr>
            <w:r w:rsidRPr="00314F38">
              <w:rPr>
                <w:rFonts w:hAnsi="宋体" w:cs="Times New Roman"/>
                <w:color w:val="000000"/>
              </w:rPr>
              <w:t>卫生部令</w:t>
            </w:r>
            <w:r w:rsidRPr="00314F38">
              <w:rPr>
                <w:rFonts w:cs="Times New Roman"/>
                <w:color w:val="000000"/>
              </w:rPr>
              <w:t>36</w:t>
            </w:r>
            <w:r w:rsidRPr="00314F38">
              <w:rPr>
                <w:rFonts w:hAnsi="宋体" w:cs="Times New Roman"/>
                <w:color w:val="000000"/>
              </w:rPr>
              <w:t>号</w:t>
            </w:r>
          </w:p>
        </w:tc>
        <w:tc>
          <w:tcPr>
            <w:tcW w:w="1326" w:type="dxa"/>
            <w:vAlign w:val="center"/>
          </w:tcPr>
          <w:p w:rsidR="0092126A" w:rsidRPr="00314F38" w:rsidRDefault="0092126A" w:rsidP="00F572FE">
            <w:pPr>
              <w:rPr>
                <w:rFonts w:cs="Times New Roman"/>
                <w:color w:val="000000"/>
              </w:rPr>
            </w:pPr>
            <w:r w:rsidRPr="00314F38">
              <w:rPr>
                <w:rFonts w:cs="Times New Roman"/>
                <w:color w:val="000000"/>
              </w:rPr>
              <w:t>2003.10.15</w:t>
            </w:r>
          </w:p>
        </w:tc>
      </w:tr>
      <w:tr w:rsidR="0092126A" w:rsidRPr="00314F38" w:rsidTr="00FD7E7C">
        <w:trPr>
          <w:jc w:val="center"/>
        </w:trPr>
        <w:tc>
          <w:tcPr>
            <w:tcW w:w="534" w:type="dxa"/>
            <w:vAlign w:val="center"/>
          </w:tcPr>
          <w:p w:rsidR="0092126A" w:rsidRPr="00314F38" w:rsidRDefault="00D16F9F" w:rsidP="00D16F9F">
            <w:pPr>
              <w:jc w:val="center"/>
              <w:rPr>
                <w:rFonts w:cs="Times New Roman"/>
                <w:color w:val="000000"/>
              </w:rPr>
            </w:pPr>
            <w:r w:rsidRPr="00314F38">
              <w:rPr>
                <w:rFonts w:cs="Times New Roman"/>
                <w:color w:val="000000"/>
              </w:rPr>
              <w:t>18</w:t>
            </w:r>
          </w:p>
        </w:tc>
        <w:tc>
          <w:tcPr>
            <w:tcW w:w="4110" w:type="dxa"/>
            <w:vAlign w:val="center"/>
          </w:tcPr>
          <w:p w:rsidR="0092126A" w:rsidRPr="00314F38" w:rsidRDefault="0092126A" w:rsidP="00F572FE">
            <w:pPr>
              <w:pStyle w:val="a8"/>
              <w:rPr>
                <w:color w:val="000000"/>
              </w:rPr>
            </w:pPr>
            <w:r w:rsidRPr="00314F38">
              <w:rPr>
                <w:rFonts w:hAnsi="宋体"/>
                <w:color w:val="000000"/>
              </w:rPr>
              <w:t>《医疗废物管理行政处罚办法》</w:t>
            </w:r>
          </w:p>
        </w:tc>
        <w:tc>
          <w:tcPr>
            <w:tcW w:w="2552" w:type="dxa"/>
            <w:gridSpan w:val="2"/>
            <w:vAlign w:val="center"/>
          </w:tcPr>
          <w:p w:rsidR="0092126A" w:rsidRPr="00314F38" w:rsidRDefault="0092126A" w:rsidP="00F572FE">
            <w:pPr>
              <w:rPr>
                <w:rFonts w:cs="Times New Roman"/>
                <w:color w:val="000000"/>
              </w:rPr>
            </w:pPr>
            <w:r w:rsidRPr="00314F38">
              <w:rPr>
                <w:rFonts w:hAnsi="宋体" w:cs="Times New Roman"/>
                <w:color w:val="000000"/>
              </w:rPr>
              <w:t>原国家环境保护总局令第</w:t>
            </w:r>
            <w:r w:rsidRPr="00314F38">
              <w:rPr>
                <w:rFonts w:cs="Times New Roman"/>
                <w:color w:val="000000"/>
              </w:rPr>
              <w:t>21</w:t>
            </w:r>
            <w:r w:rsidRPr="00314F38">
              <w:rPr>
                <w:rFonts w:hAnsi="宋体" w:cs="Times New Roman"/>
                <w:color w:val="000000"/>
              </w:rPr>
              <w:t>号</w:t>
            </w:r>
          </w:p>
        </w:tc>
        <w:tc>
          <w:tcPr>
            <w:tcW w:w="1326" w:type="dxa"/>
            <w:vAlign w:val="center"/>
          </w:tcPr>
          <w:p w:rsidR="0092126A" w:rsidRPr="00314F38" w:rsidRDefault="0092126A" w:rsidP="00F572FE">
            <w:pPr>
              <w:rPr>
                <w:rFonts w:cs="Times New Roman"/>
                <w:color w:val="000000"/>
              </w:rPr>
            </w:pPr>
            <w:r w:rsidRPr="00314F38">
              <w:rPr>
                <w:rFonts w:cs="Times New Roman"/>
                <w:color w:val="000000"/>
              </w:rPr>
              <w:t>2010.12.22</w:t>
            </w:r>
          </w:p>
        </w:tc>
      </w:tr>
      <w:tr w:rsidR="0092126A" w:rsidRPr="00314F38" w:rsidTr="00FD7E7C">
        <w:trPr>
          <w:jc w:val="center"/>
        </w:trPr>
        <w:tc>
          <w:tcPr>
            <w:tcW w:w="534" w:type="dxa"/>
            <w:vAlign w:val="center"/>
          </w:tcPr>
          <w:p w:rsidR="0092126A" w:rsidRPr="00314F38" w:rsidRDefault="00D16F9F" w:rsidP="00D16F9F">
            <w:pPr>
              <w:jc w:val="center"/>
              <w:rPr>
                <w:rFonts w:cs="Times New Roman"/>
                <w:color w:val="000000"/>
              </w:rPr>
            </w:pPr>
            <w:r w:rsidRPr="00314F38">
              <w:rPr>
                <w:rFonts w:cs="Times New Roman"/>
                <w:color w:val="000000"/>
              </w:rPr>
              <w:t>19</w:t>
            </w:r>
          </w:p>
        </w:tc>
        <w:tc>
          <w:tcPr>
            <w:tcW w:w="4110" w:type="dxa"/>
            <w:vAlign w:val="center"/>
          </w:tcPr>
          <w:p w:rsidR="0092126A" w:rsidRPr="00314F38" w:rsidRDefault="0092126A" w:rsidP="00F572FE">
            <w:pPr>
              <w:rPr>
                <w:rFonts w:cs="Times New Roman"/>
                <w:color w:val="000000"/>
              </w:rPr>
            </w:pPr>
            <w:r w:rsidRPr="00314F38">
              <w:rPr>
                <w:rFonts w:hAnsi="宋体" w:cs="Times New Roman"/>
                <w:color w:val="000000"/>
              </w:rPr>
              <w:t>挥发性有机物（</w:t>
            </w:r>
            <w:r w:rsidRPr="00314F38">
              <w:rPr>
                <w:rFonts w:cs="Times New Roman"/>
                <w:color w:val="000000"/>
              </w:rPr>
              <w:t>VOCs</w:t>
            </w:r>
            <w:r w:rsidRPr="00314F38">
              <w:rPr>
                <w:rFonts w:hAnsi="宋体" w:cs="Times New Roman"/>
                <w:color w:val="000000"/>
              </w:rPr>
              <w:t>）污染防治技术政策</w:t>
            </w:r>
          </w:p>
        </w:tc>
        <w:tc>
          <w:tcPr>
            <w:tcW w:w="2552" w:type="dxa"/>
            <w:gridSpan w:val="2"/>
            <w:vAlign w:val="center"/>
          </w:tcPr>
          <w:p w:rsidR="0092126A" w:rsidRPr="00314F38" w:rsidRDefault="0092126A" w:rsidP="00F572FE">
            <w:pPr>
              <w:rPr>
                <w:rFonts w:cs="Times New Roman"/>
                <w:color w:val="000000"/>
              </w:rPr>
            </w:pPr>
            <w:r w:rsidRPr="00314F38">
              <w:rPr>
                <w:rFonts w:hAnsi="宋体" w:cs="Times New Roman"/>
                <w:color w:val="000000"/>
              </w:rPr>
              <w:t>环保部公告</w:t>
            </w:r>
            <w:r w:rsidRPr="00314F38">
              <w:rPr>
                <w:rFonts w:cs="Times New Roman"/>
                <w:color w:val="000000"/>
              </w:rPr>
              <w:t>2013</w:t>
            </w:r>
            <w:r w:rsidRPr="00314F38">
              <w:rPr>
                <w:rFonts w:hAnsi="宋体" w:cs="Times New Roman"/>
                <w:color w:val="000000"/>
              </w:rPr>
              <w:t>第</w:t>
            </w:r>
            <w:r w:rsidRPr="00314F38">
              <w:rPr>
                <w:rFonts w:cs="Times New Roman"/>
                <w:color w:val="000000"/>
              </w:rPr>
              <w:t>31</w:t>
            </w:r>
            <w:r w:rsidRPr="00314F38">
              <w:rPr>
                <w:rFonts w:hAnsi="宋体" w:cs="Times New Roman"/>
                <w:color w:val="000000"/>
              </w:rPr>
              <w:t>号</w:t>
            </w:r>
          </w:p>
        </w:tc>
        <w:tc>
          <w:tcPr>
            <w:tcW w:w="1326" w:type="dxa"/>
            <w:vAlign w:val="center"/>
          </w:tcPr>
          <w:p w:rsidR="0092126A" w:rsidRPr="00314F38" w:rsidRDefault="0092126A" w:rsidP="00F572FE">
            <w:pPr>
              <w:rPr>
                <w:rFonts w:cs="Times New Roman"/>
                <w:color w:val="000000"/>
              </w:rPr>
            </w:pPr>
            <w:r w:rsidRPr="00314F38">
              <w:rPr>
                <w:rFonts w:cs="Times New Roman"/>
                <w:color w:val="000000"/>
              </w:rPr>
              <w:t>2013.5.24</w:t>
            </w:r>
          </w:p>
        </w:tc>
      </w:tr>
      <w:tr w:rsidR="0092126A" w:rsidRPr="00314F38" w:rsidTr="00FD7E7C">
        <w:trPr>
          <w:jc w:val="center"/>
        </w:trPr>
        <w:tc>
          <w:tcPr>
            <w:tcW w:w="534" w:type="dxa"/>
            <w:vAlign w:val="center"/>
          </w:tcPr>
          <w:p w:rsidR="0092126A" w:rsidRPr="00314F38" w:rsidRDefault="00D16F9F" w:rsidP="00D16F9F">
            <w:pPr>
              <w:jc w:val="center"/>
              <w:rPr>
                <w:rFonts w:cs="Times New Roman"/>
                <w:color w:val="000000"/>
              </w:rPr>
            </w:pPr>
            <w:r w:rsidRPr="00314F38">
              <w:rPr>
                <w:rFonts w:cs="Times New Roman"/>
                <w:color w:val="000000"/>
              </w:rPr>
              <w:t>20</w:t>
            </w:r>
          </w:p>
        </w:tc>
        <w:tc>
          <w:tcPr>
            <w:tcW w:w="4110" w:type="dxa"/>
            <w:vAlign w:val="center"/>
          </w:tcPr>
          <w:p w:rsidR="0092126A" w:rsidRPr="00314F38" w:rsidRDefault="0092126A" w:rsidP="00F572FE">
            <w:pPr>
              <w:rPr>
                <w:rFonts w:cs="Times New Roman"/>
                <w:color w:val="000000"/>
              </w:rPr>
            </w:pPr>
            <w:r w:rsidRPr="00314F38">
              <w:rPr>
                <w:rFonts w:hAnsi="宋体" w:cs="Times New Roman"/>
                <w:color w:val="000000"/>
              </w:rPr>
              <w:t>污染源自动监控管理办法</w:t>
            </w:r>
          </w:p>
        </w:tc>
        <w:tc>
          <w:tcPr>
            <w:tcW w:w="2552" w:type="dxa"/>
            <w:gridSpan w:val="2"/>
            <w:vAlign w:val="center"/>
          </w:tcPr>
          <w:p w:rsidR="0092126A" w:rsidRPr="00314F38" w:rsidRDefault="0092126A" w:rsidP="00F572FE">
            <w:pPr>
              <w:rPr>
                <w:rFonts w:cs="Times New Roman"/>
                <w:color w:val="000000"/>
              </w:rPr>
            </w:pPr>
            <w:r w:rsidRPr="00314F38">
              <w:rPr>
                <w:rFonts w:hAnsi="宋体" w:cs="Times New Roman"/>
                <w:color w:val="000000"/>
              </w:rPr>
              <w:t>原国家环境保护总局令第</w:t>
            </w:r>
            <w:r w:rsidRPr="00314F38">
              <w:rPr>
                <w:rFonts w:cs="Times New Roman"/>
                <w:color w:val="000000"/>
              </w:rPr>
              <w:t>28</w:t>
            </w:r>
            <w:r w:rsidRPr="00314F38">
              <w:rPr>
                <w:rFonts w:hAnsi="宋体" w:cs="Times New Roman"/>
                <w:color w:val="000000"/>
              </w:rPr>
              <w:t>号</w:t>
            </w:r>
          </w:p>
        </w:tc>
        <w:tc>
          <w:tcPr>
            <w:tcW w:w="1326" w:type="dxa"/>
            <w:vAlign w:val="center"/>
          </w:tcPr>
          <w:p w:rsidR="0092126A" w:rsidRPr="00314F38" w:rsidRDefault="0092126A" w:rsidP="00F572FE">
            <w:pPr>
              <w:rPr>
                <w:rFonts w:cs="Times New Roman"/>
                <w:color w:val="000000"/>
              </w:rPr>
            </w:pPr>
            <w:r w:rsidRPr="00314F38">
              <w:rPr>
                <w:rFonts w:cs="Times New Roman"/>
                <w:color w:val="000000"/>
              </w:rPr>
              <w:t>2005.11.1</w:t>
            </w:r>
          </w:p>
        </w:tc>
      </w:tr>
      <w:tr w:rsidR="0092126A" w:rsidRPr="00314F38" w:rsidTr="00FD7E7C">
        <w:trPr>
          <w:jc w:val="center"/>
        </w:trPr>
        <w:tc>
          <w:tcPr>
            <w:tcW w:w="534" w:type="dxa"/>
            <w:vAlign w:val="center"/>
          </w:tcPr>
          <w:p w:rsidR="0092126A" w:rsidRPr="00314F38" w:rsidRDefault="00D16F9F" w:rsidP="00D16F9F">
            <w:pPr>
              <w:jc w:val="center"/>
              <w:rPr>
                <w:rFonts w:cs="Times New Roman"/>
                <w:color w:val="000000"/>
              </w:rPr>
            </w:pPr>
            <w:r w:rsidRPr="00314F38">
              <w:rPr>
                <w:rFonts w:cs="Times New Roman"/>
                <w:color w:val="000000"/>
              </w:rPr>
              <w:t>21</w:t>
            </w:r>
          </w:p>
        </w:tc>
        <w:tc>
          <w:tcPr>
            <w:tcW w:w="4110" w:type="dxa"/>
            <w:vAlign w:val="center"/>
          </w:tcPr>
          <w:p w:rsidR="0092126A" w:rsidRPr="00314F38" w:rsidRDefault="0092126A" w:rsidP="00F572FE">
            <w:pPr>
              <w:rPr>
                <w:rFonts w:cs="Times New Roman"/>
                <w:color w:val="000000"/>
              </w:rPr>
            </w:pPr>
            <w:r w:rsidRPr="00314F38">
              <w:rPr>
                <w:rFonts w:hAnsi="宋体" w:cs="Times New Roman"/>
                <w:color w:val="000000"/>
              </w:rPr>
              <w:t>医疗废物污染防治技术政策</w:t>
            </w:r>
            <w:r w:rsidR="00667201">
              <w:rPr>
                <w:rFonts w:hAnsi="宋体" w:cs="Times New Roman" w:hint="eastAsia"/>
                <w:color w:val="000000"/>
              </w:rPr>
              <w:t>（征求意见稿）</w:t>
            </w:r>
          </w:p>
        </w:tc>
        <w:tc>
          <w:tcPr>
            <w:tcW w:w="2552" w:type="dxa"/>
            <w:gridSpan w:val="2"/>
            <w:vAlign w:val="center"/>
          </w:tcPr>
          <w:p w:rsidR="0092126A" w:rsidRPr="00314F38" w:rsidRDefault="0092126A" w:rsidP="00F572FE">
            <w:pPr>
              <w:rPr>
                <w:rFonts w:cs="Times New Roman"/>
                <w:color w:val="000000"/>
              </w:rPr>
            </w:pPr>
            <w:r w:rsidRPr="00314F38">
              <w:rPr>
                <w:rFonts w:hAnsi="宋体" w:cs="Times New Roman"/>
                <w:color w:val="000000"/>
              </w:rPr>
              <w:t>环办函</w:t>
            </w:r>
            <w:r w:rsidRPr="00314F38">
              <w:rPr>
                <w:rFonts w:cs="Times New Roman"/>
                <w:color w:val="000000"/>
              </w:rPr>
              <w:t>[2011]654</w:t>
            </w:r>
            <w:r w:rsidRPr="00314F38">
              <w:rPr>
                <w:rFonts w:hAnsi="宋体" w:cs="Times New Roman"/>
                <w:color w:val="000000"/>
              </w:rPr>
              <w:t>号</w:t>
            </w:r>
          </w:p>
        </w:tc>
        <w:tc>
          <w:tcPr>
            <w:tcW w:w="1326" w:type="dxa"/>
            <w:vAlign w:val="center"/>
          </w:tcPr>
          <w:p w:rsidR="0092126A" w:rsidRPr="00314F38" w:rsidRDefault="0092126A" w:rsidP="00F572FE">
            <w:pPr>
              <w:rPr>
                <w:rFonts w:cs="Times New Roman"/>
                <w:color w:val="000000"/>
              </w:rPr>
            </w:pPr>
            <w:r w:rsidRPr="00314F38">
              <w:rPr>
                <w:rFonts w:cs="Times New Roman"/>
                <w:color w:val="000000"/>
              </w:rPr>
              <w:t>2011.6.11</w:t>
            </w:r>
          </w:p>
        </w:tc>
      </w:tr>
      <w:tr w:rsidR="0092126A" w:rsidRPr="00314F38" w:rsidTr="00FD7E7C">
        <w:trPr>
          <w:jc w:val="center"/>
        </w:trPr>
        <w:tc>
          <w:tcPr>
            <w:tcW w:w="534" w:type="dxa"/>
            <w:vAlign w:val="center"/>
          </w:tcPr>
          <w:p w:rsidR="0092126A" w:rsidRPr="00314F38" w:rsidRDefault="00D16F9F" w:rsidP="00D16F9F">
            <w:pPr>
              <w:jc w:val="center"/>
              <w:rPr>
                <w:rFonts w:cs="Times New Roman"/>
                <w:color w:val="000000"/>
              </w:rPr>
            </w:pPr>
            <w:r w:rsidRPr="00314F38">
              <w:rPr>
                <w:rFonts w:cs="Times New Roman"/>
                <w:color w:val="000000"/>
              </w:rPr>
              <w:lastRenderedPageBreak/>
              <w:t>22</w:t>
            </w:r>
          </w:p>
        </w:tc>
        <w:tc>
          <w:tcPr>
            <w:tcW w:w="4110" w:type="dxa"/>
            <w:vAlign w:val="center"/>
          </w:tcPr>
          <w:p w:rsidR="0092126A" w:rsidRPr="00314F38" w:rsidRDefault="0092126A" w:rsidP="00F572FE">
            <w:pPr>
              <w:rPr>
                <w:rFonts w:cs="Times New Roman"/>
                <w:color w:val="000000"/>
              </w:rPr>
            </w:pPr>
            <w:r w:rsidRPr="00314F38">
              <w:rPr>
                <w:rFonts w:hAnsi="宋体" w:cs="Times New Roman"/>
                <w:color w:val="000000"/>
              </w:rPr>
              <w:t>关于进一步加强危险废物和医疗废物监管工作的意见</w:t>
            </w:r>
          </w:p>
        </w:tc>
        <w:tc>
          <w:tcPr>
            <w:tcW w:w="2552" w:type="dxa"/>
            <w:gridSpan w:val="2"/>
            <w:vAlign w:val="center"/>
          </w:tcPr>
          <w:p w:rsidR="0092126A" w:rsidRPr="00314F38" w:rsidRDefault="0092126A" w:rsidP="00F572FE">
            <w:pPr>
              <w:rPr>
                <w:rFonts w:cs="Times New Roman"/>
                <w:color w:val="000000"/>
              </w:rPr>
            </w:pPr>
            <w:r w:rsidRPr="00314F38">
              <w:rPr>
                <w:rFonts w:hAnsi="宋体" w:cs="Times New Roman"/>
                <w:color w:val="000000"/>
                <w:spacing w:val="-2"/>
              </w:rPr>
              <w:t>环发</w:t>
            </w:r>
            <w:r w:rsidRPr="00314F38">
              <w:rPr>
                <w:rFonts w:cs="Times New Roman"/>
                <w:color w:val="000000"/>
                <w:spacing w:val="-2"/>
              </w:rPr>
              <w:t>[2011]19</w:t>
            </w:r>
            <w:r w:rsidRPr="00314F38">
              <w:rPr>
                <w:rFonts w:hAnsi="宋体" w:cs="Times New Roman"/>
                <w:color w:val="000000"/>
              </w:rPr>
              <w:t>号</w:t>
            </w:r>
          </w:p>
        </w:tc>
        <w:tc>
          <w:tcPr>
            <w:tcW w:w="1326" w:type="dxa"/>
            <w:vAlign w:val="center"/>
          </w:tcPr>
          <w:p w:rsidR="0092126A" w:rsidRPr="00314F38" w:rsidRDefault="0092126A" w:rsidP="00F572FE">
            <w:pPr>
              <w:rPr>
                <w:rFonts w:cs="Times New Roman"/>
                <w:color w:val="000000"/>
              </w:rPr>
            </w:pPr>
            <w:r w:rsidRPr="00314F38">
              <w:rPr>
                <w:rFonts w:cs="Times New Roman"/>
                <w:color w:val="000000"/>
              </w:rPr>
              <w:t>2011.2</w:t>
            </w:r>
          </w:p>
        </w:tc>
      </w:tr>
      <w:tr w:rsidR="0092126A" w:rsidRPr="00314F38" w:rsidTr="00FD7E7C">
        <w:trPr>
          <w:jc w:val="center"/>
        </w:trPr>
        <w:tc>
          <w:tcPr>
            <w:tcW w:w="534" w:type="dxa"/>
            <w:vAlign w:val="center"/>
          </w:tcPr>
          <w:p w:rsidR="0092126A" w:rsidRPr="00314F38" w:rsidRDefault="00D16F9F" w:rsidP="00D16F9F">
            <w:pPr>
              <w:jc w:val="center"/>
              <w:rPr>
                <w:rFonts w:cs="Times New Roman"/>
                <w:color w:val="000000"/>
              </w:rPr>
            </w:pPr>
            <w:r w:rsidRPr="00314F38">
              <w:rPr>
                <w:rFonts w:cs="Times New Roman"/>
                <w:color w:val="000000"/>
              </w:rPr>
              <w:t>23</w:t>
            </w:r>
          </w:p>
        </w:tc>
        <w:tc>
          <w:tcPr>
            <w:tcW w:w="4110" w:type="dxa"/>
            <w:vAlign w:val="center"/>
          </w:tcPr>
          <w:p w:rsidR="0092126A" w:rsidRPr="00314F38" w:rsidRDefault="0092126A" w:rsidP="00F572FE">
            <w:pPr>
              <w:rPr>
                <w:rFonts w:cs="Times New Roman"/>
                <w:color w:val="000000"/>
              </w:rPr>
            </w:pPr>
            <w:r w:rsidRPr="00314F38">
              <w:rPr>
                <w:rFonts w:hAnsi="宋体" w:cs="Times New Roman"/>
                <w:color w:val="000000"/>
              </w:rPr>
              <w:t>关于批准</w:t>
            </w:r>
            <w:r w:rsidRPr="00314F38">
              <w:rPr>
                <w:rFonts w:cs="Times New Roman"/>
                <w:color w:val="000000"/>
              </w:rPr>
              <w:t>GB19217-2003</w:t>
            </w:r>
            <w:r w:rsidRPr="00314F38">
              <w:rPr>
                <w:rFonts w:hAnsi="宋体" w:cs="Times New Roman"/>
                <w:color w:val="000000"/>
              </w:rPr>
              <w:t>《医疗废物转运车技术要求》国家标准第</w:t>
            </w:r>
            <w:r w:rsidRPr="00314F38">
              <w:rPr>
                <w:rFonts w:cs="Times New Roman"/>
                <w:color w:val="000000"/>
              </w:rPr>
              <w:t>1</w:t>
            </w:r>
            <w:r w:rsidRPr="00314F38">
              <w:rPr>
                <w:rFonts w:hAnsi="宋体" w:cs="Times New Roman"/>
                <w:color w:val="000000"/>
              </w:rPr>
              <w:t>号修改单的函</w:t>
            </w:r>
          </w:p>
        </w:tc>
        <w:tc>
          <w:tcPr>
            <w:tcW w:w="2552" w:type="dxa"/>
            <w:gridSpan w:val="2"/>
            <w:vAlign w:val="center"/>
          </w:tcPr>
          <w:p w:rsidR="0092126A" w:rsidRPr="00314F38" w:rsidRDefault="0092126A" w:rsidP="00F572FE">
            <w:pPr>
              <w:rPr>
                <w:rFonts w:cs="Times New Roman"/>
                <w:color w:val="000000"/>
              </w:rPr>
            </w:pPr>
            <w:r w:rsidRPr="00314F38">
              <w:rPr>
                <w:rFonts w:hAnsi="宋体" w:cs="Times New Roman"/>
                <w:color w:val="000000"/>
              </w:rPr>
              <w:t>国标委工交函</w:t>
            </w:r>
            <w:r w:rsidRPr="00314F38">
              <w:rPr>
                <w:rFonts w:cs="Times New Roman"/>
                <w:color w:val="000000"/>
              </w:rPr>
              <w:t>[2003]89</w:t>
            </w:r>
            <w:r w:rsidRPr="00314F38">
              <w:rPr>
                <w:rFonts w:hAnsi="宋体" w:cs="Times New Roman"/>
                <w:color w:val="000000"/>
              </w:rPr>
              <w:t>号</w:t>
            </w:r>
          </w:p>
        </w:tc>
        <w:tc>
          <w:tcPr>
            <w:tcW w:w="1326" w:type="dxa"/>
            <w:vAlign w:val="center"/>
          </w:tcPr>
          <w:p w:rsidR="0092126A" w:rsidRPr="00314F38" w:rsidRDefault="0092126A" w:rsidP="00F572FE">
            <w:pPr>
              <w:rPr>
                <w:rFonts w:cs="Times New Roman"/>
                <w:color w:val="000000"/>
              </w:rPr>
            </w:pPr>
            <w:r w:rsidRPr="00314F38">
              <w:rPr>
                <w:rFonts w:cs="Times New Roman"/>
                <w:color w:val="000000"/>
              </w:rPr>
              <w:t>2003.10.27</w:t>
            </w:r>
          </w:p>
        </w:tc>
      </w:tr>
      <w:tr w:rsidR="0092126A" w:rsidRPr="00314F38" w:rsidTr="00FD7E7C">
        <w:trPr>
          <w:jc w:val="center"/>
        </w:trPr>
        <w:tc>
          <w:tcPr>
            <w:tcW w:w="534" w:type="dxa"/>
            <w:vAlign w:val="center"/>
          </w:tcPr>
          <w:p w:rsidR="0092126A" w:rsidRPr="00314F38" w:rsidRDefault="00D16F9F" w:rsidP="00D16F9F">
            <w:pPr>
              <w:jc w:val="center"/>
              <w:rPr>
                <w:rFonts w:cs="Times New Roman"/>
                <w:color w:val="000000"/>
              </w:rPr>
            </w:pPr>
            <w:r w:rsidRPr="00314F38">
              <w:rPr>
                <w:rFonts w:cs="Times New Roman"/>
                <w:color w:val="000000"/>
              </w:rPr>
              <w:t>24</w:t>
            </w:r>
          </w:p>
        </w:tc>
        <w:tc>
          <w:tcPr>
            <w:tcW w:w="4110" w:type="dxa"/>
            <w:vAlign w:val="center"/>
          </w:tcPr>
          <w:p w:rsidR="0092126A" w:rsidRPr="00314F38" w:rsidRDefault="0092126A" w:rsidP="00F572FE">
            <w:pPr>
              <w:pStyle w:val="TableParagraph"/>
              <w:spacing w:before="0" w:beforeAutospacing="0"/>
              <w:rPr>
                <w:rFonts w:cs="Times New Roman"/>
                <w:color w:val="000000"/>
                <w:sz w:val="21"/>
              </w:rPr>
            </w:pPr>
            <w:r w:rsidRPr="00314F38">
              <w:rPr>
                <w:rFonts w:hAnsi="宋体" w:cs="Times New Roman"/>
                <w:color w:val="000000"/>
                <w:spacing w:val="-1"/>
                <w:sz w:val="21"/>
              </w:rPr>
              <w:t>医疗废物专用包装物、容器标准和警</w:t>
            </w:r>
          </w:p>
          <w:p w:rsidR="0092126A" w:rsidRPr="00314F38" w:rsidRDefault="0092126A" w:rsidP="00F572FE">
            <w:pPr>
              <w:rPr>
                <w:rFonts w:cs="Times New Roman"/>
                <w:color w:val="000000"/>
              </w:rPr>
            </w:pPr>
            <w:r w:rsidRPr="00314F38">
              <w:rPr>
                <w:rFonts w:hAnsi="宋体" w:cs="Times New Roman"/>
                <w:color w:val="000000"/>
              </w:rPr>
              <w:t>示标识规定</w:t>
            </w:r>
          </w:p>
        </w:tc>
        <w:tc>
          <w:tcPr>
            <w:tcW w:w="2552" w:type="dxa"/>
            <w:gridSpan w:val="2"/>
            <w:vAlign w:val="center"/>
          </w:tcPr>
          <w:p w:rsidR="0092126A" w:rsidRPr="00314F38" w:rsidRDefault="0092126A" w:rsidP="00F572FE">
            <w:pPr>
              <w:pStyle w:val="TableParagraph"/>
              <w:spacing w:before="0" w:beforeAutospacing="0"/>
              <w:rPr>
                <w:rFonts w:cs="Times New Roman"/>
                <w:color w:val="000000"/>
                <w:sz w:val="21"/>
              </w:rPr>
            </w:pPr>
            <w:r w:rsidRPr="00314F38">
              <w:rPr>
                <w:rFonts w:hAnsi="宋体" w:cs="Times New Roman"/>
                <w:color w:val="000000"/>
                <w:spacing w:val="-6"/>
                <w:sz w:val="21"/>
              </w:rPr>
              <w:t>环发</w:t>
            </w:r>
            <w:r w:rsidRPr="00314F38">
              <w:rPr>
                <w:rFonts w:cs="Times New Roman"/>
                <w:color w:val="000000"/>
                <w:spacing w:val="-6"/>
                <w:sz w:val="21"/>
              </w:rPr>
              <w:t>[2003]188</w:t>
            </w:r>
            <w:r w:rsidRPr="00314F38">
              <w:rPr>
                <w:rFonts w:hAnsi="宋体" w:cs="Times New Roman"/>
                <w:color w:val="000000"/>
                <w:sz w:val="21"/>
              </w:rPr>
              <w:t>号</w:t>
            </w:r>
          </w:p>
          <w:p w:rsidR="0092126A" w:rsidRPr="00314F38" w:rsidRDefault="0092126A" w:rsidP="00F572FE">
            <w:pPr>
              <w:rPr>
                <w:rFonts w:cs="Times New Roman"/>
                <w:color w:val="000000"/>
              </w:rPr>
            </w:pPr>
            <w:r w:rsidRPr="00314F38">
              <w:rPr>
                <w:rFonts w:hAnsi="宋体" w:cs="Times New Roman"/>
                <w:color w:val="000000"/>
                <w:spacing w:val="-10"/>
              </w:rPr>
              <w:t>文件</w:t>
            </w:r>
          </w:p>
        </w:tc>
        <w:tc>
          <w:tcPr>
            <w:tcW w:w="1326" w:type="dxa"/>
            <w:vAlign w:val="center"/>
          </w:tcPr>
          <w:p w:rsidR="0092126A" w:rsidRPr="00314F38" w:rsidRDefault="0092126A" w:rsidP="00F572FE">
            <w:pPr>
              <w:rPr>
                <w:rFonts w:cs="Times New Roman"/>
                <w:color w:val="000000"/>
              </w:rPr>
            </w:pPr>
            <w:r w:rsidRPr="00314F38">
              <w:rPr>
                <w:rFonts w:cs="Times New Roman"/>
                <w:color w:val="000000"/>
              </w:rPr>
              <w:t>2004.1.12</w:t>
            </w:r>
          </w:p>
        </w:tc>
      </w:tr>
      <w:tr w:rsidR="0092126A" w:rsidRPr="00314F38" w:rsidTr="00FD7E7C">
        <w:trPr>
          <w:jc w:val="center"/>
        </w:trPr>
        <w:tc>
          <w:tcPr>
            <w:tcW w:w="534" w:type="dxa"/>
            <w:vAlign w:val="center"/>
          </w:tcPr>
          <w:p w:rsidR="0092126A" w:rsidRPr="00314F38" w:rsidRDefault="00D16F9F" w:rsidP="00D16F9F">
            <w:pPr>
              <w:jc w:val="center"/>
              <w:rPr>
                <w:rFonts w:cs="Times New Roman"/>
                <w:color w:val="000000"/>
              </w:rPr>
            </w:pPr>
            <w:r w:rsidRPr="00314F38">
              <w:rPr>
                <w:rFonts w:cs="Times New Roman"/>
                <w:color w:val="000000"/>
              </w:rPr>
              <w:t>25</w:t>
            </w:r>
          </w:p>
        </w:tc>
        <w:tc>
          <w:tcPr>
            <w:tcW w:w="4110" w:type="dxa"/>
            <w:vAlign w:val="center"/>
          </w:tcPr>
          <w:p w:rsidR="0092126A" w:rsidRPr="00314F38" w:rsidRDefault="0092126A" w:rsidP="00F572FE">
            <w:pPr>
              <w:rPr>
                <w:rFonts w:cs="Times New Roman"/>
                <w:color w:val="000000"/>
              </w:rPr>
            </w:pPr>
            <w:r w:rsidRPr="00314F38">
              <w:rPr>
                <w:rFonts w:hAnsi="宋体" w:cs="Times New Roman"/>
                <w:color w:val="000000"/>
              </w:rPr>
              <w:t>医疗废物分类名录</w:t>
            </w:r>
          </w:p>
        </w:tc>
        <w:tc>
          <w:tcPr>
            <w:tcW w:w="2552" w:type="dxa"/>
            <w:gridSpan w:val="2"/>
            <w:vAlign w:val="center"/>
          </w:tcPr>
          <w:p w:rsidR="0092126A" w:rsidRPr="00314F38" w:rsidRDefault="0092126A" w:rsidP="00F572FE">
            <w:pPr>
              <w:pStyle w:val="TableParagraph"/>
              <w:spacing w:before="0" w:beforeAutospacing="0"/>
              <w:rPr>
                <w:rFonts w:cs="Times New Roman"/>
                <w:color w:val="000000"/>
                <w:spacing w:val="-10"/>
                <w:sz w:val="21"/>
              </w:rPr>
            </w:pPr>
            <w:r w:rsidRPr="00314F38">
              <w:rPr>
                <w:rFonts w:hAnsi="宋体" w:cs="Times New Roman"/>
                <w:color w:val="000000"/>
                <w:spacing w:val="-10"/>
                <w:sz w:val="21"/>
              </w:rPr>
              <w:t>卫</w:t>
            </w:r>
            <w:r w:rsidRPr="00314F38">
              <w:rPr>
                <w:rFonts w:hAnsi="宋体" w:cs="Times New Roman"/>
                <w:color w:val="000000"/>
                <w:spacing w:val="-6"/>
                <w:sz w:val="21"/>
              </w:rPr>
              <w:t>环发</w:t>
            </w:r>
            <w:r w:rsidRPr="00314F38">
              <w:rPr>
                <w:rFonts w:cs="Times New Roman"/>
                <w:color w:val="000000"/>
                <w:spacing w:val="-6"/>
                <w:sz w:val="21"/>
              </w:rPr>
              <w:t>[2003]287</w:t>
            </w:r>
            <w:r w:rsidRPr="00314F38">
              <w:rPr>
                <w:rFonts w:hAnsi="宋体" w:cs="Times New Roman"/>
                <w:color w:val="000000"/>
                <w:sz w:val="21"/>
              </w:rPr>
              <w:t>号</w:t>
            </w:r>
          </w:p>
        </w:tc>
        <w:tc>
          <w:tcPr>
            <w:tcW w:w="1326" w:type="dxa"/>
            <w:vAlign w:val="center"/>
          </w:tcPr>
          <w:p w:rsidR="0092126A" w:rsidRPr="00314F38" w:rsidRDefault="0092126A" w:rsidP="00F572FE">
            <w:pPr>
              <w:rPr>
                <w:rFonts w:cs="Times New Roman"/>
                <w:color w:val="000000"/>
              </w:rPr>
            </w:pPr>
            <w:r w:rsidRPr="00314F38">
              <w:rPr>
                <w:rFonts w:cs="Times New Roman"/>
                <w:color w:val="000000"/>
              </w:rPr>
              <w:t>2003.10.10</w:t>
            </w:r>
          </w:p>
        </w:tc>
      </w:tr>
      <w:tr w:rsidR="0092126A" w:rsidRPr="00314F38" w:rsidTr="00FD7E7C">
        <w:trPr>
          <w:jc w:val="center"/>
        </w:trPr>
        <w:tc>
          <w:tcPr>
            <w:tcW w:w="534" w:type="dxa"/>
            <w:vAlign w:val="center"/>
          </w:tcPr>
          <w:p w:rsidR="0092126A" w:rsidRPr="00314F38" w:rsidRDefault="00D16F9F" w:rsidP="00D16F9F">
            <w:pPr>
              <w:jc w:val="center"/>
              <w:rPr>
                <w:rFonts w:cs="Times New Roman"/>
                <w:color w:val="000000"/>
              </w:rPr>
            </w:pPr>
            <w:r w:rsidRPr="00314F38">
              <w:rPr>
                <w:rFonts w:cs="Times New Roman"/>
                <w:color w:val="000000"/>
              </w:rPr>
              <w:t>26</w:t>
            </w:r>
          </w:p>
        </w:tc>
        <w:tc>
          <w:tcPr>
            <w:tcW w:w="4110" w:type="dxa"/>
            <w:vAlign w:val="center"/>
          </w:tcPr>
          <w:p w:rsidR="0092126A" w:rsidRPr="00314F38" w:rsidRDefault="0092126A" w:rsidP="00F572FE">
            <w:pPr>
              <w:rPr>
                <w:rFonts w:cs="Times New Roman"/>
                <w:color w:val="000000"/>
              </w:rPr>
            </w:pPr>
            <w:r w:rsidRPr="00314F38">
              <w:rPr>
                <w:rFonts w:hAnsi="宋体" w:cs="Times New Roman"/>
                <w:color w:val="000000"/>
              </w:rPr>
              <w:t>关于进一步规范医疗废物管理工作的通知</w:t>
            </w:r>
          </w:p>
        </w:tc>
        <w:tc>
          <w:tcPr>
            <w:tcW w:w="2552" w:type="dxa"/>
            <w:gridSpan w:val="2"/>
            <w:vAlign w:val="center"/>
          </w:tcPr>
          <w:p w:rsidR="0092126A" w:rsidRPr="00314F38" w:rsidRDefault="0092126A" w:rsidP="00F572FE">
            <w:pPr>
              <w:rPr>
                <w:rFonts w:cs="Times New Roman"/>
                <w:color w:val="000000"/>
              </w:rPr>
            </w:pPr>
            <w:r w:rsidRPr="00314F38">
              <w:rPr>
                <w:rFonts w:hAnsi="宋体" w:cs="Times New Roman"/>
                <w:color w:val="000000"/>
              </w:rPr>
              <w:t>国卫办医发〔</w:t>
            </w:r>
            <w:r w:rsidRPr="00314F38">
              <w:rPr>
                <w:rFonts w:cs="Times New Roman"/>
                <w:color w:val="000000"/>
              </w:rPr>
              <w:t>2013</w:t>
            </w:r>
            <w:r w:rsidRPr="00314F38">
              <w:rPr>
                <w:rFonts w:hAnsi="宋体" w:cs="Times New Roman"/>
                <w:color w:val="000000"/>
              </w:rPr>
              <w:t>〕</w:t>
            </w:r>
            <w:r w:rsidRPr="00314F38">
              <w:rPr>
                <w:rFonts w:cs="Times New Roman"/>
                <w:color w:val="000000"/>
              </w:rPr>
              <w:t>45</w:t>
            </w:r>
            <w:r w:rsidRPr="00314F38">
              <w:rPr>
                <w:rFonts w:hAnsi="宋体" w:cs="Times New Roman"/>
                <w:color w:val="000000"/>
              </w:rPr>
              <w:t>号</w:t>
            </w:r>
          </w:p>
        </w:tc>
        <w:tc>
          <w:tcPr>
            <w:tcW w:w="1326" w:type="dxa"/>
            <w:vAlign w:val="center"/>
          </w:tcPr>
          <w:p w:rsidR="0092126A" w:rsidRPr="00314F38" w:rsidRDefault="0092126A" w:rsidP="00F572FE">
            <w:pPr>
              <w:rPr>
                <w:rFonts w:cs="Times New Roman"/>
                <w:color w:val="000000"/>
              </w:rPr>
            </w:pPr>
            <w:r w:rsidRPr="00314F38">
              <w:rPr>
                <w:rFonts w:cs="Times New Roman"/>
                <w:color w:val="000000"/>
              </w:rPr>
              <w:t>2013.12.27</w:t>
            </w:r>
          </w:p>
        </w:tc>
      </w:tr>
      <w:tr w:rsidR="0092126A" w:rsidRPr="00314F38" w:rsidTr="00183926">
        <w:trPr>
          <w:jc w:val="center"/>
        </w:trPr>
        <w:tc>
          <w:tcPr>
            <w:tcW w:w="8522" w:type="dxa"/>
            <w:gridSpan w:val="5"/>
            <w:vAlign w:val="center"/>
          </w:tcPr>
          <w:p w:rsidR="0092126A" w:rsidRPr="00314F38" w:rsidRDefault="0092126A" w:rsidP="00F572FE">
            <w:pPr>
              <w:rPr>
                <w:rFonts w:cs="Times New Roman"/>
                <w:b/>
                <w:bCs/>
                <w:color w:val="000000"/>
              </w:rPr>
            </w:pPr>
            <w:r w:rsidRPr="00314F38">
              <w:rPr>
                <w:rFonts w:hAnsi="宋体" w:cs="Times New Roman"/>
                <w:b/>
                <w:bCs/>
                <w:color w:val="000000"/>
              </w:rPr>
              <w:t>产业及技术政策</w:t>
            </w:r>
          </w:p>
        </w:tc>
      </w:tr>
      <w:tr w:rsidR="0092126A" w:rsidRPr="00314F38" w:rsidTr="00183926">
        <w:trPr>
          <w:jc w:val="center"/>
        </w:trPr>
        <w:tc>
          <w:tcPr>
            <w:tcW w:w="534" w:type="dxa"/>
            <w:vAlign w:val="center"/>
          </w:tcPr>
          <w:p w:rsidR="0092126A" w:rsidRPr="00314F38" w:rsidRDefault="00D16F9F" w:rsidP="00D16F9F">
            <w:pPr>
              <w:jc w:val="center"/>
              <w:rPr>
                <w:rFonts w:cs="Times New Roman"/>
                <w:color w:val="000000"/>
              </w:rPr>
            </w:pPr>
            <w:r w:rsidRPr="00314F38">
              <w:rPr>
                <w:rFonts w:cs="Times New Roman"/>
                <w:color w:val="000000"/>
              </w:rPr>
              <w:t>27</w:t>
            </w:r>
          </w:p>
        </w:tc>
        <w:tc>
          <w:tcPr>
            <w:tcW w:w="4252" w:type="dxa"/>
            <w:gridSpan w:val="2"/>
            <w:vAlign w:val="center"/>
          </w:tcPr>
          <w:p w:rsidR="0092126A" w:rsidRPr="00314F38" w:rsidRDefault="0092126A" w:rsidP="00F572FE">
            <w:pPr>
              <w:rPr>
                <w:rFonts w:cs="Times New Roman"/>
                <w:color w:val="000000"/>
              </w:rPr>
            </w:pPr>
            <w:r w:rsidRPr="00314F38">
              <w:rPr>
                <w:rFonts w:hAnsi="宋体" w:cs="Times New Roman"/>
                <w:color w:val="000000"/>
              </w:rPr>
              <w:t>产业结构调整指导目录（</w:t>
            </w:r>
            <w:r w:rsidRPr="00314F38">
              <w:rPr>
                <w:rFonts w:cs="Times New Roman"/>
                <w:color w:val="000000"/>
              </w:rPr>
              <w:t>2011</w:t>
            </w:r>
            <w:r w:rsidRPr="00314F38">
              <w:rPr>
                <w:rFonts w:hAnsi="宋体" w:cs="Times New Roman"/>
                <w:color w:val="000000"/>
              </w:rPr>
              <w:t>年本修正）</w:t>
            </w:r>
          </w:p>
        </w:tc>
        <w:tc>
          <w:tcPr>
            <w:tcW w:w="2410" w:type="dxa"/>
            <w:vAlign w:val="center"/>
          </w:tcPr>
          <w:p w:rsidR="0092126A" w:rsidRPr="00314F38" w:rsidRDefault="0092126A" w:rsidP="00F572FE">
            <w:pPr>
              <w:rPr>
                <w:rFonts w:cs="Times New Roman"/>
                <w:color w:val="000000"/>
              </w:rPr>
            </w:pPr>
            <w:r w:rsidRPr="00314F38">
              <w:rPr>
                <w:rFonts w:hAnsi="宋体" w:cs="Times New Roman"/>
                <w:color w:val="000000"/>
              </w:rPr>
              <w:t>国家发改委令第</w:t>
            </w:r>
            <w:r w:rsidRPr="00314F38">
              <w:rPr>
                <w:rFonts w:cs="Times New Roman"/>
                <w:color w:val="000000"/>
              </w:rPr>
              <w:t>9</w:t>
            </w:r>
            <w:r w:rsidRPr="00314F38">
              <w:rPr>
                <w:rFonts w:hAnsi="宋体" w:cs="Times New Roman"/>
                <w:color w:val="000000"/>
              </w:rPr>
              <w:t>号</w:t>
            </w:r>
          </w:p>
        </w:tc>
        <w:tc>
          <w:tcPr>
            <w:tcW w:w="1326" w:type="dxa"/>
            <w:vAlign w:val="center"/>
          </w:tcPr>
          <w:p w:rsidR="0092126A" w:rsidRPr="00314F38" w:rsidRDefault="0092126A" w:rsidP="00F572FE">
            <w:pPr>
              <w:rPr>
                <w:rFonts w:cs="Times New Roman"/>
                <w:color w:val="000000"/>
              </w:rPr>
            </w:pPr>
            <w:r w:rsidRPr="00314F38">
              <w:rPr>
                <w:rFonts w:cs="Times New Roman"/>
                <w:color w:val="000000"/>
              </w:rPr>
              <w:t>2013.5.1</w:t>
            </w:r>
          </w:p>
        </w:tc>
      </w:tr>
      <w:tr w:rsidR="0092126A" w:rsidRPr="00314F38" w:rsidTr="00183926">
        <w:trPr>
          <w:jc w:val="center"/>
        </w:trPr>
        <w:tc>
          <w:tcPr>
            <w:tcW w:w="534" w:type="dxa"/>
            <w:vAlign w:val="center"/>
          </w:tcPr>
          <w:p w:rsidR="0092126A" w:rsidRPr="00314F38" w:rsidRDefault="00D16F9F" w:rsidP="00D16F9F">
            <w:pPr>
              <w:jc w:val="center"/>
              <w:rPr>
                <w:rFonts w:cs="Times New Roman"/>
                <w:color w:val="000000"/>
              </w:rPr>
            </w:pPr>
            <w:r w:rsidRPr="00314F38">
              <w:rPr>
                <w:rFonts w:cs="Times New Roman"/>
                <w:color w:val="000000"/>
              </w:rPr>
              <w:t>28</w:t>
            </w:r>
          </w:p>
        </w:tc>
        <w:tc>
          <w:tcPr>
            <w:tcW w:w="4252" w:type="dxa"/>
            <w:gridSpan w:val="2"/>
            <w:vAlign w:val="center"/>
          </w:tcPr>
          <w:p w:rsidR="0092126A" w:rsidRPr="00314F38" w:rsidRDefault="0092126A" w:rsidP="00F572FE">
            <w:pPr>
              <w:rPr>
                <w:rFonts w:cs="Times New Roman"/>
                <w:color w:val="000000"/>
              </w:rPr>
            </w:pPr>
            <w:bookmarkStart w:id="30" w:name="OLE_LINK3"/>
            <w:r w:rsidRPr="00314F38">
              <w:rPr>
                <w:rFonts w:hAnsi="宋体" w:cs="Times New Roman"/>
                <w:color w:val="000000"/>
              </w:rPr>
              <w:t>危险废物污染防治技术政策</w:t>
            </w:r>
            <w:bookmarkEnd w:id="30"/>
          </w:p>
        </w:tc>
        <w:tc>
          <w:tcPr>
            <w:tcW w:w="2410" w:type="dxa"/>
            <w:vAlign w:val="center"/>
          </w:tcPr>
          <w:p w:rsidR="0092126A" w:rsidRPr="00314F38" w:rsidRDefault="0092126A" w:rsidP="00F572FE">
            <w:pPr>
              <w:rPr>
                <w:rFonts w:cs="Times New Roman"/>
                <w:color w:val="000000"/>
              </w:rPr>
            </w:pPr>
            <w:r w:rsidRPr="00314F38">
              <w:rPr>
                <w:rFonts w:hAnsi="宋体" w:cs="Times New Roman"/>
                <w:color w:val="000000"/>
              </w:rPr>
              <w:t>环发</w:t>
            </w:r>
            <w:r w:rsidRPr="00314F38">
              <w:rPr>
                <w:rFonts w:cs="Times New Roman"/>
                <w:color w:val="000000"/>
              </w:rPr>
              <w:t>[2001]199</w:t>
            </w:r>
            <w:r w:rsidRPr="00314F38">
              <w:rPr>
                <w:rFonts w:hAnsi="宋体" w:cs="Times New Roman"/>
                <w:color w:val="000000"/>
              </w:rPr>
              <w:t>号</w:t>
            </w:r>
          </w:p>
        </w:tc>
        <w:tc>
          <w:tcPr>
            <w:tcW w:w="1326" w:type="dxa"/>
            <w:vAlign w:val="center"/>
          </w:tcPr>
          <w:p w:rsidR="0092126A" w:rsidRPr="00314F38" w:rsidRDefault="0092126A" w:rsidP="00F572FE">
            <w:pPr>
              <w:rPr>
                <w:rFonts w:cs="Times New Roman"/>
                <w:color w:val="000000"/>
              </w:rPr>
            </w:pPr>
            <w:r w:rsidRPr="00314F38">
              <w:rPr>
                <w:rFonts w:cs="Times New Roman"/>
                <w:color w:val="000000"/>
              </w:rPr>
              <w:t>2001.12.17</w:t>
            </w:r>
          </w:p>
        </w:tc>
      </w:tr>
      <w:tr w:rsidR="0092126A" w:rsidRPr="00314F38" w:rsidTr="00183926">
        <w:trPr>
          <w:jc w:val="center"/>
        </w:trPr>
        <w:tc>
          <w:tcPr>
            <w:tcW w:w="8522" w:type="dxa"/>
            <w:gridSpan w:val="5"/>
            <w:vAlign w:val="center"/>
          </w:tcPr>
          <w:p w:rsidR="0092126A" w:rsidRPr="00314F38" w:rsidRDefault="0092126A" w:rsidP="00F572FE">
            <w:pPr>
              <w:rPr>
                <w:rFonts w:cs="Times New Roman"/>
                <w:color w:val="000000"/>
              </w:rPr>
            </w:pPr>
            <w:r w:rsidRPr="00314F38">
              <w:rPr>
                <w:rFonts w:hAnsi="宋体" w:cs="Times New Roman"/>
                <w:b/>
                <w:bCs/>
                <w:color w:val="000000"/>
              </w:rPr>
              <w:t>地方法规及政府规范文件</w:t>
            </w:r>
          </w:p>
        </w:tc>
      </w:tr>
      <w:tr w:rsidR="0092126A" w:rsidRPr="00314F38" w:rsidTr="00183926">
        <w:trPr>
          <w:jc w:val="center"/>
        </w:trPr>
        <w:tc>
          <w:tcPr>
            <w:tcW w:w="534" w:type="dxa"/>
            <w:vAlign w:val="center"/>
          </w:tcPr>
          <w:p w:rsidR="0092126A" w:rsidRPr="00314F38" w:rsidRDefault="00D16F9F" w:rsidP="00D16F9F">
            <w:pPr>
              <w:jc w:val="center"/>
              <w:rPr>
                <w:rFonts w:cs="Times New Roman"/>
                <w:color w:val="000000"/>
              </w:rPr>
            </w:pPr>
            <w:r w:rsidRPr="00314F38">
              <w:rPr>
                <w:rFonts w:cs="Times New Roman"/>
                <w:color w:val="000000"/>
              </w:rPr>
              <w:t>29</w:t>
            </w:r>
          </w:p>
        </w:tc>
        <w:tc>
          <w:tcPr>
            <w:tcW w:w="4252" w:type="dxa"/>
            <w:gridSpan w:val="2"/>
            <w:vAlign w:val="center"/>
          </w:tcPr>
          <w:p w:rsidR="0092126A" w:rsidRPr="00314F38" w:rsidRDefault="0092126A" w:rsidP="00F572FE">
            <w:pPr>
              <w:widowControl/>
              <w:tabs>
                <w:tab w:val="left" w:pos="120"/>
                <w:tab w:val="left" w:pos="1800"/>
              </w:tabs>
              <w:snapToGrid w:val="0"/>
              <w:rPr>
                <w:rFonts w:cs="Times New Roman"/>
                <w:color w:val="000000"/>
                <w:kern w:val="0"/>
              </w:rPr>
            </w:pPr>
            <w:r w:rsidRPr="00314F38">
              <w:rPr>
                <w:rFonts w:hAnsi="宋体" w:cs="Times New Roman"/>
                <w:color w:val="000000"/>
              </w:rPr>
              <w:t>新疆维吾尔自治区环境保护条例</w:t>
            </w:r>
          </w:p>
        </w:tc>
        <w:tc>
          <w:tcPr>
            <w:tcW w:w="2410" w:type="dxa"/>
            <w:vAlign w:val="center"/>
          </w:tcPr>
          <w:p w:rsidR="0092126A" w:rsidRPr="00314F38" w:rsidRDefault="0092126A" w:rsidP="00F572FE">
            <w:pPr>
              <w:snapToGrid w:val="0"/>
              <w:rPr>
                <w:rFonts w:cs="Times New Roman"/>
                <w:color w:val="000000"/>
              </w:rPr>
            </w:pPr>
            <w:r w:rsidRPr="00314F38">
              <w:rPr>
                <w:rFonts w:hAnsi="宋体" w:cs="Times New Roman"/>
                <w:color w:val="000000"/>
              </w:rPr>
              <w:t>新疆维吾尔自治区十二届届人大常委会公告第</w:t>
            </w:r>
            <w:r w:rsidRPr="00314F38">
              <w:rPr>
                <w:rFonts w:cs="Times New Roman"/>
                <w:color w:val="000000"/>
              </w:rPr>
              <w:t>35</w:t>
            </w:r>
            <w:r w:rsidRPr="00314F38">
              <w:rPr>
                <w:rFonts w:hAnsi="宋体" w:cs="Times New Roman"/>
                <w:color w:val="000000"/>
              </w:rPr>
              <w:t>号</w:t>
            </w:r>
          </w:p>
        </w:tc>
        <w:tc>
          <w:tcPr>
            <w:tcW w:w="1326" w:type="dxa"/>
            <w:vAlign w:val="center"/>
          </w:tcPr>
          <w:p w:rsidR="0092126A" w:rsidRPr="00314F38" w:rsidRDefault="0092126A" w:rsidP="00F572FE">
            <w:pPr>
              <w:snapToGrid w:val="0"/>
              <w:rPr>
                <w:rFonts w:cs="Times New Roman"/>
                <w:color w:val="000000"/>
              </w:rPr>
            </w:pPr>
            <w:r w:rsidRPr="00314F38">
              <w:rPr>
                <w:rFonts w:cs="Times New Roman"/>
                <w:color w:val="000000"/>
              </w:rPr>
              <w:t>2018.9.21</w:t>
            </w:r>
          </w:p>
        </w:tc>
      </w:tr>
      <w:tr w:rsidR="0092126A" w:rsidRPr="00314F38" w:rsidTr="00183926">
        <w:trPr>
          <w:jc w:val="center"/>
        </w:trPr>
        <w:tc>
          <w:tcPr>
            <w:tcW w:w="534" w:type="dxa"/>
            <w:vAlign w:val="center"/>
          </w:tcPr>
          <w:p w:rsidR="0092126A" w:rsidRPr="00314F38" w:rsidRDefault="00D16F9F" w:rsidP="00D16F9F">
            <w:pPr>
              <w:jc w:val="center"/>
              <w:rPr>
                <w:rFonts w:cs="Times New Roman"/>
                <w:color w:val="000000"/>
              </w:rPr>
            </w:pPr>
            <w:r w:rsidRPr="00314F38">
              <w:rPr>
                <w:rFonts w:cs="Times New Roman"/>
                <w:color w:val="000000"/>
              </w:rPr>
              <w:t>30</w:t>
            </w:r>
          </w:p>
        </w:tc>
        <w:tc>
          <w:tcPr>
            <w:tcW w:w="4252" w:type="dxa"/>
            <w:gridSpan w:val="2"/>
            <w:vAlign w:val="center"/>
          </w:tcPr>
          <w:p w:rsidR="0092126A" w:rsidRPr="00314F38" w:rsidRDefault="0092126A" w:rsidP="00F572FE">
            <w:pPr>
              <w:widowControl/>
              <w:rPr>
                <w:rFonts w:cs="Times New Roman"/>
                <w:color w:val="000000"/>
                <w:kern w:val="0"/>
              </w:rPr>
            </w:pPr>
            <w:r w:rsidRPr="00314F38">
              <w:rPr>
                <w:rFonts w:hAnsi="宋体" w:cs="Times New Roman"/>
                <w:color w:val="000000"/>
              </w:rPr>
              <w:t>新疆维吾尔自治区水环境功能区划</w:t>
            </w:r>
          </w:p>
        </w:tc>
        <w:tc>
          <w:tcPr>
            <w:tcW w:w="2410" w:type="dxa"/>
            <w:vAlign w:val="center"/>
          </w:tcPr>
          <w:p w:rsidR="0092126A" w:rsidRPr="00314F38" w:rsidRDefault="0092126A" w:rsidP="00F572FE">
            <w:pPr>
              <w:rPr>
                <w:rFonts w:cs="Times New Roman"/>
                <w:color w:val="000000"/>
              </w:rPr>
            </w:pPr>
            <w:r w:rsidRPr="00314F38">
              <w:rPr>
                <w:rFonts w:hAnsi="宋体" w:cs="Times New Roman"/>
                <w:color w:val="000000"/>
              </w:rPr>
              <w:t>新疆维吾尔自治区环境保护局</w:t>
            </w:r>
          </w:p>
        </w:tc>
        <w:tc>
          <w:tcPr>
            <w:tcW w:w="1326" w:type="dxa"/>
            <w:vAlign w:val="center"/>
          </w:tcPr>
          <w:p w:rsidR="0092126A" w:rsidRPr="00314F38" w:rsidRDefault="0092126A" w:rsidP="00F572FE">
            <w:pPr>
              <w:rPr>
                <w:rFonts w:cs="Times New Roman"/>
                <w:color w:val="000000"/>
              </w:rPr>
            </w:pPr>
            <w:r w:rsidRPr="00314F38">
              <w:rPr>
                <w:rFonts w:cs="Times New Roman"/>
                <w:color w:val="000000"/>
              </w:rPr>
              <w:t>2003.10</w:t>
            </w:r>
          </w:p>
        </w:tc>
      </w:tr>
      <w:tr w:rsidR="0092126A" w:rsidRPr="00314F38" w:rsidTr="00183926">
        <w:trPr>
          <w:jc w:val="center"/>
        </w:trPr>
        <w:tc>
          <w:tcPr>
            <w:tcW w:w="534" w:type="dxa"/>
            <w:vAlign w:val="center"/>
          </w:tcPr>
          <w:p w:rsidR="0092126A" w:rsidRPr="00314F38" w:rsidRDefault="00D16F9F" w:rsidP="00D16F9F">
            <w:pPr>
              <w:jc w:val="center"/>
              <w:rPr>
                <w:rFonts w:cs="Times New Roman"/>
                <w:color w:val="000000"/>
              </w:rPr>
            </w:pPr>
            <w:r w:rsidRPr="00314F38">
              <w:rPr>
                <w:rFonts w:cs="Times New Roman"/>
                <w:color w:val="000000"/>
              </w:rPr>
              <w:t>31</w:t>
            </w:r>
          </w:p>
        </w:tc>
        <w:tc>
          <w:tcPr>
            <w:tcW w:w="4252" w:type="dxa"/>
            <w:gridSpan w:val="2"/>
            <w:vAlign w:val="center"/>
          </w:tcPr>
          <w:p w:rsidR="0092126A" w:rsidRPr="00314F38" w:rsidRDefault="0092126A" w:rsidP="00F572FE">
            <w:pPr>
              <w:rPr>
                <w:rFonts w:cs="Times New Roman"/>
                <w:color w:val="000000"/>
              </w:rPr>
            </w:pPr>
            <w:r w:rsidRPr="00314F38">
              <w:rPr>
                <w:rFonts w:hAnsi="宋体" w:cs="Times New Roman"/>
                <w:color w:val="000000"/>
              </w:rPr>
              <w:t>新疆维吾尔自治区生态环境功能区划</w:t>
            </w:r>
          </w:p>
        </w:tc>
        <w:tc>
          <w:tcPr>
            <w:tcW w:w="2410" w:type="dxa"/>
            <w:vAlign w:val="center"/>
          </w:tcPr>
          <w:p w:rsidR="0092126A" w:rsidRPr="00314F38" w:rsidRDefault="0092126A" w:rsidP="00F572FE">
            <w:pPr>
              <w:rPr>
                <w:rFonts w:cs="Times New Roman"/>
                <w:color w:val="000000"/>
              </w:rPr>
            </w:pPr>
            <w:r w:rsidRPr="00314F38">
              <w:rPr>
                <w:rFonts w:hAnsi="宋体" w:cs="Times New Roman"/>
                <w:color w:val="000000"/>
              </w:rPr>
              <w:t>新疆维吾尔自治区环境保护局</w:t>
            </w:r>
          </w:p>
        </w:tc>
        <w:tc>
          <w:tcPr>
            <w:tcW w:w="1326" w:type="dxa"/>
            <w:vAlign w:val="center"/>
          </w:tcPr>
          <w:p w:rsidR="0092126A" w:rsidRPr="00314F38" w:rsidRDefault="0092126A" w:rsidP="00F572FE">
            <w:pPr>
              <w:rPr>
                <w:rFonts w:cs="Times New Roman"/>
                <w:color w:val="000000"/>
              </w:rPr>
            </w:pPr>
            <w:r w:rsidRPr="00314F38">
              <w:rPr>
                <w:rFonts w:cs="Times New Roman"/>
                <w:color w:val="000000"/>
              </w:rPr>
              <w:t>2003.10</w:t>
            </w:r>
          </w:p>
        </w:tc>
      </w:tr>
      <w:tr w:rsidR="0092126A" w:rsidRPr="00314F38" w:rsidTr="00183926">
        <w:trPr>
          <w:jc w:val="center"/>
        </w:trPr>
        <w:tc>
          <w:tcPr>
            <w:tcW w:w="534" w:type="dxa"/>
            <w:vAlign w:val="center"/>
          </w:tcPr>
          <w:p w:rsidR="0092126A" w:rsidRPr="00314F38" w:rsidRDefault="00D16F9F" w:rsidP="00D16F9F">
            <w:pPr>
              <w:jc w:val="center"/>
              <w:rPr>
                <w:rFonts w:cs="Times New Roman"/>
                <w:color w:val="000000"/>
              </w:rPr>
            </w:pPr>
            <w:r w:rsidRPr="00314F38">
              <w:rPr>
                <w:rFonts w:cs="Times New Roman"/>
                <w:color w:val="000000"/>
              </w:rPr>
              <w:t>32</w:t>
            </w:r>
          </w:p>
        </w:tc>
        <w:tc>
          <w:tcPr>
            <w:tcW w:w="4252" w:type="dxa"/>
            <w:gridSpan w:val="2"/>
            <w:vAlign w:val="center"/>
          </w:tcPr>
          <w:p w:rsidR="0092126A" w:rsidRPr="00314F38" w:rsidRDefault="0092126A" w:rsidP="00F572FE">
            <w:pPr>
              <w:rPr>
                <w:rFonts w:cs="Times New Roman"/>
                <w:color w:val="000000"/>
              </w:rPr>
            </w:pPr>
            <w:r w:rsidRPr="00314F38">
              <w:rPr>
                <w:rFonts w:hAnsi="宋体" w:cs="Times New Roman"/>
                <w:color w:val="000000"/>
              </w:rPr>
              <w:t>新疆维吾尔自治区危险废物污染环境防治办法</w:t>
            </w:r>
          </w:p>
        </w:tc>
        <w:tc>
          <w:tcPr>
            <w:tcW w:w="2410" w:type="dxa"/>
            <w:vAlign w:val="center"/>
          </w:tcPr>
          <w:p w:rsidR="0092126A" w:rsidRPr="00314F38" w:rsidRDefault="0092126A" w:rsidP="00F572FE">
            <w:pPr>
              <w:rPr>
                <w:rFonts w:cs="Times New Roman"/>
                <w:color w:val="000000"/>
              </w:rPr>
            </w:pPr>
            <w:r w:rsidRPr="00314F38">
              <w:rPr>
                <w:rFonts w:hAnsi="宋体" w:cs="Times New Roman"/>
                <w:color w:val="000000"/>
              </w:rPr>
              <w:t>新疆维吾尔自治区人民政府令第</w:t>
            </w:r>
            <w:r w:rsidRPr="00314F38">
              <w:rPr>
                <w:rFonts w:cs="Times New Roman"/>
                <w:color w:val="000000"/>
              </w:rPr>
              <w:t>163</w:t>
            </w:r>
            <w:r w:rsidRPr="00314F38">
              <w:rPr>
                <w:rFonts w:hAnsi="宋体" w:cs="Times New Roman"/>
                <w:color w:val="000000"/>
              </w:rPr>
              <w:t>号</w:t>
            </w:r>
          </w:p>
        </w:tc>
        <w:tc>
          <w:tcPr>
            <w:tcW w:w="1326" w:type="dxa"/>
            <w:vAlign w:val="center"/>
          </w:tcPr>
          <w:p w:rsidR="0092126A" w:rsidRPr="00314F38" w:rsidRDefault="0092126A" w:rsidP="00F572FE">
            <w:pPr>
              <w:rPr>
                <w:rFonts w:cs="Times New Roman"/>
                <w:color w:val="000000"/>
              </w:rPr>
            </w:pPr>
            <w:r w:rsidRPr="00314F38">
              <w:rPr>
                <w:rFonts w:cs="Times New Roman"/>
                <w:color w:val="000000"/>
              </w:rPr>
              <w:t>2010.5.1</w:t>
            </w:r>
          </w:p>
        </w:tc>
      </w:tr>
      <w:tr w:rsidR="0092126A" w:rsidRPr="00314F38" w:rsidTr="00183926">
        <w:trPr>
          <w:jc w:val="center"/>
        </w:trPr>
        <w:tc>
          <w:tcPr>
            <w:tcW w:w="534" w:type="dxa"/>
            <w:vAlign w:val="center"/>
          </w:tcPr>
          <w:p w:rsidR="0092126A" w:rsidRPr="00314F38" w:rsidRDefault="00D16F9F" w:rsidP="00D16F9F">
            <w:pPr>
              <w:jc w:val="center"/>
              <w:rPr>
                <w:rFonts w:cs="Times New Roman"/>
                <w:color w:val="000000"/>
              </w:rPr>
            </w:pPr>
            <w:r w:rsidRPr="00314F38">
              <w:rPr>
                <w:rFonts w:cs="Times New Roman"/>
                <w:color w:val="000000"/>
              </w:rPr>
              <w:t>33</w:t>
            </w:r>
          </w:p>
        </w:tc>
        <w:tc>
          <w:tcPr>
            <w:tcW w:w="4252" w:type="dxa"/>
            <w:gridSpan w:val="2"/>
            <w:vAlign w:val="center"/>
          </w:tcPr>
          <w:p w:rsidR="0092126A" w:rsidRPr="00314F38" w:rsidRDefault="0092126A" w:rsidP="00F572FE">
            <w:pPr>
              <w:rPr>
                <w:rFonts w:cs="Times New Roman"/>
                <w:color w:val="000000"/>
              </w:rPr>
            </w:pPr>
            <w:r w:rsidRPr="00314F38">
              <w:rPr>
                <w:rFonts w:hAnsi="宋体" w:cs="Times New Roman"/>
                <w:color w:val="000000"/>
              </w:rPr>
              <w:t>新疆维吾尔自治区危险废物处置利用行业环保准入条件</w:t>
            </w:r>
          </w:p>
        </w:tc>
        <w:tc>
          <w:tcPr>
            <w:tcW w:w="2410" w:type="dxa"/>
            <w:vAlign w:val="center"/>
          </w:tcPr>
          <w:p w:rsidR="0092126A" w:rsidRPr="00314F38" w:rsidRDefault="0092126A" w:rsidP="00F572FE">
            <w:pPr>
              <w:rPr>
                <w:rFonts w:cs="Times New Roman"/>
                <w:color w:val="000000"/>
              </w:rPr>
            </w:pPr>
            <w:r w:rsidRPr="00314F38">
              <w:rPr>
                <w:rFonts w:hAnsi="宋体" w:cs="Times New Roman"/>
                <w:color w:val="000000"/>
              </w:rPr>
              <w:t>新环防发</w:t>
            </w:r>
            <w:r w:rsidRPr="00314F38">
              <w:rPr>
                <w:rFonts w:cs="Times New Roman"/>
                <w:color w:val="000000"/>
              </w:rPr>
              <w:t>[2013]139</w:t>
            </w:r>
            <w:r w:rsidRPr="00314F38">
              <w:rPr>
                <w:rFonts w:hAnsi="宋体" w:cs="Times New Roman"/>
                <w:color w:val="000000"/>
              </w:rPr>
              <w:t>号</w:t>
            </w:r>
          </w:p>
        </w:tc>
        <w:tc>
          <w:tcPr>
            <w:tcW w:w="1326" w:type="dxa"/>
            <w:vAlign w:val="center"/>
          </w:tcPr>
          <w:p w:rsidR="0092126A" w:rsidRPr="00314F38" w:rsidRDefault="0092126A" w:rsidP="00F572FE">
            <w:pPr>
              <w:rPr>
                <w:rFonts w:cs="Times New Roman"/>
                <w:color w:val="000000"/>
              </w:rPr>
            </w:pPr>
            <w:r w:rsidRPr="00314F38">
              <w:rPr>
                <w:rFonts w:cs="Times New Roman"/>
                <w:color w:val="000000"/>
              </w:rPr>
              <w:t>2013.3.15</w:t>
            </w:r>
          </w:p>
        </w:tc>
      </w:tr>
      <w:tr w:rsidR="0092126A" w:rsidRPr="00314F38" w:rsidTr="00183926">
        <w:trPr>
          <w:jc w:val="center"/>
        </w:trPr>
        <w:tc>
          <w:tcPr>
            <w:tcW w:w="8522" w:type="dxa"/>
            <w:gridSpan w:val="5"/>
            <w:vAlign w:val="center"/>
          </w:tcPr>
          <w:p w:rsidR="0092126A" w:rsidRPr="00314F38" w:rsidRDefault="0092126A" w:rsidP="00F572FE">
            <w:pPr>
              <w:rPr>
                <w:rFonts w:cs="Times New Roman"/>
                <w:color w:val="000000"/>
              </w:rPr>
            </w:pPr>
            <w:r w:rsidRPr="00314F38">
              <w:rPr>
                <w:rFonts w:hAnsi="宋体" w:cs="Times New Roman"/>
                <w:b/>
                <w:bCs/>
                <w:color w:val="000000"/>
              </w:rPr>
              <w:t>导则及技术规范</w:t>
            </w:r>
          </w:p>
        </w:tc>
      </w:tr>
      <w:tr w:rsidR="0092126A" w:rsidRPr="00314F38" w:rsidTr="00183926">
        <w:trPr>
          <w:jc w:val="center"/>
        </w:trPr>
        <w:tc>
          <w:tcPr>
            <w:tcW w:w="534" w:type="dxa"/>
            <w:vAlign w:val="center"/>
          </w:tcPr>
          <w:p w:rsidR="0092126A" w:rsidRPr="00314F38" w:rsidRDefault="00D16F9F" w:rsidP="00D16F9F">
            <w:pPr>
              <w:jc w:val="center"/>
              <w:rPr>
                <w:rFonts w:cs="Times New Roman"/>
                <w:color w:val="000000"/>
              </w:rPr>
            </w:pPr>
            <w:r w:rsidRPr="00314F38">
              <w:rPr>
                <w:rFonts w:cs="Times New Roman"/>
                <w:color w:val="000000"/>
              </w:rPr>
              <w:t>34</w:t>
            </w:r>
          </w:p>
        </w:tc>
        <w:tc>
          <w:tcPr>
            <w:tcW w:w="4252" w:type="dxa"/>
            <w:gridSpan w:val="2"/>
            <w:vAlign w:val="center"/>
          </w:tcPr>
          <w:p w:rsidR="0092126A" w:rsidRPr="00314F38" w:rsidRDefault="0092126A" w:rsidP="00F572FE">
            <w:pPr>
              <w:rPr>
                <w:rFonts w:cs="Times New Roman"/>
                <w:color w:val="000000"/>
              </w:rPr>
            </w:pPr>
            <w:r w:rsidRPr="00314F38">
              <w:rPr>
                <w:rFonts w:hAnsi="宋体" w:cs="Times New Roman"/>
                <w:color w:val="000000"/>
              </w:rPr>
              <w:t>建设项目环境影响评价技术导则</w:t>
            </w:r>
            <w:r w:rsidR="00836186">
              <w:rPr>
                <w:rFonts w:hAnsi="宋体" w:cs="Times New Roman" w:hint="eastAsia"/>
                <w:color w:val="000000"/>
              </w:rPr>
              <w:t xml:space="preserve"> </w:t>
            </w:r>
            <w:r w:rsidRPr="00314F38">
              <w:rPr>
                <w:rFonts w:hAnsi="宋体" w:cs="Times New Roman"/>
                <w:color w:val="000000"/>
              </w:rPr>
              <w:t>总纲</w:t>
            </w:r>
          </w:p>
        </w:tc>
        <w:tc>
          <w:tcPr>
            <w:tcW w:w="2410" w:type="dxa"/>
            <w:vAlign w:val="center"/>
          </w:tcPr>
          <w:p w:rsidR="0092126A" w:rsidRPr="00314F38" w:rsidRDefault="0092126A" w:rsidP="00F572FE">
            <w:pPr>
              <w:rPr>
                <w:rFonts w:cs="Times New Roman"/>
                <w:color w:val="000000"/>
              </w:rPr>
            </w:pPr>
            <w:r w:rsidRPr="00314F38">
              <w:rPr>
                <w:rFonts w:cs="Times New Roman"/>
                <w:color w:val="000000"/>
              </w:rPr>
              <w:t>HJ2.1-2016</w:t>
            </w:r>
          </w:p>
        </w:tc>
        <w:tc>
          <w:tcPr>
            <w:tcW w:w="1326" w:type="dxa"/>
            <w:vAlign w:val="center"/>
          </w:tcPr>
          <w:p w:rsidR="0092126A" w:rsidRPr="00314F38" w:rsidRDefault="0092126A" w:rsidP="00F572FE">
            <w:pPr>
              <w:rPr>
                <w:rFonts w:cs="Times New Roman"/>
                <w:color w:val="000000"/>
              </w:rPr>
            </w:pPr>
            <w:r w:rsidRPr="00314F38">
              <w:rPr>
                <w:rFonts w:cs="Times New Roman"/>
                <w:color w:val="000000"/>
              </w:rPr>
              <w:t>2017.1.1</w:t>
            </w:r>
          </w:p>
        </w:tc>
      </w:tr>
      <w:tr w:rsidR="0092126A" w:rsidRPr="00314F38" w:rsidTr="00183926">
        <w:trPr>
          <w:jc w:val="center"/>
        </w:trPr>
        <w:tc>
          <w:tcPr>
            <w:tcW w:w="534" w:type="dxa"/>
            <w:vAlign w:val="center"/>
          </w:tcPr>
          <w:p w:rsidR="0092126A" w:rsidRPr="00314F38" w:rsidRDefault="00D16F9F" w:rsidP="00D16F9F">
            <w:pPr>
              <w:jc w:val="center"/>
              <w:rPr>
                <w:rFonts w:cs="Times New Roman"/>
                <w:color w:val="000000"/>
              </w:rPr>
            </w:pPr>
            <w:r w:rsidRPr="00314F38">
              <w:rPr>
                <w:rFonts w:cs="Times New Roman"/>
                <w:color w:val="000000"/>
              </w:rPr>
              <w:t>35</w:t>
            </w:r>
          </w:p>
        </w:tc>
        <w:tc>
          <w:tcPr>
            <w:tcW w:w="4252" w:type="dxa"/>
            <w:gridSpan w:val="2"/>
            <w:vAlign w:val="center"/>
          </w:tcPr>
          <w:p w:rsidR="0092126A" w:rsidRPr="00314F38" w:rsidRDefault="0092126A" w:rsidP="00F572FE">
            <w:pPr>
              <w:rPr>
                <w:rFonts w:cs="Times New Roman"/>
                <w:color w:val="000000"/>
              </w:rPr>
            </w:pPr>
            <w:r w:rsidRPr="00314F38">
              <w:rPr>
                <w:rFonts w:hAnsi="宋体" w:cs="Times New Roman"/>
                <w:color w:val="000000"/>
              </w:rPr>
              <w:t>环境影响评价技术导则</w:t>
            </w:r>
            <w:r w:rsidR="00836186">
              <w:rPr>
                <w:rFonts w:hAnsi="宋体" w:cs="Times New Roman" w:hint="eastAsia"/>
                <w:color w:val="000000"/>
              </w:rPr>
              <w:t xml:space="preserve"> </w:t>
            </w:r>
            <w:r w:rsidRPr="00314F38">
              <w:rPr>
                <w:rFonts w:hAnsi="宋体" w:cs="Times New Roman"/>
                <w:color w:val="000000"/>
              </w:rPr>
              <w:t>大气环境</w:t>
            </w:r>
          </w:p>
        </w:tc>
        <w:tc>
          <w:tcPr>
            <w:tcW w:w="2410" w:type="dxa"/>
            <w:vAlign w:val="center"/>
          </w:tcPr>
          <w:p w:rsidR="0092126A" w:rsidRPr="00314F38" w:rsidRDefault="0092126A" w:rsidP="00F572FE">
            <w:pPr>
              <w:rPr>
                <w:rFonts w:cs="Times New Roman"/>
                <w:color w:val="000000"/>
              </w:rPr>
            </w:pPr>
            <w:r w:rsidRPr="00314F38">
              <w:rPr>
                <w:rFonts w:cs="Times New Roman"/>
                <w:color w:val="000000"/>
              </w:rPr>
              <w:t>HJ2.2-2018</w:t>
            </w:r>
          </w:p>
        </w:tc>
        <w:tc>
          <w:tcPr>
            <w:tcW w:w="1326" w:type="dxa"/>
            <w:vAlign w:val="center"/>
          </w:tcPr>
          <w:p w:rsidR="0092126A" w:rsidRPr="00314F38" w:rsidRDefault="0092126A" w:rsidP="00F572FE">
            <w:pPr>
              <w:rPr>
                <w:rFonts w:cs="Times New Roman"/>
                <w:color w:val="000000"/>
              </w:rPr>
            </w:pPr>
            <w:r w:rsidRPr="00314F38">
              <w:rPr>
                <w:rFonts w:cs="Times New Roman"/>
                <w:color w:val="000000"/>
              </w:rPr>
              <w:t>2018.12.1</w:t>
            </w:r>
          </w:p>
        </w:tc>
      </w:tr>
      <w:tr w:rsidR="0092126A" w:rsidRPr="00314F38" w:rsidTr="00183926">
        <w:trPr>
          <w:jc w:val="center"/>
        </w:trPr>
        <w:tc>
          <w:tcPr>
            <w:tcW w:w="534" w:type="dxa"/>
            <w:vAlign w:val="center"/>
          </w:tcPr>
          <w:p w:rsidR="0092126A" w:rsidRPr="00314F38" w:rsidRDefault="00D16F9F" w:rsidP="00D16F9F">
            <w:pPr>
              <w:jc w:val="center"/>
              <w:rPr>
                <w:rFonts w:cs="Times New Roman"/>
                <w:color w:val="000000"/>
              </w:rPr>
            </w:pPr>
            <w:r w:rsidRPr="00314F38">
              <w:rPr>
                <w:rFonts w:cs="Times New Roman"/>
                <w:color w:val="000000"/>
              </w:rPr>
              <w:t>36</w:t>
            </w:r>
          </w:p>
        </w:tc>
        <w:tc>
          <w:tcPr>
            <w:tcW w:w="4252" w:type="dxa"/>
            <w:gridSpan w:val="2"/>
            <w:vAlign w:val="center"/>
          </w:tcPr>
          <w:p w:rsidR="0092126A" w:rsidRPr="00314F38" w:rsidRDefault="0092126A" w:rsidP="00F572FE">
            <w:pPr>
              <w:rPr>
                <w:rFonts w:cs="Times New Roman"/>
                <w:color w:val="000000"/>
              </w:rPr>
            </w:pPr>
            <w:r w:rsidRPr="00314F38">
              <w:rPr>
                <w:rFonts w:hAnsi="宋体" w:cs="Times New Roman"/>
                <w:color w:val="000000"/>
              </w:rPr>
              <w:t>环境影响评价技术导则</w:t>
            </w:r>
            <w:r w:rsidR="00836186">
              <w:rPr>
                <w:rFonts w:hAnsi="宋体" w:cs="Times New Roman" w:hint="eastAsia"/>
                <w:color w:val="000000"/>
              </w:rPr>
              <w:t xml:space="preserve"> </w:t>
            </w:r>
            <w:r w:rsidRPr="00314F38">
              <w:rPr>
                <w:rFonts w:hAnsi="宋体" w:cs="Times New Roman"/>
                <w:color w:val="000000"/>
              </w:rPr>
              <w:t>地表水环境</w:t>
            </w:r>
          </w:p>
        </w:tc>
        <w:tc>
          <w:tcPr>
            <w:tcW w:w="2410" w:type="dxa"/>
            <w:vAlign w:val="center"/>
          </w:tcPr>
          <w:p w:rsidR="0092126A" w:rsidRPr="00314F38" w:rsidRDefault="0092126A" w:rsidP="00F572FE">
            <w:pPr>
              <w:rPr>
                <w:rFonts w:cs="Times New Roman"/>
                <w:color w:val="000000"/>
              </w:rPr>
            </w:pPr>
            <w:r w:rsidRPr="00314F38">
              <w:rPr>
                <w:rFonts w:cs="Times New Roman"/>
                <w:color w:val="000000"/>
              </w:rPr>
              <w:t>HJ2.3-2018</w:t>
            </w:r>
          </w:p>
        </w:tc>
        <w:tc>
          <w:tcPr>
            <w:tcW w:w="1326" w:type="dxa"/>
            <w:vAlign w:val="center"/>
          </w:tcPr>
          <w:p w:rsidR="0092126A" w:rsidRPr="00314F38" w:rsidRDefault="0092126A" w:rsidP="00F572FE">
            <w:pPr>
              <w:rPr>
                <w:rFonts w:cs="Times New Roman"/>
                <w:color w:val="000000"/>
              </w:rPr>
            </w:pPr>
            <w:r w:rsidRPr="00314F38">
              <w:rPr>
                <w:rFonts w:cs="Times New Roman"/>
                <w:color w:val="000000"/>
              </w:rPr>
              <w:t>2019.3.1</w:t>
            </w:r>
          </w:p>
        </w:tc>
      </w:tr>
      <w:tr w:rsidR="0092126A" w:rsidRPr="00314F38" w:rsidTr="00183926">
        <w:trPr>
          <w:jc w:val="center"/>
        </w:trPr>
        <w:tc>
          <w:tcPr>
            <w:tcW w:w="534" w:type="dxa"/>
            <w:vAlign w:val="center"/>
          </w:tcPr>
          <w:p w:rsidR="0092126A" w:rsidRPr="00314F38" w:rsidRDefault="00D16F9F" w:rsidP="00D16F9F">
            <w:pPr>
              <w:jc w:val="center"/>
              <w:rPr>
                <w:rFonts w:cs="Times New Roman"/>
                <w:color w:val="000000"/>
              </w:rPr>
            </w:pPr>
            <w:r w:rsidRPr="00314F38">
              <w:rPr>
                <w:rFonts w:cs="Times New Roman"/>
                <w:color w:val="000000"/>
              </w:rPr>
              <w:t>37</w:t>
            </w:r>
          </w:p>
        </w:tc>
        <w:tc>
          <w:tcPr>
            <w:tcW w:w="4252" w:type="dxa"/>
            <w:gridSpan w:val="2"/>
            <w:vAlign w:val="center"/>
          </w:tcPr>
          <w:p w:rsidR="0092126A" w:rsidRPr="00314F38" w:rsidRDefault="0092126A" w:rsidP="00F572FE">
            <w:pPr>
              <w:rPr>
                <w:rFonts w:cs="Times New Roman"/>
                <w:color w:val="000000"/>
              </w:rPr>
            </w:pPr>
            <w:r w:rsidRPr="00314F38">
              <w:rPr>
                <w:rFonts w:hAnsi="宋体" w:cs="Times New Roman"/>
                <w:color w:val="000000"/>
              </w:rPr>
              <w:t>环境影响评价技术导则</w:t>
            </w:r>
            <w:r w:rsidR="00836186">
              <w:rPr>
                <w:rFonts w:hAnsi="宋体" w:cs="Times New Roman" w:hint="eastAsia"/>
                <w:color w:val="000000"/>
              </w:rPr>
              <w:t xml:space="preserve"> </w:t>
            </w:r>
            <w:r w:rsidRPr="00314F38">
              <w:rPr>
                <w:rFonts w:hAnsi="宋体" w:cs="Times New Roman"/>
                <w:color w:val="000000"/>
              </w:rPr>
              <w:t>地下水环境</w:t>
            </w:r>
          </w:p>
        </w:tc>
        <w:tc>
          <w:tcPr>
            <w:tcW w:w="2410" w:type="dxa"/>
            <w:vAlign w:val="center"/>
          </w:tcPr>
          <w:p w:rsidR="0092126A" w:rsidRPr="00314F38" w:rsidRDefault="0092126A" w:rsidP="00F572FE">
            <w:pPr>
              <w:rPr>
                <w:rFonts w:cs="Times New Roman"/>
                <w:color w:val="000000"/>
              </w:rPr>
            </w:pPr>
            <w:r w:rsidRPr="00314F38">
              <w:rPr>
                <w:rFonts w:cs="Times New Roman"/>
                <w:color w:val="000000"/>
              </w:rPr>
              <w:t>HJ610-2016</w:t>
            </w:r>
          </w:p>
        </w:tc>
        <w:tc>
          <w:tcPr>
            <w:tcW w:w="1326" w:type="dxa"/>
            <w:vAlign w:val="center"/>
          </w:tcPr>
          <w:p w:rsidR="0092126A" w:rsidRPr="00314F38" w:rsidRDefault="0092126A" w:rsidP="00F572FE">
            <w:pPr>
              <w:rPr>
                <w:rFonts w:cs="Times New Roman"/>
                <w:color w:val="000000"/>
              </w:rPr>
            </w:pPr>
            <w:r w:rsidRPr="00314F38">
              <w:rPr>
                <w:rFonts w:cs="Times New Roman"/>
                <w:color w:val="000000"/>
              </w:rPr>
              <w:t>2016.1.7</w:t>
            </w:r>
          </w:p>
        </w:tc>
      </w:tr>
      <w:tr w:rsidR="0092126A" w:rsidRPr="00314F38" w:rsidTr="00183926">
        <w:trPr>
          <w:jc w:val="center"/>
        </w:trPr>
        <w:tc>
          <w:tcPr>
            <w:tcW w:w="534" w:type="dxa"/>
            <w:vAlign w:val="center"/>
          </w:tcPr>
          <w:p w:rsidR="0092126A" w:rsidRPr="00314F38" w:rsidRDefault="00D16F9F" w:rsidP="00D16F9F">
            <w:pPr>
              <w:jc w:val="center"/>
              <w:rPr>
                <w:rFonts w:cs="Times New Roman"/>
                <w:color w:val="000000"/>
              </w:rPr>
            </w:pPr>
            <w:r w:rsidRPr="00314F38">
              <w:rPr>
                <w:rFonts w:cs="Times New Roman"/>
                <w:color w:val="000000"/>
              </w:rPr>
              <w:t>38</w:t>
            </w:r>
          </w:p>
        </w:tc>
        <w:tc>
          <w:tcPr>
            <w:tcW w:w="4252" w:type="dxa"/>
            <w:gridSpan w:val="2"/>
            <w:vAlign w:val="center"/>
          </w:tcPr>
          <w:p w:rsidR="0092126A" w:rsidRPr="00314F38" w:rsidRDefault="0092126A" w:rsidP="00F572FE">
            <w:pPr>
              <w:rPr>
                <w:rFonts w:cs="Times New Roman"/>
                <w:color w:val="000000"/>
              </w:rPr>
            </w:pPr>
            <w:r w:rsidRPr="00314F38">
              <w:rPr>
                <w:rFonts w:hAnsi="宋体" w:cs="Times New Roman"/>
                <w:color w:val="000000"/>
              </w:rPr>
              <w:t>环境影响评价技术导则</w:t>
            </w:r>
            <w:r w:rsidR="00836186">
              <w:rPr>
                <w:rFonts w:hAnsi="宋体" w:cs="Times New Roman" w:hint="eastAsia"/>
                <w:color w:val="000000"/>
              </w:rPr>
              <w:t xml:space="preserve"> </w:t>
            </w:r>
            <w:r w:rsidRPr="00314F38">
              <w:rPr>
                <w:rFonts w:hAnsi="宋体" w:cs="Times New Roman"/>
                <w:color w:val="000000"/>
              </w:rPr>
              <w:t>声环境</w:t>
            </w:r>
          </w:p>
        </w:tc>
        <w:tc>
          <w:tcPr>
            <w:tcW w:w="2410" w:type="dxa"/>
            <w:vAlign w:val="center"/>
          </w:tcPr>
          <w:p w:rsidR="0092126A" w:rsidRPr="00314F38" w:rsidRDefault="0092126A" w:rsidP="00F572FE">
            <w:pPr>
              <w:rPr>
                <w:rFonts w:cs="Times New Roman"/>
                <w:color w:val="000000"/>
              </w:rPr>
            </w:pPr>
            <w:r w:rsidRPr="00314F38">
              <w:rPr>
                <w:rFonts w:cs="Times New Roman"/>
                <w:color w:val="000000"/>
              </w:rPr>
              <w:t>HJ2.4-2009</w:t>
            </w:r>
          </w:p>
        </w:tc>
        <w:tc>
          <w:tcPr>
            <w:tcW w:w="1326" w:type="dxa"/>
            <w:vAlign w:val="center"/>
          </w:tcPr>
          <w:p w:rsidR="0092126A" w:rsidRPr="00314F38" w:rsidRDefault="0092126A" w:rsidP="00F572FE">
            <w:pPr>
              <w:rPr>
                <w:rFonts w:cs="Times New Roman"/>
                <w:color w:val="000000"/>
              </w:rPr>
            </w:pPr>
            <w:r w:rsidRPr="00314F38">
              <w:rPr>
                <w:rFonts w:cs="Times New Roman"/>
                <w:color w:val="000000"/>
              </w:rPr>
              <w:t>2010.4.1</w:t>
            </w:r>
          </w:p>
        </w:tc>
      </w:tr>
      <w:tr w:rsidR="0092126A" w:rsidRPr="00314F38" w:rsidTr="00183926">
        <w:trPr>
          <w:jc w:val="center"/>
        </w:trPr>
        <w:tc>
          <w:tcPr>
            <w:tcW w:w="534" w:type="dxa"/>
            <w:vAlign w:val="center"/>
          </w:tcPr>
          <w:p w:rsidR="0092126A" w:rsidRPr="00314F38" w:rsidRDefault="00D16F9F" w:rsidP="00D16F9F">
            <w:pPr>
              <w:jc w:val="center"/>
              <w:rPr>
                <w:rFonts w:cs="Times New Roman"/>
                <w:color w:val="000000"/>
              </w:rPr>
            </w:pPr>
            <w:r w:rsidRPr="00314F38">
              <w:rPr>
                <w:rFonts w:cs="Times New Roman"/>
                <w:color w:val="000000"/>
              </w:rPr>
              <w:t>39</w:t>
            </w:r>
          </w:p>
        </w:tc>
        <w:tc>
          <w:tcPr>
            <w:tcW w:w="4252" w:type="dxa"/>
            <w:gridSpan w:val="2"/>
            <w:vAlign w:val="center"/>
          </w:tcPr>
          <w:p w:rsidR="0092126A" w:rsidRPr="00314F38" w:rsidRDefault="0092126A" w:rsidP="00F572FE">
            <w:pPr>
              <w:rPr>
                <w:rFonts w:cs="Times New Roman"/>
                <w:color w:val="000000"/>
              </w:rPr>
            </w:pPr>
            <w:r w:rsidRPr="00314F38">
              <w:rPr>
                <w:rFonts w:hAnsi="宋体" w:cs="Times New Roman"/>
                <w:color w:val="000000"/>
              </w:rPr>
              <w:t>环境影响评价技术导则</w:t>
            </w:r>
            <w:r w:rsidR="00836186">
              <w:rPr>
                <w:rFonts w:hAnsi="宋体" w:cs="Times New Roman" w:hint="eastAsia"/>
                <w:color w:val="000000"/>
              </w:rPr>
              <w:t xml:space="preserve"> </w:t>
            </w:r>
            <w:r w:rsidRPr="00314F38">
              <w:rPr>
                <w:rFonts w:hAnsi="宋体" w:cs="Times New Roman"/>
                <w:color w:val="000000"/>
              </w:rPr>
              <w:t>生态影响</w:t>
            </w:r>
          </w:p>
        </w:tc>
        <w:tc>
          <w:tcPr>
            <w:tcW w:w="2410" w:type="dxa"/>
            <w:vAlign w:val="center"/>
          </w:tcPr>
          <w:p w:rsidR="0092126A" w:rsidRPr="00314F38" w:rsidRDefault="0092126A" w:rsidP="00F572FE">
            <w:pPr>
              <w:rPr>
                <w:rFonts w:cs="Times New Roman"/>
                <w:color w:val="000000"/>
              </w:rPr>
            </w:pPr>
            <w:r w:rsidRPr="00314F38">
              <w:rPr>
                <w:rFonts w:cs="Times New Roman"/>
                <w:color w:val="000000"/>
              </w:rPr>
              <w:t>HJ19-2011</w:t>
            </w:r>
          </w:p>
        </w:tc>
        <w:tc>
          <w:tcPr>
            <w:tcW w:w="1326" w:type="dxa"/>
            <w:vAlign w:val="center"/>
          </w:tcPr>
          <w:p w:rsidR="0092126A" w:rsidRPr="00314F38" w:rsidRDefault="0092126A" w:rsidP="00F572FE">
            <w:pPr>
              <w:rPr>
                <w:rFonts w:cs="Times New Roman"/>
                <w:color w:val="000000"/>
              </w:rPr>
            </w:pPr>
            <w:r w:rsidRPr="00314F38">
              <w:rPr>
                <w:rFonts w:cs="Times New Roman"/>
                <w:color w:val="000000"/>
              </w:rPr>
              <w:t>2011.9.1</w:t>
            </w:r>
          </w:p>
        </w:tc>
      </w:tr>
      <w:tr w:rsidR="0092126A" w:rsidRPr="00314F38" w:rsidTr="00183926">
        <w:trPr>
          <w:jc w:val="center"/>
        </w:trPr>
        <w:tc>
          <w:tcPr>
            <w:tcW w:w="534" w:type="dxa"/>
            <w:vAlign w:val="center"/>
          </w:tcPr>
          <w:p w:rsidR="0092126A" w:rsidRPr="00314F38" w:rsidRDefault="00D16F9F" w:rsidP="00D16F9F">
            <w:pPr>
              <w:jc w:val="center"/>
              <w:rPr>
                <w:rFonts w:cs="Times New Roman"/>
                <w:color w:val="000000"/>
              </w:rPr>
            </w:pPr>
            <w:r w:rsidRPr="00314F38">
              <w:rPr>
                <w:rFonts w:cs="Times New Roman"/>
                <w:color w:val="000000"/>
              </w:rPr>
              <w:t>40</w:t>
            </w:r>
          </w:p>
        </w:tc>
        <w:tc>
          <w:tcPr>
            <w:tcW w:w="4252" w:type="dxa"/>
            <w:gridSpan w:val="2"/>
            <w:vAlign w:val="center"/>
          </w:tcPr>
          <w:p w:rsidR="0092126A" w:rsidRPr="00314F38" w:rsidRDefault="0092126A" w:rsidP="00F572FE">
            <w:pPr>
              <w:rPr>
                <w:rFonts w:cs="Times New Roman"/>
                <w:color w:val="000000"/>
              </w:rPr>
            </w:pPr>
            <w:r w:rsidRPr="00314F38">
              <w:rPr>
                <w:rFonts w:hAnsi="宋体" w:cs="Times New Roman"/>
                <w:color w:val="000000"/>
              </w:rPr>
              <w:t>建设项目环境风险评价技术导则</w:t>
            </w:r>
          </w:p>
        </w:tc>
        <w:tc>
          <w:tcPr>
            <w:tcW w:w="2410" w:type="dxa"/>
            <w:vAlign w:val="center"/>
          </w:tcPr>
          <w:p w:rsidR="0092126A" w:rsidRPr="00314F38" w:rsidRDefault="0092126A" w:rsidP="00F572FE">
            <w:pPr>
              <w:rPr>
                <w:rFonts w:cs="Times New Roman"/>
                <w:color w:val="000000"/>
              </w:rPr>
            </w:pPr>
            <w:r w:rsidRPr="00314F38">
              <w:rPr>
                <w:rFonts w:cs="Times New Roman"/>
                <w:color w:val="000000"/>
              </w:rPr>
              <w:t>HJ169-2018</w:t>
            </w:r>
          </w:p>
        </w:tc>
        <w:tc>
          <w:tcPr>
            <w:tcW w:w="1326" w:type="dxa"/>
            <w:vAlign w:val="center"/>
          </w:tcPr>
          <w:p w:rsidR="0092126A" w:rsidRPr="00314F38" w:rsidRDefault="0092126A" w:rsidP="00F572FE">
            <w:pPr>
              <w:rPr>
                <w:rFonts w:cs="Times New Roman"/>
                <w:color w:val="000000"/>
              </w:rPr>
            </w:pPr>
            <w:r w:rsidRPr="00314F38">
              <w:rPr>
                <w:rFonts w:cs="Times New Roman"/>
                <w:color w:val="000000"/>
              </w:rPr>
              <w:t>2019.3.1</w:t>
            </w:r>
          </w:p>
        </w:tc>
      </w:tr>
      <w:tr w:rsidR="0092126A" w:rsidRPr="00314F38" w:rsidTr="00183926">
        <w:trPr>
          <w:jc w:val="center"/>
        </w:trPr>
        <w:tc>
          <w:tcPr>
            <w:tcW w:w="534" w:type="dxa"/>
            <w:vAlign w:val="center"/>
          </w:tcPr>
          <w:p w:rsidR="0092126A" w:rsidRPr="00314F38" w:rsidRDefault="00D16F9F" w:rsidP="00D16F9F">
            <w:pPr>
              <w:jc w:val="center"/>
              <w:rPr>
                <w:rFonts w:cs="Times New Roman"/>
                <w:color w:val="000000"/>
              </w:rPr>
            </w:pPr>
            <w:r w:rsidRPr="00314F38">
              <w:rPr>
                <w:rFonts w:cs="Times New Roman"/>
                <w:color w:val="000000"/>
              </w:rPr>
              <w:t>41</w:t>
            </w:r>
          </w:p>
        </w:tc>
        <w:tc>
          <w:tcPr>
            <w:tcW w:w="4252" w:type="dxa"/>
            <w:gridSpan w:val="2"/>
            <w:vAlign w:val="center"/>
          </w:tcPr>
          <w:p w:rsidR="0092126A" w:rsidRPr="00314F38" w:rsidRDefault="0092126A" w:rsidP="00F572FE">
            <w:pPr>
              <w:rPr>
                <w:rFonts w:cs="Times New Roman"/>
                <w:color w:val="000000"/>
              </w:rPr>
            </w:pPr>
            <w:r w:rsidRPr="00314F38">
              <w:rPr>
                <w:rFonts w:hAnsi="宋体" w:cs="Times New Roman"/>
                <w:color w:val="000000"/>
              </w:rPr>
              <w:t>综合能耗计算通则</w:t>
            </w:r>
          </w:p>
        </w:tc>
        <w:tc>
          <w:tcPr>
            <w:tcW w:w="2410" w:type="dxa"/>
            <w:vAlign w:val="center"/>
          </w:tcPr>
          <w:p w:rsidR="0092126A" w:rsidRPr="00314F38" w:rsidRDefault="0092126A" w:rsidP="00F572FE">
            <w:pPr>
              <w:rPr>
                <w:rFonts w:cs="Times New Roman"/>
                <w:color w:val="000000"/>
              </w:rPr>
            </w:pPr>
            <w:r w:rsidRPr="00314F38">
              <w:rPr>
                <w:rFonts w:cs="Times New Roman"/>
                <w:color w:val="000000"/>
              </w:rPr>
              <w:t>GB/T2589-2008</w:t>
            </w:r>
          </w:p>
        </w:tc>
        <w:tc>
          <w:tcPr>
            <w:tcW w:w="1326" w:type="dxa"/>
            <w:vAlign w:val="center"/>
          </w:tcPr>
          <w:p w:rsidR="0092126A" w:rsidRPr="00314F38" w:rsidRDefault="0092126A" w:rsidP="00F572FE">
            <w:pPr>
              <w:rPr>
                <w:rFonts w:cs="Times New Roman"/>
                <w:color w:val="000000"/>
              </w:rPr>
            </w:pPr>
            <w:r w:rsidRPr="00314F38">
              <w:rPr>
                <w:rFonts w:cs="Times New Roman"/>
                <w:color w:val="000000"/>
              </w:rPr>
              <w:t>2008.6.1</w:t>
            </w:r>
          </w:p>
        </w:tc>
      </w:tr>
      <w:tr w:rsidR="0092126A" w:rsidRPr="00314F38" w:rsidTr="00183926">
        <w:trPr>
          <w:jc w:val="center"/>
        </w:trPr>
        <w:tc>
          <w:tcPr>
            <w:tcW w:w="534" w:type="dxa"/>
            <w:vAlign w:val="center"/>
          </w:tcPr>
          <w:p w:rsidR="0092126A" w:rsidRPr="00314F38" w:rsidRDefault="00D16F9F" w:rsidP="00D16F9F">
            <w:pPr>
              <w:jc w:val="center"/>
              <w:rPr>
                <w:rFonts w:cs="Times New Roman"/>
                <w:color w:val="000000"/>
              </w:rPr>
            </w:pPr>
            <w:r w:rsidRPr="00314F38">
              <w:rPr>
                <w:rFonts w:cs="Times New Roman"/>
                <w:color w:val="000000"/>
              </w:rPr>
              <w:t>42</w:t>
            </w:r>
          </w:p>
        </w:tc>
        <w:tc>
          <w:tcPr>
            <w:tcW w:w="4252" w:type="dxa"/>
            <w:gridSpan w:val="2"/>
            <w:vAlign w:val="center"/>
          </w:tcPr>
          <w:p w:rsidR="0092126A" w:rsidRPr="00314F38" w:rsidRDefault="0092126A" w:rsidP="00F572FE">
            <w:pPr>
              <w:rPr>
                <w:rFonts w:cs="Times New Roman"/>
                <w:color w:val="000000"/>
              </w:rPr>
            </w:pPr>
            <w:r w:rsidRPr="00314F38">
              <w:rPr>
                <w:rFonts w:hAnsi="宋体" w:cs="Times New Roman"/>
                <w:color w:val="000000"/>
              </w:rPr>
              <w:t>医疗废物处理处置污染防治最佳可行技术指南（试行）</w:t>
            </w:r>
          </w:p>
        </w:tc>
        <w:tc>
          <w:tcPr>
            <w:tcW w:w="2410" w:type="dxa"/>
            <w:vAlign w:val="center"/>
          </w:tcPr>
          <w:p w:rsidR="0092126A" w:rsidRPr="00314F38" w:rsidRDefault="0092126A" w:rsidP="00F572FE">
            <w:pPr>
              <w:rPr>
                <w:rFonts w:cs="Times New Roman"/>
                <w:color w:val="000000"/>
              </w:rPr>
            </w:pPr>
            <w:r w:rsidRPr="00314F38">
              <w:rPr>
                <w:rFonts w:cs="Times New Roman"/>
                <w:color w:val="000000"/>
              </w:rPr>
              <w:t>HJ-BAT-8</w:t>
            </w:r>
          </w:p>
        </w:tc>
        <w:tc>
          <w:tcPr>
            <w:tcW w:w="1326" w:type="dxa"/>
            <w:vAlign w:val="center"/>
          </w:tcPr>
          <w:p w:rsidR="0092126A" w:rsidRPr="00314F38" w:rsidRDefault="0092126A" w:rsidP="00F572FE">
            <w:pPr>
              <w:rPr>
                <w:rFonts w:cs="Times New Roman"/>
                <w:color w:val="000000"/>
              </w:rPr>
            </w:pPr>
            <w:r w:rsidRPr="00314F38">
              <w:rPr>
                <w:rFonts w:cs="Times New Roman"/>
                <w:color w:val="000000"/>
              </w:rPr>
              <w:t>2011.2</w:t>
            </w:r>
          </w:p>
        </w:tc>
      </w:tr>
      <w:tr w:rsidR="0092126A" w:rsidRPr="00314F38" w:rsidTr="00183926">
        <w:trPr>
          <w:jc w:val="center"/>
        </w:trPr>
        <w:tc>
          <w:tcPr>
            <w:tcW w:w="534" w:type="dxa"/>
            <w:vAlign w:val="center"/>
          </w:tcPr>
          <w:p w:rsidR="0092126A" w:rsidRPr="00314F38" w:rsidRDefault="00D16F9F" w:rsidP="00D16F9F">
            <w:pPr>
              <w:jc w:val="center"/>
              <w:rPr>
                <w:rFonts w:cs="Times New Roman"/>
                <w:color w:val="000000"/>
              </w:rPr>
            </w:pPr>
            <w:r w:rsidRPr="00314F38">
              <w:rPr>
                <w:rFonts w:cs="Times New Roman"/>
                <w:color w:val="000000"/>
              </w:rPr>
              <w:t>43</w:t>
            </w:r>
          </w:p>
        </w:tc>
        <w:tc>
          <w:tcPr>
            <w:tcW w:w="4252" w:type="dxa"/>
            <w:gridSpan w:val="2"/>
            <w:vAlign w:val="center"/>
          </w:tcPr>
          <w:p w:rsidR="0092126A" w:rsidRPr="00314F38" w:rsidRDefault="0092126A" w:rsidP="00F572FE">
            <w:pPr>
              <w:rPr>
                <w:rFonts w:cs="Times New Roman"/>
                <w:color w:val="000000"/>
              </w:rPr>
            </w:pPr>
            <w:r w:rsidRPr="00314F38">
              <w:rPr>
                <w:rFonts w:hAnsi="宋体" w:cs="Times New Roman"/>
                <w:color w:val="000000"/>
              </w:rPr>
              <w:t>医疗废物高温蒸汽集中处理工程技术规范（试行）</w:t>
            </w:r>
          </w:p>
        </w:tc>
        <w:tc>
          <w:tcPr>
            <w:tcW w:w="2410" w:type="dxa"/>
            <w:vAlign w:val="center"/>
          </w:tcPr>
          <w:p w:rsidR="0092126A" w:rsidRPr="00314F38" w:rsidRDefault="0092126A" w:rsidP="00F572FE">
            <w:pPr>
              <w:rPr>
                <w:rFonts w:cs="Times New Roman"/>
                <w:color w:val="000000"/>
              </w:rPr>
            </w:pPr>
            <w:r w:rsidRPr="00314F38">
              <w:rPr>
                <w:rFonts w:cs="Times New Roman"/>
                <w:color w:val="000000"/>
              </w:rPr>
              <w:t>HJ/T276-2006</w:t>
            </w:r>
          </w:p>
        </w:tc>
        <w:tc>
          <w:tcPr>
            <w:tcW w:w="1326" w:type="dxa"/>
            <w:vAlign w:val="center"/>
          </w:tcPr>
          <w:p w:rsidR="0092126A" w:rsidRPr="00314F38" w:rsidRDefault="0092126A" w:rsidP="00F572FE">
            <w:pPr>
              <w:rPr>
                <w:rFonts w:cs="Times New Roman"/>
                <w:color w:val="000000"/>
              </w:rPr>
            </w:pPr>
            <w:r w:rsidRPr="00314F38">
              <w:rPr>
                <w:rFonts w:cs="Times New Roman"/>
                <w:color w:val="000000"/>
              </w:rPr>
              <w:t>2006.8.1</w:t>
            </w:r>
          </w:p>
        </w:tc>
      </w:tr>
      <w:tr w:rsidR="0092126A" w:rsidRPr="00314F38" w:rsidTr="00183926">
        <w:trPr>
          <w:jc w:val="center"/>
        </w:trPr>
        <w:tc>
          <w:tcPr>
            <w:tcW w:w="534" w:type="dxa"/>
            <w:vAlign w:val="center"/>
          </w:tcPr>
          <w:p w:rsidR="0092126A" w:rsidRPr="00314F38" w:rsidRDefault="00D16F9F" w:rsidP="00D16F9F">
            <w:pPr>
              <w:jc w:val="center"/>
              <w:rPr>
                <w:rFonts w:cs="Times New Roman"/>
                <w:color w:val="000000"/>
              </w:rPr>
            </w:pPr>
            <w:r w:rsidRPr="00314F38">
              <w:rPr>
                <w:rFonts w:cs="Times New Roman"/>
                <w:color w:val="000000"/>
              </w:rPr>
              <w:t>44</w:t>
            </w:r>
          </w:p>
        </w:tc>
        <w:tc>
          <w:tcPr>
            <w:tcW w:w="4252" w:type="dxa"/>
            <w:gridSpan w:val="2"/>
            <w:vAlign w:val="center"/>
          </w:tcPr>
          <w:p w:rsidR="0092126A" w:rsidRPr="00314F38" w:rsidRDefault="0092126A" w:rsidP="00F572FE">
            <w:pPr>
              <w:rPr>
                <w:rFonts w:cs="Times New Roman"/>
                <w:color w:val="000000"/>
              </w:rPr>
            </w:pPr>
            <w:r w:rsidRPr="00314F38">
              <w:rPr>
                <w:rFonts w:hAnsi="宋体" w:cs="Times New Roman"/>
                <w:color w:val="000000"/>
              </w:rPr>
              <w:t>关于执行《医疗废物集中处置技术规范（试行）》有关事项的复函</w:t>
            </w:r>
          </w:p>
        </w:tc>
        <w:tc>
          <w:tcPr>
            <w:tcW w:w="2410" w:type="dxa"/>
            <w:vAlign w:val="center"/>
          </w:tcPr>
          <w:p w:rsidR="0092126A" w:rsidRPr="00314F38" w:rsidRDefault="0092126A" w:rsidP="00F572FE">
            <w:pPr>
              <w:rPr>
                <w:rFonts w:cs="Times New Roman"/>
                <w:color w:val="000000"/>
              </w:rPr>
            </w:pPr>
            <w:r w:rsidRPr="00314F38">
              <w:rPr>
                <w:rFonts w:hAnsi="宋体" w:cs="Times New Roman"/>
                <w:color w:val="000000"/>
              </w:rPr>
              <w:t>环函〔</w:t>
            </w:r>
            <w:r w:rsidRPr="00314F38">
              <w:rPr>
                <w:rFonts w:cs="Times New Roman"/>
                <w:color w:val="000000"/>
              </w:rPr>
              <w:t>2011</w:t>
            </w:r>
            <w:r w:rsidRPr="00314F38">
              <w:rPr>
                <w:rFonts w:hAnsi="宋体" w:cs="Times New Roman"/>
                <w:color w:val="000000"/>
              </w:rPr>
              <w:t>〕</w:t>
            </w:r>
            <w:r w:rsidRPr="00314F38">
              <w:rPr>
                <w:rFonts w:cs="Times New Roman"/>
                <w:color w:val="000000"/>
              </w:rPr>
              <w:t>72</w:t>
            </w:r>
            <w:r w:rsidRPr="00314F38">
              <w:rPr>
                <w:rFonts w:hAnsi="宋体" w:cs="Times New Roman"/>
                <w:color w:val="000000"/>
              </w:rPr>
              <w:t>号</w:t>
            </w:r>
          </w:p>
        </w:tc>
        <w:tc>
          <w:tcPr>
            <w:tcW w:w="1326" w:type="dxa"/>
            <w:vAlign w:val="center"/>
          </w:tcPr>
          <w:p w:rsidR="0092126A" w:rsidRPr="00314F38" w:rsidRDefault="0092126A" w:rsidP="00F572FE">
            <w:pPr>
              <w:rPr>
                <w:rFonts w:cs="Times New Roman"/>
                <w:color w:val="000000"/>
              </w:rPr>
            </w:pPr>
            <w:r w:rsidRPr="00314F38">
              <w:rPr>
                <w:rFonts w:cs="Times New Roman"/>
                <w:color w:val="000000"/>
              </w:rPr>
              <w:t>2012.3.28</w:t>
            </w:r>
          </w:p>
        </w:tc>
      </w:tr>
      <w:tr w:rsidR="0092126A" w:rsidRPr="00314F38" w:rsidTr="00183926">
        <w:trPr>
          <w:jc w:val="center"/>
        </w:trPr>
        <w:tc>
          <w:tcPr>
            <w:tcW w:w="534" w:type="dxa"/>
            <w:vAlign w:val="center"/>
          </w:tcPr>
          <w:p w:rsidR="0092126A" w:rsidRPr="00314F38" w:rsidRDefault="00D16F9F" w:rsidP="00D16F9F">
            <w:pPr>
              <w:jc w:val="center"/>
              <w:rPr>
                <w:rFonts w:cs="Times New Roman"/>
                <w:color w:val="000000"/>
              </w:rPr>
            </w:pPr>
            <w:r w:rsidRPr="00314F38">
              <w:rPr>
                <w:rFonts w:cs="Times New Roman"/>
                <w:color w:val="000000"/>
              </w:rPr>
              <w:t>45</w:t>
            </w:r>
          </w:p>
        </w:tc>
        <w:tc>
          <w:tcPr>
            <w:tcW w:w="4252" w:type="dxa"/>
            <w:gridSpan w:val="2"/>
            <w:vAlign w:val="center"/>
          </w:tcPr>
          <w:p w:rsidR="0092126A" w:rsidRPr="00314F38" w:rsidRDefault="0092126A" w:rsidP="00F572FE">
            <w:pPr>
              <w:rPr>
                <w:rFonts w:cs="Times New Roman"/>
                <w:color w:val="000000"/>
              </w:rPr>
            </w:pPr>
            <w:r w:rsidRPr="00314F38">
              <w:rPr>
                <w:rFonts w:hAnsi="宋体" w:cs="Times New Roman"/>
                <w:color w:val="000000"/>
              </w:rPr>
              <w:t>医疗废物集中处置技术规范（试行）</w:t>
            </w:r>
          </w:p>
        </w:tc>
        <w:tc>
          <w:tcPr>
            <w:tcW w:w="2410" w:type="dxa"/>
            <w:vAlign w:val="center"/>
          </w:tcPr>
          <w:p w:rsidR="0092126A" w:rsidRPr="00314F38" w:rsidRDefault="0092126A" w:rsidP="00F572FE">
            <w:pPr>
              <w:rPr>
                <w:rFonts w:cs="Times New Roman"/>
                <w:color w:val="000000"/>
              </w:rPr>
            </w:pPr>
            <w:r w:rsidRPr="00314F38">
              <w:rPr>
                <w:rFonts w:hAnsi="宋体" w:cs="Times New Roman"/>
                <w:color w:val="000000"/>
              </w:rPr>
              <w:t>环发〔</w:t>
            </w:r>
            <w:r w:rsidRPr="00314F38">
              <w:rPr>
                <w:rFonts w:cs="Times New Roman"/>
                <w:color w:val="000000"/>
              </w:rPr>
              <w:t>2003</w:t>
            </w:r>
            <w:r w:rsidRPr="00314F38">
              <w:rPr>
                <w:rFonts w:hAnsi="宋体" w:cs="Times New Roman"/>
                <w:color w:val="000000"/>
              </w:rPr>
              <w:t>〕</w:t>
            </w:r>
            <w:r w:rsidRPr="00314F38">
              <w:rPr>
                <w:rFonts w:cs="Times New Roman"/>
                <w:color w:val="000000"/>
              </w:rPr>
              <w:t>206</w:t>
            </w:r>
            <w:r w:rsidRPr="00314F38">
              <w:rPr>
                <w:rFonts w:hAnsi="宋体" w:cs="Times New Roman"/>
                <w:color w:val="000000"/>
              </w:rPr>
              <w:t>号</w:t>
            </w:r>
          </w:p>
        </w:tc>
        <w:tc>
          <w:tcPr>
            <w:tcW w:w="1326" w:type="dxa"/>
            <w:vAlign w:val="center"/>
          </w:tcPr>
          <w:p w:rsidR="0092126A" w:rsidRPr="00314F38" w:rsidRDefault="0092126A" w:rsidP="00F572FE">
            <w:pPr>
              <w:rPr>
                <w:rFonts w:cs="Times New Roman"/>
                <w:color w:val="000000"/>
              </w:rPr>
            </w:pPr>
            <w:r w:rsidRPr="00314F38">
              <w:rPr>
                <w:rFonts w:cs="Times New Roman"/>
                <w:color w:val="000000"/>
              </w:rPr>
              <w:t>2003.12.26</w:t>
            </w:r>
          </w:p>
        </w:tc>
      </w:tr>
      <w:tr w:rsidR="0092126A" w:rsidRPr="00314F38" w:rsidTr="003135A4">
        <w:trPr>
          <w:trHeight w:val="350"/>
          <w:jc w:val="center"/>
        </w:trPr>
        <w:tc>
          <w:tcPr>
            <w:tcW w:w="534" w:type="dxa"/>
            <w:tcBorders>
              <w:bottom w:val="single" w:sz="4" w:space="0" w:color="auto"/>
            </w:tcBorders>
            <w:vAlign w:val="center"/>
          </w:tcPr>
          <w:p w:rsidR="0092126A" w:rsidRPr="00314F38" w:rsidRDefault="00D16F9F" w:rsidP="00D16F9F">
            <w:pPr>
              <w:jc w:val="center"/>
              <w:rPr>
                <w:rFonts w:cs="Times New Roman"/>
                <w:color w:val="000000"/>
              </w:rPr>
            </w:pPr>
            <w:r w:rsidRPr="00314F38">
              <w:rPr>
                <w:rFonts w:cs="Times New Roman"/>
                <w:color w:val="000000"/>
              </w:rPr>
              <w:t>46</w:t>
            </w:r>
          </w:p>
        </w:tc>
        <w:tc>
          <w:tcPr>
            <w:tcW w:w="4252" w:type="dxa"/>
            <w:gridSpan w:val="2"/>
            <w:tcBorders>
              <w:bottom w:val="single" w:sz="4" w:space="0" w:color="auto"/>
            </w:tcBorders>
            <w:vAlign w:val="center"/>
          </w:tcPr>
          <w:p w:rsidR="0092126A" w:rsidRPr="00314F38" w:rsidRDefault="0092126A" w:rsidP="00F572FE">
            <w:pPr>
              <w:rPr>
                <w:rFonts w:cs="Times New Roman"/>
                <w:color w:val="000000"/>
              </w:rPr>
            </w:pPr>
            <w:r w:rsidRPr="00314F38">
              <w:rPr>
                <w:rFonts w:hAnsi="宋体" w:cs="Times New Roman"/>
                <w:color w:val="000000"/>
              </w:rPr>
              <w:t>排污单位自行监测技术规范总则</w:t>
            </w:r>
          </w:p>
        </w:tc>
        <w:tc>
          <w:tcPr>
            <w:tcW w:w="2410" w:type="dxa"/>
            <w:tcBorders>
              <w:bottom w:val="single" w:sz="4" w:space="0" w:color="auto"/>
            </w:tcBorders>
            <w:vAlign w:val="center"/>
          </w:tcPr>
          <w:p w:rsidR="0092126A" w:rsidRPr="00314F38" w:rsidRDefault="0092126A" w:rsidP="00F572FE">
            <w:pPr>
              <w:rPr>
                <w:rFonts w:cs="Times New Roman"/>
                <w:color w:val="000000"/>
              </w:rPr>
            </w:pPr>
            <w:r w:rsidRPr="00314F38">
              <w:rPr>
                <w:rFonts w:cs="Times New Roman"/>
                <w:color w:val="000000"/>
              </w:rPr>
              <w:t>HJ819-2017</w:t>
            </w:r>
          </w:p>
        </w:tc>
        <w:tc>
          <w:tcPr>
            <w:tcW w:w="1326" w:type="dxa"/>
            <w:tcBorders>
              <w:bottom w:val="single" w:sz="4" w:space="0" w:color="auto"/>
            </w:tcBorders>
            <w:vAlign w:val="center"/>
          </w:tcPr>
          <w:p w:rsidR="0092126A" w:rsidRPr="00314F38" w:rsidRDefault="0092126A" w:rsidP="00F572FE">
            <w:pPr>
              <w:rPr>
                <w:rFonts w:cs="Times New Roman"/>
                <w:color w:val="000000"/>
              </w:rPr>
            </w:pPr>
            <w:r w:rsidRPr="00314F38">
              <w:rPr>
                <w:rFonts w:cs="Times New Roman"/>
                <w:color w:val="000000"/>
              </w:rPr>
              <w:t>2017.6.1</w:t>
            </w:r>
          </w:p>
        </w:tc>
      </w:tr>
      <w:tr w:rsidR="003135A4" w:rsidRPr="00314F38" w:rsidTr="003135A4">
        <w:trPr>
          <w:trHeight w:val="127"/>
          <w:jc w:val="center"/>
        </w:trPr>
        <w:tc>
          <w:tcPr>
            <w:tcW w:w="534" w:type="dxa"/>
            <w:tcBorders>
              <w:top w:val="single" w:sz="4" w:space="0" w:color="auto"/>
            </w:tcBorders>
            <w:vAlign w:val="center"/>
          </w:tcPr>
          <w:p w:rsidR="003135A4" w:rsidRPr="00084E75" w:rsidRDefault="003135A4" w:rsidP="00D16F9F">
            <w:pPr>
              <w:jc w:val="center"/>
              <w:rPr>
                <w:rFonts w:cs="Times New Roman"/>
                <w:color w:val="000000" w:themeColor="text1"/>
              </w:rPr>
            </w:pPr>
            <w:r w:rsidRPr="00084E75">
              <w:rPr>
                <w:rFonts w:cs="Times New Roman" w:hint="eastAsia"/>
                <w:color w:val="000000" w:themeColor="text1"/>
              </w:rPr>
              <w:t>47</w:t>
            </w:r>
          </w:p>
        </w:tc>
        <w:tc>
          <w:tcPr>
            <w:tcW w:w="4252" w:type="dxa"/>
            <w:gridSpan w:val="2"/>
            <w:tcBorders>
              <w:top w:val="single" w:sz="4" w:space="0" w:color="auto"/>
            </w:tcBorders>
            <w:vAlign w:val="center"/>
          </w:tcPr>
          <w:p w:rsidR="003135A4" w:rsidRPr="00084E75" w:rsidRDefault="003135A4" w:rsidP="002849BE">
            <w:pPr>
              <w:rPr>
                <w:rFonts w:hAnsi="宋体" w:cs="Times New Roman"/>
                <w:color w:val="000000" w:themeColor="text1"/>
              </w:rPr>
            </w:pPr>
            <w:r w:rsidRPr="00084E75">
              <w:rPr>
                <w:rFonts w:hAnsi="宋体" w:cs="Times New Roman"/>
                <w:color w:val="000000" w:themeColor="text1"/>
              </w:rPr>
              <w:t>排污许可证申请与核发技术规范</w:t>
            </w:r>
            <w:r w:rsidRPr="00084E75">
              <w:rPr>
                <w:rFonts w:hAnsi="宋体" w:cs="Times New Roman"/>
                <w:color w:val="000000" w:themeColor="text1"/>
              </w:rPr>
              <w:t xml:space="preserve"> </w:t>
            </w:r>
            <w:r w:rsidRPr="00084E75">
              <w:rPr>
                <w:rFonts w:hAnsi="宋体" w:cs="Times New Roman"/>
                <w:color w:val="000000" w:themeColor="text1"/>
              </w:rPr>
              <w:t>工业固体废物和危险废物治理</w:t>
            </w:r>
          </w:p>
        </w:tc>
        <w:tc>
          <w:tcPr>
            <w:tcW w:w="2410" w:type="dxa"/>
            <w:tcBorders>
              <w:top w:val="single" w:sz="4" w:space="0" w:color="auto"/>
            </w:tcBorders>
            <w:vAlign w:val="center"/>
          </w:tcPr>
          <w:p w:rsidR="003135A4" w:rsidRPr="00084E75" w:rsidRDefault="003135A4" w:rsidP="002849BE">
            <w:pPr>
              <w:rPr>
                <w:rFonts w:cs="Times New Roman"/>
                <w:color w:val="000000" w:themeColor="text1"/>
              </w:rPr>
            </w:pPr>
            <w:r w:rsidRPr="00084E75">
              <w:rPr>
                <w:rFonts w:cs="Times New Roman" w:hint="eastAsia"/>
                <w:color w:val="000000" w:themeColor="text1"/>
              </w:rPr>
              <w:t>HJ1033-2019</w:t>
            </w:r>
          </w:p>
        </w:tc>
        <w:tc>
          <w:tcPr>
            <w:tcW w:w="1326" w:type="dxa"/>
            <w:tcBorders>
              <w:top w:val="single" w:sz="4" w:space="0" w:color="auto"/>
            </w:tcBorders>
            <w:vAlign w:val="center"/>
          </w:tcPr>
          <w:p w:rsidR="003135A4" w:rsidRPr="00084E75" w:rsidRDefault="003135A4" w:rsidP="002849BE">
            <w:pPr>
              <w:rPr>
                <w:rFonts w:cs="Times New Roman"/>
                <w:color w:val="000000" w:themeColor="text1"/>
              </w:rPr>
            </w:pPr>
            <w:r w:rsidRPr="00084E75">
              <w:rPr>
                <w:rFonts w:cs="Times New Roman" w:hint="eastAsia"/>
                <w:color w:val="000000" w:themeColor="text1"/>
              </w:rPr>
              <w:t>2019.8.13</w:t>
            </w:r>
          </w:p>
        </w:tc>
      </w:tr>
      <w:tr w:rsidR="0092126A" w:rsidRPr="00314F38" w:rsidTr="00183926">
        <w:trPr>
          <w:jc w:val="center"/>
        </w:trPr>
        <w:tc>
          <w:tcPr>
            <w:tcW w:w="8522" w:type="dxa"/>
            <w:gridSpan w:val="5"/>
            <w:vAlign w:val="center"/>
          </w:tcPr>
          <w:p w:rsidR="0092126A" w:rsidRPr="00314F38" w:rsidRDefault="0092126A" w:rsidP="00F572FE">
            <w:pPr>
              <w:rPr>
                <w:rFonts w:cs="Times New Roman"/>
                <w:b/>
                <w:bCs/>
                <w:color w:val="000000"/>
              </w:rPr>
            </w:pPr>
            <w:r w:rsidRPr="00314F38">
              <w:rPr>
                <w:rFonts w:hAnsi="宋体" w:cs="Times New Roman"/>
                <w:b/>
                <w:bCs/>
                <w:color w:val="000000"/>
              </w:rPr>
              <w:t>项目有关技术文件和工作文件</w:t>
            </w:r>
          </w:p>
        </w:tc>
      </w:tr>
      <w:tr w:rsidR="0092126A" w:rsidRPr="00314F38" w:rsidTr="00183926">
        <w:trPr>
          <w:jc w:val="center"/>
        </w:trPr>
        <w:tc>
          <w:tcPr>
            <w:tcW w:w="534" w:type="dxa"/>
            <w:vAlign w:val="center"/>
          </w:tcPr>
          <w:p w:rsidR="0092126A" w:rsidRPr="00314F38" w:rsidRDefault="00D16F9F" w:rsidP="003135A4">
            <w:pPr>
              <w:jc w:val="center"/>
              <w:rPr>
                <w:rFonts w:cs="Times New Roman"/>
                <w:color w:val="000000"/>
              </w:rPr>
            </w:pPr>
            <w:r w:rsidRPr="00314F38">
              <w:rPr>
                <w:rFonts w:cs="Times New Roman"/>
                <w:color w:val="000000"/>
              </w:rPr>
              <w:t>4</w:t>
            </w:r>
            <w:r w:rsidR="003135A4">
              <w:rPr>
                <w:rFonts w:cs="Times New Roman" w:hint="eastAsia"/>
                <w:color w:val="000000"/>
              </w:rPr>
              <w:t>8</w:t>
            </w:r>
          </w:p>
        </w:tc>
        <w:tc>
          <w:tcPr>
            <w:tcW w:w="7988" w:type="dxa"/>
            <w:gridSpan w:val="4"/>
            <w:vAlign w:val="center"/>
          </w:tcPr>
          <w:p w:rsidR="0092126A" w:rsidRPr="00314F38" w:rsidRDefault="0092126A" w:rsidP="00836186">
            <w:pPr>
              <w:rPr>
                <w:rFonts w:cs="Times New Roman"/>
                <w:color w:val="000000"/>
              </w:rPr>
            </w:pPr>
            <w:r w:rsidRPr="00314F38">
              <w:rPr>
                <w:rFonts w:hAnsi="宋体" w:cs="Times New Roman"/>
                <w:color w:val="000000"/>
              </w:rPr>
              <w:t>项目委托书</w:t>
            </w:r>
          </w:p>
        </w:tc>
      </w:tr>
    </w:tbl>
    <w:p w:rsidR="0092126A" w:rsidRPr="00D70433" w:rsidRDefault="0092126A" w:rsidP="00AB66A1">
      <w:pPr>
        <w:pStyle w:val="2"/>
        <w:tabs>
          <w:tab w:val="clear" w:pos="0"/>
        </w:tabs>
        <w:adjustRightInd w:val="0"/>
        <w:snapToGrid w:val="0"/>
        <w:spacing w:beforeLines="50" w:afterLines="50" w:line="360" w:lineRule="auto"/>
        <w:rPr>
          <w:rFonts w:ascii="Times New Roman" w:eastAsia="楷体" w:hAnsi="Times New Roman" w:cs="Times New Roman"/>
          <w:color w:val="000000"/>
          <w:kern w:val="0"/>
          <w:sz w:val="36"/>
          <w:szCs w:val="36"/>
        </w:rPr>
      </w:pPr>
      <w:bookmarkStart w:id="31" w:name="_Toc7942"/>
      <w:bookmarkStart w:id="32" w:name="_Toc573"/>
      <w:bookmarkStart w:id="33" w:name="_Toc22575121"/>
      <w:r w:rsidRPr="00D70433">
        <w:rPr>
          <w:rFonts w:ascii="Times New Roman" w:eastAsia="楷体" w:hAnsi="Times New Roman" w:cs="Times New Roman"/>
          <w:color w:val="000000"/>
          <w:kern w:val="0"/>
          <w:sz w:val="36"/>
          <w:szCs w:val="36"/>
        </w:rPr>
        <w:lastRenderedPageBreak/>
        <w:t>2.2</w:t>
      </w:r>
      <w:r w:rsidRPr="00D70433">
        <w:rPr>
          <w:rFonts w:ascii="Times New Roman" w:eastAsia="楷体" w:hAnsi="Times New Roman" w:cs="Times New Roman"/>
          <w:color w:val="000000"/>
          <w:kern w:val="0"/>
          <w:sz w:val="36"/>
          <w:szCs w:val="36"/>
        </w:rPr>
        <w:t>环境影响</w:t>
      </w:r>
      <w:r w:rsidR="00514217">
        <w:rPr>
          <w:rFonts w:ascii="Times New Roman" w:eastAsia="楷体" w:hAnsi="Times New Roman" w:cs="Times New Roman" w:hint="eastAsia"/>
          <w:color w:val="000000"/>
          <w:kern w:val="0"/>
          <w:sz w:val="36"/>
          <w:szCs w:val="36"/>
        </w:rPr>
        <w:t>因素</w:t>
      </w:r>
      <w:r w:rsidRPr="00D70433">
        <w:rPr>
          <w:rFonts w:ascii="Times New Roman" w:eastAsia="楷体" w:hAnsi="Times New Roman" w:cs="Times New Roman"/>
          <w:color w:val="000000"/>
          <w:kern w:val="0"/>
          <w:sz w:val="36"/>
          <w:szCs w:val="36"/>
        </w:rPr>
        <w:t>识别与评价因子</w:t>
      </w:r>
      <w:bookmarkEnd w:id="31"/>
      <w:bookmarkEnd w:id="32"/>
      <w:r w:rsidR="00514217">
        <w:rPr>
          <w:rFonts w:ascii="Times New Roman" w:eastAsia="楷体" w:hAnsi="Times New Roman" w:cs="Times New Roman" w:hint="eastAsia"/>
          <w:color w:val="000000"/>
          <w:kern w:val="0"/>
          <w:sz w:val="36"/>
          <w:szCs w:val="36"/>
        </w:rPr>
        <w:t>筛选</w:t>
      </w:r>
      <w:bookmarkEnd w:id="33"/>
    </w:p>
    <w:p w:rsidR="0092126A" w:rsidRPr="00D70433" w:rsidRDefault="0092126A"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bookmarkStart w:id="34" w:name="_Toc25210"/>
      <w:bookmarkStart w:id="35" w:name="_Toc2116"/>
      <w:r w:rsidRPr="00D70433">
        <w:rPr>
          <w:rFonts w:eastAsia="华文楷体" w:cs="Times New Roman"/>
          <w:color w:val="000000"/>
          <w:kern w:val="0"/>
          <w:sz w:val="32"/>
          <w:szCs w:val="32"/>
        </w:rPr>
        <w:t>2.2.1</w:t>
      </w:r>
      <w:r w:rsidR="00514217">
        <w:rPr>
          <w:rFonts w:eastAsia="华文楷体" w:cs="Times New Roman" w:hint="eastAsia"/>
          <w:color w:val="000000"/>
          <w:kern w:val="0"/>
          <w:sz w:val="32"/>
          <w:szCs w:val="32"/>
        </w:rPr>
        <w:t>主要</w:t>
      </w:r>
      <w:r w:rsidRPr="00D70433">
        <w:rPr>
          <w:rFonts w:eastAsia="华文楷体" w:cs="Times New Roman"/>
          <w:color w:val="000000"/>
          <w:kern w:val="0"/>
          <w:sz w:val="32"/>
          <w:szCs w:val="32"/>
        </w:rPr>
        <w:t>环境影响</w:t>
      </w:r>
      <w:r w:rsidR="00514217">
        <w:rPr>
          <w:rFonts w:eastAsia="华文楷体" w:cs="Times New Roman" w:hint="eastAsia"/>
          <w:color w:val="000000"/>
          <w:kern w:val="0"/>
          <w:sz w:val="32"/>
          <w:szCs w:val="32"/>
        </w:rPr>
        <w:t>因素</w:t>
      </w:r>
      <w:r w:rsidRPr="00D70433">
        <w:rPr>
          <w:rFonts w:eastAsia="华文楷体" w:cs="Times New Roman"/>
          <w:color w:val="000000"/>
          <w:kern w:val="0"/>
          <w:sz w:val="32"/>
          <w:szCs w:val="32"/>
        </w:rPr>
        <w:t>识别</w:t>
      </w:r>
      <w:bookmarkEnd w:id="34"/>
      <w:bookmarkEnd w:id="35"/>
    </w:p>
    <w:p w:rsidR="00514217" w:rsidRDefault="00514217" w:rsidP="00514217">
      <w:pPr>
        <w:spacing w:line="360" w:lineRule="auto"/>
        <w:ind w:firstLineChars="200" w:firstLine="480"/>
        <w:rPr>
          <w:rFonts w:hAnsi="宋体"/>
          <w:kern w:val="24"/>
          <w:sz w:val="24"/>
        </w:rPr>
      </w:pPr>
      <w:r>
        <w:rPr>
          <w:rFonts w:hAnsi="宋体" w:hint="eastAsia"/>
          <w:kern w:val="24"/>
          <w:sz w:val="24"/>
        </w:rPr>
        <w:t>本项目对环境的主要影响为施工期和运营期。</w:t>
      </w:r>
    </w:p>
    <w:p w:rsidR="00514217" w:rsidRDefault="00514217" w:rsidP="00514217">
      <w:pPr>
        <w:spacing w:line="360" w:lineRule="auto"/>
        <w:ind w:firstLineChars="200" w:firstLine="480"/>
        <w:rPr>
          <w:kern w:val="24"/>
          <w:sz w:val="24"/>
        </w:rPr>
      </w:pPr>
      <w:r>
        <w:rPr>
          <w:rFonts w:hAnsi="宋体" w:hint="eastAsia"/>
          <w:kern w:val="24"/>
          <w:sz w:val="24"/>
        </w:rPr>
        <w:t>施工期对环境的影响主要为施工扬尘、施工噪声、施工废水及固体废弃物。项目建成后，对环境影响较大的施工期噪声已消失，生态植被需要补偿恢复，在正常情况下对环境有一定的影响。运营期对环境的影响表现在废气、噪声、废水、固体废物对环境的影响。</w:t>
      </w:r>
    </w:p>
    <w:p w:rsidR="00514217" w:rsidRDefault="00514217" w:rsidP="00514217">
      <w:pPr>
        <w:spacing w:line="360" w:lineRule="auto"/>
        <w:ind w:firstLineChars="200" w:firstLine="480"/>
        <w:rPr>
          <w:kern w:val="24"/>
          <w:sz w:val="24"/>
        </w:rPr>
      </w:pPr>
      <w:r>
        <w:rPr>
          <w:rFonts w:hAnsi="宋体" w:hint="eastAsia"/>
          <w:kern w:val="24"/>
          <w:sz w:val="24"/>
        </w:rPr>
        <w:t>工程各阶段的环境影响因素识别见表</w:t>
      </w:r>
      <w:r>
        <w:rPr>
          <w:kern w:val="24"/>
          <w:sz w:val="24"/>
        </w:rPr>
        <w:t>2.</w:t>
      </w:r>
      <w:r w:rsidR="00836186">
        <w:rPr>
          <w:rFonts w:hint="eastAsia"/>
          <w:kern w:val="24"/>
          <w:sz w:val="24"/>
        </w:rPr>
        <w:t>2</w:t>
      </w:r>
      <w:r>
        <w:rPr>
          <w:kern w:val="24"/>
          <w:sz w:val="24"/>
        </w:rPr>
        <w:t>-1</w:t>
      </w:r>
      <w:r>
        <w:rPr>
          <w:rFonts w:hAnsi="宋体" w:hint="eastAsia"/>
          <w:kern w:val="24"/>
          <w:sz w:val="24"/>
        </w:rPr>
        <w:t>。</w:t>
      </w:r>
    </w:p>
    <w:p w:rsidR="0092126A" w:rsidRPr="00514217" w:rsidRDefault="00514217" w:rsidP="00AB66A1">
      <w:pPr>
        <w:pStyle w:val="afff1"/>
        <w:spacing w:beforeLines="50" w:after="0" w:line="360" w:lineRule="auto"/>
        <w:rPr>
          <w:rFonts w:ascii="Times New Roman" w:hAnsi="Times New Roman"/>
          <w:sz w:val="21"/>
          <w:szCs w:val="21"/>
        </w:rPr>
      </w:pPr>
      <w:r>
        <w:rPr>
          <w:rFonts w:ascii="Times New Roman" w:hint="eastAsia"/>
          <w:sz w:val="21"/>
          <w:szCs w:val="21"/>
        </w:rPr>
        <w:t>表</w:t>
      </w:r>
      <w:r>
        <w:rPr>
          <w:rFonts w:ascii="Times New Roman" w:hAnsi="Times New Roman"/>
          <w:sz w:val="21"/>
          <w:szCs w:val="21"/>
        </w:rPr>
        <w:t>2.</w:t>
      </w:r>
      <w:r w:rsidR="00836186">
        <w:rPr>
          <w:rFonts w:ascii="Times New Roman" w:hAnsi="Times New Roman" w:hint="eastAsia"/>
          <w:sz w:val="21"/>
          <w:szCs w:val="21"/>
        </w:rPr>
        <w:t>2</w:t>
      </w:r>
      <w:r>
        <w:rPr>
          <w:rFonts w:ascii="Times New Roman" w:hAnsi="Times New Roman"/>
          <w:sz w:val="21"/>
          <w:szCs w:val="21"/>
        </w:rPr>
        <w:t xml:space="preserve">-1    </w:t>
      </w:r>
      <w:r>
        <w:rPr>
          <w:rFonts w:ascii="Times New Roman" w:hint="eastAsia"/>
          <w:sz w:val="21"/>
          <w:szCs w:val="21"/>
        </w:rPr>
        <w:t>环境影响因素识别表</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tblPr>
      <w:tblGrid>
        <w:gridCol w:w="1093"/>
        <w:gridCol w:w="1359"/>
        <w:gridCol w:w="795"/>
        <w:gridCol w:w="795"/>
        <w:gridCol w:w="794"/>
        <w:gridCol w:w="795"/>
        <w:gridCol w:w="1299"/>
        <w:gridCol w:w="795"/>
        <w:gridCol w:w="797"/>
      </w:tblGrid>
      <w:tr w:rsidR="00667201" w:rsidTr="00667201">
        <w:trPr>
          <w:cantSplit/>
          <w:jc w:val="center"/>
        </w:trPr>
        <w:tc>
          <w:tcPr>
            <w:tcW w:w="0" w:type="auto"/>
            <w:gridSpan w:val="2"/>
            <w:vMerge w:val="restart"/>
            <w:tcBorders>
              <w:top w:val="single" w:sz="12" w:space="0" w:color="000000"/>
              <w:left w:val="single" w:sz="12" w:space="0" w:color="000000"/>
              <w:bottom w:val="single" w:sz="4" w:space="0" w:color="000000"/>
              <w:right w:val="single" w:sz="4" w:space="0" w:color="000000"/>
            </w:tcBorders>
            <w:vAlign w:val="center"/>
            <w:hideMark/>
          </w:tcPr>
          <w:p w:rsidR="00667201" w:rsidRDefault="00667201">
            <w:pPr>
              <w:rPr>
                <w:rFonts w:cs="Times New Roman"/>
                <w:bCs/>
              </w:rPr>
            </w:pPr>
            <w:r>
              <w:rPr>
                <w:rFonts w:hAnsi="宋体"/>
                <w:bCs/>
              </w:rPr>
              <w:t xml:space="preserve">             </w:t>
            </w:r>
            <w:r>
              <w:rPr>
                <w:rFonts w:hAnsi="宋体" w:hint="eastAsia"/>
                <w:bCs/>
              </w:rPr>
              <w:t>资源</w:t>
            </w:r>
          </w:p>
          <w:p w:rsidR="00667201" w:rsidRDefault="00667201">
            <w:pPr>
              <w:rPr>
                <w:bCs/>
              </w:rPr>
            </w:pPr>
            <w:r>
              <w:rPr>
                <w:rFonts w:hAnsi="宋体" w:hint="eastAsia"/>
                <w:bCs/>
              </w:rPr>
              <w:t>开发活动</w:t>
            </w:r>
          </w:p>
        </w:tc>
        <w:tc>
          <w:tcPr>
            <w:tcW w:w="0" w:type="auto"/>
            <w:gridSpan w:val="5"/>
            <w:tcBorders>
              <w:top w:val="single" w:sz="12" w:space="0" w:color="000000"/>
              <w:left w:val="single" w:sz="4" w:space="0" w:color="000000"/>
              <w:bottom w:val="single" w:sz="4" w:space="0" w:color="000000"/>
              <w:right w:val="single" w:sz="4" w:space="0" w:color="000000"/>
            </w:tcBorders>
            <w:vAlign w:val="center"/>
            <w:hideMark/>
          </w:tcPr>
          <w:p w:rsidR="00667201" w:rsidRDefault="00667201">
            <w:pPr>
              <w:jc w:val="center"/>
              <w:rPr>
                <w:rFonts w:hAnsi="宋体"/>
                <w:bCs/>
              </w:rPr>
            </w:pPr>
            <w:r>
              <w:rPr>
                <w:rFonts w:hAnsi="宋体" w:hint="eastAsia"/>
                <w:bCs/>
              </w:rPr>
              <w:t>自然环境</w:t>
            </w:r>
          </w:p>
        </w:tc>
        <w:tc>
          <w:tcPr>
            <w:tcW w:w="0" w:type="auto"/>
            <w:gridSpan w:val="2"/>
            <w:tcBorders>
              <w:top w:val="single" w:sz="12" w:space="0" w:color="000000"/>
              <w:left w:val="single" w:sz="4" w:space="0" w:color="000000"/>
              <w:bottom w:val="single" w:sz="4" w:space="0" w:color="000000"/>
              <w:right w:val="single" w:sz="12" w:space="0" w:color="000000"/>
            </w:tcBorders>
            <w:vAlign w:val="center"/>
            <w:hideMark/>
          </w:tcPr>
          <w:p w:rsidR="00667201" w:rsidRDefault="00667201">
            <w:pPr>
              <w:jc w:val="center"/>
              <w:rPr>
                <w:bCs/>
              </w:rPr>
            </w:pPr>
            <w:r>
              <w:rPr>
                <w:rFonts w:hAnsi="宋体" w:hint="eastAsia"/>
                <w:bCs/>
              </w:rPr>
              <w:t>生态环境</w:t>
            </w:r>
          </w:p>
        </w:tc>
      </w:tr>
      <w:tr w:rsidR="00667201" w:rsidTr="00667201">
        <w:trPr>
          <w:cantSplit/>
          <w:jc w:val="center"/>
        </w:trPr>
        <w:tc>
          <w:tcPr>
            <w:tcW w:w="0" w:type="auto"/>
            <w:gridSpan w:val="2"/>
            <w:vMerge/>
            <w:tcBorders>
              <w:top w:val="single" w:sz="12" w:space="0" w:color="000000"/>
              <w:left w:val="single" w:sz="12" w:space="0" w:color="000000"/>
              <w:bottom w:val="single" w:sz="4" w:space="0" w:color="000000"/>
              <w:right w:val="single" w:sz="4" w:space="0" w:color="000000"/>
            </w:tcBorders>
            <w:vAlign w:val="center"/>
            <w:hideMark/>
          </w:tcPr>
          <w:p w:rsidR="00667201" w:rsidRDefault="00667201">
            <w:pPr>
              <w:widowControl/>
              <w:jc w:val="left"/>
              <w:rPr>
                <w:bC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67201" w:rsidRDefault="00667201">
            <w:pPr>
              <w:snapToGrid w:val="0"/>
              <w:jc w:val="center"/>
              <w:rPr>
                <w:rFonts w:cs="Times New Roman"/>
                <w:bCs/>
              </w:rPr>
            </w:pPr>
            <w:r>
              <w:rPr>
                <w:rFonts w:hAnsi="宋体" w:hint="eastAsia"/>
                <w:bCs/>
              </w:rPr>
              <w:t>环境</w:t>
            </w:r>
          </w:p>
          <w:p w:rsidR="00667201" w:rsidRDefault="00667201">
            <w:pPr>
              <w:snapToGrid w:val="0"/>
              <w:jc w:val="center"/>
              <w:rPr>
                <w:bCs/>
              </w:rPr>
            </w:pPr>
            <w:r>
              <w:rPr>
                <w:rFonts w:hAnsi="宋体" w:hint="eastAsia"/>
                <w:bCs/>
              </w:rPr>
              <w:t>空气</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67201" w:rsidRDefault="00667201">
            <w:pPr>
              <w:snapToGrid w:val="0"/>
              <w:jc w:val="center"/>
              <w:rPr>
                <w:rFonts w:cs="Times New Roman"/>
                <w:bCs/>
              </w:rPr>
            </w:pPr>
            <w:r>
              <w:rPr>
                <w:rFonts w:hAnsi="宋体" w:hint="eastAsia"/>
                <w:bCs/>
              </w:rPr>
              <w:t>地表</w:t>
            </w:r>
          </w:p>
          <w:p w:rsidR="00667201" w:rsidRDefault="00667201">
            <w:pPr>
              <w:snapToGrid w:val="0"/>
              <w:jc w:val="center"/>
              <w:rPr>
                <w:bCs/>
              </w:rPr>
            </w:pPr>
            <w:r>
              <w:rPr>
                <w:rFonts w:hAnsi="宋体" w:hint="eastAsia"/>
                <w:bCs/>
              </w:rPr>
              <w:t>水体</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67201" w:rsidRDefault="00667201">
            <w:pPr>
              <w:snapToGrid w:val="0"/>
              <w:jc w:val="center"/>
              <w:rPr>
                <w:rFonts w:cs="Times New Roman"/>
                <w:bCs/>
              </w:rPr>
            </w:pPr>
            <w:r>
              <w:rPr>
                <w:rFonts w:hAnsi="宋体" w:hint="eastAsia"/>
                <w:bCs/>
              </w:rPr>
              <w:t>地下</w:t>
            </w:r>
          </w:p>
          <w:p w:rsidR="00667201" w:rsidRDefault="00667201">
            <w:pPr>
              <w:snapToGrid w:val="0"/>
              <w:jc w:val="center"/>
              <w:rPr>
                <w:bCs/>
              </w:rPr>
            </w:pPr>
            <w:r>
              <w:rPr>
                <w:rFonts w:hAnsi="宋体" w:hint="eastAsia"/>
                <w:bCs/>
              </w:rPr>
              <w:t>水体</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67201" w:rsidRDefault="00667201">
            <w:pPr>
              <w:snapToGrid w:val="0"/>
              <w:jc w:val="center"/>
              <w:rPr>
                <w:rFonts w:cs="Times New Roman"/>
                <w:bCs/>
              </w:rPr>
            </w:pPr>
            <w:r>
              <w:rPr>
                <w:rFonts w:hAnsi="宋体" w:hint="eastAsia"/>
                <w:bCs/>
              </w:rPr>
              <w:t>声环</w:t>
            </w:r>
          </w:p>
          <w:p w:rsidR="00667201" w:rsidRDefault="00667201">
            <w:pPr>
              <w:snapToGrid w:val="0"/>
              <w:jc w:val="center"/>
              <w:rPr>
                <w:bCs/>
              </w:rPr>
            </w:pPr>
            <w:r>
              <w:rPr>
                <w:rFonts w:hAnsi="宋体" w:hint="eastAsia"/>
                <w:bCs/>
              </w:rPr>
              <w:t>境</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67201" w:rsidRDefault="00667201">
            <w:pPr>
              <w:snapToGrid w:val="0"/>
              <w:jc w:val="center"/>
              <w:rPr>
                <w:rFonts w:hAnsi="宋体"/>
                <w:bCs/>
              </w:rPr>
            </w:pPr>
            <w:r>
              <w:rPr>
                <w:rFonts w:hAnsi="宋体" w:hint="eastAsia"/>
                <w:bCs/>
              </w:rPr>
              <w:t>土壤环境</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67201" w:rsidRDefault="00667201">
            <w:pPr>
              <w:snapToGrid w:val="0"/>
              <w:jc w:val="center"/>
              <w:rPr>
                <w:rFonts w:cs="Times New Roman"/>
                <w:bCs/>
              </w:rPr>
            </w:pPr>
            <w:r>
              <w:rPr>
                <w:rFonts w:hAnsi="宋体" w:hint="eastAsia"/>
                <w:bCs/>
              </w:rPr>
              <w:t>陆域</w:t>
            </w:r>
          </w:p>
          <w:p w:rsidR="00667201" w:rsidRDefault="00667201">
            <w:pPr>
              <w:snapToGrid w:val="0"/>
              <w:jc w:val="center"/>
              <w:rPr>
                <w:bCs/>
              </w:rPr>
            </w:pPr>
            <w:r>
              <w:rPr>
                <w:rFonts w:hAnsi="宋体" w:hint="eastAsia"/>
                <w:bCs/>
              </w:rPr>
              <w:t>生物</w:t>
            </w:r>
          </w:p>
        </w:tc>
        <w:tc>
          <w:tcPr>
            <w:tcW w:w="0" w:type="auto"/>
            <w:tcBorders>
              <w:top w:val="single" w:sz="4" w:space="0" w:color="000000"/>
              <w:left w:val="single" w:sz="4" w:space="0" w:color="000000"/>
              <w:bottom w:val="single" w:sz="4" w:space="0" w:color="000000"/>
              <w:right w:val="single" w:sz="12" w:space="0" w:color="000000"/>
            </w:tcBorders>
            <w:vAlign w:val="center"/>
            <w:hideMark/>
          </w:tcPr>
          <w:p w:rsidR="00667201" w:rsidRDefault="00667201">
            <w:pPr>
              <w:snapToGrid w:val="0"/>
              <w:jc w:val="center"/>
              <w:rPr>
                <w:rFonts w:cs="Times New Roman"/>
                <w:bCs/>
              </w:rPr>
            </w:pPr>
            <w:r>
              <w:rPr>
                <w:rFonts w:hAnsi="宋体" w:hint="eastAsia"/>
                <w:bCs/>
              </w:rPr>
              <w:t>生态</w:t>
            </w:r>
          </w:p>
          <w:p w:rsidR="00667201" w:rsidRDefault="00667201">
            <w:pPr>
              <w:snapToGrid w:val="0"/>
              <w:jc w:val="center"/>
              <w:rPr>
                <w:bCs/>
              </w:rPr>
            </w:pPr>
            <w:r>
              <w:rPr>
                <w:rFonts w:hAnsi="宋体" w:hint="eastAsia"/>
                <w:bCs/>
              </w:rPr>
              <w:t>功能</w:t>
            </w:r>
          </w:p>
        </w:tc>
      </w:tr>
      <w:tr w:rsidR="00667201" w:rsidTr="00667201">
        <w:trPr>
          <w:cantSplit/>
          <w:jc w:val="center"/>
        </w:trPr>
        <w:tc>
          <w:tcPr>
            <w:tcW w:w="0" w:type="auto"/>
            <w:vMerge w:val="restart"/>
            <w:tcBorders>
              <w:top w:val="single" w:sz="4" w:space="0" w:color="000000"/>
              <w:left w:val="single" w:sz="12" w:space="0" w:color="000000"/>
              <w:bottom w:val="single" w:sz="4" w:space="0" w:color="000000"/>
              <w:right w:val="single" w:sz="4" w:space="0" w:color="000000"/>
            </w:tcBorders>
            <w:vAlign w:val="center"/>
            <w:hideMark/>
          </w:tcPr>
          <w:p w:rsidR="00667201" w:rsidRDefault="00667201">
            <w:pPr>
              <w:jc w:val="center"/>
            </w:pPr>
            <w:r>
              <w:rPr>
                <w:rFonts w:hAnsi="宋体" w:hint="eastAsia"/>
              </w:rPr>
              <w:t>施工期</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67201" w:rsidRDefault="00667201">
            <w:pPr>
              <w:jc w:val="center"/>
            </w:pPr>
            <w:r>
              <w:rPr>
                <w:rFonts w:hAnsi="宋体" w:hint="eastAsia"/>
              </w:rPr>
              <w:t>基础挖方</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67201" w:rsidRDefault="00667201">
            <w:pPr>
              <w:jc w:val="center"/>
            </w:pPr>
            <w:r>
              <w:t>-1D</w:t>
            </w:r>
          </w:p>
        </w:tc>
        <w:tc>
          <w:tcPr>
            <w:tcW w:w="0" w:type="auto"/>
            <w:tcBorders>
              <w:top w:val="single" w:sz="4" w:space="0" w:color="000000"/>
              <w:left w:val="single" w:sz="4" w:space="0" w:color="000000"/>
              <w:bottom w:val="single" w:sz="4" w:space="0" w:color="000000"/>
              <w:right w:val="single" w:sz="4" w:space="0" w:color="000000"/>
            </w:tcBorders>
            <w:vAlign w:val="center"/>
          </w:tcPr>
          <w:p w:rsidR="00667201" w:rsidRDefault="00667201">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667201" w:rsidRDefault="00667201">
            <w:pPr>
              <w:jc w:val="cente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67201" w:rsidRDefault="00667201">
            <w:pPr>
              <w:jc w:val="center"/>
            </w:pPr>
            <w:r>
              <w:t>-1D</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67201" w:rsidRDefault="00667201">
            <w:pPr>
              <w:jc w:val="center"/>
            </w:pPr>
            <w:r>
              <w:t>-1D</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67201" w:rsidRDefault="00667201">
            <w:pPr>
              <w:jc w:val="center"/>
            </w:pPr>
            <w:r>
              <w:t>-1D</w:t>
            </w:r>
          </w:p>
        </w:tc>
        <w:tc>
          <w:tcPr>
            <w:tcW w:w="0" w:type="auto"/>
            <w:tcBorders>
              <w:top w:val="single" w:sz="4" w:space="0" w:color="000000"/>
              <w:left w:val="single" w:sz="4" w:space="0" w:color="000000"/>
              <w:bottom w:val="single" w:sz="4" w:space="0" w:color="000000"/>
              <w:right w:val="single" w:sz="12" w:space="0" w:color="000000"/>
            </w:tcBorders>
            <w:vAlign w:val="center"/>
          </w:tcPr>
          <w:p w:rsidR="00667201" w:rsidRDefault="00667201">
            <w:pPr>
              <w:jc w:val="center"/>
            </w:pPr>
          </w:p>
        </w:tc>
      </w:tr>
      <w:tr w:rsidR="00667201" w:rsidTr="00667201">
        <w:trPr>
          <w:cantSplit/>
          <w:jc w:val="center"/>
        </w:trPr>
        <w:tc>
          <w:tcPr>
            <w:tcW w:w="0" w:type="auto"/>
            <w:vMerge/>
            <w:tcBorders>
              <w:top w:val="single" w:sz="4" w:space="0" w:color="000000"/>
              <w:left w:val="single" w:sz="12" w:space="0" w:color="000000"/>
              <w:bottom w:val="single" w:sz="4" w:space="0" w:color="000000"/>
              <w:right w:val="single" w:sz="4" w:space="0" w:color="000000"/>
            </w:tcBorders>
            <w:vAlign w:val="center"/>
            <w:hideMark/>
          </w:tcPr>
          <w:p w:rsidR="00667201" w:rsidRDefault="00667201">
            <w:pPr>
              <w:widowControl/>
              <w:jc w:val="left"/>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67201" w:rsidRDefault="00667201">
            <w:pPr>
              <w:jc w:val="center"/>
            </w:pPr>
            <w:r>
              <w:rPr>
                <w:rFonts w:hAnsi="宋体" w:hint="eastAsia"/>
              </w:rPr>
              <w:t>材料堆存</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67201" w:rsidRDefault="00667201">
            <w:pPr>
              <w:jc w:val="center"/>
            </w:pPr>
            <w:r>
              <w:t>-1D</w:t>
            </w:r>
          </w:p>
        </w:tc>
        <w:tc>
          <w:tcPr>
            <w:tcW w:w="0" w:type="auto"/>
            <w:tcBorders>
              <w:top w:val="single" w:sz="4" w:space="0" w:color="000000"/>
              <w:left w:val="single" w:sz="4" w:space="0" w:color="000000"/>
              <w:bottom w:val="single" w:sz="4" w:space="0" w:color="000000"/>
              <w:right w:val="single" w:sz="4" w:space="0" w:color="000000"/>
            </w:tcBorders>
            <w:vAlign w:val="center"/>
          </w:tcPr>
          <w:p w:rsidR="00667201" w:rsidRDefault="00667201">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667201" w:rsidRDefault="00667201">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667201" w:rsidRDefault="00667201">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667201" w:rsidRDefault="00667201">
            <w:pPr>
              <w:jc w:val="cente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67201" w:rsidRDefault="00667201">
            <w:pPr>
              <w:jc w:val="center"/>
            </w:pPr>
            <w:r>
              <w:t>-1D</w:t>
            </w:r>
          </w:p>
        </w:tc>
        <w:tc>
          <w:tcPr>
            <w:tcW w:w="0" w:type="auto"/>
            <w:tcBorders>
              <w:top w:val="single" w:sz="4" w:space="0" w:color="000000"/>
              <w:left w:val="single" w:sz="4" w:space="0" w:color="000000"/>
              <w:bottom w:val="single" w:sz="4" w:space="0" w:color="000000"/>
              <w:right w:val="single" w:sz="12" w:space="0" w:color="000000"/>
            </w:tcBorders>
            <w:vAlign w:val="center"/>
          </w:tcPr>
          <w:p w:rsidR="00667201" w:rsidRDefault="00667201">
            <w:pPr>
              <w:jc w:val="center"/>
            </w:pPr>
          </w:p>
        </w:tc>
      </w:tr>
      <w:tr w:rsidR="00667201" w:rsidTr="00667201">
        <w:trPr>
          <w:cantSplit/>
          <w:jc w:val="center"/>
        </w:trPr>
        <w:tc>
          <w:tcPr>
            <w:tcW w:w="0" w:type="auto"/>
            <w:vMerge/>
            <w:tcBorders>
              <w:top w:val="single" w:sz="4" w:space="0" w:color="000000"/>
              <w:left w:val="single" w:sz="12" w:space="0" w:color="000000"/>
              <w:bottom w:val="single" w:sz="4" w:space="0" w:color="000000"/>
              <w:right w:val="single" w:sz="4" w:space="0" w:color="000000"/>
            </w:tcBorders>
            <w:vAlign w:val="center"/>
            <w:hideMark/>
          </w:tcPr>
          <w:p w:rsidR="00667201" w:rsidRDefault="00667201">
            <w:pPr>
              <w:widowControl/>
              <w:jc w:val="left"/>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67201" w:rsidRDefault="00667201">
            <w:pPr>
              <w:jc w:val="center"/>
            </w:pPr>
            <w:r>
              <w:rPr>
                <w:rFonts w:hAnsi="宋体" w:hint="eastAsia"/>
              </w:rPr>
              <w:t>建筑施工</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67201" w:rsidRDefault="00667201">
            <w:pPr>
              <w:jc w:val="center"/>
            </w:pPr>
            <w:r>
              <w:t>-1D</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67201" w:rsidRDefault="00667201">
            <w:pPr>
              <w:jc w:val="center"/>
            </w:pPr>
            <w:r>
              <w:t>-1D</w:t>
            </w:r>
          </w:p>
        </w:tc>
        <w:tc>
          <w:tcPr>
            <w:tcW w:w="0" w:type="auto"/>
            <w:tcBorders>
              <w:top w:val="single" w:sz="4" w:space="0" w:color="000000"/>
              <w:left w:val="single" w:sz="4" w:space="0" w:color="000000"/>
              <w:bottom w:val="single" w:sz="4" w:space="0" w:color="000000"/>
              <w:right w:val="single" w:sz="4" w:space="0" w:color="000000"/>
            </w:tcBorders>
            <w:vAlign w:val="center"/>
          </w:tcPr>
          <w:p w:rsidR="00667201" w:rsidRDefault="00667201">
            <w:pPr>
              <w:jc w:val="cente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67201" w:rsidRDefault="00667201">
            <w:pPr>
              <w:jc w:val="center"/>
            </w:pPr>
            <w:r>
              <w:t>-1D</w:t>
            </w:r>
          </w:p>
        </w:tc>
        <w:tc>
          <w:tcPr>
            <w:tcW w:w="0" w:type="auto"/>
            <w:tcBorders>
              <w:top w:val="single" w:sz="4" w:space="0" w:color="000000"/>
              <w:left w:val="single" w:sz="4" w:space="0" w:color="000000"/>
              <w:bottom w:val="single" w:sz="4" w:space="0" w:color="000000"/>
              <w:right w:val="single" w:sz="4" w:space="0" w:color="000000"/>
            </w:tcBorders>
            <w:vAlign w:val="center"/>
          </w:tcPr>
          <w:p w:rsidR="00667201" w:rsidRDefault="00667201">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667201" w:rsidRDefault="00667201">
            <w:pPr>
              <w:jc w:val="center"/>
            </w:pPr>
          </w:p>
        </w:tc>
        <w:tc>
          <w:tcPr>
            <w:tcW w:w="0" w:type="auto"/>
            <w:tcBorders>
              <w:top w:val="single" w:sz="4" w:space="0" w:color="000000"/>
              <w:left w:val="single" w:sz="4" w:space="0" w:color="000000"/>
              <w:bottom w:val="single" w:sz="4" w:space="0" w:color="000000"/>
              <w:right w:val="single" w:sz="12" w:space="0" w:color="000000"/>
            </w:tcBorders>
            <w:vAlign w:val="center"/>
          </w:tcPr>
          <w:p w:rsidR="00667201" w:rsidRDefault="00667201">
            <w:pPr>
              <w:jc w:val="center"/>
            </w:pPr>
          </w:p>
        </w:tc>
      </w:tr>
      <w:tr w:rsidR="00667201" w:rsidTr="00667201">
        <w:trPr>
          <w:cantSplit/>
          <w:jc w:val="center"/>
        </w:trPr>
        <w:tc>
          <w:tcPr>
            <w:tcW w:w="0" w:type="auto"/>
            <w:vMerge/>
            <w:tcBorders>
              <w:top w:val="single" w:sz="4" w:space="0" w:color="000000"/>
              <w:left w:val="single" w:sz="12" w:space="0" w:color="000000"/>
              <w:bottom w:val="single" w:sz="4" w:space="0" w:color="000000"/>
              <w:right w:val="single" w:sz="4" w:space="0" w:color="000000"/>
            </w:tcBorders>
            <w:vAlign w:val="center"/>
            <w:hideMark/>
          </w:tcPr>
          <w:p w:rsidR="00667201" w:rsidRDefault="00667201">
            <w:pPr>
              <w:widowControl/>
              <w:jc w:val="left"/>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67201" w:rsidRDefault="00667201">
            <w:pPr>
              <w:jc w:val="center"/>
            </w:pPr>
            <w:r>
              <w:rPr>
                <w:rFonts w:hAnsi="宋体" w:hint="eastAsia"/>
              </w:rPr>
              <w:t>物料运输</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67201" w:rsidRDefault="00667201">
            <w:pPr>
              <w:jc w:val="center"/>
            </w:pPr>
            <w:r>
              <w:t>-1D</w:t>
            </w:r>
          </w:p>
        </w:tc>
        <w:tc>
          <w:tcPr>
            <w:tcW w:w="0" w:type="auto"/>
            <w:tcBorders>
              <w:top w:val="single" w:sz="4" w:space="0" w:color="000000"/>
              <w:left w:val="single" w:sz="4" w:space="0" w:color="000000"/>
              <w:bottom w:val="single" w:sz="4" w:space="0" w:color="000000"/>
              <w:right w:val="single" w:sz="4" w:space="0" w:color="000000"/>
            </w:tcBorders>
            <w:vAlign w:val="center"/>
          </w:tcPr>
          <w:p w:rsidR="00667201" w:rsidRDefault="00667201">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667201" w:rsidRDefault="00667201">
            <w:pPr>
              <w:jc w:val="cente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67201" w:rsidRDefault="00667201">
            <w:pPr>
              <w:jc w:val="center"/>
            </w:pPr>
            <w:r>
              <w:t>-1D</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67201" w:rsidRDefault="00667201">
            <w:pPr>
              <w:jc w:val="center"/>
            </w:pPr>
            <w:r>
              <w:t>-1D</w:t>
            </w:r>
          </w:p>
        </w:tc>
        <w:tc>
          <w:tcPr>
            <w:tcW w:w="0" w:type="auto"/>
            <w:tcBorders>
              <w:top w:val="single" w:sz="4" w:space="0" w:color="000000"/>
              <w:left w:val="single" w:sz="4" w:space="0" w:color="000000"/>
              <w:bottom w:val="single" w:sz="4" w:space="0" w:color="000000"/>
              <w:right w:val="single" w:sz="4" w:space="0" w:color="000000"/>
            </w:tcBorders>
            <w:vAlign w:val="center"/>
          </w:tcPr>
          <w:p w:rsidR="00667201" w:rsidRDefault="00667201">
            <w:pPr>
              <w:jc w:val="center"/>
            </w:pPr>
          </w:p>
        </w:tc>
        <w:tc>
          <w:tcPr>
            <w:tcW w:w="0" w:type="auto"/>
            <w:tcBorders>
              <w:top w:val="single" w:sz="4" w:space="0" w:color="000000"/>
              <w:left w:val="single" w:sz="4" w:space="0" w:color="000000"/>
              <w:bottom w:val="single" w:sz="4" w:space="0" w:color="000000"/>
              <w:right w:val="single" w:sz="12" w:space="0" w:color="000000"/>
            </w:tcBorders>
            <w:vAlign w:val="center"/>
          </w:tcPr>
          <w:p w:rsidR="00667201" w:rsidRDefault="00667201">
            <w:pPr>
              <w:jc w:val="center"/>
            </w:pPr>
          </w:p>
        </w:tc>
      </w:tr>
      <w:tr w:rsidR="00667201" w:rsidTr="00667201">
        <w:trPr>
          <w:cantSplit/>
          <w:jc w:val="center"/>
        </w:trPr>
        <w:tc>
          <w:tcPr>
            <w:tcW w:w="0" w:type="auto"/>
            <w:vMerge w:val="restart"/>
            <w:tcBorders>
              <w:top w:val="single" w:sz="4" w:space="0" w:color="000000"/>
              <w:left w:val="single" w:sz="12" w:space="0" w:color="000000"/>
              <w:bottom w:val="single" w:sz="4" w:space="0" w:color="000000"/>
              <w:right w:val="single" w:sz="4" w:space="0" w:color="000000"/>
            </w:tcBorders>
            <w:vAlign w:val="center"/>
            <w:hideMark/>
          </w:tcPr>
          <w:p w:rsidR="00667201" w:rsidRDefault="00667201">
            <w:pPr>
              <w:jc w:val="center"/>
            </w:pPr>
            <w:r>
              <w:rPr>
                <w:rFonts w:hAnsi="宋体" w:hint="eastAsia"/>
              </w:rPr>
              <w:t>运营期</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67201" w:rsidRDefault="00667201">
            <w:pPr>
              <w:jc w:val="center"/>
            </w:pPr>
            <w:r>
              <w:rPr>
                <w:rFonts w:hAnsi="宋体" w:hint="eastAsia"/>
              </w:rPr>
              <w:t>物料运输</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67201" w:rsidRDefault="00667201">
            <w:pPr>
              <w:jc w:val="center"/>
            </w:pPr>
            <w:smartTag w:uri="urn:schemas-microsoft-com:office:smarttags" w:element="chmetcnv">
              <w:smartTagPr>
                <w:attr w:name="UnitName" w:val="C"/>
                <w:attr w:name="SourceValue" w:val="1"/>
                <w:attr w:name="HasSpace" w:val="False"/>
                <w:attr w:name="Negative" w:val="True"/>
                <w:attr w:name="NumberType" w:val="1"/>
                <w:attr w:name="TCSC" w:val="0"/>
              </w:smartTagPr>
              <w:r>
                <w:t>-1C</w:t>
              </w:r>
            </w:smartTag>
          </w:p>
        </w:tc>
        <w:tc>
          <w:tcPr>
            <w:tcW w:w="0" w:type="auto"/>
            <w:tcBorders>
              <w:top w:val="single" w:sz="4" w:space="0" w:color="000000"/>
              <w:left w:val="single" w:sz="4" w:space="0" w:color="000000"/>
              <w:bottom w:val="single" w:sz="4" w:space="0" w:color="000000"/>
              <w:right w:val="single" w:sz="4" w:space="0" w:color="000000"/>
            </w:tcBorders>
            <w:vAlign w:val="center"/>
          </w:tcPr>
          <w:p w:rsidR="00667201" w:rsidRDefault="00667201">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667201" w:rsidRDefault="00667201">
            <w:pPr>
              <w:jc w:val="cente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67201" w:rsidRDefault="00667201">
            <w:pPr>
              <w:jc w:val="center"/>
            </w:pPr>
            <w:smartTag w:uri="urn:schemas-microsoft-com:office:smarttags" w:element="chmetcnv">
              <w:smartTagPr>
                <w:attr w:name="UnitName" w:val="C"/>
                <w:attr w:name="SourceValue" w:val="1"/>
                <w:attr w:name="HasSpace" w:val="False"/>
                <w:attr w:name="Negative" w:val="True"/>
                <w:attr w:name="NumberType" w:val="1"/>
                <w:attr w:name="TCSC" w:val="0"/>
              </w:smartTagPr>
              <w:r>
                <w:t>-1C</w:t>
              </w:r>
            </w:smartTag>
          </w:p>
        </w:tc>
        <w:tc>
          <w:tcPr>
            <w:tcW w:w="0" w:type="auto"/>
            <w:tcBorders>
              <w:top w:val="single" w:sz="4" w:space="0" w:color="000000"/>
              <w:left w:val="single" w:sz="4" w:space="0" w:color="000000"/>
              <w:bottom w:val="single" w:sz="4" w:space="0" w:color="000000"/>
              <w:right w:val="single" w:sz="4" w:space="0" w:color="000000"/>
            </w:tcBorders>
            <w:vAlign w:val="center"/>
          </w:tcPr>
          <w:p w:rsidR="00667201" w:rsidRDefault="00667201">
            <w:pPr>
              <w:jc w:val="cente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67201" w:rsidRDefault="00667201">
            <w:pPr>
              <w:jc w:val="center"/>
            </w:pPr>
            <w:r>
              <w:t>-1D</w:t>
            </w:r>
          </w:p>
        </w:tc>
        <w:tc>
          <w:tcPr>
            <w:tcW w:w="0" w:type="auto"/>
            <w:tcBorders>
              <w:top w:val="single" w:sz="4" w:space="0" w:color="000000"/>
              <w:left w:val="single" w:sz="4" w:space="0" w:color="000000"/>
              <w:bottom w:val="single" w:sz="4" w:space="0" w:color="000000"/>
              <w:right w:val="single" w:sz="12" w:space="0" w:color="000000"/>
            </w:tcBorders>
            <w:vAlign w:val="center"/>
          </w:tcPr>
          <w:p w:rsidR="00667201" w:rsidRDefault="00667201">
            <w:pPr>
              <w:jc w:val="center"/>
            </w:pPr>
          </w:p>
        </w:tc>
      </w:tr>
      <w:tr w:rsidR="00667201" w:rsidTr="00667201">
        <w:trPr>
          <w:cantSplit/>
          <w:jc w:val="center"/>
        </w:trPr>
        <w:tc>
          <w:tcPr>
            <w:tcW w:w="0" w:type="auto"/>
            <w:vMerge/>
            <w:tcBorders>
              <w:top w:val="single" w:sz="4" w:space="0" w:color="000000"/>
              <w:left w:val="single" w:sz="12" w:space="0" w:color="000000"/>
              <w:bottom w:val="single" w:sz="4" w:space="0" w:color="000000"/>
              <w:right w:val="single" w:sz="4" w:space="0" w:color="000000"/>
            </w:tcBorders>
            <w:vAlign w:val="center"/>
            <w:hideMark/>
          </w:tcPr>
          <w:p w:rsidR="00667201" w:rsidRDefault="00667201">
            <w:pPr>
              <w:widowControl/>
              <w:jc w:val="left"/>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67201" w:rsidRDefault="00667201">
            <w:pPr>
              <w:jc w:val="center"/>
            </w:pPr>
            <w:r>
              <w:rPr>
                <w:rFonts w:hAnsi="宋体" w:hint="eastAsia"/>
              </w:rPr>
              <w:t>废气排放</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67201" w:rsidRDefault="00667201">
            <w:pPr>
              <w:jc w:val="center"/>
            </w:pPr>
            <w:smartTag w:uri="urn:schemas-microsoft-com:office:smarttags" w:element="chmetcnv">
              <w:smartTagPr>
                <w:attr w:name="UnitName" w:val="C"/>
                <w:attr w:name="SourceValue" w:val="1"/>
                <w:attr w:name="HasSpace" w:val="False"/>
                <w:attr w:name="Negative" w:val="True"/>
                <w:attr w:name="NumberType" w:val="1"/>
                <w:attr w:name="TCSC" w:val="0"/>
              </w:smartTagPr>
              <w:r>
                <w:t>-1C</w:t>
              </w:r>
            </w:smartTag>
          </w:p>
        </w:tc>
        <w:tc>
          <w:tcPr>
            <w:tcW w:w="0" w:type="auto"/>
            <w:tcBorders>
              <w:top w:val="single" w:sz="4" w:space="0" w:color="000000"/>
              <w:left w:val="single" w:sz="4" w:space="0" w:color="000000"/>
              <w:bottom w:val="single" w:sz="4" w:space="0" w:color="000000"/>
              <w:right w:val="single" w:sz="4" w:space="0" w:color="000000"/>
            </w:tcBorders>
            <w:vAlign w:val="center"/>
          </w:tcPr>
          <w:p w:rsidR="00667201" w:rsidRDefault="00667201">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667201" w:rsidRDefault="00667201">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667201" w:rsidRDefault="00667201">
            <w:pPr>
              <w:jc w:val="cente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67201" w:rsidRDefault="00667201">
            <w:pPr>
              <w:jc w:val="center"/>
            </w:pPr>
            <w:smartTag w:uri="urn:schemas-microsoft-com:office:smarttags" w:element="chmetcnv">
              <w:smartTagPr>
                <w:attr w:name="UnitName" w:val="C"/>
                <w:attr w:name="SourceValue" w:val="1"/>
                <w:attr w:name="HasSpace" w:val="False"/>
                <w:attr w:name="Negative" w:val="True"/>
                <w:attr w:name="NumberType" w:val="1"/>
                <w:attr w:name="TCSC" w:val="0"/>
              </w:smartTagPr>
              <w:r>
                <w:t>-1C</w:t>
              </w:r>
            </w:smartTag>
          </w:p>
        </w:tc>
        <w:tc>
          <w:tcPr>
            <w:tcW w:w="0" w:type="auto"/>
            <w:tcBorders>
              <w:top w:val="single" w:sz="4" w:space="0" w:color="000000"/>
              <w:left w:val="single" w:sz="4" w:space="0" w:color="000000"/>
              <w:bottom w:val="single" w:sz="4" w:space="0" w:color="000000"/>
              <w:right w:val="single" w:sz="4" w:space="0" w:color="000000"/>
            </w:tcBorders>
            <w:vAlign w:val="center"/>
          </w:tcPr>
          <w:p w:rsidR="00667201" w:rsidRDefault="00667201">
            <w:pPr>
              <w:jc w:val="center"/>
            </w:pPr>
          </w:p>
        </w:tc>
        <w:tc>
          <w:tcPr>
            <w:tcW w:w="0" w:type="auto"/>
            <w:tcBorders>
              <w:top w:val="single" w:sz="4" w:space="0" w:color="000000"/>
              <w:left w:val="single" w:sz="4" w:space="0" w:color="000000"/>
              <w:bottom w:val="single" w:sz="4" w:space="0" w:color="000000"/>
              <w:right w:val="single" w:sz="12" w:space="0" w:color="000000"/>
            </w:tcBorders>
            <w:vAlign w:val="center"/>
          </w:tcPr>
          <w:p w:rsidR="00667201" w:rsidRDefault="00667201">
            <w:pPr>
              <w:jc w:val="center"/>
            </w:pPr>
          </w:p>
        </w:tc>
      </w:tr>
      <w:tr w:rsidR="00667201" w:rsidTr="00667201">
        <w:trPr>
          <w:cantSplit/>
          <w:jc w:val="center"/>
        </w:trPr>
        <w:tc>
          <w:tcPr>
            <w:tcW w:w="0" w:type="auto"/>
            <w:vMerge/>
            <w:tcBorders>
              <w:top w:val="single" w:sz="4" w:space="0" w:color="000000"/>
              <w:left w:val="single" w:sz="12" w:space="0" w:color="000000"/>
              <w:bottom w:val="single" w:sz="4" w:space="0" w:color="000000"/>
              <w:right w:val="single" w:sz="4" w:space="0" w:color="000000"/>
            </w:tcBorders>
            <w:vAlign w:val="center"/>
            <w:hideMark/>
          </w:tcPr>
          <w:p w:rsidR="00667201" w:rsidRDefault="00667201">
            <w:pPr>
              <w:widowControl/>
              <w:jc w:val="left"/>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67201" w:rsidRDefault="00667201">
            <w:pPr>
              <w:jc w:val="center"/>
            </w:pPr>
            <w:r>
              <w:rPr>
                <w:rFonts w:hAnsi="宋体" w:hint="eastAsia"/>
              </w:rPr>
              <w:t>废水排放</w:t>
            </w:r>
          </w:p>
        </w:tc>
        <w:tc>
          <w:tcPr>
            <w:tcW w:w="0" w:type="auto"/>
            <w:tcBorders>
              <w:top w:val="single" w:sz="4" w:space="0" w:color="000000"/>
              <w:left w:val="single" w:sz="4" w:space="0" w:color="000000"/>
              <w:bottom w:val="single" w:sz="4" w:space="0" w:color="000000"/>
              <w:right w:val="single" w:sz="4" w:space="0" w:color="000000"/>
            </w:tcBorders>
            <w:vAlign w:val="center"/>
          </w:tcPr>
          <w:p w:rsidR="00667201" w:rsidRDefault="00667201">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667201" w:rsidRDefault="00667201">
            <w:pPr>
              <w:jc w:val="cente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67201" w:rsidRDefault="00667201">
            <w:pPr>
              <w:jc w:val="center"/>
            </w:pPr>
            <w:smartTag w:uri="urn:schemas-microsoft-com:office:smarttags" w:element="chmetcnv">
              <w:smartTagPr>
                <w:attr w:name="UnitName" w:val="C"/>
                <w:attr w:name="SourceValue" w:val="1"/>
                <w:attr w:name="HasSpace" w:val="False"/>
                <w:attr w:name="Negative" w:val="True"/>
                <w:attr w:name="NumberType" w:val="1"/>
                <w:attr w:name="TCSC" w:val="0"/>
              </w:smartTagPr>
              <w:r>
                <w:t>-1C</w:t>
              </w:r>
            </w:smartTag>
          </w:p>
        </w:tc>
        <w:tc>
          <w:tcPr>
            <w:tcW w:w="0" w:type="auto"/>
            <w:tcBorders>
              <w:top w:val="single" w:sz="4" w:space="0" w:color="000000"/>
              <w:left w:val="single" w:sz="4" w:space="0" w:color="000000"/>
              <w:bottom w:val="single" w:sz="4" w:space="0" w:color="000000"/>
              <w:right w:val="single" w:sz="4" w:space="0" w:color="000000"/>
            </w:tcBorders>
            <w:vAlign w:val="center"/>
          </w:tcPr>
          <w:p w:rsidR="00667201" w:rsidRDefault="00667201">
            <w:pPr>
              <w:jc w:val="cente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67201" w:rsidRDefault="00667201">
            <w:pPr>
              <w:jc w:val="center"/>
            </w:pPr>
            <w:smartTag w:uri="urn:schemas-microsoft-com:office:smarttags" w:element="chmetcnv">
              <w:smartTagPr>
                <w:attr w:name="UnitName" w:val="C"/>
                <w:attr w:name="SourceValue" w:val="1"/>
                <w:attr w:name="HasSpace" w:val="False"/>
                <w:attr w:name="Negative" w:val="True"/>
                <w:attr w:name="NumberType" w:val="1"/>
                <w:attr w:name="TCSC" w:val="0"/>
              </w:smartTagPr>
              <w:r>
                <w:t>-1C</w:t>
              </w:r>
            </w:smartTag>
          </w:p>
        </w:tc>
        <w:tc>
          <w:tcPr>
            <w:tcW w:w="0" w:type="auto"/>
            <w:tcBorders>
              <w:top w:val="single" w:sz="4" w:space="0" w:color="000000"/>
              <w:left w:val="single" w:sz="4" w:space="0" w:color="000000"/>
              <w:bottom w:val="single" w:sz="4" w:space="0" w:color="000000"/>
              <w:right w:val="single" w:sz="4" w:space="0" w:color="000000"/>
            </w:tcBorders>
            <w:vAlign w:val="center"/>
          </w:tcPr>
          <w:p w:rsidR="00667201" w:rsidRDefault="00667201">
            <w:pPr>
              <w:jc w:val="center"/>
            </w:pPr>
          </w:p>
        </w:tc>
        <w:tc>
          <w:tcPr>
            <w:tcW w:w="0" w:type="auto"/>
            <w:tcBorders>
              <w:top w:val="single" w:sz="4" w:space="0" w:color="000000"/>
              <w:left w:val="single" w:sz="4" w:space="0" w:color="000000"/>
              <w:bottom w:val="single" w:sz="4" w:space="0" w:color="000000"/>
              <w:right w:val="single" w:sz="12" w:space="0" w:color="000000"/>
            </w:tcBorders>
            <w:vAlign w:val="center"/>
          </w:tcPr>
          <w:p w:rsidR="00667201" w:rsidRDefault="00667201">
            <w:pPr>
              <w:jc w:val="center"/>
            </w:pPr>
          </w:p>
        </w:tc>
      </w:tr>
      <w:tr w:rsidR="00667201" w:rsidTr="00667201">
        <w:trPr>
          <w:cantSplit/>
          <w:jc w:val="center"/>
        </w:trPr>
        <w:tc>
          <w:tcPr>
            <w:tcW w:w="0" w:type="auto"/>
            <w:vMerge/>
            <w:tcBorders>
              <w:top w:val="single" w:sz="4" w:space="0" w:color="000000"/>
              <w:left w:val="single" w:sz="12" w:space="0" w:color="000000"/>
              <w:bottom w:val="single" w:sz="4" w:space="0" w:color="000000"/>
              <w:right w:val="single" w:sz="4" w:space="0" w:color="000000"/>
            </w:tcBorders>
            <w:vAlign w:val="center"/>
            <w:hideMark/>
          </w:tcPr>
          <w:p w:rsidR="00667201" w:rsidRDefault="00667201">
            <w:pPr>
              <w:widowControl/>
              <w:jc w:val="left"/>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67201" w:rsidRDefault="00667201">
            <w:pPr>
              <w:jc w:val="center"/>
            </w:pPr>
            <w:r>
              <w:rPr>
                <w:rFonts w:hAnsi="宋体" w:hint="eastAsia"/>
              </w:rPr>
              <w:t>设备噪声</w:t>
            </w:r>
          </w:p>
        </w:tc>
        <w:tc>
          <w:tcPr>
            <w:tcW w:w="0" w:type="auto"/>
            <w:tcBorders>
              <w:top w:val="single" w:sz="4" w:space="0" w:color="000000"/>
              <w:left w:val="single" w:sz="4" w:space="0" w:color="000000"/>
              <w:bottom w:val="single" w:sz="4" w:space="0" w:color="000000"/>
              <w:right w:val="single" w:sz="4" w:space="0" w:color="000000"/>
            </w:tcBorders>
            <w:vAlign w:val="center"/>
          </w:tcPr>
          <w:p w:rsidR="00667201" w:rsidRDefault="00667201">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667201" w:rsidRDefault="00667201">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667201" w:rsidRDefault="00667201">
            <w:pPr>
              <w:jc w:val="cente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67201" w:rsidRDefault="00667201">
            <w:pPr>
              <w:jc w:val="center"/>
            </w:pPr>
            <w:smartTag w:uri="urn:schemas-microsoft-com:office:smarttags" w:element="chmetcnv">
              <w:smartTagPr>
                <w:attr w:name="UnitName" w:val="C"/>
                <w:attr w:name="SourceValue" w:val="1"/>
                <w:attr w:name="HasSpace" w:val="False"/>
                <w:attr w:name="Negative" w:val="True"/>
                <w:attr w:name="NumberType" w:val="1"/>
                <w:attr w:name="TCSC" w:val="0"/>
              </w:smartTagPr>
              <w:r>
                <w:t>-1C</w:t>
              </w:r>
            </w:smartTag>
          </w:p>
        </w:tc>
        <w:tc>
          <w:tcPr>
            <w:tcW w:w="0" w:type="auto"/>
            <w:tcBorders>
              <w:top w:val="single" w:sz="4" w:space="0" w:color="000000"/>
              <w:left w:val="single" w:sz="4" w:space="0" w:color="000000"/>
              <w:bottom w:val="single" w:sz="4" w:space="0" w:color="000000"/>
              <w:right w:val="single" w:sz="4" w:space="0" w:color="000000"/>
            </w:tcBorders>
            <w:vAlign w:val="center"/>
          </w:tcPr>
          <w:p w:rsidR="00667201" w:rsidRDefault="00667201">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667201" w:rsidRDefault="00667201">
            <w:pPr>
              <w:jc w:val="center"/>
            </w:pPr>
          </w:p>
        </w:tc>
        <w:tc>
          <w:tcPr>
            <w:tcW w:w="0" w:type="auto"/>
            <w:tcBorders>
              <w:top w:val="single" w:sz="4" w:space="0" w:color="000000"/>
              <w:left w:val="single" w:sz="4" w:space="0" w:color="000000"/>
              <w:bottom w:val="single" w:sz="4" w:space="0" w:color="000000"/>
              <w:right w:val="single" w:sz="12" w:space="0" w:color="000000"/>
            </w:tcBorders>
            <w:vAlign w:val="center"/>
          </w:tcPr>
          <w:p w:rsidR="00667201" w:rsidRDefault="00667201">
            <w:pPr>
              <w:jc w:val="center"/>
            </w:pPr>
          </w:p>
        </w:tc>
      </w:tr>
      <w:tr w:rsidR="00667201" w:rsidTr="00667201">
        <w:trPr>
          <w:cantSplit/>
          <w:jc w:val="center"/>
        </w:trPr>
        <w:tc>
          <w:tcPr>
            <w:tcW w:w="0" w:type="auto"/>
            <w:vMerge/>
            <w:tcBorders>
              <w:top w:val="single" w:sz="4" w:space="0" w:color="000000"/>
              <w:left w:val="single" w:sz="12" w:space="0" w:color="000000"/>
              <w:bottom w:val="single" w:sz="4" w:space="0" w:color="000000"/>
              <w:right w:val="single" w:sz="4" w:space="0" w:color="000000"/>
            </w:tcBorders>
            <w:vAlign w:val="center"/>
            <w:hideMark/>
          </w:tcPr>
          <w:p w:rsidR="00667201" w:rsidRDefault="00667201">
            <w:pPr>
              <w:widowControl/>
              <w:jc w:val="left"/>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67201" w:rsidRDefault="00667201">
            <w:pPr>
              <w:jc w:val="center"/>
            </w:pPr>
            <w:r>
              <w:rPr>
                <w:rFonts w:hAnsi="宋体" w:hint="eastAsia"/>
              </w:rPr>
              <w:t>固废暂存</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67201" w:rsidRDefault="00667201">
            <w:pPr>
              <w:jc w:val="center"/>
            </w:pPr>
            <w:smartTag w:uri="urn:schemas-microsoft-com:office:smarttags" w:element="chmetcnv">
              <w:smartTagPr>
                <w:attr w:name="UnitName" w:val="C"/>
                <w:attr w:name="SourceValue" w:val="1"/>
                <w:attr w:name="HasSpace" w:val="False"/>
                <w:attr w:name="Negative" w:val="True"/>
                <w:attr w:name="NumberType" w:val="1"/>
                <w:attr w:name="TCSC" w:val="0"/>
              </w:smartTagPr>
              <w:r>
                <w:t>-1C</w:t>
              </w:r>
            </w:smartTag>
          </w:p>
        </w:tc>
        <w:tc>
          <w:tcPr>
            <w:tcW w:w="0" w:type="auto"/>
            <w:tcBorders>
              <w:top w:val="single" w:sz="4" w:space="0" w:color="000000"/>
              <w:left w:val="single" w:sz="4" w:space="0" w:color="000000"/>
              <w:bottom w:val="single" w:sz="4" w:space="0" w:color="000000"/>
              <w:right w:val="single" w:sz="4" w:space="0" w:color="000000"/>
            </w:tcBorders>
            <w:vAlign w:val="center"/>
          </w:tcPr>
          <w:p w:rsidR="00667201" w:rsidRDefault="00667201">
            <w:pPr>
              <w:jc w:val="cente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67201" w:rsidRDefault="00667201">
            <w:pPr>
              <w:jc w:val="center"/>
            </w:pPr>
            <w:smartTag w:uri="urn:schemas-microsoft-com:office:smarttags" w:element="chmetcnv">
              <w:smartTagPr>
                <w:attr w:name="UnitName" w:val="C"/>
                <w:attr w:name="SourceValue" w:val="1"/>
                <w:attr w:name="HasSpace" w:val="False"/>
                <w:attr w:name="Negative" w:val="True"/>
                <w:attr w:name="NumberType" w:val="1"/>
                <w:attr w:name="TCSC" w:val="0"/>
              </w:smartTagPr>
              <w:r>
                <w:t>-1C</w:t>
              </w:r>
            </w:smartTag>
          </w:p>
        </w:tc>
        <w:tc>
          <w:tcPr>
            <w:tcW w:w="0" w:type="auto"/>
            <w:tcBorders>
              <w:top w:val="single" w:sz="4" w:space="0" w:color="000000"/>
              <w:left w:val="single" w:sz="4" w:space="0" w:color="000000"/>
              <w:bottom w:val="single" w:sz="4" w:space="0" w:color="000000"/>
              <w:right w:val="single" w:sz="4" w:space="0" w:color="000000"/>
            </w:tcBorders>
            <w:vAlign w:val="center"/>
          </w:tcPr>
          <w:p w:rsidR="00667201" w:rsidRDefault="00667201">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667201" w:rsidRDefault="00667201">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667201" w:rsidRDefault="00667201">
            <w:pPr>
              <w:jc w:val="center"/>
            </w:pPr>
          </w:p>
        </w:tc>
        <w:tc>
          <w:tcPr>
            <w:tcW w:w="0" w:type="auto"/>
            <w:tcBorders>
              <w:top w:val="single" w:sz="4" w:space="0" w:color="000000"/>
              <w:left w:val="single" w:sz="4" w:space="0" w:color="000000"/>
              <w:bottom w:val="single" w:sz="4" w:space="0" w:color="000000"/>
              <w:right w:val="single" w:sz="12" w:space="0" w:color="000000"/>
            </w:tcBorders>
            <w:vAlign w:val="center"/>
          </w:tcPr>
          <w:p w:rsidR="00667201" w:rsidRDefault="00667201">
            <w:pPr>
              <w:jc w:val="center"/>
            </w:pPr>
          </w:p>
        </w:tc>
      </w:tr>
      <w:tr w:rsidR="00667201" w:rsidTr="00667201">
        <w:trPr>
          <w:cantSplit/>
          <w:jc w:val="center"/>
        </w:trPr>
        <w:tc>
          <w:tcPr>
            <w:tcW w:w="0" w:type="auto"/>
            <w:vMerge/>
            <w:tcBorders>
              <w:top w:val="single" w:sz="4" w:space="0" w:color="000000"/>
              <w:left w:val="single" w:sz="12" w:space="0" w:color="000000"/>
              <w:bottom w:val="single" w:sz="4" w:space="0" w:color="000000"/>
              <w:right w:val="single" w:sz="4" w:space="0" w:color="000000"/>
            </w:tcBorders>
            <w:vAlign w:val="center"/>
            <w:hideMark/>
          </w:tcPr>
          <w:p w:rsidR="00667201" w:rsidRDefault="00667201">
            <w:pPr>
              <w:widowControl/>
              <w:jc w:val="left"/>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67201" w:rsidRDefault="00667201">
            <w:pPr>
              <w:jc w:val="center"/>
            </w:pPr>
            <w:r>
              <w:rPr>
                <w:rFonts w:hAnsi="宋体" w:hint="eastAsia"/>
              </w:rPr>
              <w:t>绿化</w:t>
            </w:r>
          </w:p>
        </w:tc>
        <w:tc>
          <w:tcPr>
            <w:tcW w:w="0" w:type="auto"/>
            <w:tcBorders>
              <w:top w:val="single" w:sz="4" w:space="0" w:color="000000"/>
              <w:left w:val="single" w:sz="4" w:space="0" w:color="000000"/>
              <w:bottom w:val="single" w:sz="4" w:space="0" w:color="000000"/>
              <w:right w:val="single" w:sz="4" w:space="0" w:color="000000"/>
            </w:tcBorders>
            <w:vAlign w:val="center"/>
          </w:tcPr>
          <w:p w:rsidR="00667201" w:rsidRDefault="00667201">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667201" w:rsidRDefault="00667201">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667201" w:rsidRDefault="00667201">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667201" w:rsidRDefault="00667201">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667201" w:rsidRDefault="00667201">
            <w:pPr>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667201" w:rsidRDefault="00667201">
            <w:pPr>
              <w:jc w:val="center"/>
            </w:pPr>
          </w:p>
        </w:tc>
        <w:tc>
          <w:tcPr>
            <w:tcW w:w="0" w:type="auto"/>
            <w:tcBorders>
              <w:top w:val="single" w:sz="4" w:space="0" w:color="000000"/>
              <w:left w:val="single" w:sz="4" w:space="0" w:color="000000"/>
              <w:bottom w:val="single" w:sz="4" w:space="0" w:color="000000"/>
              <w:right w:val="single" w:sz="12" w:space="0" w:color="000000"/>
            </w:tcBorders>
            <w:vAlign w:val="center"/>
            <w:hideMark/>
          </w:tcPr>
          <w:p w:rsidR="00667201" w:rsidRDefault="00667201">
            <w:pPr>
              <w:jc w:val="center"/>
            </w:pPr>
            <w:r>
              <w:t>+</w:t>
            </w:r>
            <w:smartTag w:uri="urn:schemas-microsoft-com:office:smarttags" w:element="chmetcnv">
              <w:smartTagPr>
                <w:attr w:name="UnitName" w:val="C"/>
                <w:attr w:name="SourceValue" w:val="1"/>
                <w:attr w:name="HasSpace" w:val="False"/>
                <w:attr w:name="Negative" w:val="False"/>
                <w:attr w:name="NumberType" w:val="1"/>
                <w:attr w:name="TCSC" w:val="0"/>
              </w:smartTagPr>
              <w:r>
                <w:t>1C</w:t>
              </w:r>
            </w:smartTag>
          </w:p>
        </w:tc>
      </w:tr>
      <w:tr w:rsidR="00514217" w:rsidTr="00667201">
        <w:trPr>
          <w:cantSplit/>
          <w:jc w:val="center"/>
        </w:trPr>
        <w:tc>
          <w:tcPr>
            <w:tcW w:w="0" w:type="auto"/>
            <w:gridSpan w:val="9"/>
            <w:tcBorders>
              <w:top w:val="single" w:sz="4" w:space="0" w:color="000000"/>
              <w:left w:val="single" w:sz="12" w:space="0" w:color="000000"/>
              <w:bottom w:val="single" w:sz="12" w:space="0" w:color="000000"/>
              <w:right w:val="single" w:sz="12" w:space="0" w:color="000000"/>
            </w:tcBorders>
            <w:vAlign w:val="center"/>
            <w:hideMark/>
          </w:tcPr>
          <w:p w:rsidR="00514217" w:rsidRDefault="00514217">
            <w:pPr>
              <w:adjustRightInd w:val="0"/>
              <w:snapToGrid w:val="0"/>
              <w:rPr>
                <w:rFonts w:cs="Times New Roman"/>
              </w:rPr>
            </w:pPr>
            <w:r>
              <w:rPr>
                <w:rFonts w:hAnsi="宋体" w:hint="eastAsia"/>
              </w:rPr>
              <w:t>注：</w:t>
            </w:r>
            <w:r>
              <w:t>1</w:t>
            </w:r>
            <w:r>
              <w:rPr>
                <w:rFonts w:hAnsi="宋体" w:hint="eastAsia"/>
              </w:rPr>
              <w:t>、表中</w:t>
            </w:r>
            <w:r>
              <w:t>“</w:t>
            </w:r>
            <w:r>
              <w:rPr>
                <w:rFonts w:hAnsi="宋体" w:hint="eastAsia"/>
              </w:rPr>
              <w:t>＋</w:t>
            </w:r>
            <w:r>
              <w:t>”</w:t>
            </w:r>
            <w:r>
              <w:rPr>
                <w:rFonts w:hAnsi="宋体" w:hint="eastAsia"/>
              </w:rPr>
              <w:t>表示正效益，</w:t>
            </w:r>
            <w:r>
              <w:t>“-”</w:t>
            </w:r>
            <w:r>
              <w:rPr>
                <w:rFonts w:hAnsi="宋体" w:hint="eastAsia"/>
              </w:rPr>
              <w:t>表示负效益；</w:t>
            </w:r>
          </w:p>
          <w:p w:rsidR="00514217" w:rsidRDefault="00514217">
            <w:pPr>
              <w:adjustRightInd w:val="0"/>
              <w:snapToGrid w:val="0"/>
            </w:pPr>
            <w:r>
              <w:t xml:space="preserve">    2</w:t>
            </w:r>
            <w:r>
              <w:rPr>
                <w:rFonts w:hAnsi="宋体" w:hint="eastAsia"/>
              </w:rPr>
              <w:t>、数字表示影响的相对程度，</w:t>
            </w:r>
            <w:r>
              <w:t>“</w:t>
            </w:r>
            <w:smartTag w:uri="urn:schemas-microsoft-com:office:smarttags" w:element="chmetcnv">
              <w:smartTagPr>
                <w:attr w:name="UnitName" w:val="”"/>
                <w:attr w:name="SourceValue" w:val="1"/>
                <w:attr w:name="HasSpace" w:val="False"/>
                <w:attr w:name="Negative" w:val="False"/>
                <w:attr w:name="NumberType" w:val="1"/>
                <w:attr w:name="TCSC" w:val="0"/>
              </w:smartTagPr>
              <w:r>
                <w:t>1”</w:t>
              </w:r>
            </w:smartTag>
            <w:r>
              <w:rPr>
                <w:rFonts w:hAnsi="宋体" w:hint="eastAsia"/>
              </w:rPr>
              <w:t>表示影响较小，</w:t>
            </w:r>
            <w:r>
              <w:t>“</w:t>
            </w:r>
            <w:smartTag w:uri="urn:schemas-microsoft-com:office:smarttags" w:element="chmetcnv">
              <w:smartTagPr>
                <w:attr w:name="UnitName" w:val="”"/>
                <w:attr w:name="SourceValue" w:val="2"/>
                <w:attr w:name="HasSpace" w:val="False"/>
                <w:attr w:name="Negative" w:val="False"/>
                <w:attr w:name="NumberType" w:val="1"/>
                <w:attr w:name="TCSC" w:val="0"/>
              </w:smartTagPr>
              <w:r>
                <w:t>2”</w:t>
              </w:r>
            </w:smartTag>
            <w:r>
              <w:rPr>
                <w:rFonts w:hAnsi="宋体" w:hint="eastAsia"/>
              </w:rPr>
              <w:t>表示影响中等，</w:t>
            </w:r>
            <w:r>
              <w:t>“</w:t>
            </w:r>
            <w:smartTag w:uri="urn:schemas-microsoft-com:office:smarttags" w:element="chmetcnv">
              <w:smartTagPr>
                <w:attr w:name="UnitName" w:val="”"/>
                <w:attr w:name="SourceValue" w:val="3"/>
                <w:attr w:name="HasSpace" w:val="False"/>
                <w:attr w:name="Negative" w:val="False"/>
                <w:attr w:name="NumberType" w:val="1"/>
                <w:attr w:name="TCSC" w:val="0"/>
              </w:smartTagPr>
              <w:r>
                <w:t>3”</w:t>
              </w:r>
            </w:smartTag>
            <w:r>
              <w:rPr>
                <w:rFonts w:hAnsi="宋体" w:hint="eastAsia"/>
              </w:rPr>
              <w:t>表示影响较大；</w:t>
            </w:r>
          </w:p>
          <w:p w:rsidR="00514217" w:rsidRDefault="00514217">
            <w:r>
              <w:t xml:space="preserve">    3</w:t>
            </w:r>
            <w:r>
              <w:rPr>
                <w:rFonts w:hAnsi="宋体" w:hint="eastAsia"/>
              </w:rPr>
              <w:t>、表中</w:t>
            </w:r>
            <w:r>
              <w:t>“D”</w:t>
            </w:r>
            <w:r>
              <w:rPr>
                <w:rFonts w:hAnsi="宋体" w:hint="eastAsia"/>
              </w:rPr>
              <w:t>表示短期影响，</w:t>
            </w:r>
            <w:r>
              <w:t>“C”</w:t>
            </w:r>
            <w:r>
              <w:rPr>
                <w:rFonts w:hAnsi="宋体" w:hint="eastAsia"/>
              </w:rPr>
              <w:t>表示长期影响。</w:t>
            </w:r>
          </w:p>
        </w:tc>
      </w:tr>
    </w:tbl>
    <w:p w:rsidR="0092126A" w:rsidRPr="00D70433" w:rsidRDefault="0092126A">
      <w:pPr>
        <w:pStyle w:val="a4"/>
        <w:spacing w:before="0"/>
        <w:ind w:left="0" w:firstLineChars="200" w:firstLine="369"/>
        <w:jc w:val="both"/>
        <w:rPr>
          <w:rFonts w:ascii="Times New Roman" w:hAnsi="Times New Roman" w:cs="Times New Roman"/>
          <w:b/>
          <w:color w:val="000000"/>
          <w:spacing w:val="2"/>
          <w:sz w:val="18"/>
          <w:szCs w:val="18"/>
        </w:rPr>
      </w:pPr>
      <w:r w:rsidRPr="00D70433">
        <w:rPr>
          <w:rFonts w:ascii="Times New Roman" w:hAnsi="Times New Roman" w:cs="Times New Roman"/>
          <w:b/>
          <w:color w:val="000000"/>
          <w:spacing w:val="2"/>
          <w:sz w:val="18"/>
          <w:szCs w:val="18"/>
        </w:rPr>
        <w:t>注：有利影响</w:t>
      </w:r>
      <w:r w:rsidRPr="00D70433">
        <w:rPr>
          <w:rFonts w:ascii="Times New Roman" w:hAnsi="Times New Roman" w:cs="Times New Roman"/>
          <w:b/>
          <w:color w:val="000000"/>
          <w:spacing w:val="2"/>
          <w:sz w:val="18"/>
          <w:szCs w:val="18"/>
        </w:rPr>
        <w:t>/</w:t>
      </w:r>
      <w:r w:rsidRPr="00D70433">
        <w:rPr>
          <w:rFonts w:ascii="Times New Roman" w:hAnsi="Times New Roman" w:cs="Times New Roman"/>
          <w:b/>
          <w:color w:val="000000"/>
          <w:spacing w:val="2"/>
          <w:sz w:val="18"/>
          <w:szCs w:val="18"/>
        </w:rPr>
        <w:t>不利影响以</w:t>
      </w:r>
      <w:r w:rsidRPr="00D70433">
        <w:rPr>
          <w:rFonts w:ascii="Times New Roman" w:hAnsi="Times New Roman" w:cs="Times New Roman"/>
          <w:b/>
          <w:color w:val="000000"/>
          <w:spacing w:val="2"/>
          <w:sz w:val="18"/>
          <w:szCs w:val="18"/>
        </w:rPr>
        <w:t>“+”</w:t>
      </w:r>
      <w:r w:rsidRPr="00D70433">
        <w:rPr>
          <w:rFonts w:ascii="Times New Roman" w:hAnsi="Times New Roman" w:cs="Times New Roman"/>
          <w:b/>
          <w:color w:val="000000"/>
          <w:spacing w:val="2"/>
          <w:sz w:val="18"/>
          <w:szCs w:val="18"/>
        </w:rPr>
        <w:t>、</w:t>
      </w:r>
      <w:r w:rsidRPr="00D70433">
        <w:rPr>
          <w:rFonts w:ascii="Times New Roman" w:hAnsi="Times New Roman" w:cs="Times New Roman"/>
          <w:b/>
          <w:color w:val="000000"/>
          <w:spacing w:val="2"/>
          <w:sz w:val="18"/>
          <w:szCs w:val="18"/>
        </w:rPr>
        <w:t>“-”</w:t>
      </w:r>
      <w:r w:rsidRPr="00D70433">
        <w:rPr>
          <w:rFonts w:ascii="Times New Roman" w:hAnsi="Times New Roman" w:cs="Times New Roman"/>
          <w:b/>
          <w:color w:val="000000"/>
          <w:spacing w:val="2"/>
          <w:sz w:val="18"/>
          <w:szCs w:val="18"/>
        </w:rPr>
        <w:t>表示，影响程度分别以</w:t>
      </w:r>
      <w:r w:rsidRPr="00D70433">
        <w:rPr>
          <w:rFonts w:ascii="Times New Roman" w:hAnsi="Times New Roman" w:cs="Times New Roman"/>
          <w:b/>
          <w:color w:val="000000"/>
          <w:spacing w:val="2"/>
          <w:sz w:val="18"/>
          <w:szCs w:val="18"/>
        </w:rPr>
        <w:t>“1”</w:t>
      </w:r>
      <w:r w:rsidRPr="00D70433">
        <w:rPr>
          <w:rFonts w:ascii="Times New Roman" w:hAnsi="Times New Roman" w:cs="Times New Roman"/>
          <w:b/>
          <w:color w:val="000000"/>
          <w:spacing w:val="2"/>
          <w:sz w:val="18"/>
          <w:szCs w:val="18"/>
        </w:rPr>
        <w:t>、</w:t>
      </w:r>
      <w:r w:rsidRPr="00D70433">
        <w:rPr>
          <w:rFonts w:ascii="Times New Roman" w:hAnsi="Times New Roman" w:cs="Times New Roman"/>
          <w:b/>
          <w:color w:val="000000"/>
          <w:spacing w:val="2"/>
          <w:sz w:val="18"/>
          <w:szCs w:val="18"/>
        </w:rPr>
        <w:t>“2”</w:t>
      </w:r>
      <w:r w:rsidRPr="00D70433">
        <w:rPr>
          <w:rFonts w:ascii="Times New Roman" w:hAnsi="Times New Roman" w:cs="Times New Roman"/>
          <w:b/>
          <w:color w:val="000000"/>
          <w:spacing w:val="2"/>
          <w:sz w:val="18"/>
          <w:szCs w:val="18"/>
        </w:rPr>
        <w:t>、</w:t>
      </w:r>
      <w:r w:rsidRPr="00D70433">
        <w:rPr>
          <w:rFonts w:ascii="Times New Roman" w:hAnsi="Times New Roman" w:cs="Times New Roman"/>
          <w:b/>
          <w:color w:val="000000"/>
          <w:spacing w:val="2"/>
          <w:sz w:val="18"/>
          <w:szCs w:val="18"/>
        </w:rPr>
        <w:t>“3”</w:t>
      </w:r>
      <w:r w:rsidRPr="00D70433">
        <w:rPr>
          <w:rFonts w:ascii="Times New Roman" w:hAnsi="Times New Roman" w:cs="Times New Roman"/>
          <w:b/>
          <w:color w:val="000000"/>
          <w:spacing w:val="2"/>
          <w:sz w:val="18"/>
          <w:szCs w:val="18"/>
        </w:rPr>
        <w:t>表示，长期</w:t>
      </w:r>
      <w:r w:rsidRPr="00D70433">
        <w:rPr>
          <w:rFonts w:ascii="Times New Roman" w:hAnsi="Times New Roman" w:cs="Times New Roman"/>
          <w:b/>
          <w:color w:val="000000"/>
          <w:spacing w:val="2"/>
          <w:sz w:val="18"/>
          <w:szCs w:val="18"/>
        </w:rPr>
        <w:t>/</w:t>
      </w:r>
      <w:r w:rsidRPr="00D70433">
        <w:rPr>
          <w:rFonts w:ascii="Times New Roman" w:hAnsi="Times New Roman" w:cs="Times New Roman"/>
          <w:b/>
          <w:color w:val="000000"/>
          <w:spacing w:val="2"/>
          <w:sz w:val="18"/>
          <w:szCs w:val="18"/>
        </w:rPr>
        <w:t>短期影响分别以是否带</w:t>
      </w:r>
      <w:r w:rsidRPr="00D70433">
        <w:rPr>
          <w:rFonts w:ascii="Times New Roman" w:hAnsi="Times New Roman" w:cs="Times New Roman"/>
          <w:b/>
          <w:color w:val="000000"/>
          <w:spacing w:val="2"/>
          <w:sz w:val="18"/>
          <w:szCs w:val="18"/>
        </w:rPr>
        <w:t>“</w:t>
      </w:r>
      <w:r w:rsidRPr="00D70433">
        <w:rPr>
          <w:rFonts w:ascii="Times New Roman" w:hAnsi="Times New Roman" w:cs="Times New Roman"/>
          <w:b/>
          <w:color w:val="000000"/>
          <w:spacing w:val="2"/>
          <w:sz w:val="18"/>
          <w:szCs w:val="18"/>
        </w:rPr>
        <w:t>（）</w:t>
      </w:r>
      <w:r w:rsidRPr="00D70433">
        <w:rPr>
          <w:rFonts w:ascii="Times New Roman" w:hAnsi="Times New Roman" w:cs="Times New Roman"/>
          <w:b/>
          <w:color w:val="000000"/>
          <w:spacing w:val="2"/>
          <w:sz w:val="18"/>
          <w:szCs w:val="18"/>
        </w:rPr>
        <w:t>”</w:t>
      </w:r>
      <w:r w:rsidRPr="00D70433">
        <w:rPr>
          <w:rFonts w:ascii="Times New Roman" w:hAnsi="Times New Roman" w:cs="Times New Roman"/>
          <w:b/>
          <w:color w:val="000000"/>
          <w:spacing w:val="2"/>
          <w:sz w:val="18"/>
          <w:szCs w:val="18"/>
        </w:rPr>
        <w:t>表示，空格为无影响。</w:t>
      </w:r>
    </w:p>
    <w:p w:rsidR="0092126A" w:rsidRPr="00D70433" w:rsidRDefault="0092126A"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bookmarkStart w:id="36" w:name="_Toc22021"/>
      <w:bookmarkStart w:id="37" w:name="_Toc9961"/>
      <w:r w:rsidRPr="00D70433">
        <w:rPr>
          <w:rFonts w:eastAsia="华文楷体" w:cs="Times New Roman"/>
          <w:color w:val="000000"/>
          <w:kern w:val="0"/>
          <w:sz w:val="32"/>
          <w:szCs w:val="32"/>
        </w:rPr>
        <w:t>2.2.2</w:t>
      </w:r>
      <w:r w:rsidRPr="00D70433">
        <w:rPr>
          <w:rFonts w:eastAsia="华文楷体" w:cs="Times New Roman"/>
          <w:color w:val="000000"/>
          <w:kern w:val="0"/>
          <w:sz w:val="32"/>
          <w:szCs w:val="32"/>
        </w:rPr>
        <w:t>评价因子筛选</w:t>
      </w:r>
      <w:bookmarkEnd w:id="36"/>
      <w:bookmarkEnd w:id="37"/>
    </w:p>
    <w:p w:rsidR="00514217" w:rsidRDefault="00514217" w:rsidP="00514217">
      <w:pPr>
        <w:spacing w:line="360" w:lineRule="auto"/>
        <w:ind w:firstLineChars="200" w:firstLine="480"/>
        <w:rPr>
          <w:rFonts w:hAnsi="宋体"/>
          <w:kern w:val="24"/>
          <w:sz w:val="24"/>
        </w:rPr>
      </w:pPr>
      <w:r>
        <w:rPr>
          <w:rFonts w:hAnsi="宋体" w:hint="eastAsia"/>
          <w:kern w:val="24"/>
          <w:sz w:val="24"/>
        </w:rPr>
        <w:t>根据项目建设和运行的特点，本工程评价因子筛选从生态环境、环境空气、声环境、地下水环境等几方面进行。本工程评价因子筛选结果见表</w:t>
      </w:r>
      <w:r>
        <w:rPr>
          <w:kern w:val="24"/>
          <w:sz w:val="24"/>
        </w:rPr>
        <w:t>2.</w:t>
      </w:r>
      <w:r w:rsidR="00836186">
        <w:rPr>
          <w:rFonts w:hint="eastAsia"/>
          <w:kern w:val="24"/>
          <w:sz w:val="24"/>
        </w:rPr>
        <w:t>2</w:t>
      </w:r>
      <w:r>
        <w:rPr>
          <w:kern w:val="24"/>
          <w:sz w:val="24"/>
        </w:rPr>
        <w:t>-2</w:t>
      </w:r>
      <w:r>
        <w:rPr>
          <w:rFonts w:hAnsi="宋体" w:hint="eastAsia"/>
          <w:kern w:val="24"/>
          <w:sz w:val="24"/>
        </w:rPr>
        <w:t>。</w:t>
      </w:r>
    </w:p>
    <w:p w:rsidR="00514217" w:rsidRDefault="00514217" w:rsidP="00AB66A1">
      <w:pPr>
        <w:adjustRightInd w:val="0"/>
        <w:snapToGrid w:val="0"/>
        <w:spacing w:beforeLines="50" w:line="360" w:lineRule="auto"/>
        <w:jc w:val="center"/>
        <w:rPr>
          <w:rFonts w:hAnsi="宋体"/>
          <w:b/>
        </w:rPr>
      </w:pPr>
      <w:r>
        <w:rPr>
          <w:rFonts w:hAnsi="宋体" w:hint="eastAsia"/>
          <w:b/>
        </w:rPr>
        <w:t>表</w:t>
      </w:r>
      <w:r>
        <w:rPr>
          <w:rFonts w:hAnsi="宋体"/>
          <w:b/>
        </w:rPr>
        <w:t>2.</w:t>
      </w:r>
      <w:r w:rsidR="00836186">
        <w:rPr>
          <w:rFonts w:hAnsi="宋体" w:hint="eastAsia"/>
          <w:b/>
        </w:rPr>
        <w:t>2</w:t>
      </w:r>
      <w:r>
        <w:rPr>
          <w:rFonts w:hAnsi="宋体"/>
          <w:b/>
        </w:rPr>
        <w:t xml:space="preserve">-2    </w:t>
      </w:r>
      <w:r>
        <w:rPr>
          <w:rFonts w:hAnsi="宋体" w:hint="eastAsia"/>
          <w:b/>
        </w:rPr>
        <w:t>评价因子筛选表</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tblPr>
      <w:tblGrid>
        <w:gridCol w:w="662"/>
        <w:gridCol w:w="1196"/>
        <w:gridCol w:w="1276"/>
        <w:gridCol w:w="5202"/>
      </w:tblGrid>
      <w:tr w:rsidR="00514217" w:rsidTr="00514217">
        <w:trPr>
          <w:trHeight w:val="191"/>
          <w:jc w:val="center"/>
        </w:trPr>
        <w:tc>
          <w:tcPr>
            <w:tcW w:w="662" w:type="dxa"/>
            <w:tcBorders>
              <w:top w:val="single" w:sz="12" w:space="0" w:color="000000"/>
              <w:left w:val="single" w:sz="12" w:space="0" w:color="000000"/>
              <w:bottom w:val="single" w:sz="6" w:space="0" w:color="000000"/>
              <w:right w:val="single" w:sz="6" w:space="0" w:color="000000"/>
            </w:tcBorders>
            <w:vAlign w:val="center"/>
            <w:hideMark/>
          </w:tcPr>
          <w:p w:rsidR="00514217" w:rsidRDefault="00514217">
            <w:pPr>
              <w:pStyle w:val="TableParagraph"/>
              <w:jc w:val="center"/>
              <w:rPr>
                <w:color w:val="000000"/>
                <w:kern w:val="2"/>
                <w:sz w:val="21"/>
              </w:rPr>
            </w:pPr>
            <w:r>
              <w:rPr>
                <w:rFonts w:hAnsi="宋体" w:hint="eastAsia"/>
                <w:color w:val="000000"/>
                <w:kern w:val="2"/>
                <w:sz w:val="21"/>
              </w:rPr>
              <w:t>序号</w:t>
            </w:r>
          </w:p>
        </w:tc>
        <w:tc>
          <w:tcPr>
            <w:tcW w:w="1196" w:type="dxa"/>
            <w:tcBorders>
              <w:top w:val="single" w:sz="12" w:space="0" w:color="000000"/>
              <w:left w:val="single" w:sz="6" w:space="0" w:color="000000"/>
              <w:bottom w:val="single" w:sz="6" w:space="0" w:color="000000"/>
              <w:right w:val="single" w:sz="6" w:space="0" w:color="000000"/>
            </w:tcBorders>
            <w:vAlign w:val="center"/>
            <w:hideMark/>
          </w:tcPr>
          <w:p w:rsidR="00514217" w:rsidRDefault="00514217">
            <w:pPr>
              <w:pStyle w:val="TableParagraph"/>
              <w:jc w:val="center"/>
              <w:rPr>
                <w:color w:val="000000"/>
                <w:kern w:val="2"/>
                <w:sz w:val="21"/>
              </w:rPr>
            </w:pPr>
            <w:r>
              <w:rPr>
                <w:rFonts w:hAnsi="宋体" w:hint="eastAsia"/>
                <w:color w:val="000000"/>
                <w:spacing w:val="-1"/>
                <w:kern w:val="2"/>
                <w:sz w:val="21"/>
              </w:rPr>
              <w:t>环境要素</w:t>
            </w:r>
          </w:p>
        </w:tc>
        <w:tc>
          <w:tcPr>
            <w:tcW w:w="1276" w:type="dxa"/>
            <w:tcBorders>
              <w:top w:val="single" w:sz="12" w:space="0" w:color="000000"/>
              <w:left w:val="single" w:sz="6" w:space="0" w:color="000000"/>
              <w:bottom w:val="single" w:sz="6" w:space="0" w:color="000000"/>
              <w:right w:val="single" w:sz="6" w:space="0" w:color="000000"/>
            </w:tcBorders>
            <w:vAlign w:val="center"/>
            <w:hideMark/>
          </w:tcPr>
          <w:p w:rsidR="00514217" w:rsidRDefault="00514217">
            <w:pPr>
              <w:pStyle w:val="TableParagraph"/>
              <w:jc w:val="center"/>
              <w:rPr>
                <w:color w:val="000000"/>
                <w:kern w:val="2"/>
                <w:sz w:val="21"/>
              </w:rPr>
            </w:pPr>
            <w:r>
              <w:rPr>
                <w:rFonts w:hAnsi="宋体" w:hint="eastAsia"/>
                <w:color w:val="000000"/>
                <w:kern w:val="2"/>
                <w:sz w:val="21"/>
              </w:rPr>
              <w:t>专题</w:t>
            </w:r>
          </w:p>
        </w:tc>
        <w:tc>
          <w:tcPr>
            <w:tcW w:w="5202" w:type="dxa"/>
            <w:tcBorders>
              <w:top w:val="single" w:sz="12" w:space="0" w:color="000000"/>
              <w:left w:val="single" w:sz="6" w:space="0" w:color="000000"/>
              <w:bottom w:val="single" w:sz="6" w:space="0" w:color="000000"/>
              <w:right w:val="single" w:sz="12" w:space="0" w:color="000000"/>
            </w:tcBorders>
            <w:vAlign w:val="center"/>
            <w:hideMark/>
          </w:tcPr>
          <w:p w:rsidR="00514217" w:rsidRDefault="00514217">
            <w:pPr>
              <w:pStyle w:val="TableParagraph"/>
              <w:jc w:val="center"/>
              <w:rPr>
                <w:color w:val="000000"/>
                <w:kern w:val="2"/>
                <w:sz w:val="21"/>
              </w:rPr>
            </w:pPr>
            <w:r>
              <w:rPr>
                <w:rFonts w:hAnsi="宋体" w:hint="eastAsia"/>
                <w:color w:val="000000"/>
                <w:spacing w:val="-1"/>
                <w:kern w:val="2"/>
                <w:sz w:val="21"/>
              </w:rPr>
              <w:t>评价因子</w:t>
            </w:r>
          </w:p>
        </w:tc>
      </w:tr>
      <w:tr w:rsidR="00514217" w:rsidTr="00514217">
        <w:trPr>
          <w:trHeight w:val="453"/>
          <w:jc w:val="center"/>
        </w:trPr>
        <w:tc>
          <w:tcPr>
            <w:tcW w:w="662" w:type="dxa"/>
            <w:vMerge w:val="restart"/>
            <w:tcBorders>
              <w:top w:val="single" w:sz="6" w:space="0" w:color="000000"/>
              <w:left w:val="single" w:sz="12" w:space="0" w:color="000000"/>
              <w:bottom w:val="single" w:sz="6" w:space="0" w:color="000000"/>
              <w:right w:val="single" w:sz="6" w:space="0" w:color="000000"/>
            </w:tcBorders>
            <w:vAlign w:val="center"/>
            <w:hideMark/>
          </w:tcPr>
          <w:p w:rsidR="00514217" w:rsidRDefault="00514217">
            <w:pPr>
              <w:pStyle w:val="TableParagraph"/>
              <w:jc w:val="center"/>
              <w:rPr>
                <w:color w:val="000000"/>
                <w:kern w:val="2"/>
                <w:sz w:val="21"/>
              </w:rPr>
            </w:pPr>
            <w:r>
              <w:rPr>
                <w:color w:val="000000"/>
                <w:kern w:val="2"/>
                <w:sz w:val="21"/>
              </w:rPr>
              <w:lastRenderedPageBreak/>
              <w:t>1</w:t>
            </w:r>
          </w:p>
        </w:tc>
        <w:tc>
          <w:tcPr>
            <w:tcW w:w="1196" w:type="dxa"/>
            <w:vMerge w:val="restart"/>
            <w:tcBorders>
              <w:top w:val="single" w:sz="6" w:space="0" w:color="000000"/>
              <w:left w:val="single" w:sz="6" w:space="0" w:color="000000"/>
              <w:bottom w:val="single" w:sz="6" w:space="0" w:color="000000"/>
              <w:right w:val="single" w:sz="6" w:space="0" w:color="000000"/>
            </w:tcBorders>
            <w:vAlign w:val="center"/>
            <w:hideMark/>
          </w:tcPr>
          <w:p w:rsidR="00514217" w:rsidRDefault="00514217">
            <w:pPr>
              <w:pStyle w:val="TableParagraph"/>
              <w:jc w:val="center"/>
              <w:rPr>
                <w:color w:val="000000"/>
                <w:kern w:val="2"/>
                <w:sz w:val="21"/>
              </w:rPr>
            </w:pPr>
            <w:r>
              <w:rPr>
                <w:rFonts w:hAnsi="宋体" w:hint="eastAsia"/>
                <w:color w:val="000000"/>
                <w:spacing w:val="-1"/>
                <w:kern w:val="2"/>
                <w:sz w:val="21"/>
              </w:rPr>
              <w:t>环境空气</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514217" w:rsidRDefault="00514217">
            <w:pPr>
              <w:pStyle w:val="TableParagraph"/>
              <w:jc w:val="center"/>
              <w:rPr>
                <w:color w:val="000000"/>
                <w:kern w:val="2"/>
                <w:sz w:val="21"/>
              </w:rPr>
            </w:pPr>
            <w:r>
              <w:rPr>
                <w:rFonts w:hAnsi="宋体" w:hint="eastAsia"/>
                <w:color w:val="000000"/>
                <w:spacing w:val="-1"/>
                <w:kern w:val="2"/>
                <w:sz w:val="21"/>
              </w:rPr>
              <w:t>现状评价</w:t>
            </w:r>
          </w:p>
        </w:tc>
        <w:tc>
          <w:tcPr>
            <w:tcW w:w="5202" w:type="dxa"/>
            <w:tcBorders>
              <w:top w:val="single" w:sz="6" w:space="0" w:color="000000"/>
              <w:left w:val="single" w:sz="6" w:space="0" w:color="000000"/>
              <w:bottom w:val="single" w:sz="6" w:space="0" w:color="000000"/>
              <w:right w:val="single" w:sz="12" w:space="0" w:color="000000"/>
            </w:tcBorders>
            <w:vAlign w:val="center"/>
            <w:hideMark/>
          </w:tcPr>
          <w:p w:rsidR="00514217" w:rsidRDefault="00514217">
            <w:pPr>
              <w:pStyle w:val="TableParagraph"/>
              <w:jc w:val="center"/>
              <w:rPr>
                <w:color w:val="000000"/>
                <w:kern w:val="2"/>
                <w:sz w:val="21"/>
              </w:rPr>
            </w:pPr>
            <w:r>
              <w:rPr>
                <w:color w:val="000000"/>
                <w:spacing w:val="-2"/>
                <w:kern w:val="2"/>
                <w:sz w:val="21"/>
              </w:rPr>
              <w:t>SO</w:t>
            </w:r>
            <w:r>
              <w:rPr>
                <w:color w:val="000000"/>
                <w:spacing w:val="-2"/>
                <w:kern w:val="2"/>
                <w:sz w:val="21"/>
                <w:vertAlign w:val="subscript"/>
              </w:rPr>
              <w:t>2</w:t>
            </w:r>
            <w:r>
              <w:rPr>
                <w:rFonts w:hAnsi="宋体" w:hint="eastAsia"/>
                <w:color w:val="000000"/>
                <w:spacing w:val="-2"/>
                <w:kern w:val="2"/>
                <w:sz w:val="21"/>
              </w:rPr>
              <w:t>、</w:t>
            </w:r>
            <w:r>
              <w:rPr>
                <w:color w:val="000000"/>
                <w:spacing w:val="-2"/>
                <w:kern w:val="2"/>
                <w:sz w:val="21"/>
              </w:rPr>
              <w:t>NOx</w:t>
            </w:r>
            <w:r>
              <w:rPr>
                <w:rFonts w:hAnsi="宋体" w:hint="eastAsia"/>
                <w:color w:val="000000"/>
                <w:spacing w:val="-2"/>
                <w:kern w:val="2"/>
                <w:sz w:val="21"/>
              </w:rPr>
              <w:t>、</w:t>
            </w:r>
            <w:r>
              <w:rPr>
                <w:color w:val="000000"/>
                <w:spacing w:val="-2"/>
                <w:kern w:val="2"/>
                <w:sz w:val="21"/>
              </w:rPr>
              <w:t>PM</w:t>
            </w:r>
            <w:r>
              <w:rPr>
                <w:color w:val="000000"/>
                <w:spacing w:val="-2"/>
                <w:kern w:val="2"/>
                <w:sz w:val="21"/>
                <w:vertAlign w:val="subscript"/>
              </w:rPr>
              <w:t>10</w:t>
            </w:r>
            <w:r>
              <w:rPr>
                <w:rFonts w:hAnsi="宋体" w:hint="eastAsia"/>
                <w:color w:val="000000"/>
                <w:spacing w:val="-2"/>
                <w:kern w:val="2"/>
                <w:sz w:val="21"/>
              </w:rPr>
              <w:t>、</w:t>
            </w:r>
            <w:r>
              <w:rPr>
                <w:color w:val="000000"/>
                <w:spacing w:val="-2"/>
                <w:kern w:val="2"/>
                <w:sz w:val="21"/>
              </w:rPr>
              <w:t>PM</w:t>
            </w:r>
            <w:r>
              <w:rPr>
                <w:color w:val="000000"/>
                <w:spacing w:val="-2"/>
                <w:kern w:val="2"/>
                <w:sz w:val="21"/>
                <w:vertAlign w:val="subscript"/>
              </w:rPr>
              <w:t>2.5</w:t>
            </w:r>
            <w:r>
              <w:rPr>
                <w:rFonts w:hAnsi="宋体" w:hint="eastAsia"/>
                <w:color w:val="000000"/>
                <w:spacing w:val="-2"/>
                <w:kern w:val="2"/>
                <w:sz w:val="21"/>
              </w:rPr>
              <w:t>、</w:t>
            </w:r>
            <w:r>
              <w:rPr>
                <w:color w:val="000000"/>
                <w:spacing w:val="-2"/>
                <w:kern w:val="2"/>
                <w:sz w:val="21"/>
              </w:rPr>
              <w:t>CO</w:t>
            </w:r>
            <w:r>
              <w:rPr>
                <w:rFonts w:hAnsi="宋体" w:hint="eastAsia"/>
                <w:color w:val="000000"/>
                <w:spacing w:val="-2"/>
                <w:kern w:val="2"/>
                <w:sz w:val="21"/>
              </w:rPr>
              <w:t>、</w:t>
            </w:r>
            <w:r>
              <w:rPr>
                <w:color w:val="000000"/>
                <w:spacing w:val="-2"/>
                <w:kern w:val="2"/>
                <w:sz w:val="21"/>
              </w:rPr>
              <w:t>O</w:t>
            </w:r>
            <w:r>
              <w:rPr>
                <w:color w:val="000000"/>
                <w:spacing w:val="-2"/>
                <w:kern w:val="2"/>
                <w:sz w:val="21"/>
                <w:vertAlign w:val="subscript"/>
              </w:rPr>
              <w:t>3</w:t>
            </w:r>
            <w:r>
              <w:rPr>
                <w:rFonts w:hAnsi="宋体" w:hint="eastAsia"/>
                <w:color w:val="000000"/>
                <w:spacing w:val="-2"/>
                <w:kern w:val="2"/>
                <w:sz w:val="21"/>
              </w:rPr>
              <w:t>、</w:t>
            </w:r>
            <w:r>
              <w:rPr>
                <w:color w:val="000000"/>
                <w:spacing w:val="-2"/>
                <w:kern w:val="2"/>
                <w:sz w:val="21"/>
              </w:rPr>
              <w:t>NH</w:t>
            </w:r>
            <w:r>
              <w:rPr>
                <w:color w:val="000000"/>
                <w:spacing w:val="-2"/>
                <w:kern w:val="2"/>
                <w:sz w:val="21"/>
                <w:vertAlign w:val="subscript"/>
              </w:rPr>
              <w:t>3</w:t>
            </w:r>
            <w:r>
              <w:rPr>
                <w:rFonts w:hAnsi="宋体" w:hint="eastAsia"/>
                <w:color w:val="000000"/>
                <w:spacing w:val="-2"/>
                <w:kern w:val="2"/>
                <w:sz w:val="21"/>
              </w:rPr>
              <w:t>、</w:t>
            </w:r>
            <w:r>
              <w:rPr>
                <w:color w:val="000000"/>
                <w:spacing w:val="-2"/>
                <w:kern w:val="2"/>
                <w:sz w:val="21"/>
              </w:rPr>
              <w:t>H</w:t>
            </w:r>
            <w:r>
              <w:rPr>
                <w:color w:val="000000"/>
                <w:spacing w:val="-2"/>
                <w:kern w:val="2"/>
                <w:sz w:val="21"/>
                <w:vertAlign w:val="subscript"/>
              </w:rPr>
              <w:t>2</w:t>
            </w:r>
            <w:r>
              <w:rPr>
                <w:color w:val="000000"/>
                <w:spacing w:val="-2"/>
                <w:kern w:val="2"/>
                <w:sz w:val="21"/>
              </w:rPr>
              <w:t>S</w:t>
            </w:r>
            <w:r>
              <w:rPr>
                <w:rFonts w:hAnsi="宋体" w:hint="eastAsia"/>
                <w:color w:val="000000"/>
                <w:spacing w:val="-2"/>
                <w:kern w:val="2"/>
                <w:sz w:val="21"/>
              </w:rPr>
              <w:t>、非甲烷总烃</w:t>
            </w:r>
          </w:p>
        </w:tc>
      </w:tr>
      <w:tr w:rsidR="00514217" w:rsidTr="00514217">
        <w:trPr>
          <w:trHeight w:val="378"/>
          <w:jc w:val="center"/>
        </w:trPr>
        <w:tc>
          <w:tcPr>
            <w:tcW w:w="662" w:type="dxa"/>
            <w:vMerge/>
            <w:tcBorders>
              <w:top w:val="single" w:sz="6" w:space="0" w:color="000000"/>
              <w:left w:val="single" w:sz="12" w:space="0" w:color="000000"/>
              <w:bottom w:val="single" w:sz="6" w:space="0" w:color="000000"/>
              <w:right w:val="single" w:sz="6" w:space="0" w:color="000000"/>
            </w:tcBorders>
            <w:vAlign w:val="center"/>
            <w:hideMark/>
          </w:tcPr>
          <w:p w:rsidR="00514217" w:rsidRDefault="00514217">
            <w:pPr>
              <w:widowControl/>
              <w:jc w:val="left"/>
              <w:rPr>
                <w:color w:val="000000"/>
                <w:szCs w:val="22"/>
                <w:lang w:eastAsia="en-US"/>
              </w:rPr>
            </w:pPr>
          </w:p>
        </w:tc>
        <w:tc>
          <w:tcPr>
            <w:tcW w:w="1196" w:type="dxa"/>
            <w:vMerge/>
            <w:tcBorders>
              <w:top w:val="single" w:sz="6" w:space="0" w:color="000000"/>
              <w:left w:val="single" w:sz="6" w:space="0" w:color="000000"/>
              <w:bottom w:val="single" w:sz="6" w:space="0" w:color="000000"/>
              <w:right w:val="single" w:sz="6" w:space="0" w:color="000000"/>
            </w:tcBorders>
            <w:vAlign w:val="center"/>
            <w:hideMark/>
          </w:tcPr>
          <w:p w:rsidR="00514217" w:rsidRDefault="00514217">
            <w:pPr>
              <w:widowControl/>
              <w:jc w:val="left"/>
              <w:rPr>
                <w:color w:val="000000"/>
                <w:szCs w:val="22"/>
                <w:lang w:eastAsia="en-US"/>
              </w:rPr>
            </w:pP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514217" w:rsidRDefault="00514217">
            <w:pPr>
              <w:pStyle w:val="TableParagraph"/>
              <w:jc w:val="center"/>
              <w:rPr>
                <w:color w:val="000000"/>
                <w:kern w:val="2"/>
                <w:sz w:val="21"/>
              </w:rPr>
            </w:pPr>
            <w:r>
              <w:rPr>
                <w:rFonts w:hAnsi="宋体" w:hint="eastAsia"/>
                <w:color w:val="000000"/>
                <w:spacing w:val="-1"/>
                <w:kern w:val="2"/>
                <w:sz w:val="21"/>
              </w:rPr>
              <w:t>预测评价</w:t>
            </w:r>
          </w:p>
        </w:tc>
        <w:tc>
          <w:tcPr>
            <w:tcW w:w="5202" w:type="dxa"/>
            <w:tcBorders>
              <w:top w:val="single" w:sz="6" w:space="0" w:color="000000"/>
              <w:left w:val="single" w:sz="6" w:space="0" w:color="000000"/>
              <w:bottom w:val="single" w:sz="6" w:space="0" w:color="000000"/>
              <w:right w:val="single" w:sz="12" w:space="0" w:color="000000"/>
            </w:tcBorders>
            <w:vAlign w:val="center"/>
            <w:hideMark/>
          </w:tcPr>
          <w:p w:rsidR="00514217" w:rsidRDefault="00514217">
            <w:pPr>
              <w:pStyle w:val="TableParagraph"/>
              <w:jc w:val="center"/>
              <w:rPr>
                <w:color w:val="000000"/>
                <w:kern w:val="2"/>
                <w:sz w:val="21"/>
              </w:rPr>
            </w:pPr>
            <w:r>
              <w:rPr>
                <w:color w:val="000000"/>
                <w:spacing w:val="-2"/>
                <w:kern w:val="2"/>
                <w:sz w:val="21"/>
              </w:rPr>
              <w:t>NH</w:t>
            </w:r>
            <w:r>
              <w:rPr>
                <w:color w:val="000000"/>
                <w:spacing w:val="-2"/>
                <w:kern w:val="2"/>
                <w:sz w:val="21"/>
                <w:vertAlign w:val="subscript"/>
              </w:rPr>
              <w:t>3</w:t>
            </w:r>
            <w:r>
              <w:rPr>
                <w:rFonts w:hAnsi="宋体" w:hint="eastAsia"/>
                <w:color w:val="000000"/>
                <w:spacing w:val="-2"/>
                <w:kern w:val="2"/>
                <w:sz w:val="21"/>
              </w:rPr>
              <w:t>、</w:t>
            </w:r>
            <w:r>
              <w:rPr>
                <w:color w:val="000000"/>
                <w:spacing w:val="-2"/>
                <w:kern w:val="2"/>
                <w:sz w:val="21"/>
              </w:rPr>
              <w:t>H</w:t>
            </w:r>
            <w:r>
              <w:rPr>
                <w:color w:val="000000"/>
                <w:spacing w:val="-2"/>
                <w:kern w:val="2"/>
                <w:sz w:val="21"/>
                <w:vertAlign w:val="subscript"/>
              </w:rPr>
              <w:t>2</w:t>
            </w:r>
            <w:r>
              <w:rPr>
                <w:color w:val="000000"/>
                <w:spacing w:val="-2"/>
                <w:kern w:val="2"/>
                <w:sz w:val="21"/>
              </w:rPr>
              <w:t>S</w:t>
            </w:r>
            <w:r>
              <w:rPr>
                <w:rFonts w:hAnsi="宋体" w:hint="eastAsia"/>
                <w:color w:val="000000"/>
                <w:spacing w:val="-2"/>
                <w:kern w:val="2"/>
                <w:sz w:val="21"/>
              </w:rPr>
              <w:t>、非甲烷总烃</w:t>
            </w:r>
          </w:p>
        </w:tc>
      </w:tr>
      <w:tr w:rsidR="00514217" w:rsidTr="00514217">
        <w:trPr>
          <w:trHeight w:val="444"/>
          <w:jc w:val="center"/>
        </w:trPr>
        <w:tc>
          <w:tcPr>
            <w:tcW w:w="662" w:type="dxa"/>
            <w:vMerge w:val="restart"/>
            <w:tcBorders>
              <w:top w:val="single" w:sz="6" w:space="0" w:color="000000"/>
              <w:left w:val="single" w:sz="12" w:space="0" w:color="000000"/>
              <w:bottom w:val="single" w:sz="6" w:space="0" w:color="000000"/>
              <w:right w:val="single" w:sz="6" w:space="0" w:color="000000"/>
            </w:tcBorders>
            <w:vAlign w:val="center"/>
            <w:hideMark/>
          </w:tcPr>
          <w:p w:rsidR="00514217" w:rsidRDefault="00514217">
            <w:pPr>
              <w:pStyle w:val="TableParagraph"/>
              <w:jc w:val="center"/>
              <w:rPr>
                <w:color w:val="000000"/>
                <w:kern w:val="2"/>
                <w:sz w:val="21"/>
              </w:rPr>
            </w:pPr>
            <w:r>
              <w:rPr>
                <w:color w:val="000000"/>
                <w:kern w:val="2"/>
                <w:sz w:val="21"/>
              </w:rPr>
              <w:t>2</w:t>
            </w:r>
          </w:p>
        </w:tc>
        <w:tc>
          <w:tcPr>
            <w:tcW w:w="1196" w:type="dxa"/>
            <w:vMerge w:val="restart"/>
            <w:tcBorders>
              <w:top w:val="single" w:sz="6" w:space="0" w:color="000000"/>
              <w:left w:val="single" w:sz="6" w:space="0" w:color="000000"/>
              <w:bottom w:val="single" w:sz="6" w:space="0" w:color="000000"/>
              <w:right w:val="single" w:sz="6" w:space="0" w:color="000000"/>
            </w:tcBorders>
            <w:vAlign w:val="center"/>
            <w:hideMark/>
          </w:tcPr>
          <w:p w:rsidR="00514217" w:rsidRDefault="00514217">
            <w:pPr>
              <w:pStyle w:val="TableParagraph"/>
              <w:jc w:val="center"/>
              <w:rPr>
                <w:color w:val="000000"/>
                <w:kern w:val="2"/>
                <w:sz w:val="21"/>
              </w:rPr>
            </w:pPr>
            <w:r>
              <w:rPr>
                <w:rFonts w:hAnsi="宋体" w:hint="eastAsia"/>
                <w:color w:val="000000"/>
                <w:spacing w:val="-1"/>
                <w:kern w:val="2"/>
                <w:sz w:val="21"/>
              </w:rPr>
              <w:t>地下水环境</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514217" w:rsidRDefault="00514217">
            <w:pPr>
              <w:pStyle w:val="TableParagraph"/>
              <w:jc w:val="center"/>
              <w:rPr>
                <w:color w:val="000000"/>
                <w:kern w:val="2"/>
                <w:sz w:val="21"/>
              </w:rPr>
            </w:pPr>
            <w:r>
              <w:rPr>
                <w:rFonts w:hAnsi="宋体" w:hint="eastAsia"/>
                <w:color w:val="000000"/>
                <w:spacing w:val="-1"/>
                <w:kern w:val="2"/>
                <w:sz w:val="21"/>
              </w:rPr>
              <w:t>现状评价</w:t>
            </w:r>
          </w:p>
        </w:tc>
        <w:tc>
          <w:tcPr>
            <w:tcW w:w="5202" w:type="dxa"/>
            <w:tcBorders>
              <w:top w:val="single" w:sz="6" w:space="0" w:color="000000"/>
              <w:left w:val="single" w:sz="6" w:space="0" w:color="000000"/>
              <w:bottom w:val="single" w:sz="6" w:space="0" w:color="000000"/>
              <w:right w:val="single" w:sz="12" w:space="0" w:color="000000"/>
            </w:tcBorders>
            <w:vAlign w:val="center"/>
            <w:hideMark/>
          </w:tcPr>
          <w:p w:rsidR="00514217" w:rsidRDefault="00836186" w:rsidP="00836186">
            <w:pPr>
              <w:jc w:val="center"/>
              <w:rPr>
                <w:color w:val="000000"/>
              </w:rPr>
            </w:pPr>
            <w:r w:rsidRPr="00836186">
              <w:rPr>
                <w:color w:val="000000"/>
                <w:kern w:val="0"/>
              </w:rPr>
              <w:t>pH</w:t>
            </w:r>
            <w:r w:rsidRPr="00836186">
              <w:rPr>
                <w:rFonts w:hint="eastAsia"/>
                <w:color w:val="000000"/>
                <w:kern w:val="0"/>
              </w:rPr>
              <w:t>、氨氮、硝酸盐、亚硝酸盐、挥发性酚类、氰化物、砷、汞、铬</w:t>
            </w:r>
            <w:r>
              <w:rPr>
                <w:rFonts w:hint="eastAsia"/>
                <w:color w:val="000000"/>
                <w:kern w:val="0"/>
              </w:rPr>
              <w:t>（</w:t>
            </w:r>
            <w:r w:rsidRPr="00836186">
              <w:rPr>
                <w:rFonts w:hint="eastAsia"/>
                <w:color w:val="000000"/>
                <w:kern w:val="0"/>
              </w:rPr>
              <w:t>六价</w:t>
            </w:r>
            <w:r>
              <w:rPr>
                <w:rFonts w:hint="eastAsia"/>
                <w:color w:val="000000"/>
                <w:kern w:val="0"/>
              </w:rPr>
              <w:t>）</w:t>
            </w:r>
            <w:r w:rsidRPr="00836186">
              <w:rPr>
                <w:rFonts w:hint="eastAsia"/>
                <w:color w:val="000000"/>
                <w:kern w:val="0"/>
              </w:rPr>
              <w:t>、总硬度、氟、镉、铁、锰、溶解性总固体、硫酸盐、氯化物、总大肠菌群、细菌总数</w:t>
            </w:r>
            <w:r w:rsidR="00514217">
              <w:rPr>
                <w:rFonts w:hAnsi="宋体" w:hint="eastAsia"/>
                <w:color w:val="000000"/>
                <w:kern w:val="0"/>
              </w:rPr>
              <w:t>、</w:t>
            </w:r>
            <w:r w:rsidR="00514217">
              <w:rPr>
                <w:color w:val="000000"/>
              </w:rPr>
              <w:t>K</w:t>
            </w:r>
            <w:r w:rsidR="00514217">
              <w:rPr>
                <w:color w:val="000000"/>
                <w:vertAlign w:val="superscript"/>
              </w:rPr>
              <w:t>+</w:t>
            </w:r>
            <w:r w:rsidR="00514217">
              <w:rPr>
                <w:rFonts w:hAnsi="宋体" w:hint="eastAsia"/>
                <w:color w:val="000000"/>
              </w:rPr>
              <w:t>、</w:t>
            </w:r>
            <w:r w:rsidR="00514217">
              <w:rPr>
                <w:color w:val="000000"/>
              </w:rPr>
              <w:t>Na</w:t>
            </w:r>
            <w:r w:rsidR="00514217">
              <w:rPr>
                <w:color w:val="000000"/>
                <w:vertAlign w:val="superscript"/>
              </w:rPr>
              <w:t>+</w:t>
            </w:r>
            <w:r w:rsidR="00514217">
              <w:rPr>
                <w:rFonts w:hAnsi="宋体" w:hint="eastAsia"/>
                <w:color w:val="000000"/>
              </w:rPr>
              <w:t>、</w:t>
            </w:r>
            <w:r w:rsidR="00514217">
              <w:rPr>
                <w:color w:val="000000"/>
              </w:rPr>
              <w:t>Ca</w:t>
            </w:r>
            <w:r w:rsidR="00514217">
              <w:rPr>
                <w:color w:val="000000"/>
                <w:vertAlign w:val="superscript"/>
              </w:rPr>
              <w:t>2+</w:t>
            </w:r>
            <w:r w:rsidR="00514217">
              <w:rPr>
                <w:rFonts w:hAnsi="宋体" w:hint="eastAsia"/>
                <w:color w:val="000000"/>
              </w:rPr>
              <w:t>、</w:t>
            </w:r>
            <w:r w:rsidR="00514217">
              <w:rPr>
                <w:color w:val="000000"/>
              </w:rPr>
              <w:t>Mg</w:t>
            </w:r>
            <w:r w:rsidR="00514217">
              <w:rPr>
                <w:color w:val="000000"/>
                <w:vertAlign w:val="superscript"/>
              </w:rPr>
              <w:t>2+</w:t>
            </w:r>
            <w:r w:rsidR="00514217">
              <w:rPr>
                <w:rFonts w:hAnsi="宋体" w:hint="eastAsia"/>
                <w:color w:val="000000"/>
              </w:rPr>
              <w:t>、</w:t>
            </w:r>
            <w:r w:rsidR="00514217">
              <w:rPr>
                <w:color w:val="000000"/>
              </w:rPr>
              <w:t>CO</w:t>
            </w:r>
            <w:r w:rsidR="00514217">
              <w:rPr>
                <w:color w:val="000000"/>
                <w:vertAlign w:val="subscript"/>
              </w:rPr>
              <w:t>3</w:t>
            </w:r>
            <w:r w:rsidR="00514217">
              <w:rPr>
                <w:color w:val="000000"/>
                <w:vertAlign w:val="superscript"/>
              </w:rPr>
              <w:t>2-</w:t>
            </w:r>
            <w:r w:rsidR="00514217">
              <w:rPr>
                <w:rFonts w:hAnsi="宋体" w:hint="eastAsia"/>
                <w:color w:val="000000"/>
              </w:rPr>
              <w:t>、</w:t>
            </w:r>
            <w:r w:rsidR="00514217">
              <w:rPr>
                <w:color w:val="000000"/>
              </w:rPr>
              <w:t>HCO</w:t>
            </w:r>
            <w:r w:rsidR="00514217">
              <w:rPr>
                <w:color w:val="000000"/>
                <w:vertAlign w:val="superscript"/>
              </w:rPr>
              <w:t>3-</w:t>
            </w:r>
            <w:r w:rsidR="00514217">
              <w:rPr>
                <w:rFonts w:hAnsi="宋体" w:hint="eastAsia"/>
                <w:color w:val="000000"/>
              </w:rPr>
              <w:t>、</w:t>
            </w:r>
            <w:r w:rsidR="00514217">
              <w:rPr>
                <w:color w:val="000000"/>
              </w:rPr>
              <w:t>CL</w:t>
            </w:r>
            <w:r w:rsidR="00514217">
              <w:rPr>
                <w:color w:val="000000"/>
                <w:vertAlign w:val="superscript"/>
              </w:rPr>
              <w:t>-</w:t>
            </w:r>
            <w:r w:rsidR="00514217">
              <w:rPr>
                <w:rFonts w:hAnsi="宋体" w:hint="eastAsia"/>
                <w:color w:val="000000"/>
              </w:rPr>
              <w:t>、</w:t>
            </w:r>
            <w:r w:rsidR="00514217">
              <w:rPr>
                <w:color w:val="000000"/>
              </w:rPr>
              <w:t>SO</w:t>
            </w:r>
            <w:r w:rsidR="00514217">
              <w:rPr>
                <w:color w:val="000000"/>
                <w:vertAlign w:val="subscript"/>
              </w:rPr>
              <w:t>4</w:t>
            </w:r>
            <w:r w:rsidR="00514217">
              <w:rPr>
                <w:color w:val="000000"/>
                <w:vertAlign w:val="superscript"/>
              </w:rPr>
              <w:t>2-</w:t>
            </w:r>
          </w:p>
        </w:tc>
      </w:tr>
      <w:tr w:rsidR="00514217" w:rsidTr="00514217">
        <w:trPr>
          <w:trHeight w:val="260"/>
          <w:jc w:val="center"/>
        </w:trPr>
        <w:tc>
          <w:tcPr>
            <w:tcW w:w="662" w:type="dxa"/>
            <w:vMerge/>
            <w:tcBorders>
              <w:top w:val="single" w:sz="6" w:space="0" w:color="000000"/>
              <w:left w:val="single" w:sz="12" w:space="0" w:color="000000"/>
              <w:bottom w:val="single" w:sz="6" w:space="0" w:color="000000"/>
              <w:right w:val="single" w:sz="6" w:space="0" w:color="000000"/>
            </w:tcBorders>
            <w:vAlign w:val="center"/>
            <w:hideMark/>
          </w:tcPr>
          <w:p w:rsidR="00514217" w:rsidRDefault="00514217">
            <w:pPr>
              <w:widowControl/>
              <w:jc w:val="left"/>
              <w:rPr>
                <w:color w:val="000000"/>
                <w:szCs w:val="22"/>
              </w:rPr>
            </w:pPr>
          </w:p>
        </w:tc>
        <w:tc>
          <w:tcPr>
            <w:tcW w:w="1196" w:type="dxa"/>
            <w:vMerge/>
            <w:tcBorders>
              <w:top w:val="single" w:sz="6" w:space="0" w:color="000000"/>
              <w:left w:val="single" w:sz="6" w:space="0" w:color="000000"/>
              <w:bottom w:val="single" w:sz="6" w:space="0" w:color="000000"/>
              <w:right w:val="single" w:sz="6" w:space="0" w:color="000000"/>
            </w:tcBorders>
            <w:vAlign w:val="center"/>
            <w:hideMark/>
          </w:tcPr>
          <w:p w:rsidR="00514217" w:rsidRDefault="00514217">
            <w:pPr>
              <w:widowControl/>
              <w:jc w:val="left"/>
              <w:rPr>
                <w:color w:val="000000"/>
                <w:szCs w:val="22"/>
              </w:rPr>
            </w:pP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514217" w:rsidRDefault="00514217">
            <w:pPr>
              <w:pStyle w:val="TableParagraph"/>
              <w:jc w:val="center"/>
              <w:rPr>
                <w:color w:val="000000"/>
                <w:spacing w:val="-1"/>
                <w:kern w:val="2"/>
                <w:sz w:val="21"/>
              </w:rPr>
            </w:pPr>
            <w:r>
              <w:rPr>
                <w:rFonts w:hAnsi="宋体" w:hint="eastAsia"/>
                <w:color w:val="000000"/>
                <w:spacing w:val="-1"/>
                <w:kern w:val="2"/>
                <w:sz w:val="21"/>
              </w:rPr>
              <w:t>预测评价</w:t>
            </w:r>
          </w:p>
        </w:tc>
        <w:tc>
          <w:tcPr>
            <w:tcW w:w="5202" w:type="dxa"/>
            <w:tcBorders>
              <w:top w:val="single" w:sz="6" w:space="0" w:color="000000"/>
              <w:left w:val="single" w:sz="6" w:space="0" w:color="000000"/>
              <w:bottom w:val="single" w:sz="6" w:space="0" w:color="000000"/>
              <w:right w:val="single" w:sz="12" w:space="0" w:color="000000"/>
            </w:tcBorders>
            <w:vAlign w:val="center"/>
            <w:hideMark/>
          </w:tcPr>
          <w:p w:rsidR="00514217" w:rsidRDefault="00514217">
            <w:pPr>
              <w:jc w:val="center"/>
              <w:rPr>
                <w:color w:val="000000"/>
              </w:rPr>
            </w:pPr>
            <w:r>
              <w:rPr>
                <w:color w:val="000000"/>
              </w:rPr>
              <w:t>COD</w:t>
            </w:r>
          </w:p>
        </w:tc>
      </w:tr>
      <w:tr w:rsidR="00514217" w:rsidTr="00514217">
        <w:trPr>
          <w:trHeight w:val="219"/>
          <w:jc w:val="center"/>
        </w:trPr>
        <w:tc>
          <w:tcPr>
            <w:tcW w:w="662" w:type="dxa"/>
            <w:vMerge w:val="restart"/>
            <w:tcBorders>
              <w:top w:val="single" w:sz="6" w:space="0" w:color="000000"/>
              <w:left w:val="single" w:sz="12" w:space="0" w:color="000000"/>
              <w:bottom w:val="single" w:sz="6" w:space="0" w:color="000000"/>
              <w:right w:val="single" w:sz="6" w:space="0" w:color="000000"/>
            </w:tcBorders>
            <w:vAlign w:val="center"/>
            <w:hideMark/>
          </w:tcPr>
          <w:p w:rsidR="00514217" w:rsidRDefault="00514217">
            <w:pPr>
              <w:pStyle w:val="TableParagraph"/>
              <w:jc w:val="center"/>
              <w:rPr>
                <w:color w:val="000000"/>
                <w:kern w:val="2"/>
                <w:sz w:val="21"/>
              </w:rPr>
            </w:pPr>
            <w:r>
              <w:rPr>
                <w:color w:val="000000"/>
                <w:kern w:val="2"/>
                <w:sz w:val="21"/>
              </w:rPr>
              <w:t>3</w:t>
            </w:r>
          </w:p>
        </w:tc>
        <w:tc>
          <w:tcPr>
            <w:tcW w:w="1196" w:type="dxa"/>
            <w:vMerge w:val="restart"/>
            <w:tcBorders>
              <w:top w:val="single" w:sz="6" w:space="0" w:color="000000"/>
              <w:left w:val="single" w:sz="6" w:space="0" w:color="000000"/>
              <w:bottom w:val="single" w:sz="6" w:space="0" w:color="000000"/>
              <w:right w:val="single" w:sz="6" w:space="0" w:color="000000"/>
            </w:tcBorders>
            <w:vAlign w:val="center"/>
            <w:hideMark/>
          </w:tcPr>
          <w:p w:rsidR="00514217" w:rsidRDefault="00514217">
            <w:pPr>
              <w:pStyle w:val="TableParagraph"/>
              <w:jc w:val="center"/>
              <w:rPr>
                <w:color w:val="000000"/>
                <w:spacing w:val="-1"/>
                <w:kern w:val="2"/>
                <w:sz w:val="21"/>
              </w:rPr>
            </w:pPr>
            <w:r>
              <w:rPr>
                <w:rFonts w:hAnsi="宋体" w:hint="eastAsia"/>
                <w:color w:val="000000"/>
                <w:spacing w:val="-1"/>
                <w:kern w:val="2"/>
                <w:sz w:val="21"/>
              </w:rPr>
              <w:t>声环境</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514217" w:rsidRDefault="00514217">
            <w:pPr>
              <w:pStyle w:val="TableParagraph"/>
              <w:jc w:val="center"/>
              <w:rPr>
                <w:color w:val="000000"/>
                <w:kern w:val="2"/>
                <w:sz w:val="21"/>
              </w:rPr>
            </w:pPr>
            <w:r>
              <w:rPr>
                <w:rFonts w:hAnsi="宋体" w:hint="eastAsia"/>
                <w:color w:val="000000"/>
                <w:spacing w:val="-1"/>
                <w:kern w:val="2"/>
                <w:sz w:val="21"/>
              </w:rPr>
              <w:t>现状评价</w:t>
            </w:r>
          </w:p>
        </w:tc>
        <w:tc>
          <w:tcPr>
            <w:tcW w:w="5202" w:type="dxa"/>
            <w:tcBorders>
              <w:top w:val="single" w:sz="6" w:space="0" w:color="000000"/>
              <w:left w:val="single" w:sz="6" w:space="0" w:color="000000"/>
              <w:bottom w:val="single" w:sz="6" w:space="0" w:color="000000"/>
              <w:right w:val="single" w:sz="12" w:space="0" w:color="000000"/>
            </w:tcBorders>
            <w:vAlign w:val="center"/>
            <w:hideMark/>
          </w:tcPr>
          <w:p w:rsidR="00514217" w:rsidRDefault="00514217">
            <w:pPr>
              <w:pStyle w:val="TableParagraph"/>
              <w:jc w:val="center"/>
              <w:rPr>
                <w:color w:val="000000"/>
                <w:kern w:val="2"/>
                <w:sz w:val="21"/>
              </w:rPr>
            </w:pPr>
            <w:r>
              <w:rPr>
                <w:rFonts w:hAnsi="宋体" w:hint="eastAsia"/>
                <w:color w:val="000000"/>
                <w:kern w:val="2"/>
                <w:sz w:val="21"/>
              </w:rPr>
              <w:t>等效</w:t>
            </w:r>
            <w:r>
              <w:rPr>
                <w:color w:val="000000"/>
                <w:kern w:val="2"/>
                <w:sz w:val="21"/>
              </w:rPr>
              <w:t>A</w:t>
            </w:r>
            <w:r>
              <w:rPr>
                <w:rFonts w:hAnsi="宋体" w:hint="eastAsia"/>
                <w:color w:val="000000"/>
                <w:kern w:val="2"/>
                <w:sz w:val="21"/>
              </w:rPr>
              <w:t>声级</w:t>
            </w:r>
          </w:p>
        </w:tc>
      </w:tr>
      <w:tr w:rsidR="00514217" w:rsidTr="00514217">
        <w:trPr>
          <w:trHeight w:val="323"/>
          <w:jc w:val="center"/>
        </w:trPr>
        <w:tc>
          <w:tcPr>
            <w:tcW w:w="662" w:type="dxa"/>
            <w:vMerge/>
            <w:tcBorders>
              <w:top w:val="single" w:sz="6" w:space="0" w:color="000000"/>
              <w:left w:val="single" w:sz="12" w:space="0" w:color="000000"/>
              <w:bottom w:val="single" w:sz="6" w:space="0" w:color="000000"/>
              <w:right w:val="single" w:sz="6" w:space="0" w:color="000000"/>
            </w:tcBorders>
            <w:vAlign w:val="center"/>
            <w:hideMark/>
          </w:tcPr>
          <w:p w:rsidR="00514217" w:rsidRDefault="00514217">
            <w:pPr>
              <w:widowControl/>
              <w:jc w:val="left"/>
              <w:rPr>
                <w:color w:val="000000"/>
                <w:szCs w:val="22"/>
                <w:lang w:eastAsia="en-US"/>
              </w:rPr>
            </w:pPr>
          </w:p>
        </w:tc>
        <w:tc>
          <w:tcPr>
            <w:tcW w:w="1196" w:type="dxa"/>
            <w:vMerge/>
            <w:tcBorders>
              <w:top w:val="single" w:sz="6" w:space="0" w:color="000000"/>
              <w:left w:val="single" w:sz="6" w:space="0" w:color="000000"/>
              <w:bottom w:val="single" w:sz="6" w:space="0" w:color="000000"/>
              <w:right w:val="single" w:sz="6" w:space="0" w:color="000000"/>
            </w:tcBorders>
            <w:vAlign w:val="center"/>
            <w:hideMark/>
          </w:tcPr>
          <w:p w:rsidR="00514217" w:rsidRDefault="00514217">
            <w:pPr>
              <w:widowControl/>
              <w:jc w:val="left"/>
              <w:rPr>
                <w:color w:val="000000"/>
                <w:spacing w:val="-1"/>
                <w:szCs w:val="22"/>
                <w:lang w:eastAsia="en-US"/>
              </w:rPr>
            </w:pP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514217" w:rsidRDefault="00514217">
            <w:pPr>
              <w:pStyle w:val="TableParagraph"/>
              <w:jc w:val="center"/>
              <w:rPr>
                <w:color w:val="000000"/>
                <w:kern w:val="2"/>
                <w:sz w:val="21"/>
              </w:rPr>
            </w:pPr>
            <w:r>
              <w:rPr>
                <w:rFonts w:hAnsi="宋体" w:hint="eastAsia"/>
                <w:color w:val="000000"/>
                <w:spacing w:val="-1"/>
                <w:kern w:val="2"/>
                <w:sz w:val="21"/>
              </w:rPr>
              <w:t>预测评价</w:t>
            </w:r>
          </w:p>
        </w:tc>
        <w:tc>
          <w:tcPr>
            <w:tcW w:w="5202" w:type="dxa"/>
            <w:tcBorders>
              <w:top w:val="single" w:sz="6" w:space="0" w:color="000000"/>
              <w:left w:val="single" w:sz="6" w:space="0" w:color="000000"/>
              <w:bottom w:val="single" w:sz="6" w:space="0" w:color="000000"/>
              <w:right w:val="single" w:sz="12" w:space="0" w:color="000000"/>
            </w:tcBorders>
            <w:vAlign w:val="center"/>
            <w:hideMark/>
          </w:tcPr>
          <w:p w:rsidR="00514217" w:rsidRDefault="00514217">
            <w:pPr>
              <w:pStyle w:val="TableParagraph"/>
              <w:jc w:val="center"/>
              <w:rPr>
                <w:color w:val="000000"/>
                <w:kern w:val="2"/>
                <w:sz w:val="21"/>
              </w:rPr>
            </w:pPr>
            <w:r>
              <w:rPr>
                <w:rFonts w:hAnsi="宋体" w:hint="eastAsia"/>
                <w:color w:val="000000"/>
                <w:kern w:val="2"/>
                <w:sz w:val="21"/>
              </w:rPr>
              <w:t>等效</w:t>
            </w:r>
            <w:r>
              <w:rPr>
                <w:color w:val="000000"/>
                <w:kern w:val="2"/>
                <w:sz w:val="21"/>
              </w:rPr>
              <w:t>A</w:t>
            </w:r>
            <w:r>
              <w:rPr>
                <w:rFonts w:hAnsi="宋体" w:hint="eastAsia"/>
                <w:color w:val="000000"/>
                <w:kern w:val="2"/>
                <w:sz w:val="21"/>
              </w:rPr>
              <w:t>声级</w:t>
            </w:r>
          </w:p>
        </w:tc>
      </w:tr>
      <w:tr w:rsidR="00514217" w:rsidTr="00514217">
        <w:trPr>
          <w:trHeight w:val="444"/>
          <w:jc w:val="center"/>
        </w:trPr>
        <w:tc>
          <w:tcPr>
            <w:tcW w:w="662" w:type="dxa"/>
            <w:tcBorders>
              <w:top w:val="single" w:sz="6" w:space="0" w:color="000000"/>
              <w:left w:val="single" w:sz="12" w:space="0" w:color="000000"/>
              <w:bottom w:val="single" w:sz="12" w:space="0" w:color="000000"/>
              <w:right w:val="single" w:sz="6" w:space="0" w:color="000000"/>
            </w:tcBorders>
            <w:vAlign w:val="center"/>
            <w:hideMark/>
          </w:tcPr>
          <w:p w:rsidR="00514217" w:rsidRDefault="00514217">
            <w:pPr>
              <w:pStyle w:val="TableParagraph"/>
              <w:jc w:val="center"/>
              <w:rPr>
                <w:color w:val="000000"/>
                <w:kern w:val="2"/>
                <w:sz w:val="21"/>
              </w:rPr>
            </w:pPr>
            <w:r>
              <w:rPr>
                <w:color w:val="000000"/>
                <w:kern w:val="2"/>
                <w:sz w:val="21"/>
              </w:rPr>
              <w:t>4</w:t>
            </w:r>
          </w:p>
        </w:tc>
        <w:tc>
          <w:tcPr>
            <w:tcW w:w="1196" w:type="dxa"/>
            <w:tcBorders>
              <w:top w:val="single" w:sz="6" w:space="0" w:color="000000"/>
              <w:left w:val="single" w:sz="6" w:space="0" w:color="000000"/>
              <w:bottom w:val="single" w:sz="12" w:space="0" w:color="000000"/>
              <w:right w:val="single" w:sz="6" w:space="0" w:color="000000"/>
            </w:tcBorders>
            <w:vAlign w:val="center"/>
            <w:hideMark/>
          </w:tcPr>
          <w:p w:rsidR="00514217" w:rsidRDefault="00514217">
            <w:pPr>
              <w:pStyle w:val="TableParagraph"/>
              <w:jc w:val="center"/>
              <w:rPr>
                <w:color w:val="000000"/>
                <w:spacing w:val="-1"/>
                <w:kern w:val="2"/>
                <w:sz w:val="21"/>
              </w:rPr>
            </w:pPr>
            <w:r>
              <w:rPr>
                <w:rFonts w:hAnsi="宋体" w:hint="eastAsia"/>
                <w:color w:val="000000"/>
                <w:spacing w:val="-1"/>
                <w:kern w:val="2"/>
                <w:sz w:val="21"/>
              </w:rPr>
              <w:t>土壤环境</w:t>
            </w:r>
          </w:p>
        </w:tc>
        <w:tc>
          <w:tcPr>
            <w:tcW w:w="1276" w:type="dxa"/>
            <w:tcBorders>
              <w:top w:val="single" w:sz="6" w:space="0" w:color="000000"/>
              <w:left w:val="single" w:sz="6" w:space="0" w:color="000000"/>
              <w:bottom w:val="single" w:sz="12" w:space="0" w:color="000000"/>
              <w:right w:val="single" w:sz="6" w:space="0" w:color="000000"/>
            </w:tcBorders>
            <w:vAlign w:val="center"/>
            <w:hideMark/>
          </w:tcPr>
          <w:p w:rsidR="00514217" w:rsidRDefault="00514217">
            <w:pPr>
              <w:pStyle w:val="TableParagraph"/>
              <w:jc w:val="center"/>
              <w:rPr>
                <w:color w:val="000000"/>
                <w:spacing w:val="-1"/>
                <w:kern w:val="2"/>
                <w:sz w:val="21"/>
              </w:rPr>
            </w:pPr>
            <w:r>
              <w:rPr>
                <w:rFonts w:hAnsi="宋体" w:hint="eastAsia"/>
                <w:color w:val="000000"/>
                <w:spacing w:val="-1"/>
                <w:kern w:val="2"/>
                <w:sz w:val="21"/>
              </w:rPr>
              <w:t>现状评价</w:t>
            </w:r>
          </w:p>
        </w:tc>
        <w:tc>
          <w:tcPr>
            <w:tcW w:w="5202" w:type="dxa"/>
            <w:tcBorders>
              <w:top w:val="single" w:sz="6" w:space="0" w:color="000000"/>
              <w:left w:val="single" w:sz="6" w:space="0" w:color="000000"/>
              <w:bottom w:val="single" w:sz="12" w:space="0" w:color="000000"/>
              <w:right w:val="single" w:sz="12" w:space="0" w:color="000000"/>
            </w:tcBorders>
            <w:vAlign w:val="center"/>
            <w:hideMark/>
          </w:tcPr>
          <w:p w:rsidR="00514217" w:rsidRDefault="00514217">
            <w:pPr>
              <w:pStyle w:val="TableParagraph"/>
              <w:jc w:val="center"/>
              <w:rPr>
                <w:color w:val="000000"/>
                <w:spacing w:val="-2"/>
                <w:kern w:val="2"/>
                <w:sz w:val="21"/>
              </w:rPr>
            </w:pPr>
            <w:r>
              <w:rPr>
                <w:color w:val="000000"/>
                <w:kern w:val="2"/>
                <w:sz w:val="21"/>
              </w:rPr>
              <w:t>pH</w:t>
            </w:r>
            <w:r>
              <w:rPr>
                <w:rFonts w:hAnsi="宋体" w:hint="eastAsia"/>
                <w:color w:val="000000"/>
                <w:kern w:val="2"/>
                <w:sz w:val="21"/>
              </w:rPr>
              <w:t>值、铜、铅、锌、镉、汞、砷、镍、六价铬、酚、氰化物，四氯化碳、氯仿、氯甲烷、</w:t>
            </w:r>
            <w:r>
              <w:rPr>
                <w:color w:val="000000"/>
                <w:kern w:val="2"/>
                <w:sz w:val="21"/>
              </w:rPr>
              <w:t>1,1-</w:t>
            </w:r>
            <w:r>
              <w:rPr>
                <w:rFonts w:hAnsi="宋体" w:hint="eastAsia"/>
                <w:color w:val="000000"/>
                <w:kern w:val="2"/>
                <w:sz w:val="21"/>
              </w:rPr>
              <w:t>二氯乙烷、</w:t>
            </w:r>
            <w:r>
              <w:rPr>
                <w:color w:val="000000"/>
                <w:kern w:val="2"/>
                <w:sz w:val="21"/>
              </w:rPr>
              <w:t>1,2-</w:t>
            </w:r>
            <w:r>
              <w:rPr>
                <w:rFonts w:hAnsi="宋体" w:hint="eastAsia"/>
                <w:color w:val="000000"/>
                <w:kern w:val="2"/>
                <w:sz w:val="21"/>
              </w:rPr>
              <w:t>二氯乙烷、</w:t>
            </w:r>
            <w:r>
              <w:rPr>
                <w:color w:val="000000"/>
                <w:kern w:val="2"/>
                <w:sz w:val="21"/>
              </w:rPr>
              <w:t>1,1-</w:t>
            </w:r>
            <w:r>
              <w:rPr>
                <w:rFonts w:hAnsi="宋体" w:hint="eastAsia"/>
                <w:color w:val="000000"/>
                <w:kern w:val="2"/>
                <w:sz w:val="21"/>
              </w:rPr>
              <w:t>二氯乙烯、顺</w:t>
            </w:r>
            <w:r>
              <w:rPr>
                <w:color w:val="000000"/>
                <w:kern w:val="2"/>
                <w:sz w:val="21"/>
              </w:rPr>
              <w:t>-1,2-</w:t>
            </w:r>
            <w:r>
              <w:rPr>
                <w:rFonts w:hAnsi="宋体" w:hint="eastAsia"/>
                <w:color w:val="000000"/>
                <w:kern w:val="2"/>
                <w:sz w:val="21"/>
              </w:rPr>
              <w:t>二氯乙烯、反</w:t>
            </w:r>
            <w:r>
              <w:rPr>
                <w:color w:val="000000"/>
                <w:kern w:val="2"/>
                <w:sz w:val="21"/>
              </w:rPr>
              <w:t>-1,2-</w:t>
            </w:r>
            <w:r>
              <w:rPr>
                <w:rFonts w:hAnsi="宋体" w:hint="eastAsia"/>
                <w:color w:val="000000"/>
                <w:kern w:val="2"/>
                <w:sz w:val="21"/>
              </w:rPr>
              <w:t>二氯乙烯、二氯甲烷、</w:t>
            </w:r>
            <w:r>
              <w:rPr>
                <w:color w:val="000000"/>
                <w:kern w:val="2"/>
                <w:sz w:val="21"/>
              </w:rPr>
              <w:t>1,2-</w:t>
            </w:r>
            <w:r>
              <w:rPr>
                <w:rFonts w:hAnsi="宋体" w:hint="eastAsia"/>
                <w:color w:val="000000"/>
                <w:kern w:val="2"/>
                <w:sz w:val="21"/>
              </w:rPr>
              <w:t>二氯丙烷、</w:t>
            </w:r>
            <w:r>
              <w:rPr>
                <w:color w:val="000000"/>
                <w:kern w:val="2"/>
                <w:sz w:val="21"/>
              </w:rPr>
              <w:t>1,1,1,2-</w:t>
            </w:r>
            <w:r>
              <w:rPr>
                <w:rFonts w:hAnsi="宋体" w:hint="eastAsia"/>
                <w:color w:val="000000"/>
                <w:kern w:val="2"/>
                <w:sz w:val="21"/>
              </w:rPr>
              <w:t>四氯乙烷、</w:t>
            </w:r>
            <w:r>
              <w:rPr>
                <w:color w:val="000000"/>
                <w:kern w:val="2"/>
                <w:sz w:val="21"/>
              </w:rPr>
              <w:t>1,1,2,2,-</w:t>
            </w:r>
            <w:r>
              <w:rPr>
                <w:rFonts w:hAnsi="宋体" w:hint="eastAsia"/>
                <w:color w:val="000000"/>
                <w:kern w:val="2"/>
                <w:sz w:val="21"/>
              </w:rPr>
              <w:t>四氯乙烷、四氯乙烯、</w:t>
            </w:r>
            <w:r>
              <w:rPr>
                <w:color w:val="000000"/>
                <w:kern w:val="2"/>
                <w:sz w:val="21"/>
              </w:rPr>
              <w:t>1,1,1-</w:t>
            </w:r>
            <w:r>
              <w:rPr>
                <w:rFonts w:hAnsi="宋体" w:hint="eastAsia"/>
                <w:color w:val="000000"/>
                <w:kern w:val="2"/>
                <w:sz w:val="21"/>
              </w:rPr>
              <w:t>三氯乙烷、</w:t>
            </w:r>
            <w:r>
              <w:rPr>
                <w:color w:val="000000"/>
                <w:kern w:val="2"/>
                <w:sz w:val="21"/>
              </w:rPr>
              <w:t>1,1,2-</w:t>
            </w:r>
            <w:r>
              <w:rPr>
                <w:rFonts w:hAnsi="宋体" w:hint="eastAsia"/>
                <w:color w:val="000000"/>
                <w:kern w:val="2"/>
                <w:sz w:val="21"/>
              </w:rPr>
              <w:t>三氯乙烷、三氯乙烯、</w:t>
            </w:r>
            <w:r>
              <w:rPr>
                <w:color w:val="000000"/>
                <w:kern w:val="2"/>
                <w:sz w:val="21"/>
              </w:rPr>
              <w:t>1,2,3-</w:t>
            </w:r>
            <w:r>
              <w:rPr>
                <w:rFonts w:hAnsi="宋体" w:hint="eastAsia"/>
                <w:color w:val="000000"/>
                <w:kern w:val="2"/>
                <w:sz w:val="21"/>
              </w:rPr>
              <w:t>三氯丙烷、氯乙烯、苯、氯苯、</w:t>
            </w:r>
            <w:r>
              <w:rPr>
                <w:color w:val="000000"/>
                <w:kern w:val="2"/>
                <w:sz w:val="21"/>
              </w:rPr>
              <w:t>1,2-</w:t>
            </w:r>
            <w:r>
              <w:rPr>
                <w:rFonts w:hAnsi="宋体" w:hint="eastAsia"/>
                <w:color w:val="000000"/>
                <w:kern w:val="2"/>
                <w:sz w:val="21"/>
              </w:rPr>
              <w:t>二氯苯、</w:t>
            </w:r>
            <w:r>
              <w:rPr>
                <w:color w:val="000000"/>
                <w:kern w:val="2"/>
                <w:sz w:val="21"/>
              </w:rPr>
              <w:t>1,4-</w:t>
            </w:r>
            <w:r>
              <w:rPr>
                <w:rFonts w:hAnsi="宋体" w:hint="eastAsia"/>
                <w:color w:val="000000"/>
                <w:kern w:val="2"/>
                <w:sz w:val="21"/>
              </w:rPr>
              <w:t>二氯苯、乙苯、苯乙烯、甲苯、间二甲苯</w:t>
            </w:r>
            <w:r>
              <w:rPr>
                <w:color w:val="000000"/>
                <w:kern w:val="2"/>
                <w:sz w:val="21"/>
              </w:rPr>
              <w:t>+</w:t>
            </w:r>
            <w:r>
              <w:rPr>
                <w:rFonts w:hAnsi="宋体" w:hint="eastAsia"/>
                <w:color w:val="000000"/>
                <w:kern w:val="2"/>
                <w:sz w:val="21"/>
              </w:rPr>
              <w:t>对二甲苯、邻二甲苯、硝基苯、苯胺、</w:t>
            </w:r>
            <w:r>
              <w:rPr>
                <w:color w:val="000000"/>
                <w:kern w:val="2"/>
                <w:sz w:val="21"/>
              </w:rPr>
              <w:t>2-</w:t>
            </w:r>
            <w:r>
              <w:rPr>
                <w:rFonts w:hAnsi="宋体" w:hint="eastAsia"/>
                <w:color w:val="000000"/>
                <w:kern w:val="2"/>
                <w:sz w:val="21"/>
              </w:rPr>
              <w:t>氯酚、苯并</w:t>
            </w:r>
            <w:r>
              <w:rPr>
                <w:color w:val="000000"/>
                <w:kern w:val="2"/>
                <w:sz w:val="21"/>
              </w:rPr>
              <w:t>[a]</w:t>
            </w:r>
            <w:r>
              <w:rPr>
                <w:rFonts w:hAnsi="宋体" w:hint="eastAsia"/>
                <w:color w:val="000000"/>
                <w:kern w:val="2"/>
                <w:sz w:val="21"/>
              </w:rPr>
              <w:t>蒽、苯并</w:t>
            </w:r>
            <w:r>
              <w:rPr>
                <w:color w:val="000000"/>
                <w:kern w:val="2"/>
                <w:sz w:val="21"/>
              </w:rPr>
              <w:t>[a]</w:t>
            </w:r>
            <w:r>
              <w:rPr>
                <w:rFonts w:hAnsi="宋体" w:hint="eastAsia"/>
                <w:color w:val="000000"/>
                <w:kern w:val="2"/>
                <w:sz w:val="21"/>
              </w:rPr>
              <w:t>芘、苯并</w:t>
            </w:r>
            <w:r>
              <w:rPr>
                <w:color w:val="000000"/>
                <w:kern w:val="2"/>
                <w:sz w:val="21"/>
              </w:rPr>
              <w:t>[b]</w:t>
            </w:r>
            <w:r>
              <w:rPr>
                <w:rFonts w:hAnsi="宋体" w:hint="eastAsia"/>
                <w:color w:val="000000"/>
                <w:kern w:val="2"/>
                <w:sz w:val="21"/>
              </w:rPr>
              <w:t>荧蒽、苯并</w:t>
            </w:r>
            <w:r>
              <w:rPr>
                <w:color w:val="000000"/>
                <w:kern w:val="2"/>
                <w:sz w:val="21"/>
              </w:rPr>
              <w:t>[k]</w:t>
            </w:r>
            <w:r>
              <w:rPr>
                <w:rFonts w:hAnsi="宋体" w:hint="eastAsia"/>
                <w:color w:val="000000"/>
                <w:kern w:val="2"/>
                <w:sz w:val="21"/>
              </w:rPr>
              <w:t>荧蒽、䓛、二苯并</w:t>
            </w:r>
            <w:r>
              <w:rPr>
                <w:color w:val="000000"/>
                <w:kern w:val="2"/>
                <w:sz w:val="21"/>
              </w:rPr>
              <w:t>[a,h]</w:t>
            </w:r>
            <w:r>
              <w:rPr>
                <w:rFonts w:hAnsi="宋体" w:hint="eastAsia"/>
                <w:color w:val="000000"/>
                <w:kern w:val="2"/>
                <w:sz w:val="21"/>
              </w:rPr>
              <w:t>蒽、茚并</w:t>
            </w:r>
            <w:r>
              <w:rPr>
                <w:color w:val="000000"/>
                <w:kern w:val="2"/>
                <w:sz w:val="21"/>
              </w:rPr>
              <w:t>[1,2,3-cd]</w:t>
            </w:r>
            <w:r>
              <w:rPr>
                <w:rFonts w:hAnsi="宋体" w:hint="eastAsia"/>
                <w:color w:val="000000"/>
                <w:kern w:val="2"/>
                <w:sz w:val="21"/>
              </w:rPr>
              <w:t>芘、萘，共计</w:t>
            </w:r>
            <w:r>
              <w:rPr>
                <w:color w:val="000000"/>
                <w:kern w:val="2"/>
                <w:sz w:val="21"/>
              </w:rPr>
              <w:t>45</w:t>
            </w:r>
            <w:r>
              <w:rPr>
                <w:rFonts w:hAnsi="宋体" w:hint="eastAsia"/>
                <w:color w:val="000000"/>
                <w:kern w:val="2"/>
                <w:sz w:val="21"/>
              </w:rPr>
              <w:t>项</w:t>
            </w:r>
          </w:p>
        </w:tc>
      </w:tr>
    </w:tbl>
    <w:p w:rsidR="0092126A" w:rsidRPr="00D70433" w:rsidRDefault="0092126A" w:rsidP="00AB66A1">
      <w:pPr>
        <w:pStyle w:val="2"/>
        <w:tabs>
          <w:tab w:val="clear" w:pos="0"/>
        </w:tabs>
        <w:adjustRightInd w:val="0"/>
        <w:snapToGrid w:val="0"/>
        <w:spacing w:beforeLines="50" w:afterLines="50" w:line="360" w:lineRule="auto"/>
        <w:rPr>
          <w:rFonts w:ascii="Times New Roman" w:eastAsia="楷体" w:hAnsi="Times New Roman" w:cs="Times New Roman"/>
          <w:color w:val="000000"/>
          <w:kern w:val="0"/>
          <w:sz w:val="36"/>
          <w:szCs w:val="36"/>
        </w:rPr>
      </w:pPr>
      <w:bookmarkStart w:id="38" w:name="_Toc2445"/>
      <w:bookmarkStart w:id="39" w:name="_Toc27774"/>
      <w:bookmarkStart w:id="40" w:name="_Toc22575122"/>
      <w:r w:rsidRPr="00D70433">
        <w:rPr>
          <w:rFonts w:ascii="Times New Roman" w:eastAsia="楷体" w:hAnsi="Times New Roman" w:cs="Times New Roman"/>
          <w:color w:val="000000"/>
          <w:kern w:val="0"/>
          <w:sz w:val="36"/>
          <w:szCs w:val="36"/>
        </w:rPr>
        <w:t>2.3</w:t>
      </w:r>
      <w:r w:rsidRPr="00D70433">
        <w:rPr>
          <w:rFonts w:ascii="Times New Roman" w:eastAsia="楷体" w:hAnsi="Times New Roman" w:cs="Times New Roman"/>
          <w:color w:val="000000"/>
          <w:kern w:val="0"/>
          <w:sz w:val="36"/>
          <w:szCs w:val="36"/>
        </w:rPr>
        <w:t>评价标准</w:t>
      </w:r>
      <w:bookmarkEnd w:id="38"/>
      <w:bookmarkEnd w:id="39"/>
      <w:bookmarkEnd w:id="40"/>
    </w:p>
    <w:p w:rsidR="0092126A" w:rsidRPr="00D70433" w:rsidRDefault="0092126A"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bookmarkStart w:id="41" w:name="_Toc1574"/>
      <w:bookmarkStart w:id="42" w:name="_Toc23586"/>
      <w:r w:rsidRPr="00D70433">
        <w:rPr>
          <w:rFonts w:eastAsia="华文楷体" w:cs="Times New Roman"/>
          <w:color w:val="000000"/>
          <w:kern w:val="0"/>
          <w:sz w:val="32"/>
          <w:szCs w:val="32"/>
        </w:rPr>
        <w:t>2.3.1</w:t>
      </w:r>
      <w:r w:rsidRPr="00D70433">
        <w:rPr>
          <w:rFonts w:eastAsia="华文楷体" w:cs="Times New Roman"/>
          <w:color w:val="000000"/>
          <w:kern w:val="0"/>
          <w:sz w:val="32"/>
          <w:szCs w:val="32"/>
        </w:rPr>
        <w:t>环境质量标准</w:t>
      </w:r>
      <w:bookmarkEnd w:id="41"/>
      <w:bookmarkEnd w:id="42"/>
    </w:p>
    <w:p w:rsidR="0092126A" w:rsidRPr="00D70433" w:rsidRDefault="0092126A" w:rsidP="00AB66A1">
      <w:pPr>
        <w:spacing w:beforeLines="50" w:afterLines="50" w:line="360" w:lineRule="auto"/>
        <w:outlineLvl w:val="3"/>
        <w:rPr>
          <w:rFonts w:cs="Times New Roman"/>
          <w:b/>
          <w:color w:val="000000"/>
          <w:sz w:val="28"/>
          <w:szCs w:val="28"/>
        </w:rPr>
      </w:pPr>
      <w:r w:rsidRPr="00D70433">
        <w:rPr>
          <w:rFonts w:cs="Times New Roman"/>
          <w:b/>
          <w:color w:val="000000"/>
          <w:sz w:val="28"/>
          <w:szCs w:val="28"/>
        </w:rPr>
        <w:t>2</w:t>
      </w:r>
      <w:r w:rsidRPr="00D70433">
        <w:rPr>
          <w:rFonts w:cs="Times New Roman" w:hint="eastAsia"/>
          <w:b/>
          <w:color w:val="000000"/>
          <w:sz w:val="28"/>
          <w:szCs w:val="28"/>
        </w:rPr>
        <w:t>.3</w:t>
      </w:r>
      <w:r w:rsidRPr="00D70433">
        <w:rPr>
          <w:rFonts w:cs="Times New Roman"/>
          <w:b/>
          <w:color w:val="000000"/>
          <w:sz w:val="28"/>
          <w:szCs w:val="28"/>
        </w:rPr>
        <w:t>.1.1</w:t>
      </w:r>
      <w:r w:rsidRPr="00D70433">
        <w:rPr>
          <w:rFonts w:cs="Times New Roman"/>
          <w:b/>
          <w:color w:val="000000"/>
          <w:sz w:val="28"/>
          <w:szCs w:val="28"/>
        </w:rPr>
        <w:t>环境空气质量标准</w:t>
      </w:r>
    </w:p>
    <w:p w:rsidR="0092126A" w:rsidRPr="00DA493E" w:rsidRDefault="00F81F89">
      <w:pPr>
        <w:pStyle w:val="a4"/>
        <w:spacing w:before="0" w:line="360" w:lineRule="auto"/>
        <w:ind w:left="0" w:firstLineChars="200" w:firstLine="488"/>
        <w:jc w:val="both"/>
        <w:rPr>
          <w:rFonts w:ascii="Times New Roman" w:hAnsi="Times New Roman" w:cs="Times New Roman"/>
          <w:color w:val="000000" w:themeColor="text1"/>
          <w:spacing w:val="2"/>
        </w:rPr>
      </w:pPr>
      <w:r w:rsidRPr="00DA493E">
        <w:rPr>
          <w:rFonts w:ascii="Times New Roman" w:hAnsi="Times New Roman" w:cs="Times New Roman"/>
          <w:color w:val="000000" w:themeColor="text1"/>
          <w:spacing w:val="2"/>
        </w:rPr>
        <w:t>本次评价中常规</w:t>
      </w:r>
      <w:r w:rsidRPr="00DA493E">
        <w:rPr>
          <w:rFonts w:ascii="Times New Roman" w:hAnsi="Times New Roman" w:cs="Times New Roman" w:hint="eastAsia"/>
          <w:color w:val="000000" w:themeColor="text1"/>
          <w:spacing w:val="2"/>
        </w:rPr>
        <w:t>污染物</w:t>
      </w:r>
      <w:r w:rsidRPr="00DA493E">
        <w:rPr>
          <w:rFonts w:ascii="Times New Roman" w:hAnsi="Times New Roman" w:cs="Times New Roman"/>
          <w:color w:val="000000" w:themeColor="text1"/>
          <w:spacing w:val="2"/>
        </w:rPr>
        <w:t>执行《环境空气质量标准》（</w:t>
      </w:r>
      <w:r w:rsidRPr="00DA493E">
        <w:rPr>
          <w:rFonts w:ascii="Times New Roman" w:hAnsi="Times New Roman" w:cs="Times New Roman"/>
          <w:color w:val="000000" w:themeColor="text1"/>
          <w:spacing w:val="2"/>
        </w:rPr>
        <w:t>GB3095-2012</w:t>
      </w:r>
      <w:r w:rsidRPr="00DA493E">
        <w:rPr>
          <w:rFonts w:ascii="Times New Roman" w:hAnsi="Times New Roman" w:cs="Times New Roman"/>
          <w:color w:val="000000" w:themeColor="text1"/>
          <w:spacing w:val="2"/>
        </w:rPr>
        <w:t>）中的二级标准；特征因子</w:t>
      </w:r>
      <w:r w:rsidRPr="00DA493E">
        <w:rPr>
          <w:rFonts w:ascii="Times New Roman" w:hAnsi="Times New Roman" w:cs="Times New Roman"/>
          <w:color w:val="000000" w:themeColor="text1"/>
          <w:spacing w:val="2"/>
        </w:rPr>
        <w:t>NH</w:t>
      </w:r>
      <w:r w:rsidRPr="00DA493E">
        <w:rPr>
          <w:rFonts w:ascii="Times New Roman" w:hAnsi="Times New Roman" w:cs="Times New Roman"/>
          <w:color w:val="000000" w:themeColor="text1"/>
          <w:spacing w:val="2"/>
          <w:vertAlign w:val="subscript"/>
        </w:rPr>
        <w:t>3</w:t>
      </w:r>
      <w:r w:rsidRPr="00DA493E">
        <w:rPr>
          <w:rFonts w:ascii="Times New Roman" w:hAnsi="Times New Roman" w:cs="Times New Roman"/>
          <w:color w:val="000000" w:themeColor="text1"/>
          <w:spacing w:val="2"/>
        </w:rPr>
        <w:t>、</w:t>
      </w:r>
      <w:r w:rsidRPr="00DA493E">
        <w:rPr>
          <w:rFonts w:ascii="Times New Roman" w:hAnsi="Times New Roman" w:cs="Times New Roman"/>
          <w:color w:val="000000" w:themeColor="text1"/>
          <w:spacing w:val="2"/>
        </w:rPr>
        <w:t>H</w:t>
      </w:r>
      <w:r w:rsidRPr="00DA493E">
        <w:rPr>
          <w:rFonts w:ascii="Times New Roman" w:hAnsi="Times New Roman" w:cs="Times New Roman"/>
          <w:color w:val="000000" w:themeColor="text1"/>
          <w:spacing w:val="2"/>
          <w:vertAlign w:val="subscript"/>
        </w:rPr>
        <w:t>2</w:t>
      </w:r>
      <w:r w:rsidRPr="00DA493E">
        <w:rPr>
          <w:rFonts w:ascii="Times New Roman" w:hAnsi="Times New Roman" w:cs="Times New Roman"/>
          <w:color w:val="000000" w:themeColor="text1"/>
          <w:spacing w:val="2"/>
        </w:rPr>
        <w:t>S</w:t>
      </w:r>
      <w:r w:rsidRPr="00DA493E">
        <w:rPr>
          <w:rFonts w:ascii="Times New Roman" w:hAnsi="Times New Roman" w:cs="Times New Roman"/>
          <w:color w:val="000000" w:themeColor="text1"/>
          <w:spacing w:val="2"/>
        </w:rPr>
        <w:t>参照执行《</w:t>
      </w:r>
      <w:r w:rsidRPr="00DA493E">
        <w:rPr>
          <w:rFonts w:ascii="Times New Roman" w:hAnsi="Times New Roman" w:cs="Times New Roman"/>
          <w:color w:val="000000" w:themeColor="text1"/>
        </w:rPr>
        <w:t>环境影响评价技术导则大气环境</w:t>
      </w:r>
      <w:r w:rsidRPr="00DA493E">
        <w:rPr>
          <w:rFonts w:ascii="Times New Roman" w:hAnsi="Times New Roman" w:cs="Times New Roman"/>
          <w:color w:val="000000" w:themeColor="text1"/>
          <w:spacing w:val="2"/>
        </w:rPr>
        <w:t>》（</w:t>
      </w:r>
      <w:r w:rsidRPr="00DA493E">
        <w:rPr>
          <w:rFonts w:ascii="Times New Roman" w:hAnsi="Times New Roman" w:cs="Times New Roman"/>
          <w:color w:val="000000" w:themeColor="text1"/>
        </w:rPr>
        <w:t>HJ2.2-2018</w:t>
      </w:r>
      <w:r w:rsidRPr="00DA493E">
        <w:rPr>
          <w:rFonts w:ascii="Times New Roman" w:hAnsi="Times New Roman" w:cs="Times New Roman"/>
          <w:color w:val="000000" w:themeColor="text1"/>
          <w:spacing w:val="2"/>
        </w:rPr>
        <w:t>）中</w:t>
      </w:r>
      <w:r w:rsidRPr="00DA493E">
        <w:rPr>
          <w:rFonts w:ascii="Times New Roman" w:hAnsi="Times New Roman" w:cs="Times New Roman" w:hint="eastAsia"/>
          <w:color w:val="000000" w:themeColor="text1"/>
          <w:spacing w:val="2"/>
        </w:rPr>
        <w:t>“</w:t>
      </w:r>
      <w:r w:rsidRPr="00DA493E">
        <w:rPr>
          <w:rFonts w:ascii="Times New Roman" w:hAnsi="Times New Roman" w:cs="Times New Roman"/>
          <w:color w:val="000000" w:themeColor="text1"/>
          <w:spacing w:val="2"/>
        </w:rPr>
        <w:t>附录</w:t>
      </w:r>
      <w:r w:rsidRPr="00DA493E">
        <w:rPr>
          <w:rFonts w:ascii="Times New Roman" w:hAnsi="Times New Roman" w:cs="Times New Roman"/>
          <w:color w:val="000000" w:themeColor="text1"/>
          <w:spacing w:val="2"/>
        </w:rPr>
        <w:t>D</w:t>
      </w:r>
      <w:r w:rsidRPr="00DA493E">
        <w:rPr>
          <w:rFonts w:ascii="Times New Roman" w:hAnsi="Times New Roman" w:cs="Times New Roman" w:hint="eastAsia"/>
          <w:color w:val="000000" w:themeColor="text1"/>
          <w:spacing w:val="2"/>
        </w:rPr>
        <w:t xml:space="preserve"> </w:t>
      </w:r>
      <w:r w:rsidRPr="00DA493E">
        <w:rPr>
          <w:rFonts w:ascii="Times New Roman" w:hAnsi="Times New Roman" w:cs="Times New Roman" w:hint="eastAsia"/>
          <w:color w:val="000000" w:themeColor="text1"/>
          <w:spacing w:val="2"/>
        </w:rPr>
        <w:t>表</w:t>
      </w:r>
      <w:r w:rsidRPr="00DA493E">
        <w:rPr>
          <w:rFonts w:ascii="Times New Roman" w:hAnsi="Times New Roman" w:cs="Times New Roman" w:hint="eastAsia"/>
          <w:color w:val="000000" w:themeColor="text1"/>
          <w:spacing w:val="2"/>
        </w:rPr>
        <w:t>D.1</w:t>
      </w:r>
      <w:r w:rsidRPr="00DA493E">
        <w:rPr>
          <w:rFonts w:ascii="Times New Roman" w:hAnsi="Times New Roman" w:cs="Times New Roman"/>
          <w:color w:val="000000" w:themeColor="text1"/>
          <w:spacing w:val="2"/>
        </w:rPr>
        <w:t>其他污染物空气质量浓度参考</w:t>
      </w:r>
      <w:r w:rsidRPr="00DA493E">
        <w:rPr>
          <w:rFonts w:ascii="Times New Roman" w:hAnsi="Times New Roman" w:cs="Times New Roman" w:hint="eastAsia"/>
          <w:color w:val="000000" w:themeColor="text1"/>
          <w:spacing w:val="2"/>
        </w:rPr>
        <w:t>限</w:t>
      </w:r>
      <w:r w:rsidRPr="00DA493E">
        <w:rPr>
          <w:rFonts w:ascii="Times New Roman" w:hAnsi="Times New Roman" w:cs="Times New Roman"/>
          <w:color w:val="000000" w:themeColor="text1"/>
          <w:spacing w:val="2"/>
        </w:rPr>
        <w:t>值</w:t>
      </w:r>
      <w:r w:rsidRPr="00DA493E">
        <w:rPr>
          <w:rFonts w:ascii="Times New Roman" w:hAnsi="Times New Roman" w:cs="Times New Roman" w:hint="eastAsia"/>
          <w:color w:val="000000" w:themeColor="text1"/>
          <w:spacing w:val="2"/>
        </w:rPr>
        <w:t>”的规定；</w:t>
      </w:r>
      <w:r w:rsidRPr="00DA493E">
        <w:rPr>
          <w:rFonts w:ascii="Times New Roman" w:hAnsi="Times New Roman" w:cs="Times New Roman"/>
          <w:color w:val="000000" w:themeColor="text1"/>
          <w:spacing w:val="2"/>
        </w:rPr>
        <w:t>VOCs</w:t>
      </w:r>
      <w:r w:rsidRPr="00DA493E">
        <w:rPr>
          <w:rFonts w:ascii="Times New Roman" w:hAnsi="Times New Roman" w:cs="Times New Roman" w:hint="eastAsia"/>
          <w:color w:val="000000" w:themeColor="text1"/>
          <w:spacing w:val="2"/>
        </w:rPr>
        <w:t>(</w:t>
      </w:r>
      <w:r w:rsidRPr="00DA493E">
        <w:rPr>
          <w:rFonts w:ascii="Times New Roman" w:hAnsi="Times New Roman" w:cs="Times New Roman"/>
          <w:color w:val="000000" w:themeColor="text1"/>
          <w:spacing w:val="2"/>
        </w:rPr>
        <w:t>以非甲烷总烃计</w:t>
      </w:r>
      <w:r w:rsidRPr="00DA493E">
        <w:rPr>
          <w:rFonts w:ascii="Times New Roman" w:hAnsi="Times New Roman" w:cs="Times New Roman" w:hint="eastAsia"/>
          <w:color w:val="000000" w:themeColor="text1"/>
          <w:spacing w:val="2"/>
        </w:rPr>
        <w:t>)</w:t>
      </w:r>
      <w:r w:rsidRPr="00DA493E">
        <w:rPr>
          <w:rFonts w:ascii="Times New Roman" w:hAnsi="Times New Roman" w:cs="Times New Roman"/>
          <w:color w:val="000000" w:themeColor="text1"/>
          <w:spacing w:val="2"/>
        </w:rPr>
        <w:t>参考执行《大气污染物综合排放标准》（</w:t>
      </w:r>
      <w:r w:rsidRPr="00DA493E">
        <w:rPr>
          <w:rFonts w:ascii="Times New Roman" w:hAnsi="Times New Roman" w:cs="Times New Roman"/>
          <w:color w:val="000000" w:themeColor="text1"/>
          <w:spacing w:val="2"/>
        </w:rPr>
        <w:t>GB16297</w:t>
      </w:r>
      <w:r w:rsidRPr="00DA493E">
        <w:rPr>
          <w:rFonts w:ascii="Times New Roman" w:hAnsi="Times New Roman" w:cs="Times New Roman"/>
          <w:color w:val="000000" w:themeColor="text1"/>
          <w:spacing w:val="2"/>
        </w:rPr>
        <w:t>－</w:t>
      </w:r>
      <w:r w:rsidRPr="00DA493E">
        <w:rPr>
          <w:rFonts w:ascii="Times New Roman" w:hAnsi="Times New Roman" w:cs="Times New Roman"/>
          <w:color w:val="000000" w:themeColor="text1"/>
          <w:spacing w:val="2"/>
        </w:rPr>
        <w:t>1996</w:t>
      </w:r>
      <w:r w:rsidRPr="00DA493E">
        <w:rPr>
          <w:rFonts w:ascii="Times New Roman" w:hAnsi="Times New Roman" w:cs="Times New Roman"/>
          <w:color w:val="000000" w:themeColor="text1"/>
          <w:spacing w:val="2"/>
        </w:rPr>
        <w:t>）详解中</w:t>
      </w:r>
      <w:r w:rsidRPr="00DA493E">
        <w:rPr>
          <w:rFonts w:ascii="Times New Roman" w:hAnsi="Times New Roman" w:cs="Times New Roman"/>
          <w:color w:val="000000" w:themeColor="text1"/>
          <w:spacing w:val="2"/>
        </w:rPr>
        <w:t>2.0mg/m</w:t>
      </w:r>
      <w:r w:rsidRPr="00DA493E">
        <w:rPr>
          <w:rFonts w:ascii="Times New Roman" w:hAnsi="Times New Roman" w:cs="Times New Roman"/>
          <w:color w:val="000000" w:themeColor="text1"/>
          <w:spacing w:val="2"/>
          <w:vertAlign w:val="superscript"/>
        </w:rPr>
        <w:t>3</w:t>
      </w:r>
      <w:r w:rsidRPr="00DA493E">
        <w:rPr>
          <w:rFonts w:ascii="Times New Roman" w:hAnsi="Times New Roman" w:cs="Times New Roman"/>
          <w:color w:val="000000" w:themeColor="text1"/>
          <w:spacing w:val="2"/>
        </w:rPr>
        <w:t>。</w:t>
      </w:r>
      <w:r w:rsidR="0092126A" w:rsidRPr="00DA493E">
        <w:rPr>
          <w:rFonts w:ascii="Times New Roman" w:hAnsi="Times New Roman" w:cs="Times New Roman"/>
          <w:color w:val="000000" w:themeColor="text1"/>
          <w:spacing w:val="2"/>
        </w:rPr>
        <w:t>标准限值见表</w:t>
      </w:r>
      <w:r w:rsidR="0092126A" w:rsidRPr="00DA493E">
        <w:rPr>
          <w:rFonts w:ascii="Times New Roman" w:hAnsi="Times New Roman" w:cs="Times New Roman"/>
          <w:color w:val="000000" w:themeColor="text1"/>
          <w:spacing w:val="2"/>
        </w:rPr>
        <w:t>2.3-1</w:t>
      </w:r>
      <w:r w:rsidR="0092126A" w:rsidRPr="00DA493E">
        <w:rPr>
          <w:rFonts w:ascii="Times New Roman" w:hAnsi="Times New Roman" w:cs="Times New Roman"/>
          <w:color w:val="000000" w:themeColor="text1"/>
          <w:spacing w:val="2"/>
        </w:rPr>
        <w:t>。</w:t>
      </w:r>
    </w:p>
    <w:p w:rsidR="0092126A" w:rsidRPr="00D70433" w:rsidRDefault="0092126A" w:rsidP="00AD2E0C">
      <w:pPr>
        <w:pStyle w:val="affa"/>
        <w:widowControl/>
        <w:rPr>
          <w:rFonts w:ascii="Times New Roman" w:eastAsia="宋体" w:hAnsi="Times New Roman" w:cs="Times New Roman"/>
          <w:color w:val="000000"/>
          <w:kern w:val="0"/>
          <w:sz w:val="21"/>
          <w:szCs w:val="21"/>
        </w:rPr>
      </w:pPr>
      <w:r w:rsidRPr="00D70433">
        <w:rPr>
          <w:rFonts w:ascii="Times New Roman" w:eastAsia="宋体" w:hAnsi="Times New Roman" w:cs="Times New Roman"/>
          <w:color w:val="000000"/>
          <w:kern w:val="0"/>
          <w:sz w:val="21"/>
          <w:szCs w:val="21"/>
        </w:rPr>
        <w:t>表</w:t>
      </w:r>
      <w:r w:rsidRPr="00D70433">
        <w:rPr>
          <w:rFonts w:ascii="Times New Roman" w:eastAsia="宋体" w:hAnsi="Times New Roman" w:cs="Times New Roman"/>
          <w:color w:val="000000"/>
          <w:kern w:val="0"/>
          <w:sz w:val="21"/>
          <w:szCs w:val="21"/>
        </w:rPr>
        <w:t>2.3-1</w:t>
      </w:r>
      <w:r w:rsidR="00AD2E0C" w:rsidRPr="00D70433">
        <w:rPr>
          <w:rFonts w:ascii="Times New Roman" w:eastAsia="宋体" w:hAnsi="Times New Roman" w:cs="Times New Roman" w:hint="eastAsia"/>
          <w:color w:val="000000"/>
          <w:kern w:val="0"/>
          <w:sz w:val="21"/>
          <w:szCs w:val="21"/>
        </w:rPr>
        <w:t xml:space="preserve">  </w:t>
      </w:r>
      <w:r w:rsidRPr="00D70433">
        <w:rPr>
          <w:rFonts w:ascii="Times New Roman" w:eastAsia="宋体" w:hAnsi="Times New Roman" w:cs="Times New Roman"/>
          <w:color w:val="000000"/>
          <w:kern w:val="0"/>
          <w:sz w:val="21"/>
          <w:szCs w:val="21"/>
        </w:rPr>
        <w:t>环境空气质量评价标准</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692"/>
        <w:gridCol w:w="1375"/>
        <w:gridCol w:w="1687"/>
        <w:gridCol w:w="1827"/>
        <w:gridCol w:w="2848"/>
      </w:tblGrid>
      <w:tr w:rsidR="0092126A" w:rsidRPr="00D70433" w:rsidTr="00ED344A">
        <w:trPr>
          <w:jc w:val="center"/>
        </w:trPr>
        <w:tc>
          <w:tcPr>
            <w:tcW w:w="692" w:type="dxa"/>
            <w:vMerge w:val="restart"/>
            <w:vAlign w:val="center"/>
          </w:tcPr>
          <w:p w:rsidR="0092126A" w:rsidRPr="00D70433" w:rsidRDefault="0092126A" w:rsidP="00ED344A">
            <w:pPr>
              <w:widowControl/>
              <w:snapToGrid w:val="0"/>
              <w:jc w:val="center"/>
              <w:rPr>
                <w:rFonts w:cs="Times New Roman"/>
                <w:bCs/>
                <w:color w:val="000000"/>
                <w:kern w:val="0"/>
              </w:rPr>
            </w:pPr>
            <w:r w:rsidRPr="00D70433">
              <w:rPr>
                <w:rFonts w:cs="Times New Roman"/>
                <w:bCs/>
                <w:color w:val="000000"/>
                <w:kern w:val="0"/>
              </w:rPr>
              <w:t>序号</w:t>
            </w:r>
          </w:p>
        </w:tc>
        <w:tc>
          <w:tcPr>
            <w:tcW w:w="1375" w:type="dxa"/>
            <w:vMerge w:val="restart"/>
            <w:vAlign w:val="center"/>
          </w:tcPr>
          <w:p w:rsidR="0092126A" w:rsidRPr="00D70433" w:rsidRDefault="0092126A" w:rsidP="00ED344A">
            <w:pPr>
              <w:widowControl/>
              <w:snapToGrid w:val="0"/>
              <w:jc w:val="center"/>
              <w:rPr>
                <w:rFonts w:cs="Times New Roman"/>
                <w:bCs/>
                <w:color w:val="000000"/>
                <w:kern w:val="0"/>
              </w:rPr>
            </w:pPr>
            <w:r w:rsidRPr="00D70433">
              <w:rPr>
                <w:rFonts w:cs="Times New Roman"/>
                <w:bCs/>
                <w:color w:val="000000"/>
                <w:kern w:val="0"/>
              </w:rPr>
              <w:t>污染物名称</w:t>
            </w:r>
          </w:p>
        </w:tc>
        <w:tc>
          <w:tcPr>
            <w:tcW w:w="1687" w:type="dxa"/>
            <w:vMerge w:val="restart"/>
            <w:vAlign w:val="center"/>
          </w:tcPr>
          <w:p w:rsidR="0092126A" w:rsidRPr="00D70433" w:rsidRDefault="0092126A" w:rsidP="00ED344A">
            <w:pPr>
              <w:widowControl/>
              <w:snapToGrid w:val="0"/>
              <w:jc w:val="center"/>
              <w:rPr>
                <w:rFonts w:cs="Times New Roman"/>
                <w:bCs/>
                <w:color w:val="000000"/>
                <w:kern w:val="0"/>
              </w:rPr>
            </w:pPr>
            <w:r w:rsidRPr="00D70433">
              <w:rPr>
                <w:rFonts w:cs="Times New Roman"/>
                <w:bCs/>
                <w:color w:val="000000"/>
                <w:kern w:val="0"/>
              </w:rPr>
              <w:t>取值时间</w:t>
            </w:r>
          </w:p>
        </w:tc>
        <w:tc>
          <w:tcPr>
            <w:tcW w:w="4675" w:type="dxa"/>
            <w:gridSpan w:val="2"/>
            <w:tcMar>
              <w:top w:w="0" w:type="dxa"/>
              <w:left w:w="0" w:type="dxa"/>
              <w:bottom w:w="0" w:type="dxa"/>
              <w:right w:w="0" w:type="dxa"/>
            </w:tcMar>
            <w:vAlign w:val="center"/>
          </w:tcPr>
          <w:p w:rsidR="0092126A" w:rsidRPr="00D70433" w:rsidRDefault="0092126A" w:rsidP="00ED344A">
            <w:pPr>
              <w:widowControl/>
              <w:snapToGrid w:val="0"/>
              <w:jc w:val="center"/>
              <w:rPr>
                <w:rFonts w:cs="Times New Roman"/>
                <w:bCs/>
                <w:color w:val="000000"/>
                <w:kern w:val="0"/>
              </w:rPr>
            </w:pPr>
            <w:r w:rsidRPr="00D70433">
              <w:rPr>
                <w:rFonts w:cs="Times New Roman"/>
                <w:bCs/>
                <w:color w:val="000000"/>
                <w:kern w:val="0"/>
              </w:rPr>
              <w:t>本次评价标准</w:t>
            </w:r>
          </w:p>
        </w:tc>
      </w:tr>
      <w:tr w:rsidR="0092126A" w:rsidRPr="00D70433" w:rsidTr="00ED344A">
        <w:trPr>
          <w:jc w:val="center"/>
        </w:trPr>
        <w:tc>
          <w:tcPr>
            <w:tcW w:w="692" w:type="dxa"/>
            <w:vMerge/>
            <w:vAlign w:val="center"/>
          </w:tcPr>
          <w:p w:rsidR="0092126A" w:rsidRPr="00D70433" w:rsidRDefault="0092126A" w:rsidP="00ED344A">
            <w:pPr>
              <w:widowControl/>
              <w:jc w:val="left"/>
              <w:rPr>
                <w:rFonts w:cs="Times New Roman"/>
                <w:bCs/>
                <w:color w:val="000000"/>
                <w:kern w:val="0"/>
              </w:rPr>
            </w:pPr>
          </w:p>
        </w:tc>
        <w:tc>
          <w:tcPr>
            <w:tcW w:w="1375" w:type="dxa"/>
            <w:vMerge/>
            <w:vAlign w:val="center"/>
          </w:tcPr>
          <w:p w:rsidR="0092126A" w:rsidRPr="00D70433" w:rsidRDefault="0092126A" w:rsidP="00ED344A">
            <w:pPr>
              <w:widowControl/>
              <w:jc w:val="left"/>
              <w:rPr>
                <w:rFonts w:cs="Times New Roman"/>
                <w:bCs/>
                <w:color w:val="000000"/>
                <w:kern w:val="0"/>
              </w:rPr>
            </w:pPr>
          </w:p>
        </w:tc>
        <w:tc>
          <w:tcPr>
            <w:tcW w:w="1687" w:type="dxa"/>
            <w:vMerge/>
            <w:vAlign w:val="center"/>
          </w:tcPr>
          <w:p w:rsidR="0092126A" w:rsidRPr="00D70433" w:rsidRDefault="0092126A" w:rsidP="00ED344A">
            <w:pPr>
              <w:widowControl/>
              <w:jc w:val="left"/>
              <w:rPr>
                <w:rFonts w:cs="Times New Roman"/>
                <w:bCs/>
                <w:color w:val="000000"/>
                <w:kern w:val="0"/>
              </w:rPr>
            </w:pPr>
          </w:p>
        </w:tc>
        <w:tc>
          <w:tcPr>
            <w:tcW w:w="1827" w:type="dxa"/>
            <w:tcMar>
              <w:top w:w="0" w:type="dxa"/>
              <w:left w:w="0" w:type="dxa"/>
              <w:bottom w:w="0" w:type="dxa"/>
              <w:right w:w="0" w:type="dxa"/>
            </w:tcMar>
            <w:vAlign w:val="center"/>
          </w:tcPr>
          <w:p w:rsidR="0092126A" w:rsidRPr="00D70433" w:rsidRDefault="0092126A" w:rsidP="00ED344A">
            <w:pPr>
              <w:widowControl/>
              <w:snapToGrid w:val="0"/>
              <w:jc w:val="center"/>
              <w:rPr>
                <w:rFonts w:cs="Times New Roman"/>
                <w:color w:val="000000"/>
                <w:kern w:val="0"/>
              </w:rPr>
            </w:pPr>
            <w:r w:rsidRPr="00D70433">
              <w:rPr>
                <w:rFonts w:cs="Times New Roman"/>
                <w:color w:val="000000"/>
                <w:kern w:val="0"/>
              </w:rPr>
              <w:t>标准值（</w:t>
            </w:r>
            <w:r w:rsidRPr="00D70433">
              <w:rPr>
                <w:rFonts w:cs="Times New Roman"/>
                <w:color w:val="000000"/>
                <w:kern w:val="0"/>
              </w:rPr>
              <w:t>mg/m</w:t>
            </w:r>
            <w:r w:rsidRPr="00D70433">
              <w:rPr>
                <w:rFonts w:cs="Times New Roman"/>
                <w:color w:val="000000"/>
                <w:kern w:val="0"/>
                <w:vertAlign w:val="superscript"/>
              </w:rPr>
              <w:t>3</w:t>
            </w:r>
            <w:r w:rsidRPr="00D70433">
              <w:rPr>
                <w:rFonts w:cs="Times New Roman"/>
                <w:color w:val="000000"/>
                <w:kern w:val="0"/>
              </w:rPr>
              <w:t>）</w:t>
            </w:r>
          </w:p>
        </w:tc>
        <w:tc>
          <w:tcPr>
            <w:tcW w:w="2848" w:type="dxa"/>
            <w:vAlign w:val="center"/>
          </w:tcPr>
          <w:p w:rsidR="0092126A" w:rsidRPr="00D70433" w:rsidRDefault="0092126A" w:rsidP="00ED344A">
            <w:pPr>
              <w:widowControl/>
              <w:snapToGrid w:val="0"/>
              <w:jc w:val="center"/>
              <w:rPr>
                <w:rFonts w:cs="Times New Roman"/>
                <w:color w:val="000000"/>
                <w:kern w:val="0"/>
              </w:rPr>
            </w:pPr>
            <w:r w:rsidRPr="00D70433">
              <w:rPr>
                <w:rFonts w:cs="Times New Roman"/>
                <w:color w:val="000000"/>
                <w:kern w:val="0"/>
              </w:rPr>
              <w:t>标准来源</w:t>
            </w:r>
          </w:p>
        </w:tc>
      </w:tr>
      <w:tr w:rsidR="0092126A" w:rsidRPr="00D70433" w:rsidTr="00ED344A">
        <w:trPr>
          <w:jc w:val="center"/>
        </w:trPr>
        <w:tc>
          <w:tcPr>
            <w:tcW w:w="692" w:type="dxa"/>
            <w:vMerge w:val="restart"/>
            <w:vAlign w:val="center"/>
          </w:tcPr>
          <w:p w:rsidR="0092126A" w:rsidRPr="00D70433" w:rsidRDefault="0092126A" w:rsidP="00ED344A">
            <w:pPr>
              <w:widowControl/>
              <w:snapToGrid w:val="0"/>
              <w:jc w:val="center"/>
              <w:rPr>
                <w:rFonts w:cs="Times New Roman"/>
                <w:color w:val="000000"/>
                <w:kern w:val="0"/>
              </w:rPr>
            </w:pPr>
            <w:r w:rsidRPr="00D70433">
              <w:rPr>
                <w:rFonts w:cs="Times New Roman"/>
                <w:color w:val="000000"/>
                <w:kern w:val="0"/>
              </w:rPr>
              <w:t>1</w:t>
            </w:r>
          </w:p>
        </w:tc>
        <w:tc>
          <w:tcPr>
            <w:tcW w:w="1375" w:type="dxa"/>
            <w:vMerge w:val="restart"/>
            <w:vAlign w:val="center"/>
          </w:tcPr>
          <w:p w:rsidR="0092126A" w:rsidRPr="00D70433" w:rsidRDefault="0092126A" w:rsidP="00ED344A">
            <w:pPr>
              <w:widowControl/>
              <w:snapToGrid w:val="0"/>
              <w:jc w:val="center"/>
              <w:rPr>
                <w:rFonts w:cs="Times New Roman"/>
                <w:color w:val="000000"/>
                <w:kern w:val="0"/>
              </w:rPr>
            </w:pPr>
            <w:r w:rsidRPr="00D70433">
              <w:rPr>
                <w:rFonts w:cs="Times New Roman"/>
                <w:color w:val="000000"/>
                <w:kern w:val="0"/>
              </w:rPr>
              <w:t>TSP</w:t>
            </w:r>
          </w:p>
        </w:tc>
        <w:tc>
          <w:tcPr>
            <w:tcW w:w="1687" w:type="dxa"/>
            <w:vAlign w:val="center"/>
          </w:tcPr>
          <w:p w:rsidR="0092126A" w:rsidRPr="00D70433" w:rsidRDefault="0092126A" w:rsidP="00ED344A">
            <w:pPr>
              <w:widowControl/>
              <w:snapToGrid w:val="0"/>
              <w:jc w:val="center"/>
              <w:rPr>
                <w:rFonts w:cs="Times New Roman"/>
                <w:color w:val="000000"/>
                <w:kern w:val="0"/>
              </w:rPr>
            </w:pPr>
            <w:r w:rsidRPr="00D70433">
              <w:rPr>
                <w:rFonts w:cs="Times New Roman"/>
                <w:color w:val="000000"/>
                <w:kern w:val="0"/>
              </w:rPr>
              <w:t>年平均</w:t>
            </w:r>
          </w:p>
        </w:tc>
        <w:tc>
          <w:tcPr>
            <w:tcW w:w="1827" w:type="dxa"/>
            <w:vAlign w:val="center"/>
          </w:tcPr>
          <w:p w:rsidR="0092126A" w:rsidRPr="00D70433" w:rsidRDefault="0092126A" w:rsidP="00ED344A">
            <w:pPr>
              <w:widowControl/>
              <w:snapToGrid w:val="0"/>
              <w:jc w:val="center"/>
              <w:rPr>
                <w:rFonts w:cs="Times New Roman"/>
                <w:color w:val="000000"/>
                <w:kern w:val="0"/>
              </w:rPr>
            </w:pPr>
            <w:r w:rsidRPr="00D70433">
              <w:rPr>
                <w:rFonts w:cs="Times New Roman"/>
                <w:color w:val="000000"/>
                <w:kern w:val="0"/>
              </w:rPr>
              <w:t>0.2</w:t>
            </w:r>
          </w:p>
        </w:tc>
        <w:tc>
          <w:tcPr>
            <w:tcW w:w="2848" w:type="dxa"/>
            <w:vMerge w:val="restart"/>
            <w:vAlign w:val="center"/>
          </w:tcPr>
          <w:p w:rsidR="0092126A" w:rsidRPr="00D70433" w:rsidRDefault="0092126A" w:rsidP="00ED344A">
            <w:pPr>
              <w:widowControl/>
              <w:snapToGrid w:val="0"/>
              <w:jc w:val="center"/>
              <w:rPr>
                <w:rFonts w:cs="Times New Roman"/>
                <w:color w:val="000000"/>
                <w:kern w:val="0"/>
              </w:rPr>
            </w:pPr>
            <w:r w:rsidRPr="00D70433">
              <w:rPr>
                <w:rFonts w:cs="Times New Roman"/>
                <w:color w:val="000000"/>
                <w:kern w:val="0"/>
              </w:rPr>
              <w:t>（</w:t>
            </w:r>
            <w:r w:rsidRPr="00D70433">
              <w:rPr>
                <w:rFonts w:cs="Times New Roman"/>
                <w:color w:val="000000"/>
                <w:kern w:val="0"/>
              </w:rPr>
              <w:t>GB3095-2012</w:t>
            </w:r>
            <w:r w:rsidRPr="00D70433">
              <w:rPr>
                <w:rFonts w:cs="Times New Roman"/>
                <w:color w:val="000000"/>
                <w:kern w:val="0"/>
              </w:rPr>
              <w:t>）</w:t>
            </w:r>
            <w:r w:rsidR="00084E75">
              <w:rPr>
                <w:rFonts w:cs="Times New Roman" w:hint="eastAsia"/>
                <w:color w:val="000000"/>
                <w:kern w:val="0"/>
              </w:rPr>
              <w:t>及其</w:t>
            </w:r>
            <w:r w:rsidRPr="00D70433">
              <w:rPr>
                <w:rFonts w:cs="Times New Roman"/>
                <w:color w:val="000000"/>
                <w:kern w:val="0"/>
              </w:rPr>
              <w:t>修改单</w:t>
            </w:r>
          </w:p>
        </w:tc>
      </w:tr>
      <w:tr w:rsidR="0092126A" w:rsidRPr="00D70433" w:rsidTr="00ED344A">
        <w:trPr>
          <w:jc w:val="center"/>
        </w:trPr>
        <w:tc>
          <w:tcPr>
            <w:tcW w:w="692" w:type="dxa"/>
            <w:vMerge/>
            <w:vAlign w:val="center"/>
          </w:tcPr>
          <w:p w:rsidR="0092126A" w:rsidRPr="00D70433" w:rsidRDefault="0092126A" w:rsidP="00ED344A">
            <w:pPr>
              <w:widowControl/>
              <w:jc w:val="left"/>
              <w:rPr>
                <w:rFonts w:cs="Times New Roman"/>
                <w:color w:val="000000"/>
                <w:kern w:val="0"/>
              </w:rPr>
            </w:pPr>
          </w:p>
        </w:tc>
        <w:tc>
          <w:tcPr>
            <w:tcW w:w="1375" w:type="dxa"/>
            <w:vMerge/>
            <w:vAlign w:val="center"/>
          </w:tcPr>
          <w:p w:rsidR="0092126A" w:rsidRPr="00D70433" w:rsidRDefault="0092126A" w:rsidP="00ED344A">
            <w:pPr>
              <w:widowControl/>
              <w:jc w:val="left"/>
              <w:rPr>
                <w:rFonts w:cs="Times New Roman"/>
                <w:color w:val="000000"/>
                <w:kern w:val="0"/>
              </w:rPr>
            </w:pPr>
          </w:p>
        </w:tc>
        <w:tc>
          <w:tcPr>
            <w:tcW w:w="1687" w:type="dxa"/>
            <w:vAlign w:val="center"/>
          </w:tcPr>
          <w:p w:rsidR="0092126A" w:rsidRPr="00D70433" w:rsidRDefault="0092126A" w:rsidP="00ED344A">
            <w:pPr>
              <w:widowControl/>
              <w:snapToGrid w:val="0"/>
              <w:jc w:val="center"/>
              <w:rPr>
                <w:rFonts w:cs="Times New Roman"/>
                <w:color w:val="000000"/>
                <w:kern w:val="0"/>
              </w:rPr>
            </w:pPr>
            <w:r w:rsidRPr="00D70433">
              <w:rPr>
                <w:rFonts w:cs="Times New Roman"/>
                <w:color w:val="000000"/>
                <w:kern w:val="0"/>
              </w:rPr>
              <w:t>24</w:t>
            </w:r>
            <w:r w:rsidRPr="00D70433">
              <w:rPr>
                <w:rFonts w:cs="Times New Roman"/>
                <w:color w:val="000000"/>
                <w:kern w:val="0"/>
              </w:rPr>
              <w:t>小时平均</w:t>
            </w:r>
          </w:p>
        </w:tc>
        <w:tc>
          <w:tcPr>
            <w:tcW w:w="1827" w:type="dxa"/>
            <w:vAlign w:val="center"/>
          </w:tcPr>
          <w:p w:rsidR="0092126A" w:rsidRPr="00D70433" w:rsidRDefault="0092126A" w:rsidP="00ED344A">
            <w:pPr>
              <w:widowControl/>
              <w:snapToGrid w:val="0"/>
              <w:jc w:val="center"/>
              <w:rPr>
                <w:rFonts w:cs="Times New Roman"/>
                <w:color w:val="000000"/>
                <w:kern w:val="0"/>
              </w:rPr>
            </w:pPr>
            <w:r w:rsidRPr="00D70433">
              <w:rPr>
                <w:rFonts w:cs="Times New Roman"/>
                <w:color w:val="000000"/>
                <w:kern w:val="0"/>
              </w:rPr>
              <w:t>0.3</w:t>
            </w:r>
          </w:p>
        </w:tc>
        <w:tc>
          <w:tcPr>
            <w:tcW w:w="2848" w:type="dxa"/>
            <w:vMerge/>
            <w:vAlign w:val="center"/>
          </w:tcPr>
          <w:p w:rsidR="0092126A" w:rsidRPr="00D70433" w:rsidRDefault="0092126A" w:rsidP="00ED344A">
            <w:pPr>
              <w:widowControl/>
              <w:jc w:val="left"/>
              <w:rPr>
                <w:rFonts w:cs="Times New Roman"/>
                <w:color w:val="000000"/>
                <w:kern w:val="0"/>
              </w:rPr>
            </w:pPr>
          </w:p>
        </w:tc>
      </w:tr>
      <w:tr w:rsidR="0092126A" w:rsidRPr="00D70433" w:rsidTr="00ED344A">
        <w:trPr>
          <w:jc w:val="center"/>
        </w:trPr>
        <w:tc>
          <w:tcPr>
            <w:tcW w:w="692" w:type="dxa"/>
            <w:vMerge w:val="restart"/>
            <w:vAlign w:val="center"/>
          </w:tcPr>
          <w:p w:rsidR="0092126A" w:rsidRPr="00D70433" w:rsidRDefault="0092126A" w:rsidP="00ED344A">
            <w:pPr>
              <w:widowControl/>
              <w:snapToGrid w:val="0"/>
              <w:jc w:val="center"/>
              <w:rPr>
                <w:rFonts w:cs="Times New Roman"/>
                <w:color w:val="000000"/>
                <w:kern w:val="0"/>
              </w:rPr>
            </w:pPr>
            <w:r w:rsidRPr="00D70433">
              <w:rPr>
                <w:rFonts w:cs="Times New Roman"/>
                <w:color w:val="000000"/>
                <w:kern w:val="0"/>
              </w:rPr>
              <w:t>2</w:t>
            </w:r>
          </w:p>
        </w:tc>
        <w:tc>
          <w:tcPr>
            <w:tcW w:w="1375" w:type="dxa"/>
            <w:vMerge w:val="restart"/>
            <w:vAlign w:val="center"/>
          </w:tcPr>
          <w:p w:rsidR="0092126A" w:rsidRPr="00D70433" w:rsidRDefault="0092126A" w:rsidP="00ED344A">
            <w:pPr>
              <w:widowControl/>
              <w:snapToGrid w:val="0"/>
              <w:jc w:val="center"/>
              <w:rPr>
                <w:rFonts w:cs="Times New Roman"/>
                <w:color w:val="000000"/>
                <w:kern w:val="0"/>
              </w:rPr>
            </w:pPr>
            <w:r w:rsidRPr="00D70433">
              <w:rPr>
                <w:rFonts w:cs="Times New Roman"/>
                <w:color w:val="000000"/>
                <w:kern w:val="0"/>
              </w:rPr>
              <w:t>PM</w:t>
            </w:r>
            <w:r w:rsidRPr="00D70433">
              <w:rPr>
                <w:rFonts w:cs="Times New Roman"/>
                <w:color w:val="000000"/>
                <w:kern w:val="0"/>
                <w:vertAlign w:val="subscript"/>
              </w:rPr>
              <w:t>10</w:t>
            </w:r>
          </w:p>
        </w:tc>
        <w:tc>
          <w:tcPr>
            <w:tcW w:w="1687" w:type="dxa"/>
            <w:vAlign w:val="center"/>
          </w:tcPr>
          <w:p w:rsidR="0092126A" w:rsidRPr="00D70433" w:rsidRDefault="0092126A" w:rsidP="00ED344A">
            <w:pPr>
              <w:widowControl/>
              <w:snapToGrid w:val="0"/>
              <w:jc w:val="center"/>
              <w:rPr>
                <w:rFonts w:cs="Times New Roman"/>
                <w:color w:val="000000"/>
                <w:kern w:val="0"/>
              </w:rPr>
            </w:pPr>
            <w:r w:rsidRPr="00D70433">
              <w:rPr>
                <w:rFonts w:cs="Times New Roman"/>
                <w:color w:val="000000"/>
                <w:kern w:val="0"/>
              </w:rPr>
              <w:t>年平均</w:t>
            </w:r>
          </w:p>
        </w:tc>
        <w:tc>
          <w:tcPr>
            <w:tcW w:w="1827" w:type="dxa"/>
            <w:vAlign w:val="center"/>
          </w:tcPr>
          <w:p w:rsidR="0092126A" w:rsidRPr="00D70433" w:rsidRDefault="0092126A" w:rsidP="00ED344A">
            <w:pPr>
              <w:widowControl/>
              <w:snapToGrid w:val="0"/>
              <w:jc w:val="center"/>
              <w:rPr>
                <w:rFonts w:cs="Times New Roman"/>
                <w:color w:val="000000"/>
                <w:kern w:val="0"/>
              </w:rPr>
            </w:pPr>
            <w:r w:rsidRPr="00D70433">
              <w:rPr>
                <w:rFonts w:cs="Times New Roman"/>
                <w:color w:val="000000"/>
                <w:kern w:val="0"/>
              </w:rPr>
              <w:t>0.07</w:t>
            </w:r>
          </w:p>
        </w:tc>
        <w:tc>
          <w:tcPr>
            <w:tcW w:w="2848" w:type="dxa"/>
            <w:vMerge/>
            <w:vAlign w:val="center"/>
          </w:tcPr>
          <w:p w:rsidR="0092126A" w:rsidRPr="00D70433" w:rsidRDefault="0092126A" w:rsidP="00ED344A">
            <w:pPr>
              <w:widowControl/>
              <w:jc w:val="left"/>
              <w:rPr>
                <w:rFonts w:cs="Times New Roman"/>
                <w:color w:val="000000"/>
                <w:kern w:val="0"/>
              </w:rPr>
            </w:pPr>
          </w:p>
        </w:tc>
      </w:tr>
      <w:tr w:rsidR="0092126A" w:rsidRPr="00D70433" w:rsidTr="00ED344A">
        <w:trPr>
          <w:jc w:val="center"/>
        </w:trPr>
        <w:tc>
          <w:tcPr>
            <w:tcW w:w="692" w:type="dxa"/>
            <w:vMerge/>
            <w:vAlign w:val="center"/>
          </w:tcPr>
          <w:p w:rsidR="0092126A" w:rsidRPr="00D70433" w:rsidRDefault="0092126A" w:rsidP="00ED344A">
            <w:pPr>
              <w:widowControl/>
              <w:jc w:val="left"/>
              <w:rPr>
                <w:rFonts w:cs="Times New Roman"/>
                <w:color w:val="000000"/>
                <w:kern w:val="0"/>
              </w:rPr>
            </w:pPr>
          </w:p>
        </w:tc>
        <w:tc>
          <w:tcPr>
            <w:tcW w:w="1375" w:type="dxa"/>
            <w:vMerge/>
            <w:vAlign w:val="center"/>
          </w:tcPr>
          <w:p w:rsidR="0092126A" w:rsidRPr="00D70433" w:rsidRDefault="0092126A" w:rsidP="00ED344A">
            <w:pPr>
              <w:widowControl/>
              <w:jc w:val="left"/>
              <w:rPr>
                <w:rFonts w:cs="Times New Roman"/>
                <w:color w:val="000000"/>
                <w:kern w:val="0"/>
              </w:rPr>
            </w:pPr>
          </w:p>
        </w:tc>
        <w:tc>
          <w:tcPr>
            <w:tcW w:w="1687" w:type="dxa"/>
            <w:vAlign w:val="center"/>
          </w:tcPr>
          <w:p w:rsidR="0092126A" w:rsidRPr="00D70433" w:rsidRDefault="0092126A" w:rsidP="00ED344A">
            <w:pPr>
              <w:widowControl/>
              <w:snapToGrid w:val="0"/>
              <w:jc w:val="center"/>
              <w:rPr>
                <w:rFonts w:cs="Times New Roman"/>
                <w:color w:val="000000"/>
                <w:kern w:val="0"/>
              </w:rPr>
            </w:pPr>
            <w:r w:rsidRPr="00D70433">
              <w:rPr>
                <w:rFonts w:cs="Times New Roman"/>
                <w:color w:val="000000"/>
                <w:kern w:val="0"/>
              </w:rPr>
              <w:t>24</w:t>
            </w:r>
            <w:r w:rsidRPr="00D70433">
              <w:rPr>
                <w:rFonts w:cs="Times New Roman"/>
                <w:color w:val="000000"/>
                <w:kern w:val="0"/>
              </w:rPr>
              <w:t>小时平均</w:t>
            </w:r>
          </w:p>
        </w:tc>
        <w:tc>
          <w:tcPr>
            <w:tcW w:w="1827" w:type="dxa"/>
            <w:vAlign w:val="center"/>
          </w:tcPr>
          <w:p w:rsidR="0092126A" w:rsidRPr="00D70433" w:rsidRDefault="0092126A" w:rsidP="00ED344A">
            <w:pPr>
              <w:widowControl/>
              <w:snapToGrid w:val="0"/>
              <w:jc w:val="center"/>
              <w:rPr>
                <w:rFonts w:cs="Times New Roman"/>
                <w:color w:val="000000"/>
                <w:kern w:val="0"/>
              </w:rPr>
            </w:pPr>
            <w:r w:rsidRPr="00D70433">
              <w:rPr>
                <w:rFonts w:cs="Times New Roman"/>
                <w:color w:val="000000"/>
                <w:kern w:val="0"/>
              </w:rPr>
              <w:t>0.15</w:t>
            </w:r>
          </w:p>
        </w:tc>
        <w:tc>
          <w:tcPr>
            <w:tcW w:w="2848" w:type="dxa"/>
            <w:vMerge/>
            <w:vAlign w:val="center"/>
          </w:tcPr>
          <w:p w:rsidR="0092126A" w:rsidRPr="00D70433" w:rsidRDefault="0092126A" w:rsidP="00ED344A">
            <w:pPr>
              <w:widowControl/>
              <w:jc w:val="left"/>
              <w:rPr>
                <w:rFonts w:cs="Times New Roman"/>
                <w:color w:val="000000"/>
                <w:kern w:val="0"/>
              </w:rPr>
            </w:pPr>
          </w:p>
        </w:tc>
      </w:tr>
      <w:tr w:rsidR="0092126A" w:rsidRPr="00D70433" w:rsidTr="00ED344A">
        <w:trPr>
          <w:jc w:val="center"/>
        </w:trPr>
        <w:tc>
          <w:tcPr>
            <w:tcW w:w="692" w:type="dxa"/>
            <w:vMerge w:val="restart"/>
            <w:vAlign w:val="center"/>
          </w:tcPr>
          <w:p w:rsidR="0092126A" w:rsidRPr="00D70433" w:rsidRDefault="0092126A" w:rsidP="00ED344A">
            <w:pPr>
              <w:widowControl/>
              <w:jc w:val="center"/>
              <w:rPr>
                <w:rFonts w:cs="Times New Roman"/>
                <w:color w:val="000000"/>
                <w:kern w:val="0"/>
              </w:rPr>
            </w:pPr>
            <w:r w:rsidRPr="00D70433">
              <w:rPr>
                <w:rFonts w:cs="Times New Roman"/>
                <w:color w:val="000000"/>
                <w:kern w:val="0"/>
              </w:rPr>
              <w:lastRenderedPageBreak/>
              <w:t>3</w:t>
            </w:r>
          </w:p>
        </w:tc>
        <w:tc>
          <w:tcPr>
            <w:tcW w:w="1375" w:type="dxa"/>
            <w:vMerge w:val="restart"/>
            <w:vAlign w:val="center"/>
          </w:tcPr>
          <w:p w:rsidR="0092126A" w:rsidRPr="00D70433" w:rsidRDefault="0092126A" w:rsidP="00ED344A">
            <w:pPr>
              <w:widowControl/>
              <w:jc w:val="center"/>
              <w:rPr>
                <w:rFonts w:cs="Times New Roman"/>
                <w:color w:val="000000"/>
                <w:kern w:val="0"/>
              </w:rPr>
            </w:pPr>
            <w:r w:rsidRPr="00D70433">
              <w:rPr>
                <w:rFonts w:cs="Times New Roman"/>
                <w:color w:val="000000"/>
                <w:kern w:val="0"/>
              </w:rPr>
              <w:t>PM</w:t>
            </w:r>
            <w:r w:rsidRPr="00D70433">
              <w:rPr>
                <w:rFonts w:cs="Times New Roman"/>
                <w:color w:val="000000"/>
                <w:kern w:val="0"/>
                <w:vertAlign w:val="subscript"/>
              </w:rPr>
              <w:t>2.5</w:t>
            </w:r>
          </w:p>
        </w:tc>
        <w:tc>
          <w:tcPr>
            <w:tcW w:w="1687" w:type="dxa"/>
            <w:vAlign w:val="center"/>
          </w:tcPr>
          <w:p w:rsidR="0092126A" w:rsidRPr="00D70433" w:rsidRDefault="0092126A" w:rsidP="00ED344A">
            <w:pPr>
              <w:widowControl/>
              <w:snapToGrid w:val="0"/>
              <w:jc w:val="center"/>
              <w:rPr>
                <w:rFonts w:cs="Times New Roman"/>
                <w:color w:val="000000"/>
                <w:kern w:val="0"/>
              </w:rPr>
            </w:pPr>
            <w:r w:rsidRPr="00D70433">
              <w:rPr>
                <w:rFonts w:cs="Times New Roman"/>
                <w:color w:val="000000"/>
                <w:kern w:val="0"/>
              </w:rPr>
              <w:t>年平均</w:t>
            </w:r>
          </w:p>
        </w:tc>
        <w:tc>
          <w:tcPr>
            <w:tcW w:w="1827" w:type="dxa"/>
            <w:vAlign w:val="center"/>
          </w:tcPr>
          <w:p w:rsidR="0092126A" w:rsidRPr="00D70433" w:rsidRDefault="0092126A" w:rsidP="00ED344A">
            <w:pPr>
              <w:widowControl/>
              <w:snapToGrid w:val="0"/>
              <w:jc w:val="center"/>
              <w:rPr>
                <w:rFonts w:cs="Times New Roman"/>
                <w:color w:val="000000"/>
                <w:kern w:val="0"/>
              </w:rPr>
            </w:pPr>
            <w:r w:rsidRPr="00D70433">
              <w:rPr>
                <w:rFonts w:cs="Times New Roman"/>
                <w:color w:val="000000"/>
                <w:kern w:val="0"/>
              </w:rPr>
              <w:t>0.035</w:t>
            </w:r>
          </w:p>
        </w:tc>
        <w:tc>
          <w:tcPr>
            <w:tcW w:w="2848" w:type="dxa"/>
            <w:vMerge/>
            <w:vAlign w:val="center"/>
          </w:tcPr>
          <w:p w:rsidR="0092126A" w:rsidRPr="00D70433" w:rsidRDefault="0092126A" w:rsidP="00ED344A">
            <w:pPr>
              <w:widowControl/>
              <w:jc w:val="left"/>
              <w:rPr>
                <w:rFonts w:cs="Times New Roman"/>
                <w:color w:val="000000"/>
                <w:kern w:val="0"/>
              </w:rPr>
            </w:pPr>
          </w:p>
        </w:tc>
      </w:tr>
      <w:tr w:rsidR="0092126A" w:rsidRPr="00D70433" w:rsidTr="00ED344A">
        <w:trPr>
          <w:jc w:val="center"/>
        </w:trPr>
        <w:tc>
          <w:tcPr>
            <w:tcW w:w="692" w:type="dxa"/>
            <w:vMerge/>
            <w:vAlign w:val="center"/>
          </w:tcPr>
          <w:p w:rsidR="0092126A" w:rsidRPr="00D70433" w:rsidRDefault="0092126A" w:rsidP="00ED344A">
            <w:pPr>
              <w:widowControl/>
              <w:jc w:val="left"/>
              <w:rPr>
                <w:rFonts w:cs="Times New Roman"/>
                <w:color w:val="000000"/>
                <w:kern w:val="0"/>
              </w:rPr>
            </w:pPr>
          </w:p>
        </w:tc>
        <w:tc>
          <w:tcPr>
            <w:tcW w:w="1375" w:type="dxa"/>
            <w:vMerge/>
            <w:vAlign w:val="center"/>
          </w:tcPr>
          <w:p w:rsidR="0092126A" w:rsidRPr="00D70433" w:rsidRDefault="0092126A" w:rsidP="00ED344A">
            <w:pPr>
              <w:widowControl/>
              <w:jc w:val="left"/>
              <w:rPr>
                <w:rFonts w:cs="Times New Roman"/>
                <w:color w:val="000000"/>
                <w:kern w:val="0"/>
              </w:rPr>
            </w:pPr>
          </w:p>
        </w:tc>
        <w:tc>
          <w:tcPr>
            <w:tcW w:w="1687" w:type="dxa"/>
            <w:vAlign w:val="center"/>
          </w:tcPr>
          <w:p w:rsidR="0092126A" w:rsidRPr="00D70433" w:rsidRDefault="0092126A" w:rsidP="00ED344A">
            <w:pPr>
              <w:widowControl/>
              <w:snapToGrid w:val="0"/>
              <w:jc w:val="center"/>
              <w:rPr>
                <w:rFonts w:cs="Times New Roman"/>
                <w:color w:val="000000"/>
                <w:kern w:val="0"/>
              </w:rPr>
            </w:pPr>
            <w:r w:rsidRPr="00D70433">
              <w:rPr>
                <w:rFonts w:cs="Times New Roman"/>
                <w:color w:val="000000"/>
                <w:kern w:val="0"/>
              </w:rPr>
              <w:t>24</w:t>
            </w:r>
            <w:r w:rsidRPr="00D70433">
              <w:rPr>
                <w:rFonts w:cs="Times New Roman"/>
                <w:color w:val="000000"/>
                <w:kern w:val="0"/>
              </w:rPr>
              <w:t>小时平均</w:t>
            </w:r>
          </w:p>
        </w:tc>
        <w:tc>
          <w:tcPr>
            <w:tcW w:w="1827" w:type="dxa"/>
            <w:vAlign w:val="center"/>
          </w:tcPr>
          <w:p w:rsidR="0092126A" w:rsidRPr="00D70433" w:rsidRDefault="0092126A" w:rsidP="00ED344A">
            <w:pPr>
              <w:widowControl/>
              <w:snapToGrid w:val="0"/>
              <w:jc w:val="center"/>
              <w:rPr>
                <w:rFonts w:cs="Times New Roman"/>
                <w:color w:val="000000"/>
                <w:kern w:val="0"/>
              </w:rPr>
            </w:pPr>
            <w:r w:rsidRPr="00D70433">
              <w:rPr>
                <w:rFonts w:cs="Times New Roman"/>
                <w:color w:val="000000"/>
                <w:kern w:val="0"/>
              </w:rPr>
              <w:t>0.075</w:t>
            </w:r>
          </w:p>
        </w:tc>
        <w:tc>
          <w:tcPr>
            <w:tcW w:w="2848" w:type="dxa"/>
            <w:vMerge/>
            <w:vAlign w:val="center"/>
          </w:tcPr>
          <w:p w:rsidR="0092126A" w:rsidRPr="00D70433" w:rsidRDefault="0092126A" w:rsidP="00ED344A">
            <w:pPr>
              <w:widowControl/>
              <w:jc w:val="left"/>
              <w:rPr>
                <w:rFonts w:cs="Times New Roman"/>
                <w:color w:val="000000"/>
                <w:kern w:val="0"/>
              </w:rPr>
            </w:pPr>
          </w:p>
        </w:tc>
      </w:tr>
      <w:tr w:rsidR="0092126A" w:rsidRPr="00D70433" w:rsidTr="00ED344A">
        <w:trPr>
          <w:jc w:val="center"/>
        </w:trPr>
        <w:tc>
          <w:tcPr>
            <w:tcW w:w="692" w:type="dxa"/>
            <w:vMerge w:val="restart"/>
            <w:vAlign w:val="center"/>
          </w:tcPr>
          <w:p w:rsidR="0092126A" w:rsidRPr="00D70433" w:rsidRDefault="0092126A" w:rsidP="00ED344A">
            <w:pPr>
              <w:widowControl/>
              <w:snapToGrid w:val="0"/>
              <w:jc w:val="center"/>
              <w:rPr>
                <w:rFonts w:cs="Times New Roman"/>
                <w:color w:val="000000"/>
                <w:kern w:val="0"/>
              </w:rPr>
            </w:pPr>
            <w:r w:rsidRPr="00D70433">
              <w:rPr>
                <w:rFonts w:cs="Times New Roman"/>
                <w:color w:val="000000"/>
                <w:kern w:val="0"/>
              </w:rPr>
              <w:t>4</w:t>
            </w:r>
          </w:p>
        </w:tc>
        <w:tc>
          <w:tcPr>
            <w:tcW w:w="1375" w:type="dxa"/>
            <w:vMerge w:val="restart"/>
            <w:vAlign w:val="center"/>
          </w:tcPr>
          <w:p w:rsidR="0092126A" w:rsidRPr="00D70433" w:rsidRDefault="0092126A" w:rsidP="00ED344A">
            <w:pPr>
              <w:widowControl/>
              <w:snapToGrid w:val="0"/>
              <w:jc w:val="center"/>
              <w:rPr>
                <w:rFonts w:cs="Times New Roman"/>
                <w:color w:val="000000"/>
                <w:kern w:val="0"/>
              </w:rPr>
            </w:pPr>
            <w:r w:rsidRPr="00D70433">
              <w:rPr>
                <w:rFonts w:cs="Times New Roman"/>
                <w:color w:val="000000"/>
                <w:kern w:val="0"/>
              </w:rPr>
              <w:t>SO</w:t>
            </w:r>
            <w:r w:rsidRPr="00D70433">
              <w:rPr>
                <w:rFonts w:cs="Times New Roman"/>
                <w:color w:val="000000"/>
                <w:kern w:val="0"/>
                <w:vertAlign w:val="subscript"/>
              </w:rPr>
              <w:t>2</w:t>
            </w:r>
          </w:p>
        </w:tc>
        <w:tc>
          <w:tcPr>
            <w:tcW w:w="1687" w:type="dxa"/>
            <w:vAlign w:val="center"/>
          </w:tcPr>
          <w:p w:rsidR="0092126A" w:rsidRPr="00D70433" w:rsidRDefault="0092126A" w:rsidP="00ED344A">
            <w:pPr>
              <w:widowControl/>
              <w:snapToGrid w:val="0"/>
              <w:jc w:val="center"/>
              <w:rPr>
                <w:rFonts w:cs="Times New Roman"/>
                <w:color w:val="000000"/>
                <w:kern w:val="0"/>
              </w:rPr>
            </w:pPr>
            <w:r w:rsidRPr="00D70433">
              <w:rPr>
                <w:rFonts w:cs="Times New Roman"/>
                <w:color w:val="000000"/>
                <w:kern w:val="0"/>
              </w:rPr>
              <w:t>年平均</w:t>
            </w:r>
          </w:p>
        </w:tc>
        <w:tc>
          <w:tcPr>
            <w:tcW w:w="1827" w:type="dxa"/>
            <w:vAlign w:val="center"/>
          </w:tcPr>
          <w:p w:rsidR="0092126A" w:rsidRPr="00D70433" w:rsidRDefault="0092126A" w:rsidP="00ED344A">
            <w:pPr>
              <w:widowControl/>
              <w:snapToGrid w:val="0"/>
              <w:jc w:val="center"/>
              <w:rPr>
                <w:rFonts w:cs="Times New Roman"/>
                <w:color w:val="000000"/>
                <w:kern w:val="0"/>
              </w:rPr>
            </w:pPr>
            <w:r w:rsidRPr="00D70433">
              <w:rPr>
                <w:rFonts w:cs="Times New Roman"/>
                <w:color w:val="000000"/>
                <w:kern w:val="0"/>
              </w:rPr>
              <w:t>0.06</w:t>
            </w:r>
          </w:p>
        </w:tc>
        <w:tc>
          <w:tcPr>
            <w:tcW w:w="2848" w:type="dxa"/>
            <w:vMerge/>
            <w:vAlign w:val="center"/>
          </w:tcPr>
          <w:p w:rsidR="0092126A" w:rsidRPr="00D70433" w:rsidRDefault="0092126A" w:rsidP="00ED344A">
            <w:pPr>
              <w:widowControl/>
              <w:jc w:val="left"/>
              <w:rPr>
                <w:rFonts w:cs="Times New Roman"/>
                <w:color w:val="000000"/>
                <w:kern w:val="0"/>
              </w:rPr>
            </w:pPr>
          </w:p>
        </w:tc>
      </w:tr>
      <w:tr w:rsidR="0092126A" w:rsidRPr="00D70433" w:rsidTr="00ED344A">
        <w:trPr>
          <w:jc w:val="center"/>
        </w:trPr>
        <w:tc>
          <w:tcPr>
            <w:tcW w:w="692" w:type="dxa"/>
            <w:vMerge/>
            <w:vAlign w:val="center"/>
          </w:tcPr>
          <w:p w:rsidR="0092126A" w:rsidRPr="00D70433" w:rsidRDefault="0092126A" w:rsidP="00ED344A">
            <w:pPr>
              <w:widowControl/>
              <w:jc w:val="left"/>
              <w:rPr>
                <w:rFonts w:cs="Times New Roman"/>
                <w:color w:val="000000"/>
                <w:kern w:val="0"/>
              </w:rPr>
            </w:pPr>
          </w:p>
        </w:tc>
        <w:tc>
          <w:tcPr>
            <w:tcW w:w="1375" w:type="dxa"/>
            <w:vMerge/>
            <w:vAlign w:val="center"/>
          </w:tcPr>
          <w:p w:rsidR="0092126A" w:rsidRPr="00D70433" w:rsidRDefault="0092126A" w:rsidP="00ED344A">
            <w:pPr>
              <w:widowControl/>
              <w:jc w:val="left"/>
              <w:rPr>
                <w:rFonts w:cs="Times New Roman"/>
                <w:color w:val="000000"/>
                <w:kern w:val="0"/>
              </w:rPr>
            </w:pPr>
          </w:p>
        </w:tc>
        <w:tc>
          <w:tcPr>
            <w:tcW w:w="1687" w:type="dxa"/>
            <w:vAlign w:val="center"/>
          </w:tcPr>
          <w:p w:rsidR="0092126A" w:rsidRPr="00D70433" w:rsidRDefault="0092126A" w:rsidP="00ED344A">
            <w:pPr>
              <w:widowControl/>
              <w:snapToGrid w:val="0"/>
              <w:jc w:val="center"/>
              <w:rPr>
                <w:rFonts w:cs="Times New Roman"/>
                <w:color w:val="000000"/>
                <w:kern w:val="0"/>
              </w:rPr>
            </w:pPr>
            <w:r w:rsidRPr="00D70433">
              <w:rPr>
                <w:rFonts w:cs="Times New Roman"/>
                <w:color w:val="000000"/>
                <w:kern w:val="0"/>
              </w:rPr>
              <w:t>24</w:t>
            </w:r>
            <w:r w:rsidRPr="00D70433">
              <w:rPr>
                <w:rFonts w:cs="Times New Roman"/>
                <w:color w:val="000000"/>
                <w:kern w:val="0"/>
              </w:rPr>
              <w:t>小时平均</w:t>
            </w:r>
          </w:p>
        </w:tc>
        <w:tc>
          <w:tcPr>
            <w:tcW w:w="1827" w:type="dxa"/>
            <w:vAlign w:val="center"/>
          </w:tcPr>
          <w:p w:rsidR="0092126A" w:rsidRPr="00D70433" w:rsidRDefault="0092126A" w:rsidP="00ED344A">
            <w:pPr>
              <w:widowControl/>
              <w:snapToGrid w:val="0"/>
              <w:jc w:val="center"/>
              <w:rPr>
                <w:rFonts w:cs="Times New Roman"/>
                <w:color w:val="000000"/>
                <w:kern w:val="0"/>
              </w:rPr>
            </w:pPr>
            <w:r w:rsidRPr="00D70433">
              <w:rPr>
                <w:rFonts w:cs="Times New Roman"/>
                <w:color w:val="000000"/>
                <w:kern w:val="0"/>
              </w:rPr>
              <w:t>0.15</w:t>
            </w:r>
          </w:p>
        </w:tc>
        <w:tc>
          <w:tcPr>
            <w:tcW w:w="2848" w:type="dxa"/>
            <w:vMerge/>
            <w:vAlign w:val="center"/>
          </w:tcPr>
          <w:p w:rsidR="0092126A" w:rsidRPr="00D70433" w:rsidRDefault="0092126A" w:rsidP="00ED344A">
            <w:pPr>
              <w:widowControl/>
              <w:jc w:val="left"/>
              <w:rPr>
                <w:rFonts w:cs="Times New Roman"/>
                <w:color w:val="000000"/>
                <w:kern w:val="0"/>
              </w:rPr>
            </w:pPr>
          </w:p>
        </w:tc>
      </w:tr>
      <w:tr w:rsidR="0092126A" w:rsidRPr="00D70433" w:rsidTr="00ED344A">
        <w:trPr>
          <w:jc w:val="center"/>
        </w:trPr>
        <w:tc>
          <w:tcPr>
            <w:tcW w:w="692" w:type="dxa"/>
            <w:vMerge/>
            <w:vAlign w:val="center"/>
          </w:tcPr>
          <w:p w:rsidR="0092126A" w:rsidRPr="00D70433" w:rsidRDefault="0092126A" w:rsidP="00ED344A">
            <w:pPr>
              <w:widowControl/>
              <w:jc w:val="left"/>
              <w:rPr>
                <w:rFonts w:cs="Times New Roman"/>
                <w:color w:val="000000"/>
                <w:kern w:val="0"/>
              </w:rPr>
            </w:pPr>
          </w:p>
        </w:tc>
        <w:tc>
          <w:tcPr>
            <w:tcW w:w="1375" w:type="dxa"/>
            <w:vMerge/>
            <w:vAlign w:val="center"/>
          </w:tcPr>
          <w:p w:rsidR="0092126A" w:rsidRPr="00D70433" w:rsidRDefault="0092126A" w:rsidP="00ED344A">
            <w:pPr>
              <w:widowControl/>
              <w:jc w:val="left"/>
              <w:rPr>
                <w:rFonts w:cs="Times New Roman"/>
                <w:color w:val="000000"/>
                <w:kern w:val="0"/>
              </w:rPr>
            </w:pPr>
          </w:p>
        </w:tc>
        <w:tc>
          <w:tcPr>
            <w:tcW w:w="1687" w:type="dxa"/>
            <w:vAlign w:val="center"/>
          </w:tcPr>
          <w:p w:rsidR="0092126A" w:rsidRPr="00D70433" w:rsidRDefault="0092126A" w:rsidP="00ED344A">
            <w:pPr>
              <w:widowControl/>
              <w:snapToGrid w:val="0"/>
              <w:jc w:val="center"/>
              <w:rPr>
                <w:rFonts w:cs="Times New Roman"/>
                <w:color w:val="000000"/>
                <w:kern w:val="0"/>
              </w:rPr>
            </w:pPr>
            <w:r w:rsidRPr="00D70433">
              <w:rPr>
                <w:rFonts w:cs="Times New Roman"/>
                <w:color w:val="000000"/>
                <w:kern w:val="0"/>
              </w:rPr>
              <w:t>1</w:t>
            </w:r>
            <w:r w:rsidRPr="00D70433">
              <w:rPr>
                <w:rFonts w:cs="Times New Roman"/>
                <w:color w:val="000000"/>
                <w:kern w:val="0"/>
              </w:rPr>
              <w:t>小时平均</w:t>
            </w:r>
          </w:p>
        </w:tc>
        <w:tc>
          <w:tcPr>
            <w:tcW w:w="1827" w:type="dxa"/>
            <w:vAlign w:val="center"/>
          </w:tcPr>
          <w:p w:rsidR="0092126A" w:rsidRPr="00D70433" w:rsidRDefault="0092126A" w:rsidP="00ED344A">
            <w:pPr>
              <w:widowControl/>
              <w:snapToGrid w:val="0"/>
              <w:jc w:val="center"/>
              <w:rPr>
                <w:rFonts w:cs="Times New Roman"/>
                <w:color w:val="000000"/>
                <w:kern w:val="0"/>
              </w:rPr>
            </w:pPr>
            <w:r w:rsidRPr="00D70433">
              <w:rPr>
                <w:rFonts w:cs="Times New Roman"/>
                <w:color w:val="000000"/>
                <w:kern w:val="0"/>
              </w:rPr>
              <w:t>0.50</w:t>
            </w:r>
          </w:p>
        </w:tc>
        <w:tc>
          <w:tcPr>
            <w:tcW w:w="2848" w:type="dxa"/>
            <w:vMerge/>
            <w:vAlign w:val="center"/>
          </w:tcPr>
          <w:p w:rsidR="0092126A" w:rsidRPr="00D70433" w:rsidRDefault="0092126A" w:rsidP="00ED344A">
            <w:pPr>
              <w:widowControl/>
              <w:jc w:val="left"/>
              <w:rPr>
                <w:rFonts w:cs="Times New Roman"/>
                <w:color w:val="000000"/>
                <w:kern w:val="0"/>
              </w:rPr>
            </w:pPr>
          </w:p>
        </w:tc>
      </w:tr>
      <w:tr w:rsidR="0092126A" w:rsidRPr="00D70433" w:rsidTr="00ED344A">
        <w:trPr>
          <w:jc w:val="center"/>
        </w:trPr>
        <w:tc>
          <w:tcPr>
            <w:tcW w:w="692" w:type="dxa"/>
            <w:vMerge w:val="restart"/>
            <w:vAlign w:val="center"/>
          </w:tcPr>
          <w:p w:rsidR="0092126A" w:rsidRPr="00D70433" w:rsidRDefault="0092126A" w:rsidP="00ED344A">
            <w:pPr>
              <w:widowControl/>
              <w:snapToGrid w:val="0"/>
              <w:jc w:val="center"/>
              <w:rPr>
                <w:rFonts w:cs="Times New Roman"/>
                <w:color w:val="000000"/>
                <w:kern w:val="0"/>
              </w:rPr>
            </w:pPr>
            <w:r w:rsidRPr="00D70433">
              <w:rPr>
                <w:rFonts w:cs="Times New Roman"/>
                <w:color w:val="000000"/>
                <w:kern w:val="0"/>
              </w:rPr>
              <w:t>5</w:t>
            </w:r>
          </w:p>
        </w:tc>
        <w:tc>
          <w:tcPr>
            <w:tcW w:w="1375" w:type="dxa"/>
            <w:vMerge w:val="restart"/>
            <w:vAlign w:val="center"/>
          </w:tcPr>
          <w:p w:rsidR="0092126A" w:rsidRPr="00D70433" w:rsidRDefault="0092126A" w:rsidP="00ED344A">
            <w:pPr>
              <w:widowControl/>
              <w:snapToGrid w:val="0"/>
              <w:jc w:val="center"/>
              <w:rPr>
                <w:rFonts w:cs="Times New Roman"/>
                <w:color w:val="000000"/>
                <w:kern w:val="0"/>
              </w:rPr>
            </w:pPr>
            <w:r w:rsidRPr="00D70433">
              <w:rPr>
                <w:rFonts w:cs="Times New Roman"/>
                <w:color w:val="000000"/>
                <w:kern w:val="0"/>
              </w:rPr>
              <w:t>NO</w:t>
            </w:r>
            <w:r w:rsidRPr="00D70433">
              <w:rPr>
                <w:rFonts w:cs="Times New Roman"/>
                <w:color w:val="000000"/>
                <w:kern w:val="0"/>
                <w:vertAlign w:val="subscript"/>
              </w:rPr>
              <w:t>2</w:t>
            </w:r>
          </w:p>
        </w:tc>
        <w:tc>
          <w:tcPr>
            <w:tcW w:w="1687" w:type="dxa"/>
            <w:vAlign w:val="center"/>
          </w:tcPr>
          <w:p w:rsidR="0092126A" w:rsidRPr="00D70433" w:rsidRDefault="0092126A" w:rsidP="00ED344A">
            <w:pPr>
              <w:widowControl/>
              <w:snapToGrid w:val="0"/>
              <w:jc w:val="center"/>
              <w:rPr>
                <w:rFonts w:cs="Times New Roman"/>
                <w:color w:val="000000"/>
                <w:kern w:val="0"/>
              </w:rPr>
            </w:pPr>
            <w:r w:rsidRPr="00D70433">
              <w:rPr>
                <w:rFonts w:cs="Times New Roman"/>
                <w:color w:val="000000"/>
                <w:kern w:val="0"/>
              </w:rPr>
              <w:t>年平均</w:t>
            </w:r>
          </w:p>
        </w:tc>
        <w:tc>
          <w:tcPr>
            <w:tcW w:w="1827" w:type="dxa"/>
            <w:vAlign w:val="center"/>
          </w:tcPr>
          <w:p w:rsidR="0092126A" w:rsidRPr="00D70433" w:rsidRDefault="0092126A" w:rsidP="00ED344A">
            <w:pPr>
              <w:widowControl/>
              <w:snapToGrid w:val="0"/>
              <w:jc w:val="center"/>
              <w:rPr>
                <w:rFonts w:cs="Times New Roman"/>
                <w:color w:val="000000"/>
                <w:kern w:val="0"/>
              </w:rPr>
            </w:pPr>
            <w:r w:rsidRPr="00D70433">
              <w:rPr>
                <w:rFonts w:cs="Times New Roman"/>
                <w:color w:val="000000"/>
                <w:kern w:val="0"/>
              </w:rPr>
              <w:t>0.04</w:t>
            </w:r>
          </w:p>
        </w:tc>
        <w:tc>
          <w:tcPr>
            <w:tcW w:w="2848" w:type="dxa"/>
            <w:vMerge/>
            <w:vAlign w:val="center"/>
          </w:tcPr>
          <w:p w:rsidR="0092126A" w:rsidRPr="00D70433" w:rsidRDefault="0092126A" w:rsidP="00ED344A">
            <w:pPr>
              <w:widowControl/>
              <w:jc w:val="left"/>
              <w:rPr>
                <w:rFonts w:cs="Times New Roman"/>
                <w:color w:val="000000"/>
                <w:kern w:val="0"/>
              </w:rPr>
            </w:pPr>
          </w:p>
        </w:tc>
      </w:tr>
      <w:tr w:rsidR="0092126A" w:rsidRPr="00D70433" w:rsidTr="00ED344A">
        <w:trPr>
          <w:jc w:val="center"/>
        </w:trPr>
        <w:tc>
          <w:tcPr>
            <w:tcW w:w="692" w:type="dxa"/>
            <w:vMerge/>
            <w:vAlign w:val="center"/>
          </w:tcPr>
          <w:p w:rsidR="0092126A" w:rsidRPr="00D70433" w:rsidRDefault="0092126A" w:rsidP="00ED344A">
            <w:pPr>
              <w:widowControl/>
              <w:jc w:val="left"/>
              <w:rPr>
                <w:rFonts w:cs="Times New Roman"/>
                <w:color w:val="000000"/>
                <w:kern w:val="0"/>
              </w:rPr>
            </w:pPr>
          </w:p>
        </w:tc>
        <w:tc>
          <w:tcPr>
            <w:tcW w:w="1375" w:type="dxa"/>
            <w:vMerge/>
            <w:vAlign w:val="center"/>
          </w:tcPr>
          <w:p w:rsidR="0092126A" w:rsidRPr="00D70433" w:rsidRDefault="0092126A" w:rsidP="00ED344A">
            <w:pPr>
              <w:widowControl/>
              <w:jc w:val="left"/>
              <w:rPr>
                <w:rFonts w:cs="Times New Roman"/>
                <w:color w:val="000000"/>
                <w:kern w:val="0"/>
              </w:rPr>
            </w:pPr>
          </w:p>
        </w:tc>
        <w:tc>
          <w:tcPr>
            <w:tcW w:w="1687" w:type="dxa"/>
            <w:vAlign w:val="center"/>
          </w:tcPr>
          <w:p w:rsidR="0092126A" w:rsidRPr="00D70433" w:rsidRDefault="0092126A" w:rsidP="00ED344A">
            <w:pPr>
              <w:widowControl/>
              <w:snapToGrid w:val="0"/>
              <w:jc w:val="center"/>
              <w:rPr>
                <w:rFonts w:cs="Times New Roman"/>
                <w:color w:val="000000"/>
                <w:kern w:val="0"/>
              </w:rPr>
            </w:pPr>
            <w:r w:rsidRPr="00D70433">
              <w:rPr>
                <w:rFonts w:cs="Times New Roman"/>
                <w:color w:val="000000"/>
                <w:kern w:val="0"/>
              </w:rPr>
              <w:t>24</w:t>
            </w:r>
            <w:r w:rsidRPr="00D70433">
              <w:rPr>
                <w:rFonts w:cs="Times New Roman"/>
                <w:color w:val="000000"/>
                <w:kern w:val="0"/>
              </w:rPr>
              <w:t>小时平均</w:t>
            </w:r>
          </w:p>
        </w:tc>
        <w:tc>
          <w:tcPr>
            <w:tcW w:w="1827" w:type="dxa"/>
            <w:vAlign w:val="center"/>
          </w:tcPr>
          <w:p w:rsidR="0092126A" w:rsidRPr="00D70433" w:rsidRDefault="0092126A" w:rsidP="00ED344A">
            <w:pPr>
              <w:widowControl/>
              <w:snapToGrid w:val="0"/>
              <w:jc w:val="center"/>
              <w:rPr>
                <w:rFonts w:cs="Times New Roman"/>
                <w:color w:val="000000"/>
                <w:kern w:val="0"/>
              </w:rPr>
            </w:pPr>
            <w:r w:rsidRPr="00D70433">
              <w:rPr>
                <w:rFonts w:cs="Times New Roman"/>
                <w:color w:val="000000"/>
                <w:kern w:val="0"/>
              </w:rPr>
              <w:t>0.08</w:t>
            </w:r>
          </w:p>
        </w:tc>
        <w:tc>
          <w:tcPr>
            <w:tcW w:w="2848" w:type="dxa"/>
            <w:vMerge/>
            <w:vAlign w:val="center"/>
          </w:tcPr>
          <w:p w:rsidR="0092126A" w:rsidRPr="00D70433" w:rsidRDefault="0092126A" w:rsidP="00ED344A">
            <w:pPr>
              <w:widowControl/>
              <w:jc w:val="left"/>
              <w:rPr>
                <w:rFonts w:cs="Times New Roman"/>
                <w:color w:val="000000"/>
                <w:kern w:val="0"/>
              </w:rPr>
            </w:pPr>
          </w:p>
        </w:tc>
      </w:tr>
      <w:tr w:rsidR="0092126A" w:rsidRPr="00D70433" w:rsidTr="00ED344A">
        <w:trPr>
          <w:jc w:val="center"/>
        </w:trPr>
        <w:tc>
          <w:tcPr>
            <w:tcW w:w="692" w:type="dxa"/>
            <w:vMerge/>
            <w:vAlign w:val="center"/>
          </w:tcPr>
          <w:p w:rsidR="0092126A" w:rsidRPr="00D70433" w:rsidRDefault="0092126A" w:rsidP="00ED344A">
            <w:pPr>
              <w:widowControl/>
              <w:jc w:val="left"/>
              <w:rPr>
                <w:rFonts w:cs="Times New Roman"/>
                <w:color w:val="000000"/>
                <w:kern w:val="0"/>
              </w:rPr>
            </w:pPr>
          </w:p>
        </w:tc>
        <w:tc>
          <w:tcPr>
            <w:tcW w:w="1375" w:type="dxa"/>
            <w:vMerge/>
            <w:vAlign w:val="center"/>
          </w:tcPr>
          <w:p w:rsidR="0092126A" w:rsidRPr="00D70433" w:rsidRDefault="0092126A" w:rsidP="00ED344A">
            <w:pPr>
              <w:widowControl/>
              <w:jc w:val="left"/>
              <w:rPr>
                <w:rFonts w:cs="Times New Roman"/>
                <w:color w:val="000000"/>
                <w:kern w:val="0"/>
              </w:rPr>
            </w:pPr>
          </w:p>
        </w:tc>
        <w:tc>
          <w:tcPr>
            <w:tcW w:w="1687" w:type="dxa"/>
            <w:vAlign w:val="center"/>
          </w:tcPr>
          <w:p w:rsidR="0092126A" w:rsidRPr="00D70433" w:rsidRDefault="0092126A" w:rsidP="00ED344A">
            <w:pPr>
              <w:widowControl/>
              <w:snapToGrid w:val="0"/>
              <w:jc w:val="center"/>
              <w:rPr>
                <w:rFonts w:cs="Times New Roman"/>
                <w:color w:val="000000"/>
                <w:kern w:val="0"/>
              </w:rPr>
            </w:pPr>
            <w:r w:rsidRPr="00D70433">
              <w:rPr>
                <w:rFonts w:cs="Times New Roman"/>
                <w:color w:val="000000"/>
                <w:kern w:val="0"/>
              </w:rPr>
              <w:t>1</w:t>
            </w:r>
            <w:r w:rsidRPr="00D70433">
              <w:rPr>
                <w:rFonts w:cs="Times New Roman"/>
                <w:color w:val="000000"/>
                <w:kern w:val="0"/>
              </w:rPr>
              <w:t>小时平均</w:t>
            </w:r>
          </w:p>
        </w:tc>
        <w:tc>
          <w:tcPr>
            <w:tcW w:w="1827" w:type="dxa"/>
            <w:vAlign w:val="center"/>
          </w:tcPr>
          <w:p w:rsidR="0092126A" w:rsidRPr="00D70433" w:rsidRDefault="0092126A" w:rsidP="00ED344A">
            <w:pPr>
              <w:widowControl/>
              <w:snapToGrid w:val="0"/>
              <w:jc w:val="center"/>
              <w:rPr>
                <w:rFonts w:cs="Times New Roman"/>
                <w:color w:val="000000"/>
                <w:kern w:val="0"/>
              </w:rPr>
            </w:pPr>
            <w:r w:rsidRPr="00D70433">
              <w:rPr>
                <w:rFonts w:cs="Times New Roman"/>
                <w:color w:val="000000"/>
                <w:kern w:val="0"/>
              </w:rPr>
              <w:t>0.2</w:t>
            </w:r>
          </w:p>
        </w:tc>
        <w:tc>
          <w:tcPr>
            <w:tcW w:w="2848" w:type="dxa"/>
            <w:vMerge/>
            <w:vAlign w:val="center"/>
          </w:tcPr>
          <w:p w:rsidR="0092126A" w:rsidRPr="00D70433" w:rsidRDefault="0092126A" w:rsidP="00ED344A">
            <w:pPr>
              <w:widowControl/>
              <w:jc w:val="left"/>
              <w:rPr>
                <w:rFonts w:cs="Times New Roman"/>
                <w:color w:val="000000"/>
                <w:kern w:val="0"/>
              </w:rPr>
            </w:pPr>
          </w:p>
        </w:tc>
      </w:tr>
      <w:tr w:rsidR="0092126A" w:rsidRPr="00D70433" w:rsidTr="00ED344A">
        <w:trPr>
          <w:jc w:val="center"/>
        </w:trPr>
        <w:tc>
          <w:tcPr>
            <w:tcW w:w="692" w:type="dxa"/>
            <w:vMerge w:val="restart"/>
            <w:vAlign w:val="center"/>
          </w:tcPr>
          <w:p w:rsidR="0092126A" w:rsidRPr="00D70433" w:rsidRDefault="0092126A" w:rsidP="00ED344A">
            <w:pPr>
              <w:widowControl/>
              <w:jc w:val="center"/>
              <w:rPr>
                <w:rFonts w:cs="Times New Roman"/>
                <w:color w:val="000000"/>
                <w:kern w:val="0"/>
              </w:rPr>
            </w:pPr>
            <w:r w:rsidRPr="00D70433">
              <w:rPr>
                <w:rFonts w:cs="Times New Roman"/>
                <w:color w:val="000000"/>
                <w:kern w:val="0"/>
              </w:rPr>
              <w:t>6</w:t>
            </w:r>
          </w:p>
        </w:tc>
        <w:tc>
          <w:tcPr>
            <w:tcW w:w="1375" w:type="dxa"/>
            <w:vMerge w:val="restart"/>
            <w:vAlign w:val="center"/>
          </w:tcPr>
          <w:p w:rsidR="0092126A" w:rsidRPr="00D70433" w:rsidRDefault="0092126A" w:rsidP="00ED344A">
            <w:pPr>
              <w:widowControl/>
              <w:jc w:val="center"/>
              <w:rPr>
                <w:rFonts w:cs="Times New Roman"/>
                <w:color w:val="000000"/>
                <w:kern w:val="0"/>
              </w:rPr>
            </w:pPr>
            <w:r w:rsidRPr="00D70433">
              <w:rPr>
                <w:rFonts w:cs="Times New Roman"/>
                <w:color w:val="000000"/>
                <w:kern w:val="0"/>
              </w:rPr>
              <w:t>CO</w:t>
            </w:r>
          </w:p>
        </w:tc>
        <w:tc>
          <w:tcPr>
            <w:tcW w:w="1687" w:type="dxa"/>
            <w:vAlign w:val="center"/>
          </w:tcPr>
          <w:p w:rsidR="0092126A" w:rsidRPr="00D70433" w:rsidRDefault="0092126A" w:rsidP="00ED344A">
            <w:pPr>
              <w:widowControl/>
              <w:snapToGrid w:val="0"/>
              <w:jc w:val="center"/>
              <w:rPr>
                <w:rFonts w:cs="Times New Roman"/>
                <w:color w:val="000000"/>
                <w:kern w:val="0"/>
              </w:rPr>
            </w:pPr>
            <w:r w:rsidRPr="00D70433">
              <w:rPr>
                <w:rFonts w:cs="Times New Roman"/>
                <w:color w:val="000000"/>
                <w:kern w:val="0"/>
              </w:rPr>
              <w:t>24</w:t>
            </w:r>
            <w:r w:rsidRPr="00D70433">
              <w:rPr>
                <w:rFonts w:cs="Times New Roman"/>
                <w:color w:val="000000"/>
                <w:kern w:val="0"/>
              </w:rPr>
              <w:t>小时平均</w:t>
            </w:r>
          </w:p>
        </w:tc>
        <w:tc>
          <w:tcPr>
            <w:tcW w:w="1827" w:type="dxa"/>
            <w:vAlign w:val="center"/>
          </w:tcPr>
          <w:p w:rsidR="0092126A" w:rsidRPr="00D70433" w:rsidRDefault="0092126A" w:rsidP="00ED344A">
            <w:pPr>
              <w:widowControl/>
              <w:snapToGrid w:val="0"/>
              <w:jc w:val="center"/>
              <w:rPr>
                <w:rFonts w:cs="Times New Roman"/>
                <w:color w:val="000000"/>
                <w:kern w:val="0"/>
              </w:rPr>
            </w:pPr>
            <w:r w:rsidRPr="00D70433">
              <w:rPr>
                <w:rFonts w:cs="Times New Roman"/>
                <w:color w:val="000000"/>
                <w:kern w:val="0"/>
              </w:rPr>
              <w:t>4</w:t>
            </w:r>
          </w:p>
        </w:tc>
        <w:tc>
          <w:tcPr>
            <w:tcW w:w="2848" w:type="dxa"/>
            <w:vMerge/>
            <w:vAlign w:val="center"/>
          </w:tcPr>
          <w:p w:rsidR="0092126A" w:rsidRPr="00D70433" w:rsidRDefault="0092126A" w:rsidP="00ED344A">
            <w:pPr>
              <w:widowControl/>
              <w:jc w:val="left"/>
              <w:rPr>
                <w:rFonts w:cs="Times New Roman"/>
                <w:color w:val="000000"/>
                <w:kern w:val="0"/>
              </w:rPr>
            </w:pPr>
          </w:p>
        </w:tc>
      </w:tr>
      <w:tr w:rsidR="0092126A" w:rsidRPr="00D70433" w:rsidTr="00ED344A">
        <w:trPr>
          <w:jc w:val="center"/>
        </w:trPr>
        <w:tc>
          <w:tcPr>
            <w:tcW w:w="692" w:type="dxa"/>
            <w:vMerge/>
            <w:vAlign w:val="center"/>
          </w:tcPr>
          <w:p w:rsidR="0092126A" w:rsidRPr="00D70433" w:rsidRDefault="0092126A" w:rsidP="00ED344A">
            <w:pPr>
              <w:widowControl/>
              <w:jc w:val="left"/>
              <w:rPr>
                <w:rFonts w:cs="Times New Roman"/>
                <w:color w:val="000000"/>
                <w:kern w:val="0"/>
              </w:rPr>
            </w:pPr>
          </w:p>
        </w:tc>
        <w:tc>
          <w:tcPr>
            <w:tcW w:w="1375" w:type="dxa"/>
            <w:vMerge/>
            <w:vAlign w:val="center"/>
          </w:tcPr>
          <w:p w:rsidR="0092126A" w:rsidRPr="00D70433" w:rsidRDefault="0092126A" w:rsidP="00ED344A">
            <w:pPr>
              <w:widowControl/>
              <w:jc w:val="left"/>
              <w:rPr>
                <w:rFonts w:cs="Times New Roman"/>
                <w:color w:val="000000"/>
                <w:kern w:val="0"/>
              </w:rPr>
            </w:pPr>
          </w:p>
        </w:tc>
        <w:tc>
          <w:tcPr>
            <w:tcW w:w="1687" w:type="dxa"/>
            <w:vAlign w:val="center"/>
          </w:tcPr>
          <w:p w:rsidR="0092126A" w:rsidRPr="00D70433" w:rsidRDefault="0092126A" w:rsidP="00ED344A">
            <w:pPr>
              <w:widowControl/>
              <w:snapToGrid w:val="0"/>
              <w:jc w:val="center"/>
              <w:rPr>
                <w:rFonts w:cs="Times New Roman"/>
                <w:color w:val="000000"/>
                <w:kern w:val="0"/>
              </w:rPr>
            </w:pPr>
            <w:r w:rsidRPr="00D70433">
              <w:rPr>
                <w:rFonts w:cs="Times New Roman"/>
                <w:color w:val="000000"/>
                <w:kern w:val="0"/>
              </w:rPr>
              <w:t>1</w:t>
            </w:r>
            <w:r w:rsidRPr="00D70433">
              <w:rPr>
                <w:rFonts w:cs="Times New Roman"/>
                <w:color w:val="000000"/>
                <w:kern w:val="0"/>
              </w:rPr>
              <w:t>小时平均</w:t>
            </w:r>
          </w:p>
        </w:tc>
        <w:tc>
          <w:tcPr>
            <w:tcW w:w="1827" w:type="dxa"/>
            <w:vAlign w:val="center"/>
          </w:tcPr>
          <w:p w:rsidR="0092126A" w:rsidRPr="00D70433" w:rsidRDefault="0092126A" w:rsidP="00ED344A">
            <w:pPr>
              <w:widowControl/>
              <w:snapToGrid w:val="0"/>
              <w:jc w:val="center"/>
              <w:rPr>
                <w:rFonts w:cs="Times New Roman"/>
                <w:color w:val="000000"/>
                <w:kern w:val="0"/>
              </w:rPr>
            </w:pPr>
            <w:r w:rsidRPr="00D70433">
              <w:rPr>
                <w:rFonts w:cs="Times New Roman"/>
                <w:color w:val="000000"/>
                <w:kern w:val="0"/>
              </w:rPr>
              <w:t>10</w:t>
            </w:r>
          </w:p>
        </w:tc>
        <w:tc>
          <w:tcPr>
            <w:tcW w:w="2848" w:type="dxa"/>
            <w:vMerge/>
            <w:vAlign w:val="center"/>
          </w:tcPr>
          <w:p w:rsidR="0092126A" w:rsidRPr="00D70433" w:rsidRDefault="0092126A" w:rsidP="00ED344A">
            <w:pPr>
              <w:widowControl/>
              <w:jc w:val="left"/>
              <w:rPr>
                <w:rFonts w:cs="Times New Roman"/>
                <w:color w:val="000000"/>
                <w:kern w:val="0"/>
              </w:rPr>
            </w:pPr>
          </w:p>
        </w:tc>
      </w:tr>
      <w:tr w:rsidR="0092126A" w:rsidRPr="00D70433" w:rsidTr="00ED344A">
        <w:trPr>
          <w:jc w:val="center"/>
        </w:trPr>
        <w:tc>
          <w:tcPr>
            <w:tcW w:w="692" w:type="dxa"/>
            <w:vMerge w:val="restart"/>
            <w:vAlign w:val="center"/>
          </w:tcPr>
          <w:p w:rsidR="0092126A" w:rsidRPr="00D70433" w:rsidRDefault="0092126A" w:rsidP="00ED344A">
            <w:pPr>
              <w:widowControl/>
              <w:jc w:val="center"/>
              <w:rPr>
                <w:rFonts w:cs="Times New Roman"/>
                <w:color w:val="000000"/>
                <w:kern w:val="0"/>
              </w:rPr>
            </w:pPr>
            <w:r w:rsidRPr="00D70433">
              <w:rPr>
                <w:rFonts w:cs="Times New Roman"/>
                <w:color w:val="000000"/>
                <w:kern w:val="0"/>
              </w:rPr>
              <w:t>7</w:t>
            </w:r>
          </w:p>
        </w:tc>
        <w:tc>
          <w:tcPr>
            <w:tcW w:w="1375" w:type="dxa"/>
            <w:vMerge w:val="restart"/>
            <w:vAlign w:val="center"/>
          </w:tcPr>
          <w:p w:rsidR="0092126A" w:rsidRPr="00D70433" w:rsidRDefault="0092126A" w:rsidP="00ED344A">
            <w:pPr>
              <w:widowControl/>
              <w:jc w:val="center"/>
              <w:rPr>
                <w:rFonts w:cs="Times New Roman"/>
                <w:color w:val="000000"/>
                <w:kern w:val="0"/>
              </w:rPr>
            </w:pPr>
            <w:r w:rsidRPr="00D70433">
              <w:rPr>
                <w:rFonts w:cs="Times New Roman"/>
                <w:color w:val="000000"/>
                <w:kern w:val="0"/>
              </w:rPr>
              <w:t>O</w:t>
            </w:r>
            <w:r w:rsidRPr="00D70433">
              <w:rPr>
                <w:rFonts w:cs="Times New Roman"/>
                <w:color w:val="000000"/>
                <w:kern w:val="0"/>
                <w:vertAlign w:val="subscript"/>
              </w:rPr>
              <w:t>3</w:t>
            </w:r>
          </w:p>
        </w:tc>
        <w:tc>
          <w:tcPr>
            <w:tcW w:w="1687" w:type="dxa"/>
            <w:vAlign w:val="center"/>
          </w:tcPr>
          <w:p w:rsidR="0092126A" w:rsidRPr="00D70433" w:rsidRDefault="0092126A" w:rsidP="00ED344A">
            <w:pPr>
              <w:widowControl/>
              <w:snapToGrid w:val="0"/>
              <w:jc w:val="center"/>
              <w:rPr>
                <w:rFonts w:cs="Times New Roman"/>
                <w:color w:val="000000"/>
                <w:kern w:val="0"/>
              </w:rPr>
            </w:pPr>
            <w:r w:rsidRPr="00D70433">
              <w:rPr>
                <w:rFonts w:cs="Times New Roman"/>
                <w:color w:val="000000"/>
                <w:kern w:val="0"/>
              </w:rPr>
              <w:t>日最大</w:t>
            </w:r>
            <w:r w:rsidRPr="00D70433">
              <w:rPr>
                <w:rFonts w:cs="Times New Roman"/>
                <w:color w:val="000000"/>
                <w:kern w:val="0"/>
              </w:rPr>
              <w:t>8</w:t>
            </w:r>
            <w:r w:rsidRPr="00D70433">
              <w:rPr>
                <w:rFonts w:cs="Times New Roman"/>
                <w:color w:val="000000"/>
                <w:kern w:val="0"/>
              </w:rPr>
              <w:t>小时平均</w:t>
            </w:r>
          </w:p>
        </w:tc>
        <w:tc>
          <w:tcPr>
            <w:tcW w:w="1827" w:type="dxa"/>
            <w:vAlign w:val="center"/>
          </w:tcPr>
          <w:p w:rsidR="0092126A" w:rsidRPr="00D70433" w:rsidRDefault="0092126A" w:rsidP="00ED344A">
            <w:pPr>
              <w:widowControl/>
              <w:snapToGrid w:val="0"/>
              <w:jc w:val="center"/>
              <w:rPr>
                <w:rFonts w:cs="Times New Roman"/>
                <w:color w:val="000000"/>
                <w:kern w:val="0"/>
              </w:rPr>
            </w:pPr>
            <w:r w:rsidRPr="00D70433">
              <w:rPr>
                <w:rFonts w:cs="Times New Roman"/>
                <w:color w:val="000000"/>
                <w:kern w:val="0"/>
              </w:rPr>
              <w:t>0.16</w:t>
            </w:r>
          </w:p>
        </w:tc>
        <w:tc>
          <w:tcPr>
            <w:tcW w:w="2848" w:type="dxa"/>
            <w:vMerge/>
            <w:vAlign w:val="center"/>
          </w:tcPr>
          <w:p w:rsidR="0092126A" w:rsidRPr="00D70433" w:rsidRDefault="0092126A" w:rsidP="00ED344A">
            <w:pPr>
              <w:widowControl/>
              <w:jc w:val="left"/>
              <w:rPr>
                <w:rFonts w:cs="Times New Roman"/>
                <w:color w:val="000000"/>
                <w:kern w:val="0"/>
              </w:rPr>
            </w:pPr>
          </w:p>
        </w:tc>
      </w:tr>
      <w:tr w:rsidR="0092126A" w:rsidRPr="00D70433" w:rsidTr="00ED344A">
        <w:trPr>
          <w:jc w:val="center"/>
        </w:trPr>
        <w:tc>
          <w:tcPr>
            <w:tcW w:w="692" w:type="dxa"/>
            <w:vMerge/>
            <w:vAlign w:val="center"/>
          </w:tcPr>
          <w:p w:rsidR="0092126A" w:rsidRPr="00D70433" w:rsidRDefault="0092126A" w:rsidP="00ED344A">
            <w:pPr>
              <w:widowControl/>
              <w:jc w:val="left"/>
              <w:rPr>
                <w:rFonts w:cs="Times New Roman"/>
                <w:color w:val="000000"/>
                <w:kern w:val="0"/>
              </w:rPr>
            </w:pPr>
          </w:p>
        </w:tc>
        <w:tc>
          <w:tcPr>
            <w:tcW w:w="1375" w:type="dxa"/>
            <w:vMerge/>
            <w:vAlign w:val="center"/>
          </w:tcPr>
          <w:p w:rsidR="0092126A" w:rsidRPr="00D70433" w:rsidRDefault="0092126A" w:rsidP="00ED344A">
            <w:pPr>
              <w:widowControl/>
              <w:jc w:val="left"/>
              <w:rPr>
                <w:rFonts w:cs="Times New Roman"/>
                <w:color w:val="000000"/>
                <w:kern w:val="0"/>
              </w:rPr>
            </w:pPr>
          </w:p>
        </w:tc>
        <w:tc>
          <w:tcPr>
            <w:tcW w:w="1687" w:type="dxa"/>
            <w:vAlign w:val="center"/>
          </w:tcPr>
          <w:p w:rsidR="0092126A" w:rsidRPr="00D70433" w:rsidRDefault="0092126A" w:rsidP="00ED344A">
            <w:pPr>
              <w:widowControl/>
              <w:snapToGrid w:val="0"/>
              <w:jc w:val="center"/>
              <w:rPr>
                <w:rFonts w:cs="Times New Roman"/>
                <w:color w:val="000000"/>
                <w:kern w:val="0"/>
              </w:rPr>
            </w:pPr>
            <w:r w:rsidRPr="00D70433">
              <w:rPr>
                <w:rFonts w:cs="Times New Roman"/>
                <w:color w:val="000000"/>
                <w:kern w:val="0"/>
              </w:rPr>
              <w:t>1</w:t>
            </w:r>
            <w:r w:rsidRPr="00D70433">
              <w:rPr>
                <w:rFonts w:cs="Times New Roman"/>
                <w:color w:val="000000"/>
                <w:kern w:val="0"/>
              </w:rPr>
              <w:t>小时平均</w:t>
            </w:r>
          </w:p>
        </w:tc>
        <w:tc>
          <w:tcPr>
            <w:tcW w:w="1827" w:type="dxa"/>
            <w:vAlign w:val="center"/>
          </w:tcPr>
          <w:p w:rsidR="0092126A" w:rsidRPr="00D70433" w:rsidRDefault="0092126A" w:rsidP="00ED344A">
            <w:pPr>
              <w:widowControl/>
              <w:snapToGrid w:val="0"/>
              <w:jc w:val="center"/>
              <w:rPr>
                <w:rFonts w:cs="Times New Roman"/>
                <w:color w:val="000000"/>
                <w:kern w:val="0"/>
              </w:rPr>
            </w:pPr>
            <w:r w:rsidRPr="00D70433">
              <w:rPr>
                <w:rFonts w:cs="Times New Roman"/>
                <w:color w:val="000000"/>
                <w:kern w:val="0"/>
              </w:rPr>
              <w:t>0.2</w:t>
            </w:r>
          </w:p>
        </w:tc>
        <w:tc>
          <w:tcPr>
            <w:tcW w:w="2848" w:type="dxa"/>
            <w:vMerge/>
            <w:vAlign w:val="center"/>
          </w:tcPr>
          <w:p w:rsidR="0092126A" w:rsidRPr="00D70433" w:rsidRDefault="0092126A" w:rsidP="00ED344A">
            <w:pPr>
              <w:widowControl/>
              <w:jc w:val="left"/>
              <w:rPr>
                <w:rFonts w:cs="Times New Roman"/>
                <w:color w:val="000000"/>
                <w:kern w:val="0"/>
              </w:rPr>
            </w:pPr>
          </w:p>
        </w:tc>
      </w:tr>
      <w:tr w:rsidR="0092126A" w:rsidRPr="00D70433" w:rsidTr="00ED344A">
        <w:trPr>
          <w:jc w:val="center"/>
        </w:trPr>
        <w:tc>
          <w:tcPr>
            <w:tcW w:w="692" w:type="dxa"/>
            <w:vAlign w:val="center"/>
          </w:tcPr>
          <w:p w:rsidR="0092126A" w:rsidRPr="00D70433" w:rsidRDefault="0092126A" w:rsidP="00ED344A">
            <w:pPr>
              <w:widowControl/>
              <w:snapToGrid w:val="0"/>
              <w:jc w:val="center"/>
              <w:rPr>
                <w:rFonts w:cs="Times New Roman"/>
                <w:color w:val="000000"/>
                <w:kern w:val="0"/>
              </w:rPr>
            </w:pPr>
            <w:r w:rsidRPr="00D70433">
              <w:rPr>
                <w:rFonts w:cs="Times New Roman"/>
                <w:color w:val="000000"/>
                <w:kern w:val="0"/>
              </w:rPr>
              <w:t>8</w:t>
            </w:r>
          </w:p>
        </w:tc>
        <w:tc>
          <w:tcPr>
            <w:tcW w:w="1375" w:type="dxa"/>
            <w:vAlign w:val="center"/>
          </w:tcPr>
          <w:p w:rsidR="0092126A" w:rsidRPr="00D70433" w:rsidRDefault="0092126A" w:rsidP="00ED344A">
            <w:pPr>
              <w:widowControl/>
              <w:snapToGrid w:val="0"/>
              <w:jc w:val="center"/>
              <w:rPr>
                <w:rFonts w:cs="Times New Roman"/>
                <w:color w:val="000000"/>
                <w:kern w:val="0"/>
              </w:rPr>
            </w:pPr>
            <w:r w:rsidRPr="00D70433">
              <w:rPr>
                <w:rFonts w:cs="Times New Roman"/>
                <w:color w:val="000000"/>
              </w:rPr>
              <w:t>NH</w:t>
            </w:r>
            <w:r w:rsidRPr="00D70433">
              <w:rPr>
                <w:rFonts w:cs="Times New Roman"/>
                <w:color w:val="000000"/>
                <w:vertAlign w:val="subscript"/>
              </w:rPr>
              <w:t>3</w:t>
            </w:r>
          </w:p>
        </w:tc>
        <w:tc>
          <w:tcPr>
            <w:tcW w:w="1687" w:type="dxa"/>
            <w:vAlign w:val="center"/>
          </w:tcPr>
          <w:p w:rsidR="0092126A" w:rsidRPr="00D70433" w:rsidRDefault="006620AF" w:rsidP="00ED344A">
            <w:pPr>
              <w:widowControl/>
              <w:snapToGrid w:val="0"/>
              <w:jc w:val="center"/>
              <w:rPr>
                <w:rFonts w:cs="Times New Roman"/>
                <w:color w:val="000000"/>
                <w:kern w:val="0"/>
              </w:rPr>
            </w:pPr>
            <w:r w:rsidRPr="00D70433">
              <w:rPr>
                <w:rFonts w:cs="Times New Roman"/>
                <w:color w:val="000000"/>
                <w:kern w:val="0"/>
              </w:rPr>
              <w:t>1</w:t>
            </w:r>
            <w:r w:rsidRPr="00D70433">
              <w:rPr>
                <w:rFonts w:cs="Times New Roman"/>
                <w:color w:val="000000"/>
                <w:kern w:val="0"/>
              </w:rPr>
              <w:t>小时平均</w:t>
            </w:r>
          </w:p>
        </w:tc>
        <w:tc>
          <w:tcPr>
            <w:tcW w:w="1827" w:type="dxa"/>
            <w:vAlign w:val="center"/>
          </w:tcPr>
          <w:p w:rsidR="0092126A" w:rsidRPr="00D70433" w:rsidRDefault="0092126A" w:rsidP="00ED344A">
            <w:pPr>
              <w:widowControl/>
              <w:snapToGrid w:val="0"/>
              <w:jc w:val="center"/>
              <w:rPr>
                <w:rFonts w:cs="Times New Roman"/>
                <w:color w:val="000000"/>
                <w:kern w:val="0"/>
              </w:rPr>
            </w:pPr>
            <w:r w:rsidRPr="00D70433">
              <w:rPr>
                <w:rFonts w:cs="Times New Roman"/>
                <w:color w:val="000000"/>
                <w:kern w:val="0"/>
              </w:rPr>
              <w:t>0.2</w:t>
            </w:r>
          </w:p>
        </w:tc>
        <w:tc>
          <w:tcPr>
            <w:tcW w:w="2848" w:type="dxa"/>
            <w:vMerge w:val="restart"/>
            <w:vAlign w:val="center"/>
          </w:tcPr>
          <w:p w:rsidR="0092126A" w:rsidRPr="00D70433" w:rsidRDefault="0092126A" w:rsidP="00ED344A">
            <w:pPr>
              <w:widowControl/>
              <w:snapToGrid w:val="0"/>
              <w:jc w:val="center"/>
              <w:rPr>
                <w:rFonts w:cs="Times New Roman"/>
                <w:color w:val="000000"/>
                <w:kern w:val="0"/>
              </w:rPr>
            </w:pPr>
            <w:r w:rsidRPr="00D70433">
              <w:rPr>
                <w:rFonts w:cs="Times New Roman"/>
                <w:color w:val="000000"/>
              </w:rPr>
              <w:t>HJ2.2-2018</w:t>
            </w:r>
            <w:r w:rsidR="006620AF" w:rsidRPr="00D70433">
              <w:rPr>
                <w:rFonts w:cs="Times New Roman" w:hint="eastAsia"/>
                <w:color w:val="000000"/>
              </w:rPr>
              <w:t>附录</w:t>
            </w:r>
            <w:r w:rsidR="006620AF" w:rsidRPr="00D70433">
              <w:rPr>
                <w:rFonts w:cs="Times New Roman" w:hint="eastAsia"/>
                <w:color w:val="000000"/>
              </w:rPr>
              <w:t>D</w:t>
            </w:r>
            <w:r w:rsidR="006620AF" w:rsidRPr="00D70433">
              <w:rPr>
                <w:rFonts w:cs="Times New Roman" w:hint="eastAsia"/>
                <w:color w:val="000000"/>
              </w:rPr>
              <w:t>表</w:t>
            </w:r>
            <w:r w:rsidR="006620AF" w:rsidRPr="00D70433">
              <w:rPr>
                <w:rFonts w:cs="Times New Roman" w:hint="eastAsia"/>
                <w:color w:val="000000"/>
              </w:rPr>
              <w:t>D.1</w:t>
            </w:r>
          </w:p>
        </w:tc>
      </w:tr>
      <w:tr w:rsidR="0092126A" w:rsidRPr="00D70433" w:rsidTr="00ED344A">
        <w:trPr>
          <w:jc w:val="center"/>
        </w:trPr>
        <w:tc>
          <w:tcPr>
            <w:tcW w:w="692" w:type="dxa"/>
            <w:vAlign w:val="center"/>
          </w:tcPr>
          <w:p w:rsidR="0092126A" w:rsidRPr="00D70433" w:rsidRDefault="0092126A" w:rsidP="00ED344A">
            <w:pPr>
              <w:widowControl/>
              <w:snapToGrid w:val="0"/>
              <w:jc w:val="center"/>
              <w:rPr>
                <w:rFonts w:cs="Times New Roman"/>
                <w:color w:val="000000"/>
                <w:kern w:val="0"/>
              </w:rPr>
            </w:pPr>
            <w:r w:rsidRPr="00D70433">
              <w:rPr>
                <w:rFonts w:cs="Times New Roman"/>
                <w:color w:val="000000"/>
                <w:kern w:val="0"/>
              </w:rPr>
              <w:t>9</w:t>
            </w:r>
          </w:p>
        </w:tc>
        <w:tc>
          <w:tcPr>
            <w:tcW w:w="1375" w:type="dxa"/>
            <w:vAlign w:val="center"/>
          </w:tcPr>
          <w:p w:rsidR="0092126A" w:rsidRPr="00D70433" w:rsidRDefault="0092126A" w:rsidP="00ED344A">
            <w:pPr>
              <w:widowControl/>
              <w:snapToGrid w:val="0"/>
              <w:jc w:val="center"/>
              <w:rPr>
                <w:rFonts w:cs="Times New Roman"/>
                <w:color w:val="000000"/>
              </w:rPr>
            </w:pPr>
            <w:r w:rsidRPr="00D70433">
              <w:rPr>
                <w:rFonts w:cs="Times New Roman"/>
                <w:color w:val="000000"/>
                <w:kern w:val="0"/>
              </w:rPr>
              <w:t>H</w:t>
            </w:r>
            <w:r w:rsidRPr="00D70433">
              <w:rPr>
                <w:rFonts w:cs="Times New Roman"/>
                <w:color w:val="000000"/>
                <w:kern w:val="0"/>
                <w:vertAlign w:val="subscript"/>
              </w:rPr>
              <w:t>2</w:t>
            </w:r>
            <w:r w:rsidRPr="00D70433">
              <w:rPr>
                <w:rFonts w:cs="Times New Roman"/>
                <w:color w:val="000000"/>
                <w:kern w:val="0"/>
              </w:rPr>
              <w:t>S</w:t>
            </w:r>
          </w:p>
        </w:tc>
        <w:tc>
          <w:tcPr>
            <w:tcW w:w="1687" w:type="dxa"/>
            <w:vAlign w:val="center"/>
          </w:tcPr>
          <w:p w:rsidR="0092126A" w:rsidRPr="00D70433" w:rsidRDefault="006620AF" w:rsidP="00ED344A">
            <w:pPr>
              <w:widowControl/>
              <w:snapToGrid w:val="0"/>
              <w:jc w:val="center"/>
              <w:rPr>
                <w:rFonts w:cs="Times New Roman"/>
                <w:color w:val="000000"/>
                <w:kern w:val="0"/>
              </w:rPr>
            </w:pPr>
            <w:r w:rsidRPr="00D70433">
              <w:rPr>
                <w:rFonts w:cs="Times New Roman"/>
                <w:color w:val="000000"/>
                <w:kern w:val="0"/>
              </w:rPr>
              <w:t>1</w:t>
            </w:r>
            <w:r w:rsidRPr="00D70433">
              <w:rPr>
                <w:rFonts w:cs="Times New Roman"/>
                <w:color w:val="000000"/>
                <w:kern w:val="0"/>
              </w:rPr>
              <w:t>小时平均</w:t>
            </w:r>
          </w:p>
        </w:tc>
        <w:tc>
          <w:tcPr>
            <w:tcW w:w="1827" w:type="dxa"/>
            <w:vAlign w:val="center"/>
          </w:tcPr>
          <w:p w:rsidR="0092126A" w:rsidRPr="00D70433" w:rsidRDefault="0092126A" w:rsidP="00ED344A">
            <w:pPr>
              <w:widowControl/>
              <w:snapToGrid w:val="0"/>
              <w:jc w:val="center"/>
              <w:rPr>
                <w:rFonts w:cs="Times New Roman"/>
                <w:color w:val="000000"/>
                <w:kern w:val="0"/>
              </w:rPr>
            </w:pPr>
            <w:r w:rsidRPr="00D70433">
              <w:rPr>
                <w:rFonts w:cs="Times New Roman"/>
                <w:color w:val="000000"/>
                <w:kern w:val="0"/>
              </w:rPr>
              <w:t>0.01</w:t>
            </w:r>
          </w:p>
        </w:tc>
        <w:tc>
          <w:tcPr>
            <w:tcW w:w="2848" w:type="dxa"/>
            <w:vMerge/>
            <w:vAlign w:val="center"/>
          </w:tcPr>
          <w:p w:rsidR="0092126A" w:rsidRPr="00D70433" w:rsidRDefault="0092126A" w:rsidP="00ED344A">
            <w:pPr>
              <w:widowControl/>
              <w:snapToGrid w:val="0"/>
              <w:jc w:val="center"/>
              <w:rPr>
                <w:rFonts w:cs="Times New Roman"/>
                <w:color w:val="000000"/>
                <w:kern w:val="0"/>
              </w:rPr>
            </w:pPr>
          </w:p>
        </w:tc>
      </w:tr>
      <w:tr w:rsidR="0092126A" w:rsidRPr="00D70433" w:rsidTr="00ED344A">
        <w:trPr>
          <w:jc w:val="center"/>
        </w:trPr>
        <w:tc>
          <w:tcPr>
            <w:tcW w:w="692" w:type="dxa"/>
            <w:vAlign w:val="center"/>
          </w:tcPr>
          <w:p w:rsidR="0092126A" w:rsidRPr="00DA493E" w:rsidRDefault="0092126A" w:rsidP="00ED344A">
            <w:pPr>
              <w:widowControl/>
              <w:snapToGrid w:val="0"/>
              <w:jc w:val="center"/>
              <w:rPr>
                <w:rFonts w:cs="Times New Roman"/>
                <w:color w:val="000000" w:themeColor="text1"/>
                <w:kern w:val="0"/>
              </w:rPr>
            </w:pPr>
            <w:r w:rsidRPr="00DA493E">
              <w:rPr>
                <w:rFonts w:cs="Times New Roman"/>
                <w:color w:val="000000" w:themeColor="text1"/>
                <w:kern w:val="0"/>
              </w:rPr>
              <w:t>10</w:t>
            </w:r>
          </w:p>
        </w:tc>
        <w:tc>
          <w:tcPr>
            <w:tcW w:w="1375" w:type="dxa"/>
            <w:vAlign w:val="center"/>
          </w:tcPr>
          <w:p w:rsidR="0092126A" w:rsidRPr="00DA493E" w:rsidRDefault="0092126A" w:rsidP="00ED344A">
            <w:pPr>
              <w:widowControl/>
              <w:snapToGrid w:val="0"/>
              <w:jc w:val="center"/>
              <w:rPr>
                <w:rFonts w:cs="Times New Roman"/>
                <w:color w:val="000000" w:themeColor="text1"/>
                <w:kern w:val="0"/>
              </w:rPr>
            </w:pPr>
            <w:r w:rsidRPr="00DA493E">
              <w:rPr>
                <w:rFonts w:cs="Times New Roman"/>
                <w:color w:val="000000" w:themeColor="text1"/>
                <w:kern w:val="0"/>
              </w:rPr>
              <w:t>非甲烷总烃</w:t>
            </w:r>
          </w:p>
        </w:tc>
        <w:tc>
          <w:tcPr>
            <w:tcW w:w="1687" w:type="dxa"/>
            <w:vAlign w:val="center"/>
          </w:tcPr>
          <w:p w:rsidR="0092126A" w:rsidRPr="00DA493E" w:rsidRDefault="00084E75" w:rsidP="00ED344A">
            <w:pPr>
              <w:widowControl/>
              <w:snapToGrid w:val="0"/>
              <w:jc w:val="center"/>
              <w:rPr>
                <w:rFonts w:cs="Times New Roman"/>
                <w:color w:val="000000" w:themeColor="text1"/>
                <w:kern w:val="0"/>
              </w:rPr>
            </w:pPr>
            <w:r w:rsidRPr="00DA493E">
              <w:rPr>
                <w:rFonts w:cs="Times New Roman" w:hint="eastAsia"/>
                <w:color w:val="000000" w:themeColor="text1"/>
                <w:kern w:val="0"/>
              </w:rPr>
              <w:t>1</w:t>
            </w:r>
            <w:r w:rsidRPr="00DA493E">
              <w:rPr>
                <w:rFonts w:cs="Times New Roman" w:hint="eastAsia"/>
                <w:color w:val="000000" w:themeColor="text1"/>
                <w:kern w:val="0"/>
              </w:rPr>
              <w:t>小时</w:t>
            </w:r>
            <w:r w:rsidR="0092126A" w:rsidRPr="00DA493E">
              <w:rPr>
                <w:rFonts w:cs="Times New Roman"/>
                <w:color w:val="000000" w:themeColor="text1"/>
                <w:kern w:val="0"/>
              </w:rPr>
              <w:t>均值</w:t>
            </w:r>
          </w:p>
        </w:tc>
        <w:tc>
          <w:tcPr>
            <w:tcW w:w="1827" w:type="dxa"/>
            <w:vAlign w:val="center"/>
          </w:tcPr>
          <w:p w:rsidR="0092126A" w:rsidRPr="00DA493E" w:rsidRDefault="0092126A" w:rsidP="00ED344A">
            <w:pPr>
              <w:widowControl/>
              <w:snapToGrid w:val="0"/>
              <w:jc w:val="center"/>
              <w:rPr>
                <w:rFonts w:cs="Times New Roman"/>
                <w:color w:val="000000" w:themeColor="text1"/>
                <w:kern w:val="0"/>
              </w:rPr>
            </w:pPr>
            <w:r w:rsidRPr="00DA493E">
              <w:rPr>
                <w:rFonts w:cs="Times New Roman"/>
                <w:color w:val="000000" w:themeColor="text1"/>
                <w:kern w:val="0"/>
              </w:rPr>
              <w:t>2.0</w:t>
            </w:r>
          </w:p>
        </w:tc>
        <w:tc>
          <w:tcPr>
            <w:tcW w:w="2848" w:type="dxa"/>
            <w:vAlign w:val="center"/>
          </w:tcPr>
          <w:p w:rsidR="0092126A" w:rsidRPr="00DA493E" w:rsidRDefault="0092126A" w:rsidP="00ED344A">
            <w:pPr>
              <w:widowControl/>
              <w:snapToGrid w:val="0"/>
              <w:jc w:val="center"/>
              <w:rPr>
                <w:rFonts w:cs="Times New Roman"/>
                <w:color w:val="000000" w:themeColor="text1"/>
                <w:kern w:val="0"/>
              </w:rPr>
            </w:pPr>
            <w:r w:rsidRPr="00DA493E">
              <w:rPr>
                <w:rFonts w:cs="Times New Roman"/>
                <w:color w:val="000000" w:themeColor="text1"/>
                <w:spacing w:val="2"/>
              </w:rPr>
              <w:t>（</w:t>
            </w:r>
            <w:r w:rsidRPr="00DA493E">
              <w:rPr>
                <w:rFonts w:cs="Times New Roman"/>
                <w:color w:val="000000" w:themeColor="text1"/>
                <w:spacing w:val="2"/>
              </w:rPr>
              <w:t>GB16297</w:t>
            </w:r>
            <w:r w:rsidRPr="00DA493E">
              <w:rPr>
                <w:rFonts w:cs="Times New Roman"/>
                <w:color w:val="000000" w:themeColor="text1"/>
                <w:spacing w:val="2"/>
              </w:rPr>
              <w:t>－</w:t>
            </w:r>
            <w:r w:rsidRPr="00DA493E">
              <w:rPr>
                <w:rFonts w:cs="Times New Roman"/>
                <w:color w:val="000000" w:themeColor="text1"/>
                <w:spacing w:val="2"/>
              </w:rPr>
              <w:t>1996</w:t>
            </w:r>
            <w:r w:rsidRPr="00DA493E">
              <w:rPr>
                <w:rFonts w:cs="Times New Roman"/>
                <w:color w:val="000000" w:themeColor="text1"/>
                <w:spacing w:val="2"/>
              </w:rPr>
              <w:t>）详解</w:t>
            </w:r>
          </w:p>
        </w:tc>
      </w:tr>
    </w:tbl>
    <w:p w:rsidR="0092126A" w:rsidRPr="00D70433" w:rsidRDefault="0092126A" w:rsidP="00AB66A1">
      <w:pPr>
        <w:spacing w:beforeLines="50" w:afterLines="50" w:line="360" w:lineRule="auto"/>
        <w:outlineLvl w:val="3"/>
        <w:rPr>
          <w:rFonts w:cs="Times New Roman"/>
          <w:b/>
          <w:color w:val="000000"/>
          <w:sz w:val="28"/>
          <w:szCs w:val="28"/>
        </w:rPr>
      </w:pPr>
      <w:r w:rsidRPr="00D70433">
        <w:rPr>
          <w:rFonts w:cs="Times New Roman"/>
          <w:b/>
          <w:color w:val="000000"/>
          <w:sz w:val="28"/>
          <w:szCs w:val="28"/>
        </w:rPr>
        <w:t>2.</w:t>
      </w:r>
      <w:r w:rsidRPr="00D70433">
        <w:rPr>
          <w:rFonts w:cs="Times New Roman" w:hint="eastAsia"/>
          <w:b/>
          <w:color w:val="000000"/>
          <w:sz w:val="28"/>
          <w:szCs w:val="28"/>
        </w:rPr>
        <w:t>3</w:t>
      </w:r>
      <w:r w:rsidRPr="00D70433">
        <w:rPr>
          <w:rFonts w:cs="Times New Roman"/>
          <w:b/>
          <w:color w:val="000000"/>
          <w:sz w:val="28"/>
          <w:szCs w:val="28"/>
        </w:rPr>
        <w:t>.1.2</w:t>
      </w:r>
      <w:r w:rsidRPr="00D70433">
        <w:rPr>
          <w:rFonts w:cs="Times New Roman"/>
          <w:b/>
          <w:color w:val="000000"/>
          <w:sz w:val="28"/>
          <w:szCs w:val="28"/>
        </w:rPr>
        <w:t>地下水质量标准</w:t>
      </w:r>
    </w:p>
    <w:p w:rsidR="0092126A" w:rsidRPr="00D70433" w:rsidRDefault="00600CE4">
      <w:pPr>
        <w:pStyle w:val="a4"/>
        <w:spacing w:before="0" w:line="360" w:lineRule="auto"/>
        <w:ind w:left="0" w:firstLineChars="200" w:firstLine="488"/>
        <w:jc w:val="both"/>
        <w:rPr>
          <w:rFonts w:ascii="Times New Roman" w:hAnsi="Times New Roman" w:cs="Times New Roman"/>
          <w:color w:val="000000"/>
          <w:spacing w:val="2"/>
        </w:rPr>
      </w:pPr>
      <w:r w:rsidRPr="00D70433">
        <w:rPr>
          <w:rFonts w:ascii="Times New Roman" w:hAnsi="Times New Roman" w:cs="Times New Roman" w:hint="eastAsia"/>
          <w:color w:val="000000"/>
          <w:spacing w:val="2"/>
        </w:rPr>
        <w:t>项目所在区域</w:t>
      </w:r>
      <w:r w:rsidR="0092126A" w:rsidRPr="00D70433">
        <w:rPr>
          <w:rFonts w:ascii="Times New Roman" w:hAnsi="Times New Roman" w:cs="Times New Roman"/>
          <w:color w:val="000000"/>
          <w:spacing w:val="2"/>
        </w:rPr>
        <w:t>地下水环境质量执行《地下水质量标准》（</w:t>
      </w:r>
      <w:r w:rsidR="0092126A" w:rsidRPr="00D70433">
        <w:rPr>
          <w:rFonts w:ascii="Times New Roman" w:hAnsi="Times New Roman" w:cs="Times New Roman"/>
          <w:color w:val="000000"/>
          <w:spacing w:val="2"/>
        </w:rPr>
        <w:t>GB/T14848-2017</w:t>
      </w:r>
      <w:r w:rsidR="0092126A" w:rsidRPr="00D70433">
        <w:rPr>
          <w:rFonts w:ascii="Times New Roman" w:hAnsi="Times New Roman" w:cs="Times New Roman"/>
          <w:color w:val="000000"/>
          <w:spacing w:val="2"/>
        </w:rPr>
        <w:t>）中</w:t>
      </w:r>
      <w:r w:rsidR="0092126A" w:rsidRPr="00D70433">
        <w:rPr>
          <w:rFonts w:ascii="Times New Roman" w:hAnsi="Times New Roman" w:cs="Times New Roman"/>
          <w:color w:val="000000"/>
          <w:spacing w:val="2"/>
        </w:rPr>
        <w:t>Ⅲ</w:t>
      </w:r>
      <w:r w:rsidR="0092126A" w:rsidRPr="00D70433">
        <w:rPr>
          <w:rFonts w:ascii="Times New Roman" w:hAnsi="Times New Roman" w:cs="Times New Roman"/>
          <w:color w:val="000000"/>
          <w:spacing w:val="2"/>
        </w:rPr>
        <w:t>类标准，标准值见表</w:t>
      </w:r>
      <w:r w:rsidR="0092126A" w:rsidRPr="00D70433">
        <w:rPr>
          <w:rFonts w:ascii="Times New Roman" w:hAnsi="Times New Roman" w:cs="Times New Roman"/>
          <w:color w:val="000000"/>
          <w:spacing w:val="2"/>
        </w:rPr>
        <w:t>2.3-2</w:t>
      </w:r>
      <w:r w:rsidR="0092126A" w:rsidRPr="00D70433">
        <w:rPr>
          <w:rFonts w:ascii="Times New Roman" w:hAnsi="Times New Roman" w:cs="Times New Roman"/>
          <w:color w:val="000000"/>
          <w:spacing w:val="2"/>
        </w:rPr>
        <w:t>。</w:t>
      </w:r>
    </w:p>
    <w:p w:rsidR="0092126A" w:rsidRPr="00D70433" w:rsidRDefault="0092126A" w:rsidP="00646E84">
      <w:pPr>
        <w:pStyle w:val="affa"/>
        <w:widowControl/>
        <w:rPr>
          <w:rFonts w:ascii="Times New Roman" w:eastAsia="宋体" w:hAnsi="Times New Roman" w:cs="Times New Roman"/>
          <w:color w:val="000000"/>
          <w:kern w:val="0"/>
          <w:sz w:val="21"/>
          <w:szCs w:val="21"/>
        </w:rPr>
      </w:pPr>
      <w:r w:rsidRPr="00D70433">
        <w:rPr>
          <w:rFonts w:ascii="Times New Roman" w:eastAsia="宋体" w:hAnsi="Times New Roman" w:cs="Times New Roman"/>
          <w:color w:val="000000"/>
          <w:kern w:val="0"/>
          <w:sz w:val="21"/>
          <w:szCs w:val="21"/>
        </w:rPr>
        <w:t>表</w:t>
      </w:r>
      <w:r w:rsidRPr="00D70433">
        <w:rPr>
          <w:rFonts w:ascii="Times New Roman" w:eastAsia="宋体" w:hAnsi="Times New Roman" w:cs="Times New Roman"/>
          <w:color w:val="000000"/>
          <w:kern w:val="0"/>
          <w:sz w:val="21"/>
          <w:szCs w:val="21"/>
        </w:rPr>
        <w:t>2.3-2</w:t>
      </w:r>
      <w:r w:rsidR="00646E84" w:rsidRPr="00D70433">
        <w:rPr>
          <w:rFonts w:ascii="Times New Roman" w:eastAsia="宋体" w:hAnsi="Times New Roman" w:cs="Times New Roman" w:hint="eastAsia"/>
          <w:color w:val="000000"/>
          <w:kern w:val="0"/>
          <w:sz w:val="21"/>
          <w:szCs w:val="21"/>
        </w:rPr>
        <w:t xml:space="preserve"> </w:t>
      </w:r>
      <w:r w:rsidR="006A7F1A">
        <w:rPr>
          <w:rFonts w:ascii="Times New Roman" w:eastAsia="宋体" w:hAnsi="Times New Roman" w:cs="Times New Roman" w:hint="eastAsia"/>
          <w:color w:val="000000"/>
          <w:kern w:val="0"/>
          <w:sz w:val="21"/>
          <w:szCs w:val="21"/>
        </w:rPr>
        <w:t xml:space="preserve">  </w:t>
      </w:r>
      <w:r w:rsidR="00646E84" w:rsidRPr="00D70433">
        <w:rPr>
          <w:rFonts w:ascii="Times New Roman" w:eastAsia="宋体" w:hAnsi="Times New Roman" w:cs="Times New Roman" w:hint="eastAsia"/>
          <w:color w:val="000000"/>
          <w:kern w:val="0"/>
          <w:sz w:val="21"/>
          <w:szCs w:val="21"/>
        </w:rPr>
        <w:t xml:space="preserve"> </w:t>
      </w:r>
      <w:r w:rsidRPr="00D70433">
        <w:rPr>
          <w:rFonts w:ascii="Times New Roman" w:eastAsia="宋体" w:hAnsi="Times New Roman" w:cs="Times New Roman"/>
          <w:color w:val="000000"/>
          <w:kern w:val="0"/>
          <w:sz w:val="21"/>
          <w:szCs w:val="21"/>
        </w:rPr>
        <w:t>地下水质量评价标准一览表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355"/>
        <w:gridCol w:w="2258"/>
        <w:gridCol w:w="1950"/>
        <w:gridCol w:w="2959"/>
      </w:tblGrid>
      <w:tr w:rsidR="0092126A" w:rsidRPr="00D70433" w:rsidTr="00600CE4">
        <w:trPr>
          <w:cantSplit/>
          <w:tblHeader/>
          <w:jc w:val="center"/>
        </w:trPr>
        <w:tc>
          <w:tcPr>
            <w:tcW w:w="1355"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序号</w:t>
            </w:r>
          </w:p>
        </w:tc>
        <w:tc>
          <w:tcPr>
            <w:tcW w:w="2258"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监测项目</w:t>
            </w:r>
          </w:p>
        </w:tc>
        <w:tc>
          <w:tcPr>
            <w:tcW w:w="1950"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单位</w:t>
            </w:r>
          </w:p>
        </w:tc>
        <w:tc>
          <w:tcPr>
            <w:tcW w:w="2959"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标准值</w:t>
            </w:r>
            <w:r w:rsidRPr="00D70433">
              <w:rPr>
                <w:rFonts w:ascii="Times New Roman" w:hAnsi="Times New Roman"/>
                <w:color w:val="000000"/>
                <w:szCs w:val="21"/>
              </w:rPr>
              <w:t>≤</w:t>
            </w:r>
          </w:p>
        </w:tc>
      </w:tr>
      <w:tr w:rsidR="0092126A" w:rsidRPr="00D70433" w:rsidTr="00600CE4">
        <w:trPr>
          <w:cantSplit/>
          <w:tblHeader/>
          <w:jc w:val="center"/>
        </w:trPr>
        <w:tc>
          <w:tcPr>
            <w:tcW w:w="1355"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1</w:t>
            </w:r>
          </w:p>
        </w:tc>
        <w:tc>
          <w:tcPr>
            <w:tcW w:w="2258"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pH</w:t>
            </w:r>
          </w:p>
        </w:tc>
        <w:tc>
          <w:tcPr>
            <w:tcW w:w="1950"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无量纲</w:t>
            </w:r>
          </w:p>
        </w:tc>
        <w:tc>
          <w:tcPr>
            <w:tcW w:w="2959"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6.5</w:t>
            </w:r>
            <w:r w:rsidRPr="00D70433">
              <w:rPr>
                <w:rFonts w:ascii="Times New Roman" w:hAnsi="Times New Roman"/>
                <w:color w:val="000000"/>
                <w:szCs w:val="21"/>
              </w:rPr>
              <w:t>～</w:t>
            </w:r>
            <w:r w:rsidRPr="00D70433">
              <w:rPr>
                <w:rFonts w:ascii="Times New Roman" w:hAnsi="Times New Roman"/>
                <w:color w:val="000000"/>
                <w:szCs w:val="21"/>
              </w:rPr>
              <w:t>8.5</w:t>
            </w:r>
          </w:p>
        </w:tc>
      </w:tr>
      <w:tr w:rsidR="0092126A" w:rsidRPr="00D70433" w:rsidTr="00600CE4">
        <w:trPr>
          <w:cantSplit/>
          <w:tblHeader/>
          <w:jc w:val="center"/>
        </w:trPr>
        <w:tc>
          <w:tcPr>
            <w:tcW w:w="1355"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2</w:t>
            </w:r>
          </w:p>
        </w:tc>
        <w:tc>
          <w:tcPr>
            <w:tcW w:w="2258"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耗氧量</w:t>
            </w:r>
          </w:p>
        </w:tc>
        <w:tc>
          <w:tcPr>
            <w:tcW w:w="1950"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mg/L</w:t>
            </w:r>
          </w:p>
        </w:tc>
        <w:tc>
          <w:tcPr>
            <w:tcW w:w="2959"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3.0</w:t>
            </w:r>
          </w:p>
        </w:tc>
      </w:tr>
      <w:tr w:rsidR="0092126A" w:rsidRPr="00D70433" w:rsidTr="00600CE4">
        <w:trPr>
          <w:cantSplit/>
          <w:tblHeader/>
          <w:jc w:val="center"/>
        </w:trPr>
        <w:tc>
          <w:tcPr>
            <w:tcW w:w="1355"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3</w:t>
            </w:r>
          </w:p>
        </w:tc>
        <w:tc>
          <w:tcPr>
            <w:tcW w:w="2258"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挥发酚</w:t>
            </w:r>
          </w:p>
        </w:tc>
        <w:tc>
          <w:tcPr>
            <w:tcW w:w="1950"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mg/L</w:t>
            </w:r>
          </w:p>
        </w:tc>
        <w:tc>
          <w:tcPr>
            <w:tcW w:w="2959"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0.002</w:t>
            </w:r>
          </w:p>
        </w:tc>
      </w:tr>
      <w:tr w:rsidR="0092126A" w:rsidRPr="00D70433" w:rsidTr="00600CE4">
        <w:trPr>
          <w:cantSplit/>
          <w:tblHeader/>
          <w:jc w:val="center"/>
        </w:trPr>
        <w:tc>
          <w:tcPr>
            <w:tcW w:w="1355"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4</w:t>
            </w:r>
          </w:p>
        </w:tc>
        <w:tc>
          <w:tcPr>
            <w:tcW w:w="2258"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氰化物</w:t>
            </w:r>
          </w:p>
        </w:tc>
        <w:tc>
          <w:tcPr>
            <w:tcW w:w="1950"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mg/L</w:t>
            </w:r>
          </w:p>
        </w:tc>
        <w:tc>
          <w:tcPr>
            <w:tcW w:w="2959"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0.05</w:t>
            </w:r>
          </w:p>
        </w:tc>
      </w:tr>
      <w:tr w:rsidR="0092126A" w:rsidRPr="00D70433" w:rsidTr="00600CE4">
        <w:trPr>
          <w:cantSplit/>
          <w:tblHeader/>
          <w:jc w:val="center"/>
        </w:trPr>
        <w:tc>
          <w:tcPr>
            <w:tcW w:w="1355"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5</w:t>
            </w:r>
          </w:p>
        </w:tc>
        <w:tc>
          <w:tcPr>
            <w:tcW w:w="2258"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亚硝酸盐</w:t>
            </w:r>
          </w:p>
        </w:tc>
        <w:tc>
          <w:tcPr>
            <w:tcW w:w="1950"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mg/L</w:t>
            </w:r>
          </w:p>
        </w:tc>
        <w:tc>
          <w:tcPr>
            <w:tcW w:w="2959"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1.00</w:t>
            </w:r>
          </w:p>
        </w:tc>
      </w:tr>
      <w:tr w:rsidR="0092126A" w:rsidRPr="00D70433" w:rsidTr="00600CE4">
        <w:trPr>
          <w:cantSplit/>
          <w:tblHeader/>
          <w:jc w:val="center"/>
        </w:trPr>
        <w:tc>
          <w:tcPr>
            <w:tcW w:w="1355"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6</w:t>
            </w:r>
          </w:p>
        </w:tc>
        <w:tc>
          <w:tcPr>
            <w:tcW w:w="2258"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总硬度</w:t>
            </w:r>
          </w:p>
        </w:tc>
        <w:tc>
          <w:tcPr>
            <w:tcW w:w="1950"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mg/L</w:t>
            </w:r>
          </w:p>
        </w:tc>
        <w:tc>
          <w:tcPr>
            <w:tcW w:w="2959"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450</w:t>
            </w:r>
          </w:p>
        </w:tc>
      </w:tr>
      <w:tr w:rsidR="0092126A" w:rsidRPr="00D70433" w:rsidTr="00600CE4">
        <w:trPr>
          <w:cantSplit/>
          <w:tblHeader/>
          <w:jc w:val="center"/>
        </w:trPr>
        <w:tc>
          <w:tcPr>
            <w:tcW w:w="1355"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7</w:t>
            </w:r>
          </w:p>
        </w:tc>
        <w:tc>
          <w:tcPr>
            <w:tcW w:w="2258"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硝酸盐</w:t>
            </w:r>
          </w:p>
        </w:tc>
        <w:tc>
          <w:tcPr>
            <w:tcW w:w="1950"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mg/L</w:t>
            </w:r>
          </w:p>
        </w:tc>
        <w:tc>
          <w:tcPr>
            <w:tcW w:w="2959"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20</w:t>
            </w:r>
          </w:p>
        </w:tc>
      </w:tr>
      <w:tr w:rsidR="0092126A" w:rsidRPr="00D70433" w:rsidTr="00600CE4">
        <w:trPr>
          <w:cantSplit/>
          <w:tblHeader/>
          <w:jc w:val="center"/>
        </w:trPr>
        <w:tc>
          <w:tcPr>
            <w:tcW w:w="1355"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8</w:t>
            </w:r>
          </w:p>
        </w:tc>
        <w:tc>
          <w:tcPr>
            <w:tcW w:w="2258"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氨氮</w:t>
            </w:r>
          </w:p>
        </w:tc>
        <w:tc>
          <w:tcPr>
            <w:tcW w:w="1950"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mg/L</w:t>
            </w:r>
          </w:p>
        </w:tc>
        <w:tc>
          <w:tcPr>
            <w:tcW w:w="2959"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0.2</w:t>
            </w:r>
          </w:p>
        </w:tc>
      </w:tr>
      <w:tr w:rsidR="0092126A" w:rsidRPr="00D70433" w:rsidTr="00600CE4">
        <w:trPr>
          <w:cantSplit/>
          <w:tblHeader/>
          <w:jc w:val="center"/>
        </w:trPr>
        <w:tc>
          <w:tcPr>
            <w:tcW w:w="1355"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9</w:t>
            </w:r>
          </w:p>
        </w:tc>
        <w:tc>
          <w:tcPr>
            <w:tcW w:w="2258"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硫酸盐</w:t>
            </w:r>
          </w:p>
        </w:tc>
        <w:tc>
          <w:tcPr>
            <w:tcW w:w="1950"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mg/L</w:t>
            </w:r>
          </w:p>
        </w:tc>
        <w:tc>
          <w:tcPr>
            <w:tcW w:w="2959"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250</w:t>
            </w:r>
          </w:p>
        </w:tc>
      </w:tr>
      <w:tr w:rsidR="0092126A" w:rsidRPr="00D70433" w:rsidTr="00600CE4">
        <w:trPr>
          <w:cantSplit/>
          <w:tblHeader/>
          <w:jc w:val="center"/>
        </w:trPr>
        <w:tc>
          <w:tcPr>
            <w:tcW w:w="1355"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10</w:t>
            </w:r>
          </w:p>
        </w:tc>
        <w:tc>
          <w:tcPr>
            <w:tcW w:w="2258"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氯化物</w:t>
            </w:r>
          </w:p>
        </w:tc>
        <w:tc>
          <w:tcPr>
            <w:tcW w:w="1950"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mg/L</w:t>
            </w:r>
          </w:p>
        </w:tc>
        <w:tc>
          <w:tcPr>
            <w:tcW w:w="2959"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250</w:t>
            </w:r>
          </w:p>
        </w:tc>
      </w:tr>
      <w:tr w:rsidR="0092126A" w:rsidRPr="00D70433" w:rsidTr="00600CE4">
        <w:trPr>
          <w:cantSplit/>
          <w:tblHeader/>
          <w:jc w:val="center"/>
        </w:trPr>
        <w:tc>
          <w:tcPr>
            <w:tcW w:w="1355"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11</w:t>
            </w:r>
          </w:p>
        </w:tc>
        <w:tc>
          <w:tcPr>
            <w:tcW w:w="2258"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氟化物</w:t>
            </w:r>
          </w:p>
        </w:tc>
        <w:tc>
          <w:tcPr>
            <w:tcW w:w="1950"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mg/L</w:t>
            </w:r>
          </w:p>
        </w:tc>
        <w:tc>
          <w:tcPr>
            <w:tcW w:w="2959"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1.0</w:t>
            </w:r>
          </w:p>
        </w:tc>
      </w:tr>
      <w:tr w:rsidR="0092126A" w:rsidRPr="00D70433" w:rsidTr="00600CE4">
        <w:trPr>
          <w:cantSplit/>
          <w:tblHeader/>
          <w:jc w:val="center"/>
        </w:trPr>
        <w:tc>
          <w:tcPr>
            <w:tcW w:w="1355"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12</w:t>
            </w:r>
          </w:p>
        </w:tc>
        <w:tc>
          <w:tcPr>
            <w:tcW w:w="2258"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溶解性总固体</w:t>
            </w:r>
          </w:p>
        </w:tc>
        <w:tc>
          <w:tcPr>
            <w:tcW w:w="1950"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mg/L</w:t>
            </w:r>
          </w:p>
        </w:tc>
        <w:tc>
          <w:tcPr>
            <w:tcW w:w="2959"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1000</w:t>
            </w:r>
          </w:p>
        </w:tc>
      </w:tr>
      <w:tr w:rsidR="0092126A" w:rsidRPr="00D70433" w:rsidTr="00600CE4">
        <w:trPr>
          <w:cantSplit/>
          <w:tblHeader/>
          <w:jc w:val="center"/>
        </w:trPr>
        <w:tc>
          <w:tcPr>
            <w:tcW w:w="1355"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13</w:t>
            </w:r>
          </w:p>
        </w:tc>
        <w:tc>
          <w:tcPr>
            <w:tcW w:w="2258"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总大肠菌群</w:t>
            </w:r>
          </w:p>
        </w:tc>
        <w:tc>
          <w:tcPr>
            <w:tcW w:w="1950"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mg/L</w:t>
            </w:r>
          </w:p>
        </w:tc>
        <w:tc>
          <w:tcPr>
            <w:tcW w:w="2959"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3.0</w:t>
            </w:r>
          </w:p>
        </w:tc>
      </w:tr>
      <w:tr w:rsidR="0092126A" w:rsidRPr="00D70433" w:rsidTr="00600CE4">
        <w:trPr>
          <w:cantSplit/>
          <w:tblHeader/>
          <w:jc w:val="center"/>
        </w:trPr>
        <w:tc>
          <w:tcPr>
            <w:tcW w:w="1355"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14</w:t>
            </w:r>
          </w:p>
        </w:tc>
        <w:tc>
          <w:tcPr>
            <w:tcW w:w="2258"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砷</w:t>
            </w:r>
          </w:p>
        </w:tc>
        <w:tc>
          <w:tcPr>
            <w:tcW w:w="1950"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mg/L</w:t>
            </w:r>
          </w:p>
        </w:tc>
        <w:tc>
          <w:tcPr>
            <w:tcW w:w="2959"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0.01</w:t>
            </w:r>
          </w:p>
        </w:tc>
      </w:tr>
      <w:tr w:rsidR="0092126A" w:rsidRPr="00D70433" w:rsidTr="00600CE4">
        <w:trPr>
          <w:cantSplit/>
          <w:tblHeader/>
          <w:jc w:val="center"/>
        </w:trPr>
        <w:tc>
          <w:tcPr>
            <w:tcW w:w="1355"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15</w:t>
            </w:r>
          </w:p>
        </w:tc>
        <w:tc>
          <w:tcPr>
            <w:tcW w:w="2258"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汞</w:t>
            </w:r>
          </w:p>
        </w:tc>
        <w:tc>
          <w:tcPr>
            <w:tcW w:w="1950"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mg/L</w:t>
            </w:r>
          </w:p>
        </w:tc>
        <w:tc>
          <w:tcPr>
            <w:tcW w:w="2959"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0.001</w:t>
            </w:r>
          </w:p>
        </w:tc>
      </w:tr>
      <w:tr w:rsidR="0092126A" w:rsidRPr="00D70433" w:rsidTr="00600CE4">
        <w:trPr>
          <w:cantSplit/>
          <w:tblHeader/>
          <w:jc w:val="center"/>
        </w:trPr>
        <w:tc>
          <w:tcPr>
            <w:tcW w:w="1355"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16</w:t>
            </w:r>
          </w:p>
        </w:tc>
        <w:tc>
          <w:tcPr>
            <w:tcW w:w="2258"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铬（六价）</w:t>
            </w:r>
          </w:p>
        </w:tc>
        <w:tc>
          <w:tcPr>
            <w:tcW w:w="1950"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mg/L</w:t>
            </w:r>
          </w:p>
        </w:tc>
        <w:tc>
          <w:tcPr>
            <w:tcW w:w="2959"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0.05</w:t>
            </w:r>
          </w:p>
        </w:tc>
      </w:tr>
      <w:tr w:rsidR="0092126A" w:rsidRPr="00D70433" w:rsidTr="00600CE4">
        <w:trPr>
          <w:cantSplit/>
          <w:tblHeader/>
          <w:jc w:val="center"/>
        </w:trPr>
        <w:tc>
          <w:tcPr>
            <w:tcW w:w="1355"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17</w:t>
            </w:r>
          </w:p>
        </w:tc>
        <w:tc>
          <w:tcPr>
            <w:tcW w:w="2258"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铅</w:t>
            </w:r>
          </w:p>
        </w:tc>
        <w:tc>
          <w:tcPr>
            <w:tcW w:w="1950"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mg/L</w:t>
            </w:r>
          </w:p>
        </w:tc>
        <w:tc>
          <w:tcPr>
            <w:tcW w:w="2959"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0.01</w:t>
            </w:r>
          </w:p>
        </w:tc>
      </w:tr>
      <w:tr w:rsidR="0092126A" w:rsidRPr="00D70433" w:rsidTr="00600CE4">
        <w:trPr>
          <w:cantSplit/>
          <w:tblHeader/>
          <w:jc w:val="center"/>
        </w:trPr>
        <w:tc>
          <w:tcPr>
            <w:tcW w:w="1355"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18</w:t>
            </w:r>
          </w:p>
        </w:tc>
        <w:tc>
          <w:tcPr>
            <w:tcW w:w="2258"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锰</w:t>
            </w:r>
          </w:p>
        </w:tc>
        <w:tc>
          <w:tcPr>
            <w:tcW w:w="1950"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mg/L</w:t>
            </w:r>
          </w:p>
        </w:tc>
        <w:tc>
          <w:tcPr>
            <w:tcW w:w="2959"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0.1</w:t>
            </w:r>
          </w:p>
        </w:tc>
      </w:tr>
      <w:tr w:rsidR="0092126A" w:rsidRPr="00D70433" w:rsidTr="00600CE4">
        <w:trPr>
          <w:cantSplit/>
          <w:tblHeader/>
          <w:jc w:val="center"/>
        </w:trPr>
        <w:tc>
          <w:tcPr>
            <w:tcW w:w="1355"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19</w:t>
            </w:r>
          </w:p>
        </w:tc>
        <w:tc>
          <w:tcPr>
            <w:tcW w:w="2258"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锌</w:t>
            </w:r>
          </w:p>
        </w:tc>
        <w:tc>
          <w:tcPr>
            <w:tcW w:w="1950"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mg/L</w:t>
            </w:r>
          </w:p>
        </w:tc>
        <w:tc>
          <w:tcPr>
            <w:tcW w:w="2959"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1.0</w:t>
            </w:r>
          </w:p>
        </w:tc>
      </w:tr>
      <w:tr w:rsidR="0092126A" w:rsidRPr="00D70433" w:rsidTr="00600CE4">
        <w:trPr>
          <w:cantSplit/>
          <w:tblHeader/>
          <w:jc w:val="center"/>
        </w:trPr>
        <w:tc>
          <w:tcPr>
            <w:tcW w:w="1355"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20</w:t>
            </w:r>
          </w:p>
        </w:tc>
        <w:tc>
          <w:tcPr>
            <w:tcW w:w="2258"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铁</w:t>
            </w:r>
          </w:p>
        </w:tc>
        <w:tc>
          <w:tcPr>
            <w:tcW w:w="1950"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mg/L</w:t>
            </w:r>
          </w:p>
        </w:tc>
        <w:tc>
          <w:tcPr>
            <w:tcW w:w="2959"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0.3</w:t>
            </w:r>
          </w:p>
        </w:tc>
      </w:tr>
      <w:tr w:rsidR="0092126A" w:rsidRPr="00D70433" w:rsidTr="00600CE4">
        <w:trPr>
          <w:cantSplit/>
          <w:tblHeader/>
          <w:jc w:val="center"/>
        </w:trPr>
        <w:tc>
          <w:tcPr>
            <w:tcW w:w="1355"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lastRenderedPageBreak/>
              <w:t>21</w:t>
            </w:r>
          </w:p>
        </w:tc>
        <w:tc>
          <w:tcPr>
            <w:tcW w:w="2258"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镍</w:t>
            </w:r>
          </w:p>
        </w:tc>
        <w:tc>
          <w:tcPr>
            <w:tcW w:w="1950"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mg/L</w:t>
            </w:r>
          </w:p>
        </w:tc>
        <w:tc>
          <w:tcPr>
            <w:tcW w:w="2959"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0.05</w:t>
            </w:r>
          </w:p>
        </w:tc>
      </w:tr>
      <w:tr w:rsidR="0092126A" w:rsidRPr="00D70433" w:rsidTr="00600CE4">
        <w:trPr>
          <w:cantSplit/>
          <w:tblHeader/>
          <w:jc w:val="center"/>
        </w:trPr>
        <w:tc>
          <w:tcPr>
            <w:tcW w:w="1355"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22</w:t>
            </w:r>
          </w:p>
        </w:tc>
        <w:tc>
          <w:tcPr>
            <w:tcW w:w="2258"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镉</w:t>
            </w:r>
          </w:p>
        </w:tc>
        <w:tc>
          <w:tcPr>
            <w:tcW w:w="1950"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mg/L</w:t>
            </w:r>
          </w:p>
        </w:tc>
        <w:tc>
          <w:tcPr>
            <w:tcW w:w="2959"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0.005</w:t>
            </w:r>
          </w:p>
        </w:tc>
      </w:tr>
      <w:tr w:rsidR="0092126A" w:rsidRPr="00D70433" w:rsidTr="00600CE4">
        <w:trPr>
          <w:cantSplit/>
          <w:tblHeader/>
          <w:jc w:val="center"/>
        </w:trPr>
        <w:tc>
          <w:tcPr>
            <w:tcW w:w="1355"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23</w:t>
            </w:r>
          </w:p>
        </w:tc>
        <w:tc>
          <w:tcPr>
            <w:tcW w:w="2258"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铜</w:t>
            </w:r>
          </w:p>
        </w:tc>
        <w:tc>
          <w:tcPr>
            <w:tcW w:w="1950"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mg/L</w:t>
            </w:r>
          </w:p>
        </w:tc>
        <w:tc>
          <w:tcPr>
            <w:tcW w:w="2959" w:type="dxa"/>
            <w:vAlign w:val="center"/>
          </w:tcPr>
          <w:p w:rsidR="0092126A" w:rsidRPr="00D70433" w:rsidRDefault="0092126A" w:rsidP="00600CE4">
            <w:pPr>
              <w:pStyle w:val="aff6"/>
              <w:ind w:leftChars="0" w:left="0" w:rightChars="0"/>
              <w:rPr>
                <w:rFonts w:ascii="Times New Roman" w:hAnsi="Times New Roman"/>
                <w:color w:val="000000"/>
                <w:szCs w:val="21"/>
              </w:rPr>
            </w:pPr>
            <w:r w:rsidRPr="00D70433">
              <w:rPr>
                <w:rFonts w:ascii="Times New Roman" w:hAnsi="Times New Roman"/>
                <w:color w:val="000000"/>
                <w:szCs w:val="21"/>
              </w:rPr>
              <w:t>1.0</w:t>
            </w:r>
          </w:p>
        </w:tc>
      </w:tr>
    </w:tbl>
    <w:p w:rsidR="0092126A" w:rsidRPr="00D70433" w:rsidRDefault="0092126A" w:rsidP="00AB66A1">
      <w:pPr>
        <w:spacing w:beforeLines="50" w:afterLines="50" w:line="360" w:lineRule="auto"/>
        <w:outlineLvl w:val="3"/>
        <w:rPr>
          <w:rFonts w:cs="Times New Roman"/>
          <w:b/>
          <w:color w:val="000000"/>
          <w:sz w:val="28"/>
          <w:szCs w:val="28"/>
        </w:rPr>
      </w:pPr>
      <w:r w:rsidRPr="00D70433">
        <w:rPr>
          <w:rFonts w:cs="Times New Roman"/>
          <w:b/>
          <w:color w:val="000000"/>
          <w:sz w:val="28"/>
          <w:szCs w:val="28"/>
        </w:rPr>
        <w:t>2.</w:t>
      </w:r>
      <w:r w:rsidRPr="00D70433">
        <w:rPr>
          <w:rFonts w:cs="Times New Roman" w:hint="eastAsia"/>
          <w:b/>
          <w:color w:val="000000"/>
          <w:sz w:val="28"/>
          <w:szCs w:val="28"/>
        </w:rPr>
        <w:t>3</w:t>
      </w:r>
      <w:r w:rsidRPr="00D70433">
        <w:rPr>
          <w:rFonts w:cs="Times New Roman"/>
          <w:b/>
          <w:color w:val="000000"/>
          <w:sz w:val="28"/>
          <w:szCs w:val="28"/>
        </w:rPr>
        <w:t>.1.3</w:t>
      </w:r>
      <w:r w:rsidRPr="00D70433">
        <w:rPr>
          <w:rFonts w:cs="Times New Roman"/>
          <w:b/>
          <w:color w:val="000000"/>
          <w:sz w:val="28"/>
          <w:szCs w:val="28"/>
        </w:rPr>
        <w:t>声质量标准</w:t>
      </w:r>
    </w:p>
    <w:p w:rsidR="0092126A" w:rsidRPr="00D70433" w:rsidRDefault="00646E84">
      <w:pPr>
        <w:pStyle w:val="a4"/>
        <w:spacing w:before="0" w:line="360" w:lineRule="auto"/>
        <w:ind w:left="0" w:firstLineChars="200" w:firstLine="488"/>
        <w:jc w:val="both"/>
        <w:rPr>
          <w:rFonts w:ascii="Times New Roman" w:hAnsi="Times New Roman" w:cs="Times New Roman"/>
          <w:color w:val="000000"/>
          <w:spacing w:val="2"/>
        </w:rPr>
      </w:pPr>
      <w:r w:rsidRPr="00D70433">
        <w:rPr>
          <w:rFonts w:ascii="Times New Roman" w:hAnsi="Times New Roman" w:cs="Times New Roman" w:hint="eastAsia"/>
          <w:color w:val="000000"/>
          <w:spacing w:val="2"/>
        </w:rPr>
        <w:t>区域</w:t>
      </w:r>
      <w:r w:rsidR="0092126A" w:rsidRPr="00D70433">
        <w:rPr>
          <w:rFonts w:ascii="Times New Roman" w:hAnsi="Times New Roman" w:cs="Times New Roman"/>
          <w:color w:val="000000"/>
          <w:spacing w:val="2"/>
        </w:rPr>
        <w:t>声环境质量执行《声环境质量标准》</w:t>
      </w:r>
      <w:r w:rsidR="0092126A" w:rsidRPr="00D70433">
        <w:rPr>
          <w:rFonts w:ascii="Times New Roman" w:hAnsi="Times New Roman" w:cs="Times New Roman"/>
          <w:color w:val="000000"/>
          <w:spacing w:val="2"/>
        </w:rPr>
        <w:t>(GB3096</w:t>
      </w:r>
      <w:r w:rsidR="0092126A" w:rsidRPr="00D70433">
        <w:rPr>
          <w:rFonts w:ascii="Times New Roman" w:hAnsi="Times New Roman" w:cs="Times New Roman"/>
          <w:color w:val="000000"/>
          <w:spacing w:val="2"/>
        </w:rPr>
        <w:t>－</w:t>
      </w:r>
      <w:r w:rsidR="0092126A" w:rsidRPr="00D70433">
        <w:rPr>
          <w:rFonts w:ascii="Times New Roman" w:hAnsi="Times New Roman" w:cs="Times New Roman"/>
          <w:color w:val="000000"/>
          <w:spacing w:val="2"/>
        </w:rPr>
        <w:t>2008)</w:t>
      </w:r>
      <w:r w:rsidR="0092126A" w:rsidRPr="00D70433">
        <w:rPr>
          <w:rFonts w:ascii="Times New Roman" w:hAnsi="Times New Roman" w:cs="Times New Roman"/>
          <w:color w:val="000000"/>
          <w:spacing w:val="2"/>
        </w:rPr>
        <w:t>中的</w:t>
      </w:r>
      <w:r w:rsidR="0092126A" w:rsidRPr="00D70433">
        <w:rPr>
          <w:rFonts w:ascii="Times New Roman" w:hAnsi="Times New Roman" w:cs="Times New Roman"/>
          <w:color w:val="000000"/>
          <w:spacing w:val="2"/>
        </w:rPr>
        <w:t>2</w:t>
      </w:r>
      <w:r w:rsidR="0092126A" w:rsidRPr="00D70433">
        <w:rPr>
          <w:rFonts w:ascii="Times New Roman" w:hAnsi="Times New Roman" w:cs="Times New Roman"/>
          <w:color w:val="000000"/>
          <w:spacing w:val="2"/>
        </w:rPr>
        <w:t>类标准，即：昼间</w:t>
      </w:r>
      <w:r w:rsidRPr="00D70433">
        <w:rPr>
          <w:rFonts w:ascii="Times New Roman" w:hAnsi="Times New Roman" w:cs="Times New Roman"/>
          <w:color w:val="000000"/>
          <w:spacing w:val="2"/>
        </w:rPr>
        <w:t>60dB</w:t>
      </w:r>
      <w:r w:rsidRPr="00D70433">
        <w:rPr>
          <w:rFonts w:ascii="Times New Roman" w:hAnsi="Times New Roman" w:cs="Times New Roman" w:hint="eastAsia"/>
          <w:color w:val="000000"/>
          <w:spacing w:val="2"/>
        </w:rPr>
        <w:t>（</w:t>
      </w:r>
      <w:r w:rsidRPr="00D70433">
        <w:rPr>
          <w:rFonts w:ascii="Times New Roman" w:hAnsi="Times New Roman" w:cs="Times New Roman"/>
          <w:color w:val="000000"/>
          <w:spacing w:val="2"/>
        </w:rPr>
        <w:t>A</w:t>
      </w:r>
      <w:r w:rsidRPr="00D70433">
        <w:rPr>
          <w:rFonts w:ascii="Times New Roman" w:hAnsi="Times New Roman" w:cs="Times New Roman" w:hint="eastAsia"/>
          <w:color w:val="000000"/>
          <w:spacing w:val="2"/>
        </w:rPr>
        <w:t>）</w:t>
      </w:r>
      <w:r w:rsidR="0092126A" w:rsidRPr="00D70433">
        <w:rPr>
          <w:rFonts w:ascii="Times New Roman" w:hAnsi="Times New Roman" w:cs="Times New Roman"/>
          <w:color w:val="000000"/>
          <w:spacing w:val="2"/>
        </w:rPr>
        <w:t>，夜间</w:t>
      </w:r>
      <w:r w:rsidRPr="00D70433">
        <w:rPr>
          <w:rFonts w:ascii="Times New Roman" w:hAnsi="Times New Roman" w:cs="Times New Roman"/>
          <w:color w:val="000000"/>
          <w:spacing w:val="2"/>
        </w:rPr>
        <w:t>50dB</w:t>
      </w:r>
      <w:r w:rsidRPr="00D70433">
        <w:rPr>
          <w:rFonts w:ascii="Times New Roman" w:hAnsi="Times New Roman" w:cs="Times New Roman" w:hint="eastAsia"/>
          <w:color w:val="000000"/>
          <w:spacing w:val="2"/>
        </w:rPr>
        <w:t>（</w:t>
      </w:r>
      <w:r w:rsidRPr="00D70433">
        <w:rPr>
          <w:rFonts w:ascii="Times New Roman" w:hAnsi="Times New Roman" w:cs="Times New Roman"/>
          <w:color w:val="000000"/>
          <w:spacing w:val="2"/>
        </w:rPr>
        <w:t>A</w:t>
      </w:r>
      <w:r w:rsidRPr="00D70433">
        <w:rPr>
          <w:rFonts w:ascii="Times New Roman" w:hAnsi="Times New Roman" w:cs="Times New Roman" w:hint="eastAsia"/>
          <w:color w:val="000000"/>
          <w:spacing w:val="2"/>
        </w:rPr>
        <w:t>）</w:t>
      </w:r>
      <w:r w:rsidR="0092126A" w:rsidRPr="00D70433">
        <w:rPr>
          <w:rFonts w:ascii="Times New Roman" w:hAnsi="Times New Roman" w:cs="Times New Roman"/>
          <w:color w:val="000000"/>
          <w:spacing w:val="2"/>
        </w:rPr>
        <w:t>。</w:t>
      </w:r>
    </w:p>
    <w:p w:rsidR="0092126A" w:rsidRPr="00D70433" w:rsidRDefault="0092126A" w:rsidP="00AB66A1">
      <w:pPr>
        <w:spacing w:beforeLines="50" w:afterLines="50" w:line="360" w:lineRule="auto"/>
        <w:outlineLvl w:val="3"/>
        <w:rPr>
          <w:rFonts w:cs="Times New Roman"/>
          <w:b/>
          <w:color w:val="000000"/>
          <w:sz w:val="28"/>
          <w:szCs w:val="28"/>
        </w:rPr>
      </w:pPr>
      <w:r w:rsidRPr="00D70433">
        <w:rPr>
          <w:rFonts w:cs="Times New Roman"/>
          <w:b/>
          <w:color w:val="000000"/>
          <w:sz w:val="28"/>
          <w:szCs w:val="28"/>
        </w:rPr>
        <w:t>2.</w:t>
      </w:r>
      <w:r w:rsidRPr="00D70433">
        <w:rPr>
          <w:rFonts w:cs="Times New Roman" w:hint="eastAsia"/>
          <w:b/>
          <w:color w:val="000000"/>
          <w:sz w:val="28"/>
          <w:szCs w:val="28"/>
        </w:rPr>
        <w:t>3</w:t>
      </w:r>
      <w:r w:rsidRPr="00D70433">
        <w:rPr>
          <w:rFonts w:cs="Times New Roman"/>
          <w:b/>
          <w:color w:val="000000"/>
          <w:sz w:val="28"/>
          <w:szCs w:val="28"/>
        </w:rPr>
        <w:t xml:space="preserve">.1.4 </w:t>
      </w:r>
      <w:r w:rsidRPr="00D70433">
        <w:rPr>
          <w:rFonts w:cs="Times New Roman"/>
          <w:b/>
          <w:color w:val="000000"/>
          <w:sz w:val="28"/>
          <w:szCs w:val="28"/>
        </w:rPr>
        <w:t>土壤环境质量标准</w:t>
      </w:r>
    </w:p>
    <w:p w:rsidR="0092126A" w:rsidRPr="00D70433" w:rsidRDefault="00836186">
      <w:pPr>
        <w:pStyle w:val="a4"/>
        <w:spacing w:before="0" w:line="360" w:lineRule="auto"/>
        <w:ind w:left="0" w:firstLineChars="200" w:firstLine="488"/>
        <w:jc w:val="both"/>
        <w:rPr>
          <w:rFonts w:ascii="Times New Roman" w:hAnsi="Times New Roman" w:cs="Times New Roman"/>
          <w:color w:val="000000"/>
          <w:spacing w:val="2"/>
        </w:rPr>
      </w:pPr>
      <w:r>
        <w:rPr>
          <w:rFonts w:ascii="Times New Roman" w:hAnsi="Times New Roman" w:cs="Times New Roman" w:hint="eastAsia"/>
          <w:color w:val="000000"/>
          <w:spacing w:val="2"/>
        </w:rPr>
        <w:t>项目区</w:t>
      </w:r>
      <w:r w:rsidR="0092126A" w:rsidRPr="00D70433">
        <w:rPr>
          <w:rFonts w:ascii="Times New Roman" w:hAnsi="Times New Roman" w:cs="Times New Roman"/>
          <w:color w:val="000000"/>
          <w:spacing w:val="2"/>
        </w:rPr>
        <w:t>土壤环境质量执行《土壤环境质量</w:t>
      </w:r>
      <w:r w:rsidR="0092126A" w:rsidRPr="00D70433">
        <w:rPr>
          <w:rFonts w:ascii="Times New Roman" w:hAnsi="Times New Roman" w:cs="Times New Roman"/>
          <w:color w:val="000000"/>
          <w:spacing w:val="2"/>
        </w:rPr>
        <w:t xml:space="preserve"> </w:t>
      </w:r>
      <w:r w:rsidR="004900D8" w:rsidRPr="00D70433">
        <w:rPr>
          <w:rFonts w:ascii="Times New Roman" w:hAnsi="Times New Roman" w:cs="Times New Roman" w:hint="eastAsia"/>
          <w:color w:val="000000"/>
          <w:spacing w:val="2"/>
        </w:rPr>
        <w:t xml:space="preserve"> </w:t>
      </w:r>
      <w:r w:rsidR="0092126A" w:rsidRPr="00D70433">
        <w:rPr>
          <w:rFonts w:ascii="Times New Roman" w:hAnsi="Times New Roman" w:cs="Times New Roman"/>
          <w:color w:val="000000"/>
          <w:spacing w:val="2"/>
        </w:rPr>
        <w:t>建设用地土壤污染风险管控标准（试行）》（</w:t>
      </w:r>
      <w:r w:rsidR="0092126A" w:rsidRPr="00D70433">
        <w:rPr>
          <w:rFonts w:ascii="Times New Roman" w:hAnsi="Times New Roman" w:cs="Times New Roman"/>
          <w:color w:val="000000"/>
          <w:spacing w:val="2"/>
        </w:rPr>
        <w:t>GB36600-2018</w:t>
      </w:r>
      <w:r w:rsidR="0092126A" w:rsidRPr="00D70433">
        <w:rPr>
          <w:rFonts w:ascii="Times New Roman" w:hAnsi="Times New Roman" w:cs="Times New Roman"/>
          <w:color w:val="000000"/>
          <w:spacing w:val="2"/>
        </w:rPr>
        <w:t>）</w:t>
      </w:r>
      <w:r w:rsidR="00646E84" w:rsidRPr="00D70433">
        <w:rPr>
          <w:rFonts w:ascii="Times New Roman" w:hAnsi="Times New Roman" w:cs="Times New Roman" w:hint="eastAsia"/>
          <w:color w:val="000000"/>
          <w:spacing w:val="2"/>
        </w:rPr>
        <w:t>筛选值第二类标准限值</w:t>
      </w:r>
      <w:r w:rsidR="0092126A" w:rsidRPr="00D70433">
        <w:rPr>
          <w:rFonts w:ascii="Times New Roman" w:hAnsi="Times New Roman" w:cs="Times New Roman"/>
          <w:color w:val="000000"/>
          <w:spacing w:val="2"/>
        </w:rPr>
        <w:t>，</w:t>
      </w:r>
      <w:r>
        <w:rPr>
          <w:rFonts w:ascii="Times New Roman" w:hAnsi="Times New Roman" w:cs="Times New Roman" w:hint="eastAsia"/>
          <w:color w:val="000000"/>
          <w:spacing w:val="2"/>
        </w:rPr>
        <w:t>项目区周边农田土壤环境质量执行《土壤环境质量</w:t>
      </w:r>
      <w:r>
        <w:rPr>
          <w:rFonts w:ascii="Times New Roman" w:hAnsi="Times New Roman" w:cs="Times New Roman" w:hint="eastAsia"/>
          <w:color w:val="000000"/>
          <w:spacing w:val="2"/>
        </w:rPr>
        <w:t xml:space="preserve">  </w:t>
      </w:r>
      <w:r>
        <w:rPr>
          <w:rFonts w:ascii="Times New Roman" w:hAnsi="Times New Roman" w:cs="Times New Roman" w:hint="eastAsia"/>
          <w:color w:val="000000"/>
          <w:spacing w:val="2"/>
        </w:rPr>
        <w:t>农用地土壤污染风险管控标准（试行）》（</w:t>
      </w:r>
      <w:r>
        <w:rPr>
          <w:rFonts w:ascii="Times New Roman" w:hAnsi="Times New Roman" w:cs="Times New Roman" w:hint="eastAsia"/>
          <w:color w:val="000000"/>
          <w:spacing w:val="2"/>
        </w:rPr>
        <w:t>GB15618-2018</w:t>
      </w:r>
      <w:r>
        <w:rPr>
          <w:rFonts w:ascii="Times New Roman" w:hAnsi="Times New Roman" w:cs="Times New Roman" w:hint="eastAsia"/>
          <w:color w:val="000000"/>
          <w:spacing w:val="2"/>
        </w:rPr>
        <w:t>），</w:t>
      </w:r>
      <w:r w:rsidR="0092126A" w:rsidRPr="00D70433">
        <w:rPr>
          <w:rFonts w:ascii="Times New Roman" w:hAnsi="Times New Roman" w:cs="Times New Roman"/>
          <w:color w:val="000000"/>
          <w:spacing w:val="2"/>
        </w:rPr>
        <w:t>具体标准限值见表</w:t>
      </w:r>
      <w:r w:rsidR="0092126A" w:rsidRPr="00D70433">
        <w:rPr>
          <w:rFonts w:ascii="Times New Roman" w:hAnsi="Times New Roman" w:cs="Times New Roman"/>
          <w:color w:val="000000"/>
          <w:spacing w:val="2"/>
        </w:rPr>
        <w:t>2.3-3</w:t>
      </w:r>
      <w:r>
        <w:rPr>
          <w:rFonts w:ascii="Times New Roman" w:hAnsi="Times New Roman" w:cs="Times New Roman" w:hint="eastAsia"/>
          <w:color w:val="000000"/>
          <w:spacing w:val="2"/>
        </w:rPr>
        <w:t>及表</w:t>
      </w:r>
      <w:r>
        <w:rPr>
          <w:rFonts w:ascii="Times New Roman" w:hAnsi="Times New Roman" w:cs="Times New Roman" w:hint="eastAsia"/>
          <w:color w:val="000000"/>
          <w:spacing w:val="2"/>
        </w:rPr>
        <w:t>2.3-4</w:t>
      </w:r>
      <w:r w:rsidR="0092126A" w:rsidRPr="00D70433">
        <w:rPr>
          <w:rFonts w:ascii="Times New Roman" w:hAnsi="Times New Roman" w:cs="Times New Roman"/>
          <w:color w:val="000000"/>
          <w:spacing w:val="2"/>
        </w:rPr>
        <w:t>。</w:t>
      </w:r>
    </w:p>
    <w:p w:rsidR="0092126A" w:rsidRPr="00D70433" w:rsidRDefault="0092126A" w:rsidP="00ED5F73">
      <w:pPr>
        <w:pStyle w:val="affa"/>
        <w:widowControl/>
        <w:rPr>
          <w:rFonts w:ascii="Times New Roman" w:eastAsia="宋体" w:hAnsi="Times New Roman" w:cs="Times New Roman"/>
          <w:color w:val="000000"/>
          <w:kern w:val="0"/>
          <w:sz w:val="21"/>
          <w:szCs w:val="21"/>
        </w:rPr>
      </w:pPr>
      <w:r w:rsidRPr="00D70433">
        <w:rPr>
          <w:rFonts w:ascii="Times New Roman" w:eastAsia="宋体" w:hAnsi="Times New Roman" w:cs="Times New Roman"/>
          <w:color w:val="000000"/>
          <w:kern w:val="0"/>
          <w:sz w:val="21"/>
          <w:szCs w:val="21"/>
        </w:rPr>
        <w:t>表</w:t>
      </w:r>
      <w:r w:rsidRPr="00D70433">
        <w:rPr>
          <w:rFonts w:ascii="Times New Roman" w:eastAsia="宋体" w:hAnsi="Times New Roman" w:cs="Times New Roman"/>
          <w:color w:val="000000"/>
          <w:kern w:val="0"/>
          <w:sz w:val="21"/>
          <w:szCs w:val="21"/>
        </w:rPr>
        <w:t xml:space="preserve">2.3-3  </w:t>
      </w:r>
      <w:r w:rsidR="00F51A96">
        <w:rPr>
          <w:rFonts w:ascii="Times New Roman" w:eastAsia="宋体" w:hAnsi="Times New Roman" w:cs="Times New Roman" w:hint="eastAsia"/>
          <w:color w:val="000000"/>
          <w:kern w:val="0"/>
          <w:sz w:val="21"/>
          <w:szCs w:val="21"/>
        </w:rPr>
        <w:t xml:space="preserve">  </w:t>
      </w:r>
      <w:r w:rsidR="00836186" w:rsidRPr="00836186">
        <w:rPr>
          <w:rFonts w:ascii="Times New Roman" w:eastAsia="宋体" w:hAnsi="Times New Roman" w:cs="Times New Roman"/>
          <w:color w:val="000000"/>
          <w:kern w:val="0"/>
          <w:sz w:val="21"/>
          <w:szCs w:val="21"/>
        </w:rPr>
        <w:t>建设用地</w:t>
      </w:r>
      <w:r w:rsidRPr="00D70433">
        <w:rPr>
          <w:rFonts w:ascii="Times New Roman" w:eastAsia="宋体" w:hAnsi="Times New Roman" w:cs="Times New Roman"/>
          <w:color w:val="000000"/>
          <w:kern w:val="0"/>
          <w:sz w:val="21"/>
          <w:szCs w:val="21"/>
        </w:rPr>
        <w:t>土壤环境质量标准</w:t>
      </w:r>
      <w:r w:rsidR="00C21CEF">
        <w:rPr>
          <w:rFonts w:ascii="Times New Roman" w:eastAsia="宋体" w:hAnsi="Times New Roman" w:cs="Times New Roman" w:hint="eastAsia"/>
          <w:color w:val="000000"/>
          <w:kern w:val="0"/>
          <w:sz w:val="21"/>
          <w:szCs w:val="21"/>
        </w:rPr>
        <w:t xml:space="preserve">  </w:t>
      </w:r>
      <w:r w:rsidR="00C21CEF">
        <w:rPr>
          <w:rFonts w:ascii="Times New Roman" w:eastAsia="宋体" w:hAnsi="Times New Roman" w:cs="Times New Roman" w:hint="eastAsia"/>
          <w:color w:val="000000"/>
          <w:kern w:val="0"/>
          <w:sz w:val="21"/>
          <w:szCs w:val="21"/>
        </w:rPr>
        <w:t>单位：</w:t>
      </w:r>
      <w:r w:rsidR="00C21CEF">
        <w:rPr>
          <w:rFonts w:ascii="Times New Roman" w:eastAsia="宋体" w:hAnsi="Times New Roman" w:cs="Times New Roman" w:hint="eastAsia"/>
          <w:color w:val="000000"/>
          <w:kern w:val="0"/>
          <w:sz w:val="21"/>
          <w:szCs w:val="21"/>
        </w:rPr>
        <w:t>mg/kg</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859"/>
        <w:gridCol w:w="2147"/>
        <w:gridCol w:w="1235"/>
        <w:gridCol w:w="824"/>
        <w:gridCol w:w="2351"/>
        <w:gridCol w:w="1106"/>
      </w:tblGrid>
      <w:tr w:rsidR="00646E84" w:rsidRPr="00D43FF7" w:rsidTr="00D43FF7">
        <w:trPr>
          <w:tblHeader/>
          <w:jc w:val="center"/>
        </w:trPr>
        <w:tc>
          <w:tcPr>
            <w:tcW w:w="859"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宋体"/>
                <w:color w:val="000000"/>
                <w:szCs w:val="21"/>
              </w:rPr>
              <w:t>序号</w:t>
            </w:r>
          </w:p>
        </w:tc>
        <w:tc>
          <w:tcPr>
            <w:tcW w:w="2147"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宋体"/>
                <w:color w:val="000000"/>
                <w:szCs w:val="21"/>
              </w:rPr>
              <w:t>项目</w:t>
            </w:r>
          </w:p>
        </w:tc>
        <w:tc>
          <w:tcPr>
            <w:tcW w:w="1235"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宋体"/>
                <w:color w:val="000000"/>
                <w:szCs w:val="21"/>
              </w:rPr>
              <w:t>筛选值</w:t>
            </w:r>
          </w:p>
        </w:tc>
        <w:tc>
          <w:tcPr>
            <w:tcW w:w="824"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宋体"/>
                <w:color w:val="000000"/>
                <w:szCs w:val="21"/>
              </w:rPr>
              <w:t>序号</w:t>
            </w:r>
          </w:p>
        </w:tc>
        <w:tc>
          <w:tcPr>
            <w:tcW w:w="2351"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宋体"/>
                <w:color w:val="000000"/>
                <w:szCs w:val="21"/>
              </w:rPr>
              <w:t>项目</w:t>
            </w:r>
          </w:p>
        </w:tc>
        <w:tc>
          <w:tcPr>
            <w:tcW w:w="1106"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宋体"/>
                <w:color w:val="000000"/>
                <w:szCs w:val="21"/>
              </w:rPr>
              <w:t>筛选值</w:t>
            </w:r>
          </w:p>
        </w:tc>
      </w:tr>
      <w:tr w:rsidR="00646E84" w:rsidRPr="00D43FF7" w:rsidTr="00D43FF7">
        <w:trPr>
          <w:jc w:val="center"/>
        </w:trPr>
        <w:tc>
          <w:tcPr>
            <w:tcW w:w="859"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1</w:t>
            </w:r>
          </w:p>
        </w:tc>
        <w:tc>
          <w:tcPr>
            <w:tcW w:w="2147"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宋体"/>
                <w:color w:val="000000"/>
                <w:szCs w:val="21"/>
              </w:rPr>
              <w:t>砷</w:t>
            </w:r>
          </w:p>
        </w:tc>
        <w:tc>
          <w:tcPr>
            <w:tcW w:w="1235"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60</w:t>
            </w:r>
          </w:p>
        </w:tc>
        <w:tc>
          <w:tcPr>
            <w:tcW w:w="824"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24</w:t>
            </w:r>
          </w:p>
        </w:tc>
        <w:tc>
          <w:tcPr>
            <w:tcW w:w="2351"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1</w:t>
            </w:r>
            <w:r w:rsidRPr="00D43FF7">
              <w:rPr>
                <w:rFonts w:ascii="Times New Roman" w:hAnsi="宋体"/>
                <w:color w:val="000000"/>
                <w:szCs w:val="21"/>
              </w:rPr>
              <w:t>，</w:t>
            </w:r>
            <w:r w:rsidRPr="00D43FF7">
              <w:rPr>
                <w:rFonts w:ascii="Times New Roman" w:hAnsi="Times New Roman"/>
                <w:color w:val="000000"/>
                <w:szCs w:val="21"/>
              </w:rPr>
              <w:t>2</w:t>
            </w:r>
            <w:r w:rsidRPr="00D43FF7">
              <w:rPr>
                <w:rFonts w:ascii="Times New Roman" w:hAnsi="宋体"/>
                <w:color w:val="000000"/>
                <w:szCs w:val="21"/>
              </w:rPr>
              <w:t>，</w:t>
            </w:r>
            <w:r w:rsidRPr="00D43FF7">
              <w:rPr>
                <w:rFonts w:ascii="Times New Roman" w:hAnsi="Times New Roman"/>
                <w:color w:val="000000"/>
                <w:szCs w:val="21"/>
              </w:rPr>
              <w:t>3-</w:t>
            </w:r>
            <w:r w:rsidRPr="00D43FF7">
              <w:rPr>
                <w:rFonts w:ascii="Times New Roman" w:hAnsi="宋体"/>
                <w:color w:val="000000"/>
                <w:szCs w:val="21"/>
              </w:rPr>
              <w:t>三氯丙烷</w:t>
            </w:r>
          </w:p>
        </w:tc>
        <w:tc>
          <w:tcPr>
            <w:tcW w:w="1106"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0.5</w:t>
            </w:r>
          </w:p>
        </w:tc>
      </w:tr>
      <w:tr w:rsidR="00646E84" w:rsidRPr="00D43FF7" w:rsidTr="00D43FF7">
        <w:trPr>
          <w:jc w:val="center"/>
        </w:trPr>
        <w:tc>
          <w:tcPr>
            <w:tcW w:w="859"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2</w:t>
            </w:r>
          </w:p>
        </w:tc>
        <w:tc>
          <w:tcPr>
            <w:tcW w:w="2147"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宋体"/>
                <w:color w:val="000000"/>
                <w:szCs w:val="21"/>
              </w:rPr>
              <w:t>镉</w:t>
            </w:r>
          </w:p>
        </w:tc>
        <w:tc>
          <w:tcPr>
            <w:tcW w:w="1235"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65</w:t>
            </w:r>
          </w:p>
        </w:tc>
        <w:tc>
          <w:tcPr>
            <w:tcW w:w="824"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25</w:t>
            </w:r>
          </w:p>
        </w:tc>
        <w:tc>
          <w:tcPr>
            <w:tcW w:w="2351"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宋体"/>
                <w:color w:val="000000"/>
                <w:szCs w:val="21"/>
              </w:rPr>
              <w:t>氯乙烯</w:t>
            </w:r>
          </w:p>
        </w:tc>
        <w:tc>
          <w:tcPr>
            <w:tcW w:w="1106"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0.43</w:t>
            </w:r>
          </w:p>
        </w:tc>
      </w:tr>
      <w:tr w:rsidR="00646E84" w:rsidRPr="00D43FF7" w:rsidTr="00D43FF7">
        <w:trPr>
          <w:jc w:val="center"/>
        </w:trPr>
        <w:tc>
          <w:tcPr>
            <w:tcW w:w="859"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3</w:t>
            </w:r>
          </w:p>
        </w:tc>
        <w:tc>
          <w:tcPr>
            <w:tcW w:w="2147"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宋体"/>
                <w:color w:val="000000"/>
                <w:szCs w:val="21"/>
              </w:rPr>
              <w:t>铬（六价）</w:t>
            </w:r>
          </w:p>
        </w:tc>
        <w:tc>
          <w:tcPr>
            <w:tcW w:w="1235"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5.7</w:t>
            </w:r>
          </w:p>
        </w:tc>
        <w:tc>
          <w:tcPr>
            <w:tcW w:w="824"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26</w:t>
            </w:r>
          </w:p>
        </w:tc>
        <w:tc>
          <w:tcPr>
            <w:tcW w:w="2351"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宋体"/>
                <w:color w:val="000000"/>
                <w:szCs w:val="21"/>
              </w:rPr>
              <w:t>苯</w:t>
            </w:r>
          </w:p>
        </w:tc>
        <w:tc>
          <w:tcPr>
            <w:tcW w:w="1106"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4</w:t>
            </w:r>
          </w:p>
        </w:tc>
      </w:tr>
      <w:tr w:rsidR="00646E84" w:rsidRPr="00D43FF7" w:rsidTr="00D43FF7">
        <w:trPr>
          <w:jc w:val="center"/>
        </w:trPr>
        <w:tc>
          <w:tcPr>
            <w:tcW w:w="859"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4</w:t>
            </w:r>
          </w:p>
        </w:tc>
        <w:tc>
          <w:tcPr>
            <w:tcW w:w="2147"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宋体"/>
                <w:color w:val="000000"/>
                <w:szCs w:val="21"/>
              </w:rPr>
              <w:t>铜</w:t>
            </w:r>
          </w:p>
        </w:tc>
        <w:tc>
          <w:tcPr>
            <w:tcW w:w="1235"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18000</w:t>
            </w:r>
          </w:p>
        </w:tc>
        <w:tc>
          <w:tcPr>
            <w:tcW w:w="824"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27</w:t>
            </w:r>
          </w:p>
        </w:tc>
        <w:tc>
          <w:tcPr>
            <w:tcW w:w="2351"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宋体"/>
                <w:color w:val="000000"/>
                <w:szCs w:val="21"/>
              </w:rPr>
              <w:t>氯苯</w:t>
            </w:r>
          </w:p>
        </w:tc>
        <w:tc>
          <w:tcPr>
            <w:tcW w:w="1106"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270</w:t>
            </w:r>
          </w:p>
        </w:tc>
      </w:tr>
      <w:tr w:rsidR="00646E84" w:rsidRPr="00D43FF7" w:rsidTr="00D43FF7">
        <w:trPr>
          <w:jc w:val="center"/>
        </w:trPr>
        <w:tc>
          <w:tcPr>
            <w:tcW w:w="859"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5</w:t>
            </w:r>
          </w:p>
        </w:tc>
        <w:tc>
          <w:tcPr>
            <w:tcW w:w="2147"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宋体"/>
                <w:color w:val="000000"/>
                <w:szCs w:val="21"/>
              </w:rPr>
              <w:t>铅</w:t>
            </w:r>
          </w:p>
        </w:tc>
        <w:tc>
          <w:tcPr>
            <w:tcW w:w="1235"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400</w:t>
            </w:r>
          </w:p>
        </w:tc>
        <w:tc>
          <w:tcPr>
            <w:tcW w:w="824"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28</w:t>
            </w:r>
          </w:p>
        </w:tc>
        <w:tc>
          <w:tcPr>
            <w:tcW w:w="2351"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1</w:t>
            </w:r>
            <w:r w:rsidRPr="00D43FF7">
              <w:rPr>
                <w:rFonts w:ascii="Times New Roman" w:hAnsi="宋体"/>
                <w:color w:val="000000"/>
                <w:szCs w:val="21"/>
              </w:rPr>
              <w:t>，</w:t>
            </w:r>
            <w:r w:rsidRPr="00D43FF7">
              <w:rPr>
                <w:rFonts w:ascii="Times New Roman" w:hAnsi="Times New Roman"/>
                <w:color w:val="000000"/>
                <w:szCs w:val="21"/>
              </w:rPr>
              <w:t>2-</w:t>
            </w:r>
            <w:r w:rsidRPr="00D43FF7">
              <w:rPr>
                <w:rFonts w:ascii="Times New Roman" w:hAnsi="宋体"/>
                <w:color w:val="000000"/>
                <w:szCs w:val="21"/>
              </w:rPr>
              <w:t>二氯苯</w:t>
            </w:r>
          </w:p>
        </w:tc>
        <w:tc>
          <w:tcPr>
            <w:tcW w:w="1106"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560</w:t>
            </w:r>
          </w:p>
        </w:tc>
      </w:tr>
      <w:tr w:rsidR="00646E84" w:rsidRPr="00D43FF7" w:rsidTr="00D43FF7">
        <w:trPr>
          <w:jc w:val="center"/>
        </w:trPr>
        <w:tc>
          <w:tcPr>
            <w:tcW w:w="859"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6</w:t>
            </w:r>
          </w:p>
        </w:tc>
        <w:tc>
          <w:tcPr>
            <w:tcW w:w="2147"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宋体"/>
                <w:color w:val="000000"/>
                <w:szCs w:val="21"/>
              </w:rPr>
              <w:t>汞</w:t>
            </w:r>
          </w:p>
        </w:tc>
        <w:tc>
          <w:tcPr>
            <w:tcW w:w="1235"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38</w:t>
            </w:r>
          </w:p>
        </w:tc>
        <w:tc>
          <w:tcPr>
            <w:tcW w:w="824"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29</w:t>
            </w:r>
          </w:p>
        </w:tc>
        <w:tc>
          <w:tcPr>
            <w:tcW w:w="2351"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1</w:t>
            </w:r>
            <w:r w:rsidRPr="00D43FF7">
              <w:rPr>
                <w:rFonts w:ascii="Times New Roman" w:hAnsi="宋体"/>
                <w:color w:val="000000"/>
                <w:szCs w:val="21"/>
              </w:rPr>
              <w:t>，</w:t>
            </w:r>
            <w:r w:rsidRPr="00D43FF7">
              <w:rPr>
                <w:rFonts w:ascii="Times New Roman" w:hAnsi="Times New Roman"/>
                <w:color w:val="000000"/>
                <w:szCs w:val="21"/>
              </w:rPr>
              <w:t>4-</w:t>
            </w:r>
            <w:r w:rsidRPr="00D43FF7">
              <w:rPr>
                <w:rFonts w:ascii="Times New Roman" w:hAnsi="宋体"/>
                <w:color w:val="000000"/>
                <w:szCs w:val="21"/>
              </w:rPr>
              <w:t>二氯苯</w:t>
            </w:r>
          </w:p>
        </w:tc>
        <w:tc>
          <w:tcPr>
            <w:tcW w:w="1106"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20</w:t>
            </w:r>
          </w:p>
        </w:tc>
      </w:tr>
      <w:tr w:rsidR="00646E84" w:rsidRPr="00D43FF7" w:rsidTr="00D43FF7">
        <w:trPr>
          <w:jc w:val="center"/>
        </w:trPr>
        <w:tc>
          <w:tcPr>
            <w:tcW w:w="859"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7</w:t>
            </w:r>
          </w:p>
        </w:tc>
        <w:tc>
          <w:tcPr>
            <w:tcW w:w="2147"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宋体"/>
                <w:color w:val="000000"/>
                <w:szCs w:val="21"/>
              </w:rPr>
              <w:t>镍</w:t>
            </w:r>
          </w:p>
        </w:tc>
        <w:tc>
          <w:tcPr>
            <w:tcW w:w="1235"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900</w:t>
            </w:r>
          </w:p>
        </w:tc>
        <w:tc>
          <w:tcPr>
            <w:tcW w:w="824"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30</w:t>
            </w:r>
          </w:p>
        </w:tc>
        <w:tc>
          <w:tcPr>
            <w:tcW w:w="2351"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宋体"/>
                <w:color w:val="000000"/>
                <w:szCs w:val="21"/>
              </w:rPr>
              <w:t>乙苯</w:t>
            </w:r>
          </w:p>
        </w:tc>
        <w:tc>
          <w:tcPr>
            <w:tcW w:w="1106"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28</w:t>
            </w:r>
          </w:p>
        </w:tc>
      </w:tr>
      <w:tr w:rsidR="00646E84" w:rsidRPr="00D43FF7" w:rsidTr="00D43FF7">
        <w:trPr>
          <w:jc w:val="center"/>
        </w:trPr>
        <w:tc>
          <w:tcPr>
            <w:tcW w:w="859"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8</w:t>
            </w:r>
          </w:p>
        </w:tc>
        <w:tc>
          <w:tcPr>
            <w:tcW w:w="2147"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宋体"/>
                <w:color w:val="000000"/>
                <w:szCs w:val="21"/>
              </w:rPr>
              <w:t>四氯化碳</w:t>
            </w:r>
          </w:p>
        </w:tc>
        <w:tc>
          <w:tcPr>
            <w:tcW w:w="1235"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2.8</w:t>
            </w:r>
          </w:p>
        </w:tc>
        <w:tc>
          <w:tcPr>
            <w:tcW w:w="824"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31</w:t>
            </w:r>
          </w:p>
        </w:tc>
        <w:tc>
          <w:tcPr>
            <w:tcW w:w="2351"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宋体"/>
                <w:color w:val="000000"/>
                <w:szCs w:val="21"/>
              </w:rPr>
              <w:t>苯乙烯</w:t>
            </w:r>
          </w:p>
        </w:tc>
        <w:tc>
          <w:tcPr>
            <w:tcW w:w="1106"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1290</w:t>
            </w:r>
          </w:p>
        </w:tc>
      </w:tr>
      <w:tr w:rsidR="00646E84" w:rsidRPr="00D43FF7" w:rsidTr="00D43FF7">
        <w:trPr>
          <w:jc w:val="center"/>
        </w:trPr>
        <w:tc>
          <w:tcPr>
            <w:tcW w:w="859"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9</w:t>
            </w:r>
          </w:p>
        </w:tc>
        <w:tc>
          <w:tcPr>
            <w:tcW w:w="2147"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宋体"/>
                <w:color w:val="000000"/>
                <w:szCs w:val="21"/>
              </w:rPr>
              <w:t>氯仿</w:t>
            </w:r>
          </w:p>
        </w:tc>
        <w:tc>
          <w:tcPr>
            <w:tcW w:w="1235"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0.9</w:t>
            </w:r>
          </w:p>
        </w:tc>
        <w:tc>
          <w:tcPr>
            <w:tcW w:w="824"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32</w:t>
            </w:r>
          </w:p>
        </w:tc>
        <w:tc>
          <w:tcPr>
            <w:tcW w:w="2351"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宋体"/>
                <w:color w:val="000000"/>
                <w:szCs w:val="21"/>
              </w:rPr>
              <w:t>甲苯</w:t>
            </w:r>
          </w:p>
        </w:tc>
        <w:tc>
          <w:tcPr>
            <w:tcW w:w="1106"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1200</w:t>
            </w:r>
          </w:p>
        </w:tc>
      </w:tr>
      <w:tr w:rsidR="00646E84" w:rsidRPr="00D43FF7" w:rsidTr="00D43FF7">
        <w:trPr>
          <w:jc w:val="center"/>
        </w:trPr>
        <w:tc>
          <w:tcPr>
            <w:tcW w:w="859"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10</w:t>
            </w:r>
          </w:p>
        </w:tc>
        <w:tc>
          <w:tcPr>
            <w:tcW w:w="2147"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宋体"/>
                <w:color w:val="000000"/>
                <w:szCs w:val="21"/>
              </w:rPr>
              <w:t>氯甲烷</w:t>
            </w:r>
          </w:p>
        </w:tc>
        <w:tc>
          <w:tcPr>
            <w:tcW w:w="1235"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37</w:t>
            </w:r>
          </w:p>
        </w:tc>
        <w:tc>
          <w:tcPr>
            <w:tcW w:w="824"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33</w:t>
            </w:r>
          </w:p>
        </w:tc>
        <w:tc>
          <w:tcPr>
            <w:tcW w:w="2351"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宋体"/>
                <w:color w:val="000000"/>
                <w:szCs w:val="21"/>
              </w:rPr>
              <w:t>间二甲苯</w:t>
            </w:r>
            <w:r w:rsidRPr="00D43FF7">
              <w:rPr>
                <w:rFonts w:ascii="Times New Roman" w:hAnsi="Times New Roman"/>
                <w:color w:val="000000"/>
                <w:szCs w:val="21"/>
              </w:rPr>
              <w:t>+</w:t>
            </w:r>
            <w:r w:rsidRPr="00D43FF7">
              <w:rPr>
                <w:rFonts w:ascii="Times New Roman" w:hAnsi="宋体"/>
                <w:color w:val="000000"/>
                <w:szCs w:val="21"/>
              </w:rPr>
              <w:t>对二甲苯</w:t>
            </w:r>
          </w:p>
        </w:tc>
        <w:tc>
          <w:tcPr>
            <w:tcW w:w="1106"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570</w:t>
            </w:r>
          </w:p>
        </w:tc>
      </w:tr>
      <w:tr w:rsidR="00646E84" w:rsidRPr="00D43FF7" w:rsidTr="00D43FF7">
        <w:trPr>
          <w:jc w:val="center"/>
        </w:trPr>
        <w:tc>
          <w:tcPr>
            <w:tcW w:w="859"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11</w:t>
            </w:r>
          </w:p>
        </w:tc>
        <w:tc>
          <w:tcPr>
            <w:tcW w:w="2147"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1</w:t>
            </w:r>
            <w:r w:rsidRPr="00D43FF7">
              <w:rPr>
                <w:rFonts w:ascii="Times New Roman" w:hAnsi="宋体"/>
                <w:color w:val="000000"/>
                <w:szCs w:val="21"/>
              </w:rPr>
              <w:t>，</w:t>
            </w:r>
            <w:r w:rsidRPr="00D43FF7">
              <w:rPr>
                <w:rFonts w:ascii="Times New Roman" w:hAnsi="Times New Roman"/>
                <w:color w:val="000000"/>
                <w:szCs w:val="21"/>
              </w:rPr>
              <w:t>1-</w:t>
            </w:r>
            <w:r w:rsidRPr="00D43FF7">
              <w:rPr>
                <w:rFonts w:ascii="Times New Roman" w:hAnsi="宋体"/>
                <w:color w:val="000000"/>
                <w:szCs w:val="21"/>
              </w:rPr>
              <w:t>二氯乙烷</w:t>
            </w:r>
          </w:p>
        </w:tc>
        <w:tc>
          <w:tcPr>
            <w:tcW w:w="1235"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9</w:t>
            </w:r>
          </w:p>
        </w:tc>
        <w:tc>
          <w:tcPr>
            <w:tcW w:w="824"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34</w:t>
            </w:r>
          </w:p>
        </w:tc>
        <w:tc>
          <w:tcPr>
            <w:tcW w:w="2351"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宋体"/>
                <w:color w:val="000000"/>
                <w:szCs w:val="21"/>
              </w:rPr>
              <w:t>邻二甲苯</w:t>
            </w:r>
          </w:p>
        </w:tc>
        <w:tc>
          <w:tcPr>
            <w:tcW w:w="1106"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640</w:t>
            </w:r>
          </w:p>
        </w:tc>
      </w:tr>
      <w:tr w:rsidR="00646E84" w:rsidRPr="00D43FF7" w:rsidTr="00D43FF7">
        <w:trPr>
          <w:jc w:val="center"/>
        </w:trPr>
        <w:tc>
          <w:tcPr>
            <w:tcW w:w="859"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12</w:t>
            </w:r>
          </w:p>
        </w:tc>
        <w:tc>
          <w:tcPr>
            <w:tcW w:w="2147"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1</w:t>
            </w:r>
            <w:r w:rsidRPr="00D43FF7">
              <w:rPr>
                <w:rFonts w:ascii="Times New Roman" w:hAnsi="宋体"/>
                <w:color w:val="000000"/>
                <w:szCs w:val="21"/>
              </w:rPr>
              <w:t>，</w:t>
            </w:r>
            <w:r w:rsidRPr="00D43FF7">
              <w:rPr>
                <w:rFonts w:ascii="Times New Roman" w:hAnsi="Times New Roman"/>
                <w:color w:val="000000"/>
                <w:szCs w:val="21"/>
              </w:rPr>
              <w:t>2-</w:t>
            </w:r>
            <w:r w:rsidRPr="00D43FF7">
              <w:rPr>
                <w:rFonts w:ascii="Times New Roman" w:hAnsi="宋体"/>
                <w:color w:val="000000"/>
                <w:szCs w:val="21"/>
              </w:rPr>
              <w:t>二氯乙烷</w:t>
            </w:r>
          </w:p>
        </w:tc>
        <w:tc>
          <w:tcPr>
            <w:tcW w:w="1235"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5</w:t>
            </w:r>
          </w:p>
        </w:tc>
        <w:tc>
          <w:tcPr>
            <w:tcW w:w="824"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35</w:t>
            </w:r>
          </w:p>
        </w:tc>
        <w:tc>
          <w:tcPr>
            <w:tcW w:w="2351"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宋体"/>
                <w:color w:val="000000"/>
                <w:szCs w:val="21"/>
              </w:rPr>
              <w:t>硝基苯</w:t>
            </w:r>
          </w:p>
        </w:tc>
        <w:tc>
          <w:tcPr>
            <w:tcW w:w="1106"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76</w:t>
            </w:r>
          </w:p>
        </w:tc>
      </w:tr>
      <w:tr w:rsidR="00646E84" w:rsidRPr="00D43FF7" w:rsidTr="00D43FF7">
        <w:trPr>
          <w:jc w:val="center"/>
        </w:trPr>
        <w:tc>
          <w:tcPr>
            <w:tcW w:w="859"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13</w:t>
            </w:r>
          </w:p>
        </w:tc>
        <w:tc>
          <w:tcPr>
            <w:tcW w:w="2147"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1</w:t>
            </w:r>
            <w:r w:rsidRPr="00D43FF7">
              <w:rPr>
                <w:rFonts w:ascii="Times New Roman" w:hAnsi="宋体"/>
                <w:color w:val="000000"/>
                <w:szCs w:val="21"/>
              </w:rPr>
              <w:t>，</w:t>
            </w:r>
            <w:r w:rsidRPr="00D43FF7">
              <w:rPr>
                <w:rFonts w:ascii="Times New Roman" w:hAnsi="Times New Roman"/>
                <w:color w:val="000000"/>
                <w:szCs w:val="21"/>
              </w:rPr>
              <w:t>1-</w:t>
            </w:r>
            <w:r w:rsidRPr="00D43FF7">
              <w:rPr>
                <w:rFonts w:ascii="Times New Roman" w:hAnsi="宋体"/>
                <w:color w:val="000000"/>
                <w:szCs w:val="21"/>
              </w:rPr>
              <w:t>二氯乙烯</w:t>
            </w:r>
          </w:p>
        </w:tc>
        <w:tc>
          <w:tcPr>
            <w:tcW w:w="1235"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66</w:t>
            </w:r>
          </w:p>
        </w:tc>
        <w:tc>
          <w:tcPr>
            <w:tcW w:w="824"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36</w:t>
            </w:r>
          </w:p>
        </w:tc>
        <w:tc>
          <w:tcPr>
            <w:tcW w:w="2351"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宋体"/>
                <w:color w:val="000000"/>
                <w:szCs w:val="21"/>
              </w:rPr>
              <w:t>苯胺</w:t>
            </w:r>
          </w:p>
        </w:tc>
        <w:tc>
          <w:tcPr>
            <w:tcW w:w="1106"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260</w:t>
            </w:r>
          </w:p>
        </w:tc>
      </w:tr>
      <w:tr w:rsidR="00646E84" w:rsidRPr="00D43FF7" w:rsidTr="00D43FF7">
        <w:trPr>
          <w:jc w:val="center"/>
        </w:trPr>
        <w:tc>
          <w:tcPr>
            <w:tcW w:w="859"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14</w:t>
            </w:r>
          </w:p>
        </w:tc>
        <w:tc>
          <w:tcPr>
            <w:tcW w:w="2147"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宋体"/>
                <w:color w:val="000000"/>
                <w:szCs w:val="21"/>
              </w:rPr>
              <w:t>顺</w:t>
            </w:r>
            <w:r w:rsidRPr="00D43FF7">
              <w:rPr>
                <w:rFonts w:ascii="Times New Roman" w:hAnsi="Times New Roman"/>
                <w:color w:val="000000"/>
                <w:szCs w:val="21"/>
              </w:rPr>
              <w:t>-1</w:t>
            </w:r>
            <w:r w:rsidRPr="00D43FF7">
              <w:rPr>
                <w:rFonts w:ascii="Times New Roman" w:hAnsi="宋体"/>
                <w:color w:val="000000"/>
                <w:szCs w:val="21"/>
              </w:rPr>
              <w:t>，</w:t>
            </w:r>
            <w:r w:rsidRPr="00D43FF7">
              <w:rPr>
                <w:rFonts w:ascii="Times New Roman" w:hAnsi="Times New Roman"/>
                <w:color w:val="000000"/>
                <w:szCs w:val="21"/>
              </w:rPr>
              <w:t>2-</w:t>
            </w:r>
            <w:r w:rsidRPr="00D43FF7">
              <w:rPr>
                <w:rFonts w:ascii="Times New Roman" w:hAnsi="宋体"/>
                <w:color w:val="000000"/>
                <w:szCs w:val="21"/>
              </w:rPr>
              <w:t>二氯乙烯</w:t>
            </w:r>
          </w:p>
        </w:tc>
        <w:tc>
          <w:tcPr>
            <w:tcW w:w="1235"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596</w:t>
            </w:r>
          </w:p>
        </w:tc>
        <w:tc>
          <w:tcPr>
            <w:tcW w:w="824"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37</w:t>
            </w:r>
          </w:p>
        </w:tc>
        <w:tc>
          <w:tcPr>
            <w:tcW w:w="2351"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2-</w:t>
            </w:r>
            <w:r w:rsidRPr="00D43FF7">
              <w:rPr>
                <w:rFonts w:ascii="Times New Roman" w:hAnsi="宋体"/>
                <w:color w:val="000000"/>
                <w:szCs w:val="21"/>
              </w:rPr>
              <w:t>氯酚</w:t>
            </w:r>
          </w:p>
        </w:tc>
        <w:tc>
          <w:tcPr>
            <w:tcW w:w="1106"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2256</w:t>
            </w:r>
          </w:p>
        </w:tc>
      </w:tr>
      <w:tr w:rsidR="00646E84" w:rsidRPr="00D43FF7" w:rsidTr="00D43FF7">
        <w:trPr>
          <w:jc w:val="center"/>
        </w:trPr>
        <w:tc>
          <w:tcPr>
            <w:tcW w:w="859"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15</w:t>
            </w:r>
          </w:p>
        </w:tc>
        <w:tc>
          <w:tcPr>
            <w:tcW w:w="2147"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宋体"/>
                <w:color w:val="000000"/>
                <w:szCs w:val="21"/>
              </w:rPr>
              <w:t>反</w:t>
            </w:r>
            <w:r w:rsidRPr="00D43FF7">
              <w:rPr>
                <w:rFonts w:ascii="Times New Roman" w:hAnsi="Times New Roman"/>
                <w:color w:val="000000"/>
                <w:szCs w:val="21"/>
              </w:rPr>
              <w:t>-1</w:t>
            </w:r>
            <w:r w:rsidRPr="00D43FF7">
              <w:rPr>
                <w:rFonts w:ascii="Times New Roman" w:hAnsi="宋体"/>
                <w:color w:val="000000"/>
                <w:szCs w:val="21"/>
              </w:rPr>
              <w:t>，</w:t>
            </w:r>
            <w:r w:rsidRPr="00D43FF7">
              <w:rPr>
                <w:rFonts w:ascii="Times New Roman" w:hAnsi="Times New Roman"/>
                <w:color w:val="000000"/>
                <w:szCs w:val="21"/>
              </w:rPr>
              <w:t>2-</w:t>
            </w:r>
            <w:r w:rsidRPr="00D43FF7">
              <w:rPr>
                <w:rFonts w:ascii="Times New Roman" w:hAnsi="宋体"/>
                <w:color w:val="000000"/>
                <w:szCs w:val="21"/>
              </w:rPr>
              <w:t>二氯乙烯</w:t>
            </w:r>
          </w:p>
        </w:tc>
        <w:tc>
          <w:tcPr>
            <w:tcW w:w="1235"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54</w:t>
            </w:r>
          </w:p>
        </w:tc>
        <w:tc>
          <w:tcPr>
            <w:tcW w:w="824"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38</w:t>
            </w:r>
          </w:p>
        </w:tc>
        <w:tc>
          <w:tcPr>
            <w:tcW w:w="2351"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宋体"/>
                <w:color w:val="000000"/>
                <w:szCs w:val="21"/>
              </w:rPr>
              <w:t>苯并</w:t>
            </w:r>
            <w:r w:rsidRPr="00D43FF7">
              <w:rPr>
                <w:rFonts w:ascii="Times New Roman" w:hAnsi="Times New Roman"/>
                <w:color w:val="000000"/>
                <w:szCs w:val="21"/>
              </w:rPr>
              <w:t>[a]</w:t>
            </w:r>
            <w:r w:rsidRPr="00D43FF7">
              <w:rPr>
                <w:rFonts w:ascii="Times New Roman" w:hAnsi="宋体"/>
                <w:color w:val="000000"/>
                <w:szCs w:val="21"/>
              </w:rPr>
              <w:t>蒽</w:t>
            </w:r>
          </w:p>
        </w:tc>
        <w:tc>
          <w:tcPr>
            <w:tcW w:w="1106"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15</w:t>
            </w:r>
          </w:p>
        </w:tc>
      </w:tr>
      <w:tr w:rsidR="00646E84" w:rsidRPr="00D43FF7" w:rsidTr="00D43FF7">
        <w:trPr>
          <w:jc w:val="center"/>
        </w:trPr>
        <w:tc>
          <w:tcPr>
            <w:tcW w:w="859"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16</w:t>
            </w:r>
          </w:p>
        </w:tc>
        <w:tc>
          <w:tcPr>
            <w:tcW w:w="2147"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宋体"/>
                <w:color w:val="000000"/>
                <w:szCs w:val="21"/>
              </w:rPr>
              <w:t>二氯甲烷</w:t>
            </w:r>
          </w:p>
        </w:tc>
        <w:tc>
          <w:tcPr>
            <w:tcW w:w="1235"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616</w:t>
            </w:r>
          </w:p>
        </w:tc>
        <w:tc>
          <w:tcPr>
            <w:tcW w:w="824"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39</w:t>
            </w:r>
          </w:p>
        </w:tc>
        <w:tc>
          <w:tcPr>
            <w:tcW w:w="2351"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宋体"/>
                <w:color w:val="000000"/>
                <w:szCs w:val="21"/>
              </w:rPr>
              <w:t>苯并</w:t>
            </w:r>
            <w:r w:rsidRPr="00D43FF7">
              <w:rPr>
                <w:rFonts w:ascii="Times New Roman" w:hAnsi="Times New Roman"/>
                <w:color w:val="000000"/>
                <w:szCs w:val="21"/>
              </w:rPr>
              <w:t>[a]</w:t>
            </w:r>
            <w:r w:rsidRPr="00D43FF7">
              <w:rPr>
                <w:rFonts w:ascii="Times New Roman" w:hAnsi="宋体"/>
                <w:color w:val="000000"/>
                <w:szCs w:val="21"/>
              </w:rPr>
              <w:t>芘</w:t>
            </w:r>
          </w:p>
        </w:tc>
        <w:tc>
          <w:tcPr>
            <w:tcW w:w="1106"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1.5</w:t>
            </w:r>
          </w:p>
        </w:tc>
      </w:tr>
      <w:tr w:rsidR="00646E84" w:rsidRPr="00D43FF7" w:rsidTr="00D43FF7">
        <w:trPr>
          <w:jc w:val="center"/>
        </w:trPr>
        <w:tc>
          <w:tcPr>
            <w:tcW w:w="859"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17</w:t>
            </w:r>
          </w:p>
        </w:tc>
        <w:tc>
          <w:tcPr>
            <w:tcW w:w="2147"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1</w:t>
            </w:r>
            <w:r w:rsidRPr="00D43FF7">
              <w:rPr>
                <w:rFonts w:ascii="Times New Roman" w:hAnsi="宋体"/>
                <w:color w:val="000000"/>
                <w:szCs w:val="21"/>
              </w:rPr>
              <w:t>，</w:t>
            </w:r>
            <w:r w:rsidRPr="00D43FF7">
              <w:rPr>
                <w:rFonts w:ascii="Times New Roman" w:hAnsi="Times New Roman"/>
                <w:color w:val="000000"/>
                <w:szCs w:val="21"/>
              </w:rPr>
              <w:t>2-</w:t>
            </w:r>
            <w:r w:rsidRPr="00D43FF7">
              <w:rPr>
                <w:rFonts w:ascii="Times New Roman" w:hAnsi="宋体"/>
                <w:color w:val="000000"/>
                <w:szCs w:val="21"/>
              </w:rPr>
              <w:t>二氯丙烷</w:t>
            </w:r>
          </w:p>
        </w:tc>
        <w:tc>
          <w:tcPr>
            <w:tcW w:w="1235"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5</w:t>
            </w:r>
          </w:p>
        </w:tc>
        <w:tc>
          <w:tcPr>
            <w:tcW w:w="824"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40</w:t>
            </w:r>
          </w:p>
        </w:tc>
        <w:tc>
          <w:tcPr>
            <w:tcW w:w="2351"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宋体"/>
                <w:color w:val="000000"/>
                <w:szCs w:val="21"/>
              </w:rPr>
              <w:t>苯并</w:t>
            </w:r>
            <w:r w:rsidRPr="00D43FF7">
              <w:rPr>
                <w:rFonts w:ascii="Times New Roman" w:hAnsi="Times New Roman"/>
                <w:color w:val="000000"/>
                <w:szCs w:val="21"/>
              </w:rPr>
              <w:t>[b]</w:t>
            </w:r>
            <w:r w:rsidRPr="00D43FF7">
              <w:rPr>
                <w:rFonts w:ascii="Times New Roman" w:hAnsi="宋体"/>
                <w:color w:val="000000"/>
                <w:szCs w:val="21"/>
              </w:rPr>
              <w:t>荧蒽</w:t>
            </w:r>
          </w:p>
        </w:tc>
        <w:tc>
          <w:tcPr>
            <w:tcW w:w="1106"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15</w:t>
            </w:r>
          </w:p>
        </w:tc>
      </w:tr>
      <w:tr w:rsidR="00646E84" w:rsidRPr="00D43FF7" w:rsidTr="00D43FF7">
        <w:trPr>
          <w:jc w:val="center"/>
        </w:trPr>
        <w:tc>
          <w:tcPr>
            <w:tcW w:w="859"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18</w:t>
            </w:r>
          </w:p>
        </w:tc>
        <w:tc>
          <w:tcPr>
            <w:tcW w:w="2147"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1</w:t>
            </w:r>
            <w:r w:rsidRPr="00D43FF7">
              <w:rPr>
                <w:rFonts w:ascii="Times New Roman" w:hAnsi="宋体"/>
                <w:color w:val="000000"/>
                <w:szCs w:val="21"/>
              </w:rPr>
              <w:t>，</w:t>
            </w:r>
            <w:r w:rsidRPr="00D43FF7">
              <w:rPr>
                <w:rFonts w:ascii="Times New Roman" w:hAnsi="Times New Roman"/>
                <w:color w:val="000000"/>
                <w:szCs w:val="21"/>
              </w:rPr>
              <w:t>1</w:t>
            </w:r>
            <w:r w:rsidRPr="00D43FF7">
              <w:rPr>
                <w:rFonts w:ascii="Times New Roman" w:hAnsi="宋体"/>
                <w:color w:val="000000"/>
                <w:szCs w:val="21"/>
              </w:rPr>
              <w:t>，</w:t>
            </w:r>
            <w:r w:rsidRPr="00D43FF7">
              <w:rPr>
                <w:rFonts w:ascii="Times New Roman" w:hAnsi="Times New Roman"/>
                <w:color w:val="000000"/>
                <w:szCs w:val="21"/>
              </w:rPr>
              <w:t>1</w:t>
            </w:r>
            <w:r w:rsidRPr="00D43FF7">
              <w:rPr>
                <w:rFonts w:ascii="Times New Roman" w:hAnsi="宋体"/>
                <w:color w:val="000000"/>
                <w:szCs w:val="21"/>
              </w:rPr>
              <w:t>，</w:t>
            </w:r>
            <w:r w:rsidRPr="00D43FF7">
              <w:rPr>
                <w:rFonts w:ascii="Times New Roman" w:hAnsi="Times New Roman"/>
                <w:color w:val="000000"/>
                <w:szCs w:val="21"/>
              </w:rPr>
              <w:t>2-</w:t>
            </w:r>
            <w:r w:rsidRPr="00D43FF7">
              <w:rPr>
                <w:rFonts w:ascii="Times New Roman" w:hAnsi="宋体"/>
                <w:color w:val="000000"/>
                <w:szCs w:val="21"/>
              </w:rPr>
              <w:t>四氯乙烷</w:t>
            </w:r>
          </w:p>
        </w:tc>
        <w:tc>
          <w:tcPr>
            <w:tcW w:w="1235"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10</w:t>
            </w:r>
          </w:p>
        </w:tc>
        <w:tc>
          <w:tcPr>
            <w:tcW w:w="824"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41</w:t>
            </w:r>
          </w:p>
        </w:tc>
        <w:tc>
          <w:tcPr>
            <w:tcW w:w="2351"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宋体"/>
                <w:color w:val="000000"/>
                <w:szCs w:val="21"/>
              </w:rPr>
              <w:t>苯并</w:t>
            </w:r>
            <w:r w:rsidRPr="00D43FF7">
              <w:rPr>
                <w:rFonts w:ascii="Times New Roman" w:hAnsi="Times New Roman"/>
                <w:color w:val="000000"/>
                <w:szCs w:val="21"/>
              </w:rPr>
              <w:t>[k]</w:t>
            </w:r>
            <w:r w:rsidRPr="00D43FF7">
              <w:rPr>
                <w:rFonts w:ascii="Times New Roman" w:hAnsi="宋体"/>
                <w:color w:val="000000"/>
                <w:szCs w:val="21"/>
              </w:rPr>
              <w:t>荧蒽</w:t>
            </w:r>
          </w:p>
        </w:tc>
        <w:tc>
          <w:tcPr>
            <w:tcW w:w="1106"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151</w:t>
            </w:r>
          </w:p>
        </w:tc>
      </w:tr>
      <w:tr w:rsidR="00646E84" w:rsidRPr="00D43FF7" w:rsidTr="00D43FF7">
        <w:trPr>
          <w:jc w:val="center"/>
        </w:trPr>
        <w:tc>
          <w:tcPr>
            <w:tcW w:w="859"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19</w:t>
            </w:r>
          </w:p>
        </w:tc>
        <w:tc>
          <w:tcPr>
            <w:tcW w:w="2147"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1</w:t>
            </w:r>
            <w:r w:rsidRPr="00D43FF7">
              <w:rPr>
                <w:rFonts w:ascii="Times New Roman" w:hAnsi="宋体"/>
                <w:color w:val="000000"/>
                <w:szCs w:val="21"/>
              </w:rPr>
              <w:t>，</w:t>
            </w:r>
            <w:r w:rsidRPr="00D43FF7">
              <w:rPr>
                <w:rFonts w:ascii="Times New Roman" w:hAnsi="Times New Roman"/>
                <w:color w:val="000000"/>
                <w:szCs w:val="21"/>
              </w:rPr>
              <w:t>1</w:t>
            </w:r>
            <w:r w:rsidRPr="00D43FF7">
              <w:rPr>
                <w:rFonts w:ascii="Times New Roman" w:hAnsi="宋体"/>
                <w:color w:val="000000"/>
                <w:szCs w:val="21"/>
              </w:rPr>
              <w:t>，</w:t>
            </w:r>
            <w:r w:rsidRPr="00D43FF7">
              <w:rPr>
                <w:rFonts w:ascii="Times New Roman" w:hAnsi="Times New Roman"/>
                <w:color w:val="000000"/>
                <w:szCs w:val="21"/>
              </w:rPr>
              <w:t>2</w:t>
            </w:r>
            <w:r w:rsidRPr="00D43FF7">
              <w:rPr>
                <w:rFonts w:ascii="Times New Roman" w:hAnsi="宋体"/>
                <w:color w:val="000000"/>
                <w:szCs w:val="21"/>
              </w:rPr>
              <w:t>，</w:t>
            </w:r>
            <w:r w:rsidRPr="00D43FF7">
              <w:rPr>
                <w:rFonts w:ascii="Times New Roman" w:hAnsi="Times New Roman"/>
                <w:color w:val="000000"/>
                <w:szCs w:val="21"/>
              </w:rPr>
              <w:t>2-</w:t>
            </w:r>
            <w:r w:rsidRPr="00D43FF7">
              <w:rPr>
                <w:rFonts w:ascii="Times New Roman" w:hAnsi="宋体"/>
                <w:color w:val="000000"/>
                <w:szCs w:val="21"/>
              </w:rPr>
              <w:t>四氯乙烷</w:t>
            </w:r>
          </w:p>
        </w:tc>
        <w:tc>
          <w:tcPr>
            <w:tcW w:w="1235"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6.8</w:t>
            </w:r>
          </w:p>
        </w:tc>
        <w:tc>
          <w:tcPr>
            <w:tcW w:w="824"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42</w:t>
            </w:r>
          </w:p>
        </w:tc>
        <w:tc>
          <w:tcPr>
            <w:tcW w:w="2351"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宋体"/>
                <w:color w:val="000000"/>
                <w:szCs w:val="21"/>
              </w:rPr>
              <w:t>䓛</w:t>
            </w:r>
          </w:p>
        </w:tc>
        <w:tc>
          <w:tcPr>
            <w:tcW w:w="1106"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1293</w:t>
            </w:r>
          </w:p>
        </w:tc>
      </w:tr>
      <w:tr w:rsidR="00646E84" w:rsidRPr="00D43FF7" w:rsidTr="00D43FF7">
        <w:trPr>
          <w:jc w:val="center"/>
        </w:trPr>
        <w:tc>
          <w:tcPr>
            <w:tcW w:w="859"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20</w:t>
            </w:r>
          </w:p>
        </w:tc>
        <w:tc>
          <w:tcPr>
            <w:tcW w:w="2147"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宋体"/>
                <w:color w:val="000000"/>
                <w:szCs w:val="21"/>
              </w:rPr>
              <w:t>四氯乙烯</w:t>
            </w:r>
          </w:p>
        </w:tc>
        <w:tc>
          <w:tcPr>
            <w:tcW w:w="1235"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53</w:t>
            </w:r>
          </w:p>
        </w:tc>
        <w:tc>
          <w:tcPr>
            <w:tcW w:w="824"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43</w:t>
            </w:r>
          </w:p>
        </w:tc>
        <w:tc>
          <w:tcPr>
            <w:tcW w:w="2351"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宋体"/>
                <w:color w:val="000000"/>
                <w:szCs w:val="21"/>
              </w:rPr>
              <w:t>二苯并</w:t>
            </w:r>
            <w:r w:rsidRPr="00D43FF7">
              <w:rPr>
                <w:rFonts w:ascii="Times New Roman" w:hAnsi="Times New Roman"/>
                <w:color w:val="000000"/>
                <w:szCs w:val="21"/>
              </w:rPr>
              <w:t>[a</w:t>
            </w:r>
            <w:r w:rsidRPr="00D43FF7">
              <w:rPr>
                <w:rFonts w:ascii="Times New Roman" w:hAnsi="宋体"/>
                <w:color w:val="000000"/>
                <w:szCs w:val="21"/>
              </w:rPr>
              <w:t>，</w:t>
            </w:r>
            <w:r w:rsidRPr="00D43FF7">
              <w:rPr>
                <w:rFonts w:ascii="Times New Roman" w:hAnsi="Times New Roman"/>
                <w:color w:val="000000"/>
                <w:szCs w:val="21"/>
              </w:rPr>
              <w:t>h]</w:t>
            </w:r>
            <w:r w:rsidRPr="00D43FF7">
              <w:rPr>
                <w:rFonts w:ascii="Times New Roman" w:hAnsi="宋体"/>
                <w:color w:val="000000"/>
                <w:szCs w:val="21"/>
              </w:rPr>
              <w:t>蒽</w:t>
            </w:r>
          </w:p>
        </w:tc>
        <w:tc>
          <w:tcPr>
            <w:tcW w:w="1106"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1.5</w:t>
            </w:r>
          </w:p>
        </w:tc>
      </w:tr>
      <w:tr w:rsidR="00646E84" w:rsidRPr="00D43FF7" w:rsidTr="00D43FF7">
        <w:trPr>
          <w:jc w:val="center"/>
        </w:trPr>
        <w:tc>
          <w:tcPr>
            <w:tcW w:w="859"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21</w:t>
            </w:r>
          </w:p>
        </w:tc>
        <w:tc>
          <w:tcPr>
            <w:tcW w:w="2147"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1</w:t>
            </w:r>
            <w:r w:rsidRPr="00D43FF7">
              <w:rPr>
                <w:rFonts w:ascii="Times New Roman" w:hAnsi="宋体"/>
                <w:color w:val="000000"/>
                <w:szCs w:val="21"/>
              </w:rPr>
              <w:t>，</w:t>
            </w:r>
            <w:r w:rsidRPr="00D43FF7">
              <w:rPr>
                <w:rFonts w:ascii="Times New Roman" w:hAnsi="Times New Roman"/>
                <w:color w:val="000000"/>
                <w:szCs w:val="21"/>
              </w:rPr>
              <w:t>1</w:t>
            </w:r>
            <w:r w:rsidRPr="00D43FF7">
              <w:rPr>
                <w:rFonts w:ascii="Times New Roman" w:hAnsi="宋体"/>
                <w:color w:val="000000"/>
                <w:szCs w:val="21"/>
              </w:rPr>
              <w:t>，</w:t>
            </w:r>
            <w:r w:rsidRPr="00D43FF7">
              <w:rPr>
                <w:rFonts w:ascii="Times New Roman" w:hAnsi="Times New Roman"/>
                <w:color w:val="000000"/>
                <w:szCs w:val="21"/>
              </w:rPr>
              <w:t>1-</w:t>
            </w:r>
            <w:r w:rsidRPr="00D43FF7">
              <w:rPr>
                <w:rFonts w:ascii="Times New Roman" w:hAnsi="宋体"/>
                <w:color w:val="000000"/>
                <w:szCs w:val="21"/>
              </w:rPr>
              <w:t>三氯乙烷</w:t>
            </w:r>
          </w:p>
        </w:tc>
        <w:tc>
          <w:tcPr>
            <w:tcW w:w="1235"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840</w:t>
            </w:r>
          </w:p>
        </w:tc>
        <w:tc>
          <w:tcPr>
            <w:tcW w:w="824"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44</w:t>
            </w:r>
          </w:p>
        </w:tc>
        <w:tc>
          <w:tcPr>
            <w:tcW w:w="2351"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宋体"/>
                <w:color w:val="000000"/>
                <w:szCs w:val="21"/>
              </w:rPr>
              <w:t>茚并</w:t>
            </w:r>
            <w:r w:rsidRPr="00D43FF7">
              <w:rPr>
                <w:rFonts w:ascii="Times New Roman" w:hAnsi="Times New Roman"/>
                <w:color w:val="000000"/>
                <w:szCs w:val="21"/>
              </w:rPr>
              <w:t>[1</w:t>
            </w:r>
            <w:r w:rsidRPr="00D43FF7">
              <w:rPr>
                <w:rFonts w:ascii="Times New Roman" w:hAnsi="宋体"/>
                <w:color w:val="000000"/>
                <w:szCs w:val="21"/>
              </w:rPr>
              <w:t>，</w:t>
            </w:r>
            <w:r w:rsidRPr="00D43FF7">
              <w:rPr>
                <w:rFonts w:ascii="Times New Roman" w:hAnsi="Times New Roman"/>
                <w:color w:val="000000"/>
                <w:szCs w:val="21"/>
              </w:rPr>
              <w:t>2</w:t>
            </w:r>
            <w:r w:rsidRPr="00D43FF7">
              <w:rPr>
                <w:rFonts w:ascii="Times New Roman" w:hAnsi="宋体"/>
                <w:color w:val="000000"/>
                <w:szCs w:val="21"/>
              </w:rPr>
              <w:t>，</w:t>
            </w:r>
            <w:r w:rsidRPr="00D43FF7">
              <w:rPr>
                <w:rFonts w:ascii="Times New Roman" w:hAnsi="Times New Roman"/>
                <w:color w:val="000000"/>
                <w:szCs w:val="21"/>
              </w:rPr>
              <w:t xml:space="preserve">3-cd] </w:t>
            </w:r>
            <w:r w:rsidRPr="00D43FF7">
              <w:rPr>
                <w:rFonts w:ascii="Times New Roman" w:hAnsi="宋体"/>
                <w:color w:val="000000"/>
                <w:szCs w:val="21"/>
              </w:rPr>
              <w:t>芘</w:t>
            </w:r>
          </w:p>
        </w:tc>
        <w:tc>
          <w:tcPr>
            <w:tcW w:w="1106"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15</w:t>
            </w:r>
          </w:p>
        </w:tc>
      </w:tr>
      <w:tr w:rsidR="00646E84" w:rsidRPr="00D43FF7" w:rsidTr="00D43FF7">
        <w:trPr>
          <w:jc w:val="center"/>
        </w:trPr>
        <w:tc>
          <w:tcPr>
            <w:tcW w:w="859"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22</w:t>
            </w:r>
          </w:p>
        </w:tc>
        <w:tc>
          <w:tcPr>
            <w:tcW w:w="2147"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1</w:t>
            </w:r>
            <w:r w:rsidRPr="00D43FF7">
              <w:rPr>
                <w:rFonts w:ascii="Times New Roman" w:hAnsi="宋体"/>
                <w:color w:val="000000"/>
                <w:szCs w:val="21"/>
              </w:rPr>
              <w:t>，</w:t>
            </w:r>
            <w:r w:rsidRPr="00D43FF7">
              <w:rPr>
                <w:rFonts w:ascii="Times New Roman" w:hAnsi="Times New Roman"/>
                <w:color w:val="000000"/>
                <w:szCs w:val="21"/>
              </w:rPr>
              <w:t>1</w:t>
            </w:r>
            <w:r w:rsidRPr="00D43FF7">
              <w:rPr>
                <w:rFonts w:ascii="Times New Roman" w:hAnsi="宋体"/>
                <w:color w:val="000000"/>
                <w:szCs w:val="21"/>
              </w:rPr>
              <w:t>，</w:t>
            </w:r>
            <w:r w:rsidRPr="00D43FF7">
              <w:rPr>
                <w:rFonts w:ascii="Times New Roman" w:hAnsi="Times New Roman"/>
                <w:color w:val="000000"/>
                <w:szCs w:val="21"/>
              </w:rPr>
              <w:t>2-</w:t>
            </w:r>
            <w:r w:rsidRPr="00D43FF7">
              <w:rPr>
                <w:rFonts w:ascii="Times New Roman" w:hAnsi="宋体"/>
                <w:color w:val="000000"/>
                <w:szCs w:val="21"/>
              </w:rPr>
              <w:t>三氯乙烷</w:t>
            </w:r>
          </w:p>
        </w:tc>
        <w:tc>
          <w:tcPr>
            <w:tcW w:w="1235"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2.8</w:t>
            </w:r>
          </w:p>
        </w:tc>
        <w:tc>
          <w:tcPr>
            <w:tcW w:w="824"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45</w:t>
            </w:r>
          </w:p>
        </w:tc>
        <w:tc>
          <w:tcPr>
            <w:tcW w:w="2351"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宋体"/>
                <w:color w:val="000000"/>
                <w:szCs w:val="21"/>
              </w:rPr>
              <w:t>萘</w:t>
            </w:r>
          </w:p>
        </w:tc>
        <w:tc>
          <w:tcPr>
            <w:tcW w:w="1106"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70</w:t>
            </w:r>
          </w:p>
        </w:tc>
      </w:tr>
      <w:tr w:rsidR="00646E84" w:rsidRPr="00D43FF7" w:rsidTr="00D43FF7">
        <w:trPr>
          <w:jc w:val="center"/>
        </w:trPr>
        <w:tc>
          <w:tcPr>
            <w:tcW w:w="859"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23</w:t>
            </w:r>
          </w:p>
        </w:tc>
        <w:tc>
          <w:tcPr>
            <w:tcW w:w="2147"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宋体"/>
                <w:color w:val="000000"/>
                <w:szCs w:val="21"/>
              </w:rPr>
              <w:t>三氯乙烯</w:t>
            </w:r>
          </w:p>
        </w:tc>
        <w:tc>
          <w:tcPr>
            <w:tcW w:w="1235"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2.8</w:t>
            </w:r>
          </w:p>
        </w:tc>
        <w:tc>
          <w:tcPr>
            <w:tcW w:w="824" w:type="dxa"/>
            <w:noWrap/>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46</w:t>
            </w:r>
          </w:p>
        </w:tc>
        <w:tc>
          <w:tcPr>
            <w:tcW w:w="2351"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宋体"/>
                <w:color w:val="000000"/>
                <w:szCs w:val="21"/>
              </w:rPr>
              <w:t>石油烃</w:t>
            </w:r>
            <w:r w:rsidRPr="00D43FF7">
              <w:rPr>
                <w:rFonts w:ascii="Times New Roman" w:hAnsi="Times New Roman"/>
                <w:color w:val="000000"/>
                <w:szCs w:val="21"/>
              </w:rPr>
              <w:t>C10-C40</w:t>
            </w:r>
          </w:p>
        </w:tc>
        <w:tc>
          <w:tcPr>
            <w:tcW w:w="1106" w:type="dxa"/>
            <w:vAlign w:val="center"/>
          </w:tcPr>
          <w:p w:rsidR="00646E84" w:rsidRPr="00D43FF7" w:rsidRDefault="00646E84" w:rsidP="00646E84">
            <w:pPr>
              <w:pStyle w:val="aff6"/>
              <w:ind w:leftChars="0" w:left="0" w:rightChars="0"/>
              <w:rPr>
                <w:rFonts w:ascii="Times New Roman" w:hAnsi="Times New Roman"/>
                <w:color w:val="000000"/>
                <w:szCs w:val="21"/>
              </w:rPr>
            </w:pPr>
            <w:r w:rsidRPr="00D43FF7">
              <w:rPr>
                <w:rFonts w:ascii="Times New Roman" w:hAnsi="Times New Roman"/>
                <w:color w:val="000000"/>
                <w:szCs w:val="21"/>
              </w:rPr>
              <w:t>4500</w:t>
            </w:r>
          </w:p>
        </w:tc>
      </w:tr>
    </w:tbl>
    <w:p w:rsidR="00836186" w:rsidRPr="00D70433" w:rsidRDefault="00836186" w:rsidP="00836186">
      <w:pPr>
        <w:pStyle w:val="affa"/>
        <w:widowControl/>
        <w:rPr>
          <w:rFonts w:ascii="Times New Roman" w:eastAsia="宋体" w:hAnsi="Times New Roman" w:cs="Times New Roman"/>
          <w:color w:val="000000"/>
          <w:kern w:val="0"/>
          <w:sz w:val="21"/>
          <w:szCs w:val="21"/>
        </w:rPr>
      </w:pPr>
      <w:bookmarkStart w:id="43" w:name="_Toc6779"/>
      <w:bookmarkStart w:id="44" w:name="_Toc7486"/>
      <w:r w:rsidRPr="00D70433">
        <w:rPr>
          <w:rFonts w:ascii="Times New Roman" w:eastAsia="宋体" w:hAnsi="Times New Roman" w:cs="Times New Roman"/>
          <w:color w:val="000000"/>
          <w:kern w:val="0"/>
          <w:sz w:val="21"/>
          <w:szCs w:val="21"/>
        </w:rPr>
        <w:lastRenderedPageBreak/>
        <w:t>表</w:t>
      </w:r>
      <w:r w:rsidRPr="00D70433">
        <w:rPr>
          <w:rFonts w:ascii="Times New Roman" w:eastAsia="宋体" w:hAnsi="Times New Roman" w:cs="Times New Roman"/>
          <w:color w:val="000000"/>
          <w:kern w:val="0"/>
          <w:sz w:val="21"/>
          <w:szCs w:val="21"/>
        </w:rPr>
        <w:t xml:space="preserve">2.3-3 </w:t>
      </w:r>
      <w:r w:rsidR="00F51A96">
        <w:rPr>
          <w:rFonts w:ascii="Times New Roman" w:eastAsia="宋体" w:hAnsi="Times New Roman" w:cs="Times New Roman" w:hint="eastAsia"/>
          <w:color w:val="000000"/>
          <w:kern w:val="0"/>
          <w:sz w:val="21"/>
          <w:szCs w:val="21"/>
        </w:rPr>
        <w:t xml:space="preserve">  </w:t>
      </w:r>
      <w:r w:rsidRPr="00D70433">
        <w:rPr>
          <w:rFonts w:ascii="Times New Roman" w:eastAsia="宋体" w:hAnsi="Times New Roman" w:cs="Times New Roman"/>
          <w:color w:val="000000"/>
          <w:kern w:val="0"/>
          <w:sz w:val="21"/>
          <w:szCs w:val="21"/>
        </w:rPr>
        <w:t xml:space="preserve"> </w:t>
      </w:r>
      <w:r>
        <w:rPr>
          <w:rFonts w:ascii="Times New Roman" w:eastAsia="宋体" w:hAnsi="Times New Roman" w:cs="Times New Roman" w:hint="eastAsia"/>
          <w:color w:val="000000"/>
          <w:kern w:val="0"/>
          <w:sz w:val="21"/>
          <w:szCs w:val="21"/>
        </w:rPr>
        <w:t>农</w:t>
      </w:r>
      <w:r w:rsidRPr="00836186">
        <w:rPr>
          <w:rFonts w:ascii="Times New Roman" w:eastAsia="宋体" w:hAnsi="Times New Roman" w:cs="Times New Roman"/>
          <w:color w:val="000000"/>
          <w:kern w:val="0"/>
          <w:sz w:val="21"/>
          <w:szCs w:val="21"/>
        </w:rPr>
        <w:t>用地</w:t>
      </w:r>
      <w:r w:rsidRPr="00D70433">
        <w:rPr>
          <w:rFonts w:ascii="Times New Roman" w:eastAsia="宋体" w:hAnsi="Times New Roman" w:cs="Times New Roman"/>
          <w:color w:val="000000"/>
          <w:kern w:val="0"/>
          <w:sz w:val="21"/>
          <w:szCs w:val="21"/>
        </w:rPr>
        <w:t>土壤环境质量标准</w:t>
      </w:r>
      <w:r w:rsidR="00C21CEF">
        <w:rPr>
          <w:rFonts w:ascii="Times New Roman" w:eastAsia="宋体" w:hAnsi="Times New Roman" w:cs="Times New Roman" w:hint="eastAsia"/>
          <w:color w:val="000000"/>
          <w:kern w:val="0"/>
          <w:sz w:val="21"/>
          <w:szCs w:val="21"/>
        </w:rPr>
        <w:t xml:space="preserve">  </w:t>
      </w:r>
      <w:r w:rsidR="00C21CEF">
        <w:rPr>
          <w:rFonts w:ascii="Times New Roman" w:eastAsia="宋体" w:hAnsi="Times New Roman" w:cs="Times New Roman" w:hint="eastAsia"/>
          <w:color w:val="000000"/>
          <w:kern w:val="0"/>
          <w:sz w:val="21"/>
          <w:szCs w:val="21"/>
        </w:rPr>
        <w:t>单位：</w:t>
      </w:r>
      <w:r w:rsidR="00C21CEF">
        <w:rPr>
          <w:rFonts w:ascii="Times New Roman" w:eastAsia="宋体" w:hAnsi="Times New Roman" w:cs="Times New Roman" w:hint="eastAsia"/>
          <w:color w:val="000000"/>
          <w:kern w:val="0"/>
          <w:sz w:val="21"/>
          <w:szCs w:val="21"/>
        </w:rPr>
        <w:t>mg/kg</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859"/>
        <w:gridCol w:w="1659"/>
        <w:gridCol w:w="1723"/>
        <w:gridCol w:w="824"/>
        <w:gridCol w:w="1847"/>
        <w:gridCol w:w="1610"/>
      </w:tblGrid>
      <w:tr w:rsidR="00836186" w:rsidRPr="00D43FF7" w:rsidTr="00C21CEF">
        <w:trPr>
          <w:tblHeader/>
          <w:jc w:val="center"/>
        </w:trPr>
        <w:tc>
          <w:tcPr>
            <w:tcW w:w="859" w:type="dxa"/>
            <w:noWrap/>
            <w:vAlign w:val="center"/>
          </w:tcPr>
          <w:p w:rsidR="00836186" w:rsidRPr="00D43FF7" w:rsidRDefault="00836186" w:rsidP="00FC28A7">
            <w:pPr>
              <w:pStyle w:val="aff6"/>
              <w:ind w:leftChars="0" w:left="0" w:rightChars="0"/>
              <w:rPr>
                <w:rFonts w:ascii="Times New Roman" w:hAnsi="Times New Roman"/>
                <w:color w:val="000000"/>
                <w:szCs w:val="21"/>
              </w:rPr>
            </w:pPr>
            <w:r w:rsidRPr="00D43FF7">
              <w:rPr>
                <w:rFonts w:ascii="Times New Roman" w:hAnsi="宋体"/>
                <w:color w:val="000000"/>
                <w:szCs w:val="21"/>
              </w:rPr>
              <w:t>序号</w:t>
            </w:r>
          </w:p>
        </w:tc>
        <w:tc>
          <w:tcPr>
            <w:tcW w:w="1659" w:type="dxa"/>
            <w:vAlign w:val="center"/>
          </w:tcPr>
          <w:p w:rsidR="00836186" w:rsidRPr="00D43FF7" w:rsidRDefault="00836186" w:rsidP="00FC28A7">
            <w:pPr>
              <w:pStyle w:val="aff6"/>
              <w:ind w:leftChars="0" w:left="0" w:rightChars="0"/>
              <w:rPr>
                <w:rFonts w:ascii="Times New Roman" w:hAnsi="Times New Roman"/>
                <w:color w:val="000000"/>
                <w:szCs w:val="21"/>
              </w:rPr>
            </w:pPr>
            <w:r w:rsidRPr="00D43FF7">
              <w:rPr>
                <w:rFonts w:ascii="Times New Roman" w:hAnsi="宋体"/>
                <w:color w:val="000000"/>
                <w:szCs w:val="21"/>
              </w:rPr>
              <w:t>项目</w:t>
            </w:r>
          </w:p>
        </w:tc>
        <w:tc>
          <w:tcPr>
            <w:tcW w:w="1723" w:type="dxa"/>
            <w:vAlign w:val="center"/>
          </w:tcPr>
          <w:p w:rsidR="00836186" w:rsidRPr="00D43FF7" w:rsidRDefault="00C21CEF" w:rsidP="00FC28A7">
            <w:pPr>
              <w:pStyle w:val="aff6"/>
              <w:ind w:leftChars="0" w:left="0" w:rightChars="0"/>
              <w:rPr>
                <w:rFonts w:ascii="Times New Roman" w:hAnsi="Times New Roman"/>
                <w:color w:val="000000"/>
                <w:szCs w:val="21"/>
              </w:rPr>
            </w:pPr>
            <w:r>
              <w:rPr>
                <w:rFonts w:ascii="Times New Roman" w:hAnsi="宋体" w:hint="eastAsia"/>
                <w:color w:val="000000"/>
                <w:szCs w:val="21"/>
              </w:rPr>
              <w:t>风险</w:t>
            </w:r>
            <w:r w:rsidR="00836186" w:rsidRPr="00D43FF7">
              <w:rPr>
                <w:rFonts w:ascii="Times New Roman" w:hAnsi="宋体"/>
                <w:color w:val="000000"/>
                <w:szCs w:val="21"/>
              </w:rPr>
              <w:t>筛选值</w:t>
            </w:r>
          </w:p>
        </w:tc>
        <w:tc>
          <w:tcPr>
            <w:tcW w:w="824" w:type="dxa"/>
            <w:noWrap/>
            <w:vAlign w:val="center"/>
          </w:tcPr>
          <w:p w:rsidR="00836186" w:rsidRPr="00D43FF7" w:rsidRDefault="00836186" w:rsidP="00FC28A7">
            <w:pPr>
              <w:pStyle w:val="aff6"/>
              <w:ind w:leftChars="0" w:left="0" w:rightChars="0"/>
              <w:rPr>
                <w:rFonts w:ascii="Times New Roman" w:hAnsi="Times New Roman"/>
                <w:color w:val="000000"/>
                <w:szCs w:val="21"/>
              </w:rPr>
            </w:pPr>
            <w:r w:rsidRPr="00D43FF7">
              <w:rPr>
                <w:rFonts w:ascii="Times New Roman" w:hAnsi="宋体"/>
                <w:color w:val="000000"/>
                <w:szCs w:val="21"/>
              </w:rPr>
              <w:t>序号</w:t>
            </w:r>
          </w:p>
        </w:tc>
        <w:tc>
          <w:tcPr>
            <w:tcW w:w="1847" w:type="dxa"/>
            <w:vAlign w:val="center"/>
          </w:tcPr>
          <w:p w:rsidR="00836186" w:rsidRPr="00D43FF7" w:rsidRDefault="00836186" w:rsidP="00FC28A7">
            <w:pPr>
              <w:pStyle w:val="aff6"/>
              <w:ind w:leftChars="0" w:left="0" w:rightChars="0"/>
              <w:rPr>
                <w:rFonts w:ascii="Times New Roman" w:hAnsi="Times New Roman"/>
                <w:color w:val="000000"/>
                <w:szCs w:val="21"/>
              </w:rPr>
            </w:pPr>
            <w:r w:rsidRPr="00D43FF7">
              <w:rPr>
                <w:rFonts w:ascii="Times New Roman" w:hAnsi="宋体"/>
                <w:color w:val="000000"/>
                <w:szCs w:val="21"/>
              </w:rPr>
              <w:t>项目</w:t>
            </w:r>
          </w:p>
        </w:tc>
        <w:tc>
          <w:tcPr>
            <w:tcW w:w="1610" w:type="dxa"/>
            <w:vAlign w:val="center"/>
          </w:tcPr>
          <w:p w:rsidR="00836186" w:rsidRPr="00D43FF7" w:rsidRDefault="00C21CEF" w:rsidP="00FC28A7">
            <w:pPr>
              <w:pStyle w:val="aff6"/>
              <w:ind w:leftChars="0" w:left="0" w:rightChars="0"/>
              <w:rPr>
                <w:rFonts w:ascii="Times New Roman" w:hAnsi="Times New Roman"/>
                <w:color w:val="000000"/>
                <w:szCs w:val="21"/>
              </w:rPr>
            </w:pPr>
            <w:r>
              <w:rPr>
                <w:rFonts w:ascii="Times New Roman" w:hAnsi="宋体" w:hint="eastAsia"/>
                <w:color w:val="000000"/>
                <w:szCs w:val="21"/>
              </w:rPr>
              <w:t>风险</w:t>
            </w:r>
            <w:r w:rsidR="00836186" w:rsidRPr="00D43FF7">
              <w:rPr>
                <w:rFonts w:ascii="Times New Roman" w:hAnsi="宋体"/>
                <w:color w:val="000000"/>
                <w:szCs w:val="21"/>
              </w:rPr>
              <w:t>筛选值</w:t>
            </w:r>
          </w:p>
        </w:tc>
      </w:tr>
      <w:tr w:rsidR="00C21CEF" w:rsidRPr="00D43FF7" w:rsidTr="00C21CEF">
        <w:trPr>
          <w:jc w:val="center"/>
        </w:trPr>
        <w:tc>
          <w:tcPr>
            <w:tcW w:w="859" w:type="dxa"/>
            <w:noWrap/>
            <w:vAlign w:val="center"/>
          </w:tcPr>
          <w:p w:rsidR="00C21CEF" w:rsidRPr="00D43FF7" w:rsidRDefault="00C21CEF" w:rsidP="00FC28A7">
            <w:pPr>
              <w:pStyle w:val="aff6"/>
              <w:ind w:leftChars="0" w:left="0" w:rightChars="0"/>
              <w:rPr>
                <w:rFonts w:ascii="Times New Roman" w:hAnsi="Times New Roman"/>
                <w:color w:val="000000"/>
                <w:szCs w:val="21"/>
              </w:rPr>
            </w:pPr>
            <w:r w:rsidRPr="00D43FF7">
              <w:rPr>
                <w:rFonts w:ascii="Times New Roman" w:hAnsi="Times New Roman"/>
                <w:color w:val="000000"/>
                <w:szCs w:val="21"/>
              </w:rPr>
              <w:t>1</w:t>
            </w:r>
          </w:p>
        </w:tc>
        <w:tc>
          <w:tcPr>
            <w:tcW w:w="1659" w:type="dxa"/>
            <w:vAlign w:val="center"/>
          </w:tcPr>
          <w:p w:rsidR="00C21CEF" w:rsidRPr="00D43FF7" w:rsidRDefault="00C21CEF" w:rsidP="00FC28A7">
            <w:pPr>
              <w:pStyle w:val="aff6"/>
              <w:ind w:leftChars="0" w:left="0" w:rightChars="0"/>
              <w:rPr>
                <w:rFonts w:ascii="Times New Roman" w:hAnsi="Times New Roman"/>
                <w:color w:val="000000"/>
                <w:szCs w:val="21"/>
              </w:rPr>
            </w:pPr>
            <w:r w:rsidRPr="00D43FF7">
              <w:rPr>
                <w:rFonts w:ascii="Times New Roman" w:hAnsi="宋体"/>
                <w:color w:val="000000"/>
                <w:szCs w:val="21"/>
              </w:rPr>
              <w:t>镉</w:t>
            </w:r>
          </w:p>
        </w:tc>
        <w:tc>
          <w:tcPr>
            <w:tcW w:w="1723" w:type="dxa"/>
            <w:vAlign w:val="center"/>
          </w:tcPr>
          <w:p w:rsidR="00C21CEF" w:rsidRPr="00D43FF7" w:rsidRDefault="00C21CEF" w:rsidP="00FC28A7">
            <w:pPr>
              <w:pStyle w:val="aff6"/>
              <w:ind w:leftChars="0" w:left="0" w:rightChars="0"/>
              <w:rPr>
                <w:rFonts w:ascii="Times New Roman" w:hAnsi="Times New Roman"/>
                <w:color w:val="000000"/>
                <w:szCs w:val="21"/>
              </w:rPr>
            </w:pPr>
            <w:r>
              <w:rPr>
                <w:rFonts w:ascii="Times New Roman" w:hAnsi="Times New Roman" w:hint="eastAsia"/>
                <w:color w:val="000000"/>
                <w:szCs w:val="21"/>
              </w:rPr>
              <w:t>0.3</w:t>
            </w:r>
          </w:p>
        </w:tc>
        <w:tc>
          <w:tcPr>
            <w:tcW w:w="824" w:type="dxa"/>
            <w:noWrap/>
            <w:vAlign w:val="center"/>
          </w:tcPr>
          <w:p w:rsidR="00C21CEF" w:rsidRPr="00D43FF7" w:rsidRDefault="00C21CEF" w:rsidP="00FC28A7">
            <w:pPr>
              <w:pStyle w:val="aff6"/>
              <w:ind w:leftChars="0" w:left="0" w:rightChars="0"/>
              <w:rPr>
                <w:rFonts w:ascii="Times New Roman" w:hAnsi="Times New Roman"/>
                <w:color w:val="000000"/>
                <w:szCs w:val="21"/>
              </w:rPr>
            </w:pPr>
            <w:r>
              <w:rPr>
                <w:rFonts w:ascii="Times New Roman" w:hAnsi="Times New Roman" w:hint="eastAsia"/>
                <w:color w:val="000000"/>
                <w:szCs w:val="21"/>
              </w:rPr>
              <w:t>5</w:t>
            </w:r>
          </w:p>
        </w:tc>
        <w:tc>
          <w:tcPr>
            <w:tcW w:w="1847" w:type="dxa"/>
            <w:vAlign w:val="center"/>
          </w:tcPr>
          <w:p w:rsidR="00C21CEF" w:rsidRPr="00D43FF7" w:rsidRDefault="00C21CEF" w:rsidP="00FC28A7">
            <w:pPr>
              <w:pStyle w:val="aff6"/>
              <w:ind w:leftChars="0" w:left="0" w:rightChars="0"/>
              <w:rPr>
                <w:rFonts w:ascii="Times New Roman" w:hAnsi="Times New Roman"/>
                <w:color w:val="000000"/>
                <w:szCs w:val="21"/>
              </w:rPr>
            </w:pPr>
            <w:r w:rsidRPr="00D43FF7">
              <w:rPr>
                <w:rFonts w:ascii="Times New Roman" w:hAnsi="宋体"/>
                <w:color w:val="000000"/>
                <w:szCs w:val="21"/>
              </w:rPr>
              <w:t>铬</w:t>
            </w:r>
          </w:p>
        </w:tc>
        <w:tc>
          <w:tcPr>
            <w:tcW w:w="1610" w:type="dxa"/>
            <w:vAlign w:val="center"/>
          </w:tcPr>
          <w:p w:rsidR="00C21CEF" w:rsidRPr="00D43FF7" w:rsidRDefault="00C21CEF" w:rsidP="00FC28A7">
            <w:pPr>
              <w:pStyle w:val="aff6"/>
              <w:ind w:leftChars="0" w:left="0" w:rightChars="0"/>
              <w:rPr>
                <w:rFonts w:ascii="Times New Roman" w:hAnsi="Times New Roman"/>
                <w:color w:val="000000"/>
                <w:szCs w:val="21"/>
              </w:rPr>
            </w:pPr>
            <w:r>
              <w:rPr>
                <w:rFonts w:ascii="Times New Roman" w:hAnsi="Times New Roman" w:hint="eastAsia"/>
                <w:color w:val="000000"/>
                <w:szCs w:val="21"/>
              </w:rPr>
              <w:t>200</w:t>
            </w:r>
          </w:p>
        </w:tc>
      </w:tr>
      <w:tr w:rsidR="00C21CEF" w:rsidRPr="00D43FF7" w:rsidTr="00C21CEF">
        <w:trPr>
          <w:jc w:val="center"/>
        </w:trPr>
        <w:tc>
          <w:tcPr>
            <w:tcW w:w="859" w:type="dxa"/>
            <w:noWrap/>
            <w:vAlign w:val="center"/>
          </w:tcPr>
          <w:p w:rsidR="00C21CEF" w:rsidRPr="00D43FF7" w:rsidRDefault="00C21CEF" w:rsidP="00FC28A7">
            <w:pPr>
              <w:pStyle w:val="aff6"/>
              <w:ind w:leftChars="0" w:left="0" w:rightChars="0"/>
              <w:rPr>
                <w:rFonts w:ascii="Times New Roman" w:hAnsi="Times New Roman"/>
                <w:color w:val="000000"/>
                <w:szCs w:val="21"/>
              </w:rPr>
            </w:pPr>
            <w:r w:rsidRPr="00D43FF7">
              <w:rPr>
                <w:rFonts w:ascii="Times New Roman" w:hAnsi="Times New Roman"/>
                <w:color w:val="000000"/>
                <w:szCs w:val="21"/>
              </w:rPr>
              <w:t>2</w:t>
            </w:r>
          </w:p>
        </w:tc>
        <w:tc>
          <w:tcPr>
            <w:tcW w:w="1659" w:type="dxa"/>
            <w:vAlign w:val="center"/>
          </w:tcPr>
          <w:p w:rsidR="00C21CEF" w:rsidRPr="00D43FF7" w:rsidRDefault="00C21CEF" w:rsidP="00FC28A7">
            <w:pPr>
              <w:pStyle w:val="aff6"/>
              <w:ind w:leftChars="0" w:left="0" w:rightChars="0"/>
              <w:rPr>
                <w:rFonts w:ascii="Times New Roman" w:hAnsi="Times New Roman"/>
                <w:color w:val="000000"/>
                <w:szCs w:val="21"/>
              </w:rPr>
            </w:pPr>
            <w:r w:rsidRPr="00D43FF7">
              <w:rPr>
                <w:rFonts w:ascii="Times New Roman" w:hAnsi="宋体"/>
                <w:color w:val="000000"/>
                <w:szCs w:val="21"/>
              </w:rPr>
              <w:t>汞</w:t>
            </w:r>
          </w:p>
        </w:tc>
        <w:tc>
          <w:tcPr>
            <w:tcW w:w="1723" w:type="dxa"/>
            <w:vAlign w:val="center"/>
          </w:tcPr>
          <w:p w:rsidR="00C21CEF" w:rsidRPr="00D43FF7" w:rsidRDefault="00C21CEF" w:rsidP="00FC28A7">
            <w:pPr>
              <w:pStyle w:val="aff6"/>
              <w:ind w:leftChars="0" w:left="0" w:rightChars="0"/>
              <w:rPr>
                <w:rFonts w:ascii="Times New Roman" w:hAnsi="Times New Roman"/>
                <w:color w:val="000000"/>
                <w:szCs w:val="21"/>
              </w:rPr>
            </w:pPr>
            <w:r>
              <w:rPr>
                <w:rFonts w:ascii="Times New Roman" w:hAnsi="Times New Roman" w:hint="eastAsia"/>
                <w:color w:val="000000"/>
                <w:szCs w:val="21"/>
              </w:rPr>
              <w:t>2.4</w:t>
            </w:r>
          </w:p>
        </w:tc>
        <w:tc>
          <w:tcPr>
            <w:tcW w:w="824" w:type="dxa"/>
            <w:noWrap/>
            <w:vAlign w:val="center"/>
          </w:tcPr>
          <w:p w:rsidR="00C21CEF" w:rsidRPr="00D43FF7" w:rsidRDefault="00C21CEF" w:rsidP="00FC28A7">
            <w:pPr>
              <w:pStyle w:val="aff6"/>
              <w:ind w:leftChars="0" w:left="0" w:rightChars="0"/>
              <w:rPr>
                <w:rFonts w:ascii="Times New Roman" w:hAnsi="Times New Roman"/>
                <w:color w:val="000000"/>
                <w:szCs w:val="21"/>
              </w:rPr>
            </w:pPr>
            <w:r>
              <w:rPr>
                <w:rFonts w:ascii="Times New Roman" w:hAnsi="Times New Roman" w:hint="eastAsia"/>
                <w:color w:val="000000"/>
                <w:szCs w:val="21"/>
              </w:rPr>
              <w:t>6</w:t>
            </w:r>
          </w:p>
        </w:tc>
        <w:tc>
          <w:tcPr>
            <w:tcW w:w="1847" w:type="dxa"/>
            <w:vAlign w:val="center"/>
          </w:tcPr>
          <w:p w:rsidR="00C21CEF" w:rsidRPr="00D43FF7" w:rsidRDefault="00C21CEF" w:rsidP="00FC28A7">
            <w:pPr>
              <w:pStyle w:val="aff6"/>
              <w:ind w:leftChars="0" w:left="0" w:rightChars="0"/>
              <w:rPr>
                <w:rFonts w:ascii="Times New Roman" w:hAnsi="Times New Roman"/>
                <w:color w:val="000000"/>
                <w:szCs w:val="21"/>
              </w:rPr>
            </w:pPr>
            <w:r w:rsidRPr="00D43FF7">
              <w:rPr>
                <w:rFonts w:ascii="Times New Roman" w:hAnsi="宋体"/>
                <w:color w:val="000000"/>
                <w:szCs w:val="21"/>
              </w:rPr>
              <w:t>铜</w:t>
            </w:r>
          </w:p>
        </w:tc>
        <w:tc>
          <w:tcPr>
            <w:tcW w:w="1610" w:type="dxa"/>
            <w:noWrap/>
            <w:vAlign w:val="center"/>
          </w:tcPr>
          <w:p w:rsidR="00C21CEF" w:rsidRPr="00D43FF7" w:rsidRDefault="00C21CEF" w:rsidP="00FC28A7">
            <w:pPr>
              <w:pStyle w:val="aff6"/>
              <w:ind w:leftChars="0" w:left="0" w:rightChars="0"/>
              <w:rPr>
                <w:rFonts w:ascii="Times New Roman" w:hAnsi="Times New Roman"/>
                <w:color w:val="000000"/>
                <w:szCs w:val="21"/>
              </w:rPr>
            </w:pPr>
            <w:r>
              <w:rPr>
                <w:rFonts w:ascii="Times New Roman" w:hAnsi="Times New Roman" w:hint="eastAsia"/>
                <w:color w:val="000000"/>
                <w:szCs w:val="21"/>
              </w:rPr>
              <w:t>100</w:t>
            </w:r>
          </w:p>
        </w:tc>
      </w:tr>
      <w:tr w:rsidR="00C21CEF" w:rsidRPr="00D43FF7" w:rsidTr="00C21CEF">
        <w:trPr>
          <w:jc w:val="center"/>
        </w:trPr>
        <w:tc>
          <w:tcPr>
            <w:tcW w:w="859" w:type="dxa"/>
            <w:noWrap/>
            <w:vAlign w:val="center"/>
          </w:tcPr>
          <w:p w:rsidR="00C21CEF" w:rsidRPr="00D43FF7" w:rsidRDefault="00C21CEF" w:rsidP="00FC28A7">
            <w:pPr>
              <w:pStyle w:val="aff6"/>
              <w:ind w:leftChars="0" w:left="0" w:rightChars="0"/>
              <w:rPr>
                <w:rFonts w:ascii="Times New Roman" w:hAnsi="Times New Roman"/>
                <w:color w:val="000000"/>
                <w:szCs w:val="21"/>
              </w:rPr>
            </w:pPr>
            <w:r w:rsidRPr="00D43FF7">
              <w:rPr>
                <w:rFonts w:ascii="Times New Roman" w:hAnsi="Times New Roman"/>
                <w:color w:val="000000"/>
                <w:szCs w:val="21"/>
              </w:rPr>
              <w:t>3</w:t>
            </w:r>
          </w:p>
        </w:tc>
        <w:tc>
          <w:tcPr>
            <w:tcW w:w="1659" w:type="dxa"/>
            <w:vAlign w:val="center"/>
          </w:tcPr>
          <w:p w:rsidR="00C21CEF" w:rsidRPr="00D43FF7" w:rsidRDefault="00C21CEF" w:rsidP="00C21CEF">
            <w:pPr>
              <w:pStyle w:val="aff6"/>
              <w:ind w:leftChars="0" w:left="0" w:rightChars="0"/>
              <w:rPr>
                <w:rFonts w:ascii="Times New Roman" w:hAnsi="Times New Roman"/>
                <w:color w:val="000000"/>
                <w:szCs w:val="21"/>
              </w:rPr>
            </w:pPr>
            <w:r>
              <w:rPr>
                <w:rFonts w:ascii="Times New Roman" w:hAnsi="宋体" w:hint="eastAsia"/>
                <w:color w:val="000000"/>
                <w:szCs w:val="21"/>
              </w:rPr>
              <w:t>砷</w:t>
            </w:r>
          </w:p>
        </w:tc>
        <w:tc>
          <w:tcPr>
            <w:tcW w:w="1723" w:type="dxa"/>
            <w:vAlign w:val="center"/>
          </w:tcPr>
          <w:p w:rsidR="00C21CEF" w:rsidRPr="00D43FF7" w:rsidRDefault="00C21CEF" w:rsidP="00FC28A7">
            <w:pPr>
              <w:pStyle w:val="aff6"/>
              <w:ind w:leftChars="0" w:left="0" w:rightChars="0"/>
              <w:rPr>
                <w:rFonts w:ascii="Times New Roman" w:hAnsi="Times New Roman"/>
                <w:color w:val="000000"/>
                <w:szCs w:val="21"/>
              </w:rPr>
            </w:pPr>
            <w:r>
              <w:rPr>
                <w:rFonts w:ascii="Times New Roman" w:hAnsi="Times New Roman" w:hint="eastAsia"/>
                <w:color w:val="000000"/>
                <w:szCs w:val="21"/>
              </w:rPr>
              <w:t>30</w:t>
            </w:r>
          </w:p>
        </w:tc>
        <w:tc>
          <w:tcPr>
            <w:tcW w:w="824" w:type="dxa"/>
            <w:noWrap/>
            <w:vAlign w:val="center"/>
          </w:tcPr>
          <w:p w:rsidR="00C21CEF" w:rsidRPr="00D43FF7" w:rsidRDefault="00C21CEF" w:rsidP="00FC28A7">
            <w:pPr>
              <w:pStyle w:val="aff6"/>
              <w:ind w:leftChars="0" w:left="0" w:rightChars="0"/>
              <w:rPr>
                <w:rFonts w:ascii="Times New Roman" w:hAnsi="Times New Roman"/>
                <w:color w:val="000000"/>
                <w:szCs w:val="21"/>
              </w:rPr>
            </w:pPr>
            <w:r>
              <w:rPr>
                <w:rFonts w:ascii="Times New Roman" w:hAnsi="Times New Roman" w:hint="eastAsia"/>
                <w:color w:val="000000"/>
                <w:szCs w:val="21"/>
              </w:rPr>
              <w:t>7</w:t>
            </w:r>
          </w:p>
        </w:tc>
        <w:tc>
          <w:tcPr>
            <w:tcW w:w="1847" w:type="dxa"/>
            <w:vAlign w:val="center"/>
          </w:tcPr>
          <w:p w:rsidR="00C21CEF" w:rsidRPr="00D43FF7" w:rsidRDefault="00C21CEF" w:rsidP="00FC28A7">
            <w:pPr>
              <w:pStyle w:val="aff6"/>
              <w:ind w:leftChars="0" w:left="0" w:rightChars="0"/>
              <w:rPr>
                <w:rFonts w:ascii="Times New Roman" w:hAnsi="Times New Roman"/>
                <w:color w:val="000000"/>
                <w:szCs w:val="21"/>
              </w:rPr>
            </w:pPr>
            <w:r w:rsidRPr="00D43FF7">
              <w:rPr>
                <w:rFonts w:ascii="Times New Roman" w:hAnsi="宋体"/>
                <w:color w:val="000000"/>
                <w:szCs w:val="21"/>
              </w:rPr>
              <w:t>镍</w:t>
            </w:r>
          </w:p>
        </w:tc>
        <w:tc>
          <w:tcPr>
            <w:tcW w:w="1610" w:type="dxa"/>
            <w:noWrap/>
            <w:vAlign w:val="center"/>
          </w:tcPr>
          <w:p w:rsidR="00C21CEF" w:rsidRPr="00D43FF7" w:rsidRDefault="00C21CEF" w:rsidP="00FC28A7">
            <w:pPr>
              <w:pStyle w:val="aff6"/>
              <w:ind w:leftChars="0" w:left="0" w:rightChars="0"/>
              <w:rPr>
                <w:rFonts w:ascii="Times New Roman" w:hAnsi="Times New Roman"/>
                <w:color w:val="000000"/>
                <w:szCs w:val="21"/>
              </w:rPr>
            </w:pPr>
            <w:r>
              <w:rPr>
                <w:rFonts w:ascii="Times New Roman" w:hAnsi="Times New Roman" w:hint="eastAsia"/>
                <w:color w:val="000000"/>
                <w:szCs w:val="21"/>
              </w:rPr>
              <w:t>100</w:t>
            </w:r>
          </w:p>
        </w:tc>
      </w:tr>
      <w:tr w:rsidR="00C21CEF" w:rsidRPr="00D43FF7" w:rsidTr="00C21CEF">
        <w:trPr>
          <w:jc w:val="center"/>
        </w:trPr>
        <w:tc>
          <w:tcPr>
            <w:tcW w:w="859" w:type="dxa"/>
            <w:noWrap/>
            <w:vAlign w:val="center"/>
          </w:tcPr>
          <w:p w:rsidR="00C21CEF" w:rsidRPr="00D43FF7" w:rsidRDefault="00C21CEF" w:rsidP="00FC28A7">
            <w:pPr>
              <w:pStyle w:val="aff6"/>
              <w:ind w:leftChars="0" w:left="0" w:rightChars="0"/>
              <w:rPr>
                <w:rFonts w:ascii="Times New Roman" w:hAnsi="Times New Roman"/>
                <w:color w:val="000000"/>
                <w:szCs w:val="21"/>
              </w:rPr>
            </w:pPr>
            <w:r w:rsidRPr="00D43FF7">
              <w:rPr>
                <w:rFonts w:ascii="Times New Roman" w:hAnsi="Times New Roman"/>
                <w:color w:val="000000"/>
                <w:szCs w:val="21"/>
              </w:rPr>
              <w:t>4</w:t>
            </w:r>
          </w:p>
        </w:tc>
        <w:tc>
          <w:tcPr>
            <w:tcW w:w="1659" w:type="dxa"/>
            <w:vAlign w:val="center"/>
          </w:tcPr>
          <w:p w:rsidR="00C21CEF" w:rsidRPr="00D43FF7" w:rsidRDefault="00C21CEF" w:rsidP="00C21CEF">
            <w:pPr>
              <w:pStyle w:val="aff6"/>
              <w:ind w:leftChars="0" w:left="0" w:rightChars="0"/>
              <w:rPr>
                <w:rFonts w:ascii="Times New Roman" w:hAnsi="Times New Roman"/>
                <w:color w:val="000000"/>
                <w:szCs w:val="21"/>
              </w:rPr>
            </w:pPr>
            <w:r w:rsidRPr="00D43FF7">
              <w:rPr>
                <w:rFonts w:ascii="Times New Roman" w:hAnsi="宋体"/>
                <w:color w:val="000000"/>
                <w:szCs w:val="21"/>
              </w:rPr>
              <w:t>铅</w:t>
            </w:r>
          </w:p>
        </w:tc>
        <w:tc>
          <w:tcPr>
            <w:tcW w:w="1723" w:type="dxa"/>
            <w:vAlign w:val="center"/>
          </w:tcPr>
          <w:p w:rsidR="00C21CEF" w:rsidRPr="00D43FF7" w:rsidRDefault="00C21CEF" w:rsidP="00FC28A7">
            <w:pPr>
              <w:pStyle w:val="aff6"/>
              <w:ind w:leftChars="0" w:left="0" w:rightChars="0"/>
              <w:rPr>
                <w:rFonts w:ascii="Times New Roman" w:hAnsi="Times New Roman"/>
                <w:color w:val="000000"/>
                <w:szCs w:val="21"/>
              </w:rPr>
            </w:pPr>
            <w:r>
              <w:rPr>
                <w:rFonts w:ascii="Times New Roman" w:hAnsi="Times New Roman" w:hint="eastAsia"/>
                <w:color w:val="000000"/>
                <w:szCs w:val="21"/>
              </w:rPr>
              <w:t>120</w:t>
            </w:r>
          </w:p>
        </w:tc>
        <w:tc>
          <w:tcPr>
            <w:tcW w:w="824" w:type="dxa"/>
            <w:noWrap/>
            <w:vAlign w:val="center"/>
          </w:tcPr>
          <w:p w:rsidR="00C21CEF" w:rsidRPr="00D43FF7" w:rsidRDefault="00C21CEF" w:rsidP="00FC28A7">
            <w:pPr>
              <w:pStyle w:val="aff6"/>
              <w:ind w:leftChars="0" w:left="0" w:rightChars="0"/>
              <w:rPr>
                <w:rFonts w:ascii="Times New Roman" w:hAnsi="Times New Roman"/>
                <w:color w:val="000000"/>
                <w:szCs w:val="21"/>
              </w:rPr>
            </w:pPr>
            <w:r>
              <w:rPr>
                <w:rFonts w:ascii="Times New Roman" w:hAnsi="Times New Roman" w:hint="eastAsia"/>
                <w:color w:val="000000"/>
                <w:szCs w:val="21"/>
              </w:rPr>
              <w:t>8</w:t>
            </w:r>
          </w:p>
        </w:tc>
        <w:tc>
          <w:tcPr>
            <w:tcW w:w="1847" w:type="dxa"/>
            <w:vAlign w:val="center"/>
          </w:tcPr>
          <w:p w:rsidR="00C21CEF" w:rsidRPr="00D43FF7" w:rsidRDefault="00C21CEF" w:rsidP="00FC28A7">
            <w:pPr>
              <w:pStyle w:val="aff6"/>
              <w:ind w:leftChars="0" w:left="0" w:rightChars="0"/>
              <w:rPr>
                <w:rFonts w:ascii="Times New Roman" w:hAnsi="Times New Roman"/>
                <w:color w:val="000000"/>
                <w:szCs w:val="21"/>
              </w:rPr>
            </w:pPr>
            <w:r>
              <w:rPr>
                <w:rFonts w:ascii="Times New Roman" w:hAnsi="宋体" w:hint="eastAsia"/>
                <w:color w:val="000000"/>
                <w:szCs w:val="21"/>
              </w:rPr>
              <w:t>锌</w:t>
            </w:r>
          </w:p>
        </w:tc>
        <w:tc>
          <w:tcPr>
            <w:tcW w:w="1610" w:type="dxa"/>
            <w:noWrap/>
            <w:vAlign w:val="center"/>
          </w:tcPr>
          <w:p w:rsidR="00C21CEF" w:rsidRPr="00D43FF7" w:rsidRDefault="00C21CEF" w:rsidP="00FC28A7">
            <w:pPr>
              <w:pStyle w:val="aff6"/>
              <w:ind w:leftChars="0" w:left="0" w:rightChars="0"/>
              <w:rPr>
                <w:rFonts w:ascii="Times New Roman" w:hAnsi="Times New Roman"/>
                <w:color w:val="000000"/>
                <w:szCs w:val="21"/>
              </w:rPr>
            </w:pPr>
            <w:r>
              <w:rPr>
                <w:rFonts w:ascii="Times New Roman" w:hAnsi="Times New Roman" w:hint="eastAsia"/>
                <w:color w:val="000000"/>
                <w:szCs w:val="21"/>
              </w:rPr>
              <w:t>250</w:t>
            </w:r>
          </w:p>
        </w:tc>
      </w:tr>
    </w:tbl>
    <w:p w:rsidR="0092126A" w:rsidRPr="00D70433" w:rsidRDefault="0092126A"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r w:rsidRPr="00D70433">
        <w:rPr>
          <w:rFonts w:eastAsia="华文楷体" w:cs="Times New Roman"/>
          <w:color w:val="000000"/>
          <w:kern w:val="0"/>
          <w:sz w:val="32"/>
          <w:szCs w:val="32"/>
        </w:rPr>
        <w:t>2.3.2</w:t>
      </w:r>
      <w:r w:rsidRPr="00D70433">
        <w:rPr>
          <w:rFonts w:eastAsia="华文楷体" w:cs="Times New Roman"/>
          <w:color w:val="000000"/>
          <w:kern w:val="0"/>
          <w:sz w:val="32"/>
          <w:szCs w:val="32"/>
        </w:rPr>
        <w:t>污染物排放标准</w:t>
      </w:r>
      <w:bookmarkEnd w:id="43"/>
      <w:bookmarkEnd w:id="44"/>
    </w:p>
    <w:p w:rsidR="0092126A" w:rsidRPr="00DA493E" w:rsidRDefault="0092126A" w:rsidP="00AB66A1">
      <w:pPr>
        <w:spacing w:beforeLines="50" w:afterLines="50" w:line="360" w:lineRule="auto"/>
        <w:outlineLvl w:val="3"/>
        <w:rPr>
          <w:rFonts w:cs="Times New Roman"/>
          <w:b/>
          <w:color w:val="000000" w:themeColor="text1"/>
          <w:sz w:val="28"/>
          <w:szCs w:val="28"/>
        </w:rPr>
      </w:pPr>
      <w:r w:rsidRPr="00DA493E">
        <w:rPr>
          <w:rFonts w:cs="Times New Roman"/>
          <w:b/>
          <w:color w:val="000000" w:themeColor="text1"/>
          <w:sz w:val="28"/>
          <w:szCs w:val="28"/>
        </w:rPr>
        <w:t>2.</w:t>
      </w:r>
      <w:r w:rsidRPr="00DA493E">
        <w:rPr>
          <w:rFonts w:cs="Times New Roman" w:hint="eastAsia"/>
          <w:b/>
          <w:color w:val="000000" w:themeColor="text1"/>
          <w:sz w:val="28"/>
          <w:szCs w:val="28"/>
        </w:rPr>
        <w:t>3</w:t>
      </w:r>
      <w:r w:rsidRPr="00DA493E">
        <w:rPr>
          <w:rFonts w:cs="Times New Roman"/>
          <w:b/>
          <w:color w:val="000000" w:themeColor="text1"/>
          <w:sz w:val="28"/>
          <w:szCs w:val="28"/>
        </w:rPr>
        <w:t>.2.1</w:t>
      </w:r>
      <w:r w:rsidR="00F51A96" w:rsidRPr="00DA493E">
        <w:rPr>
          <w:rFonts w:cs="Times New Roman" w:hint="eastAsia"/>
          <w:b/>
          <w:color w:val="000000" w:themeColor="text1"/>
          <w:sz w:val="28"/>
          <w:szCs w:val="28"/>
        </w:rPr>
        <w:t>废气</w:t>
      </w:r>
      <w:r w:rsidRPr="00DA493E">
        <w:rPr>
          <w:rFonts w:cs="Times New Roman"/>
          <w:b/>
          <w:color w:val="000000" w:themeColor="text1"/>
          <w:sz w:val="28"/>
          <w:szCs w:val="28"/>
        </w:rPr>
        <w:t>排放标准</w:t>
      </w:r>
    </w:p>
    <w:p w:rsidR="00F81F89" w:rsidRPr="00DA493E" w:rsidRDefault="00F81F89" w:rsidP="00F81F89">
      <w:pPr>
        <w:pStyle w:val="a4"/>
        <w:spacing w:before="0" w:line="360" w:lineRule="auto"/>
        <w:ind w:left="0" w:firstLineChars="200" w:firstLine="488"/>
        <w:jc w:val="both"/>
        <w:rPr>
          <w:rFonts w:ascii="Times New Roman" w:hAnsi="Times New Roman" w:cs="Times New Roman"/>
          <w:color w:val="000000" w:themeColor="text1"/>
          <w:spacing w:val="2"/>
        </w:rPr>
      </w:pPr>
      <w:r w:rsidRPr="00DA493E">
        <w:rPr>
          <w:rFonts w:ascii="Times New Roman" w:hAnsi="Times New Roman" w:cs="Times New Roman"/>
          <w:color w:val="000000" w:themeColor="text1"/>
          <w:spacing w:val="2"/>
        </w:rPr>
        <w:t>氨、硫化氢</w:t>
      </w:r>
      <w:r w:rsidRPr="00DA493E">
        <w:rPr>
          <w:rFonts w:ascii="Times New Roman" w:hAnsi="Times New Roman" w:cs="Times New Roman" w:hint="eastAsia"/>
          <w:color w:val="000000" w:themeColor="text1"/>
          <w:spacing w:val="2"/>
        </w:rPr>
        <w:t>、臭气浓度有组织排放执行</w:t>
      </w:r>
      <w:r w:rsidRPr="00DA493E">
        <w:rPr>
          <w:rFonts w:ascii="Times New Roman" w:hAnsi="Times New Roman" w:cs="Times New Roman"/>
          <w:color w:val="000000" w:themeColor="text1"/>
          <w:spacing w:val="2"/>
        </w:rPr>
        <w:t>《恶臭污染物排放标准》（</w:t>
      </w:r>
      <w:r w:rsidRPr="00DA493E">
        <w:rPr>
          <w:rFonts w:ascii="Times New Roman" w:hAnsi="Times New Roman" w:cs="Times New Roman"/>
          <w:color w:val="000000" w:themeColor="text1"/>
          <w:spacing w:val="2"/>
        </w:rPr>
        <w:t>GB14554-93</w:t>
      </w:r>
      <w:r w:rsidRPr="00DA493E">
        <w:rPr>
          <w:rFonts w:ascii="Times New Roman" w:hAnsi="Times New Roman" w:cs="Times New Roman"/>
          <w:color w:val="000000" w:themeColor="text1"/>
          <w:spacing w:val="2"/>
        </w:rPr>
        <w:t>）</w:t>
      </w:r>
      <w:r w:rsidRPr="00DA493E">
        <w:rPr>
          <w:rFonts w:ascii="Times New Roman" w:hAnsi="Times New Roman" w:cs="Times New Roman" w:hint="eastAsia"/>
          <w:color w:val="000000" w:themeColor="text1"/>
          <w:spacing w:val="2"/>
        </w:rPr>
        <w:t>中“表</w:t>
      </w:r>
      <w:r w:rsidRPr="00DA493E">
        <w:rPr>
          <w:rFonts w:ascii="Times New Roman" w:hAnsi="Times New Roman" w:cs="Times New Roman" w:hint="eastAsia"/>
          <w:color w:val="000000" w:themeColor="text1"/>
          <w:spacing w:val="2"/>
        </w:rPr>
        <w:t xml:space="preserve">2 </w:t>
      </w:r>
      <w:r w:rsidRPr="00DA493E">
        <w:rPr>
          <w:rFonts w:ascii="Times New Roman" w:hAnsi="Times New Roman" w:cs="Times New Roman" w:hint="eastAsia"/>
          <w:color w:val="000000" w:themeColor="text1"/>
          <w:spacing w:val="2"/>
        </w:rPr>
        <w:t>恶臭污染物排放标准”要求；</w:t>
      </w:r>
      <w:r w:rsidRPr="00DA493E">
        <w:rPr>
          <w:rFonts w:ascii="Times New Roman" w:hAnsi="Times New Roman" w:cs="Times New Roman"/>
          <w:color w:val="000000" w:themeColor="text1"/>
          <w:spacing w:val="2"/>
        </w:rPr>
        <w:t>氨、硫化氢</w:t>
      </w:r>
      <w:r w:rsidRPr="00DA493E">
        <w:rPr>
          <w:rFonts w:ascii="Times New Roman" w:hAnsi="Times New Roman" w:cs="Times New Roman" w:hint="eastAsia"/>
          <w:color w:val="000000" w:themeColor="text1"/>
          <w:spacing w:val="2"/>
        </w:rPr>
        <w:t>、臭气浓度</w:t>
      </w:r>
      <w:r w:rsidRPr="00DA493E">
        <w:rPr>
          <w:rFonts w:ascii="Times New Roman" w:hAnsi="Times New Roman" w:cs="Times New Roman"/>
          <w:color w:val="000000" w:themeColor="text1"/>
          <w:spacing w:val="2"/>
        </w:rPr>
        <w:t>无组织排放</w:t>
      </w:r>
      <w:r w:rsidRPr="00DA493E">
        <w:rPr>
          <w:rFonts w:ascii="Times New Roman" w:hAnsi="Times New Roman" w:cs="Times New Roman" w:hint="eastAsia"/>
          <w:color w:val="000000" w:themeColor="text1"/>
          <w:spacing w:val="2"/>
        </w:rPr>
        <w:t>执行</w:t>
      </w:r>
      <w:r w:rsidRPr="00DA493E">
        <w:rPr>
          <w:rFonts w:ascii="Times New Roman" w:hAnsi="Times New Roman" w:cs="Times New Roman"/>
          <w:color w:val="000000" w:themeColor="text1"/>
          <w:spacing w:val="2"/>
        </w:rPr>
        <w:t>《恶臭污染物排放标准》（</w:t>
      </w:r>
      <w:r w:rsidRPr="00DA493E">
        <w:rPr>
          <w:rFonts w:ascii="Times New Roman" w:hAnsi="Times New Roman" w:cs="Times New Roman"/>
          <w:color w:val="000000" w:themeColor="text1"/>
          <w:spacing w:val="2"/>
        </w:rPr>
        <w:t>GB14554-93</w:t>
      </w:r>
      <w:r w:rsidRPr="00DA493E">
        <w:rPr>
          <w:rFonts w:ascii="Times New Roman" w:hAnsi="Times New Roman" w:cs="Times New Roman"/>
          <w:color w:val="000000" w:themeColor="text1"/>
          <w:spacing w:val="2"/>
        </w:rPr>
        <w:t>）</w:t>
      </w:r>
      <w:r w:rsidRPr="00DA493E">
        <w:rPr>
          <w:rFonts w:ascii="Times New Roman" w:hAnsi="Times New Roman" w:cs="Times New Roman" w:hint="eastAsia"/>
          <w:color w:val="000000" w:themeColor="text1"/>
          <w:spacing w:val="2"/>
        </w:rPr>
        <w:t>中“表</w:t>
      </w:r>
      <w:r w:rsidRPr="00DA493E">
        <w:rPr>
          <w:rFonts w:ascii="Times New Roman" w:hAnsi="Times New Roman" w:cs="Times New Roman" w:hint="eastAsia"/>
          <w:color w:val="000000" w:themeColor="text1"/>
          <w:spacing w:val="2"/>
        </w:rPr>
        <w:t xml:space="preserve">1 </w:t>
      </w:r>
      <w:r w:rsidRPr="00DA493E">
        <w:rPr>
          <w:rFonts w:ascii="Times New Roman" w:hAnsi="Times New Roman" w:cs="Times New Roman" w:hint="eastAsia"/>
          <w:color w:val="000000" w:themeColor="text1"/>
          <w:spacing w:val="2"/>
        </w:rPr>
        <w:t>恶臭污染物厂界标准值”</w:t>
      </w:r>
      <w:r w:rsidRPr="00DA493E">
        <w:rPr>
          <w:rFonts w:ascii="Times New Roman" w:hAnsi="Times New Roman" w:cs="Times New Roman"/>
          <w:color w:val="000000" w:themeColor="text1"/>
          <w:spacing w:val="2"/>
        </w:rPr>
        <w:t xml:space="preserve"> </w:t>
      </w:r>
      <w:r w:rsidRPr="00DA493E">
        <w:rPr>
          <w:rFonts w:ascii="Times New Roman" w:hAnsi="Times New Roman" w:cs="Times New Roman"/>
          <w:color w:val="000000" w:themeColor="text1"/>
          <w:spacing w:val="2"/>
        </w:rPr>
        <w:t>二级</w:t>
      </w:r>
      <w:r w:rsidRPr="00DA493E">
        <w:rPr>
          <w:rFonts w:ascii="Times New Roman" w:hAnsi="Times New Roman" w:cs="Times New Roman" w:hint="eastAsia"/>
          <w:color w:val="000000" w:themeColor="text1"/>
          <w:spacing w:val="2"/>
        </w:rPr>
        <w:t>新改扩建标准的要求；</w:t>
      </w:r>
      <w:r w:rsidR="00014A02" w:rsidRPr="00DA493E">
        <w:rPr>
          <w:rFonts w:ascii="Times New Roman" w:hAnsi="Times New Roman" w:cs="Times New Roman"/>
          <w:color w:val="000000" w:themeColor="text1"/>
          <w:spacing w:val="2"/>
        </w:rPr>
        <w:t>挥发性有机物</w:t>
      </w:r>
      <w:r w:rsidR="00014A02" w:rsidRPr="00DA493E">
        <w:rPr>
          <w:rFonts w:ascii="Times New Roman" w:hAnsi="Times New Roman" w:cs="Times New Roman" w:hint="eastAsia"/>
          <w:color w:val="000000" w:themeColor="text1"/>
          <w:spacing w:val="2"/>
        </w:rPr>
        <w:t>(</w:t>
      </w:r>
      <w:r w:rsidR="00014A02" w:rsidRPr="00DA493E">
        <w:rPr>
          <w:rFonts w:ascii="Times New Roman" w:hAnsi="Times New Roman" w:cs="Times New Roman"/>
          <w:color w:val="000000" w:themeColor="text1"/>
          <w:spacing w:val="2"/>
        </w:rPr>
        <w:t>以非甲烷总烃计</w:t>
      </w:r>
      <w:r w:rsidR="00014A02" w:rsidRPr="00DA493E">
        <w:rPr>
          <w:rFonts w:ascii="Times New Roman" w:hAnsi="Times New Roman" w:cs="Times New Roman" w:hint="eastAsia"/>
          <w:color w:val="000000" w:themeColor="text1"/>
          <w:spacing w:val="2"/>
        </w:rPr>
        <w:t>)</w:t>
      </w:r>
      <w:r w:rsidR="00014A02" w:rsidRPr="00DA493E">
        <w:rPr>
          <w:rFonts w:ascii="Times New Roman" w:hAnsi="Times New Roman" w:cs="Times New Roman" w:hint="eastAsia"/>
          <w:color w:val="000000" w:themeColor="text1"/>
          <w:spacing w:val="2"/>
        </w:rPr>
        <w:t>有组织排放执行《医疗废物处理处置污染防治最佳可行技术指南</w:t>
      </w:r>
      <w:r w:rsidR="00004F03" w:rsidRPr="00DA493E">
        <w:rPr>
          <w:rFonts w:ascii="Times New Roman" w:hAnsi="Times New Roman" w:cs="Times New Roman" w:hint="eastAsia"/>
          <w:color w:val="000000" w:themeColor="text1"/>
          <w:spacing w:val="2"/>
        </w:rPr>
        <w:t>（试行）</w:t>
      </w:r>
      <w:r w:rsidR="00014A02" w:rsidRPr="00DA493E">
        <w:rPr>
          <w:rFonts w:ascii="Times New Roman" w:hAnsi="Times New Roman" w:cs="Times New Roman" w:hint="eastAsia"/>
          <w:color w:val="000000" w:themeColor="text1"/>
          <w:spacing w:val="2"/>
        </w:rPr>
        <w:t>)</w:t>
      </w:r>
      <w:r w:rsidR="00004F03" w:rsidRPr="00DA493E">
        <w:rPr>
          <w:rFonts w:ascii="Times New Roman" w:hAnsi="Times New Roman" w:cs="Times New Roman" w:hint="eastAsia"/>
          <w:color w:val="000000" w:themeColor="text1"/>
          <w:spacing w:val="2"/>
        </w:rPr>
        <w:t>（</w:t>
      </w:r>
      <w:r w:rsidR="00004F03" w:rsidRPr="00DA493E">
        <w:rPr>
          <w:rFonts w:ascii="Times New Roman" w:hAnsi="Times New Roman" w:cs="Times New Roman" w:hint="eastAsia"/>
          <w:color w:val="000000" w:themeColor="text1"/>
          <w:spacing w:val="2"/>
        </w:rPr>
        <w:t>HJ-BAT-8</w:t>
      </w:r>
      <w:r w:rsidR="00004F03" w:rsidRPr="00DA493E">
        <w:rPr>
          <w:rFonts w:ascii="Times New Roman" w:hAnsi="Times New Roman" w:cs="Times New Roman" w:hint="eastAsia"/>
          <w:color w:val="000000" w:themeColor="text1"/>
          <w:spacing w:val="2"/>
        </w:rPr>
        <w:t>）</w:t>
      </w:r>
      <w:r w:rsidR="00014A02" w:rsidRPr="00DA493E">
        <w:rPr>
          <w:rFonts w:ascii="Times New Roman" w:hAnsi="Times New Roman" w:cs="Times New Roman" w:hint="eastAsia"/>
          <w:color w:val="000000" w:themeColor="text1"/>
          <w:spacing w:val="2"/>
        </w:rPr>
        <w:t>中限值要求；</w:t>
      </w:r>
      <w:r w:rsidRPr="00DA493E">
        <w:rPr>
          <w:rFonts w:ascii="Times New Roman" w:hAnsi="Times New Roman" w:cs="Times New Roman"/>
          <w:color w:val="000000" w:themeColor="text1"/>
          <w:spacing w:val="2"/>
        </w:rPr>
        <w:t>挥发性有机物</w:t>
      </w:r>
      <w:r w:rsidR="00004F03" w:rsidRPr="00DA493E">
        <w:rPr>
          <w:rFonts w:ascii="Times New Roman" w:hAnsi="Times New Roman" w:cs="Times New Roman" w:hint="eastAsia"/>
          <w:color w:val="000000" w:themeColor="text1"/>
          <w:spacing w:val="2"/>
        </w:rPr>
        <w:t>（</w:t>
      </w:r>
      <w:r w:rsidR="00004F03" w:rsidRPr="00DA493E">
        <w:rPr>
          <w:rFonts w:ascii="Times New Roman" w:hAnsi="Times New Roman" w:cs="Times New Roman"/>
          <w:color w:val="000000" w:themeColor="text1"/>
          <w:spacing w:val="2"/>
        </w:rPr>
        <w:t>以非甲烷总烃计</w:t>
      </w:r>
      <w:r w:rsidR="00004F03" w:rsidRPr="00DA493E">
        <w:rPr>
          <w:rFonts w:ascii="Times New Roman" w:hAnsi="Times New Roman" w:cs="Times New Roman" w:hint="eastAsia"/>
          <w:color w:val="000000" w:themeColor="text1"/>
          <w:spacing w:val="2"/>
        </w:rPr>
        <w:t>）</w:t>
      </w:r>
      <w:r w:rsidRPr="00DA493E">
        <w:rPr>
          <w:rFonts w:ascii="Times New Roman" w:hAnsi="Times New Roman" w:cs="Times New Roman" w:hint="eastAsia"/>
          <w:color w:val="000000" w:themeColor="text1"/>
          <w:spacing w:val="2"/>
        </w:rPr>
        <w:t>无组织排放执行</w:t>
      </w:r>
      <w:r w:rsidRPr="00DA493E">
        <w:rPr>
          <w:rFonts w:ascii="Times New Roman" w:hAnsi="Times New Roman" w:cs="Times New Roman"/>
          <w:color w:val="000000" w:themeColor="text1"/>
          <w:spacing w:val="-1"/>
        </w:rPr>
        <w:t>《挥发性有机物无组织排放控制标准》（</w:t>
      </w:r>
      <w:r w:rsidRPr="00DA493E">
        <w:rPr>
          <w:rFonts w:ascii="Times New Roman" w:hAnsi="Times New Roman" w:cs="Times New Roman"/>
          <w:color w:val="000000" w:themeColor="text1"/>
          <w:spacing w:val="-1"/>
        </w:rPr>
        <w:t>GB37822-2019)</w:t>
      </w:r>
      <w:r w:rsidRPr="00DA493E">
        <w:rPr>
          <w:rFonts w:ascii="Times New Roman" w:hAnsi="Times New Roman" w:cs="Times New Roman" w:hint="eastAsia"/>
          <w:color w:val="000000" w:themeColor="text1"/>
          <w:spacing w:val="-1"/>
        </w:rPr>
        <w:t>中“附录</w:t>
      </w:r>
      <w:r w:rsidRPr="00DA493E">
        <w:rPr>
          <w:rFonts w:ascii="Times New Roman" w:hAnsi="Times New Roman" w:cs="Times New Roman" w:hint="eastAsia"/>
          <w:color w:val="000000" w:themeColor="text1"/>
          <w:spacing w:val="-1"/>
        </w:rPr>
        <w:t xml:space="preserve">A </w:t>
      </w:r>
      <w:r w:rsidRPr="00DA493E">
        <w:rPr>
          <w:rFonts w:ascii="Times New Roman" w:hAnsi="Times New Roman" w:cs="Times New Roman"/>
          <w:color w:val="000000" w:themeColor="text1"/>
          <w:spacing w:val="-1"/>
        </w:rPr>
        <w:t>表</w:t>
      </w:r>
      <w:r w:rsidRPr="00DA493E">
        <w:rPr>
          <w:rFonts w:ascii="Times New Roman" w:hAnsi="Times New Roman" w:cs="Times New Roman"/>
          <w:color w:val="000000" w:themeColor="text1"/>
          <w:spacing w:val="-1"/>
        </w:rPr>
        <w:t>A.1</w:t>
      </w:r>
      <w:r w:rsidRPr="00DA493E">
        <w:rPr>
          <w:rFonts w:ascii="Times New Roman" w:hAnsi="Times New Roman" w:cs="Times New Roman" w:hint="eastAsia"/>
          <w:color w:val="000000" w:themeColor="text1"/>
          <w:spacing w:val="-1"/>
        </w:rPr>
        <w:t xml:space="preserve"> </w:t>
      </w:r>
      <w:r w:rsidRPr="00DA493E">
        <w:rPr>
          <w:rFonts w:ascii="Times New Roman" w:hAnsi="Times New Roman" w:cs="Times New Roman" w:hint="eastAsia"/>
          <w:color w:val="000000" w:themeColor="text1"/>
          <w:spacing w:val="-1"/>
        </w:rPr>
        <w:t>厂区内</w:t>
      </w:r>
      <w:r w:rsidRPr="00DA493E">
        <w:rPr>
          <w:rFonts w:ascii="Times New Roman" w:hAnsi="Times New Roman" w:cs="Times New Roman" w:hint="eastAsia"/>
          <w:color w:val="000000" w:themeColor="text1"/>
          <w:spacing w:val="-1"/>
        </w:rPr>
        <w:t>VOCs</w:t>
      </w:r>
      <w:r w:rsidRPr="00DA493E">
        <w:rPr>
          <w:rFonts w:ascii="Times New Roman" w:hAnsi="Times New Roman" w:cs="Times New Roman" w:hint="eastAsia"/>
          <w:color w:val="000000" w:themeColor="text1"/>
          <w:spacing w:val="-1"/>
        </w:rPr>
        <w:t>无组织排放限值”要求</w:t>
      </w:r>
      <w:r w:rsidRPr="00DA493E">
        <w:rPr>
          <w:rFonts w:ascii="Times New Roman" w:hAnsi="Times New Roman" w:cs="Times New Roman"/>
          <w:color w:val="000000" w:themeColor="text1"/>
          <w:spacing w:val="2"/>
        </w:rPr>
        <w:t>。标准值见表</w:t>
      </w:r>
      <w:r w:rsidRPr="00DA493E">
        <w:rPr>
          <w:rFonts w:ascii="Times New Roman" w:hAnsi="Times New Roman" w:cs="Times New Roman"/>
          <w:color w:val="000000" w:themeColor="text1"/>
          <w:spacing w:val="2"/>
        </w:rPr>
        <w:t>2.3-4</w:t>
      </w:r>
      <w:r w:rsidRPr="00DA493E">
        <w:rPr>
          <w:rFonts w:ascii="Times New Roman" w:hAnsi="Times New Roman" w:cs="Times New Roman"/>
          <w:color w:val="000000" w:themeColor="text1"/>
          <w:spacing w:val="2"/>
        </w:rPr>
        <w:t>。</w:t>
      </w:r>
    </w:p>
    <w:p w:rsidR="0092126A" w:rsidRDefault="0092126A" w:rsidP="00ED5F73">
      <w:pPr>
        <w:pStyle w:val="affa"/>
        <w:widowControl/>
        <w:rPr>
          <w:rFonts w:ascii="Times New Roman" w:eastAsia="宋体" w:hAnsi="Times New Roman" w:cs="Times New Roman"/>
          <w:color w:val="000000"/>
          <w:kern w:val="0"/>
          <w:sz w:val="21"/>
          <w:szCs w:val="21"/>
        </w:rPr>
      </w:pPr>
      <w:r w:rsidRPr="00DA493E">
        <w:rPr>
          <w:rFonts w:ascii="Times New Roman" w:eastAsia="宋体" w:hAnsi="Times New Roman" w:cs="Times New Roman"/>
          <w:color w:val="000000" w:themeColor="text1"/>
          <w:kern w:val="0"/>
          <w:sz w:val="21"/>
          <w:szCs w:val="21"/>
        </w:rPr>
        <w:t>表</w:t>
      </w:r>
      <w:r w:rsidRPr="00DA493E">
        <w:rPr>
          <w:rFonts w:ascii="Times New Roman" w:eastAsia="宋体" w:hAnsi="Times New Roman" w:cs="Times New Roman"/>
          <w:color w:val="000000" w:themeColor="text1"/>
          <w:kern w:val="0"/>
          <w:sz w:val="21"/>
          <w:szCs w:val="21"/>
        </w:rPr>
        <w:t xml:space="preserve">2.3-4 </w:t>
      </w:r>
      <w:r w:rsidR="00ED5F73" w:rsidRPr="00DA493E">
        <w:rPr>
          <w:rFonts w:ascii="Times New Roman" w:eastAsia="宋体" w:hAnsi="Times New Roman" w:cs="Times New Roman" w:hint="eastAsia"/>
          <w:color w:val="000000" w:themeColor="text1"/>
          <w:kern w:val="0"/>
          <w:sz w:val="21"/>
          <w:szCs w:val="21"/>
        </w:rPr>
        <w:t xml:space="preserve"> </w:t>
      </w:r>
      <w:r w:rsidR="00F51A96" w:rsidRPr="00DA493E">
        <w:rPr>
          <w:rFonts w:ascii="Times New Roman" w:eastAsia="宋体" w:hAnsi="Times New Roman" w:cs="Times New Roman" w:hint="eastAsia"/>
          <w:color w:val="000000" w:themeColor="text1"/>
          <w:kern w:val="0"/>
          <w:sz w:val="21"/>
          <w:szCs w:val="21"/>
        </w:rPr>
        <w:t xml:space="preserve">  </w:t>
      </w:r>
      <w:r w:rsidRPr="00DA493E">
        <w:rPr>
          <w:rFonts w:ascii="Times New Roman" w:eastAsia="宋体" w:hAnsi="Times New Roman" w:cs="Times New Roman"/>
          <w:color w:val="000000" w:themeColor="text1"/>
          <w:kern w:val="0"/>
          <w:sz w:val="21"/>
          <w:szCs w:val="21"/>
        </w:rPr>
        <w:t>废气污染物排</w:t>
      </w:r>
      <w:r w:rsidRPr="00D70433">
        <w:rPr>
          <w:rFonts w:ascii="Times New Roman" w:eastAsia="宋体" w:hAnsi="Times New Roman" w:cs="Times New Roman"/>
          <w:color w:val="000000"/>
          <w:kern w:val="0"/>
          <w:sz w:val="21"/>
          <w:szCs w:val="21"/>
        </w:rPr>
        <w:t>放标准限值一览表</w:t>
      </w:r>
    </w:p>
    <w:tbl>
      <w:tblPr>
        <w:tblStyle w:val="affe"/>
        <w:tblW w:w="5000" w:type="pct"/>
        <w:jc w:val="center"/>
        <w:tblBorders>
          <w:top w:val="single" w:sz="12" w:space="0" w:color="auto"/>
          <w:left w:val="single" w:sz="12" w:space="0" w:color="auto"/>
          <w:bottom w:val="single" w:sz="12" w:space="0" w:color="auto"/>
          <w:right w:val="single" w:sz="12" w:space="0" w:color="auto"/>
        </w:tblBorders>
        <w:tblLook w:val="04A0"/>
      </w:tblPr>
      <w:tblGrid>
        <w:gridCol w:w="545"/>
        <w:gridCol w:w="839"/>
        <w:gridCol w:w="1495"/>
        <w:gridCol w:w="755"/>
        <w:gridCol w:w="1437"/>
        <w:gridCol w:w="3451"/>
      </w:tblGrid>
      <w:tr w:rsidR="0093529B" w:rsidRPr="0093529B" w:rsidTr="0093529B">
        <w:trPr>
          <w:jc w:val="center"/>
        </w:trPr>
        <w:tc>
          <w:tcPr>
            <w:tcW w:w="0" w:type="auto"/>
            <w:vAlign w:val="center"/>
          </w:tcPr>
          <w:p w:rsidR="00A50D33" w:rsidRPr="0093529B" w:rsidRDefault="00A50D33" w:rsidP="0093529B">
            <w:pPr>
              <w:pStyle w:val="affa"/>
              <w:widowControl/>
              <w:spacing w:line="240" w:lineRule="auto"/>
              <w:rPr>
                <w:rFonts w:ascii="Times New Roman" w:eastAsiaTheme="minorEastAsia" w:hAnsi="Times New Roman" w:cs="Times New Roman"/>
                <w:b w:val="0"/>
                <w:color w:val="000000"/>
                <w:kern w:val="0"/>
                <w:sz w:val="21"/>
                <w:szCs w:val="21"/>
              </w:rPr>
            </w:pPr>
            <w:r w:rsidRPr="0093529B">
              <w:rPr>
                <w:rFonts w:ascii="Times New Roman" w:eastAsiaTheme="minorEastAsia" w:hAnsiTheme="minorEastAsia" w:cs="Times New Roman"/>
                <w:b w:val="0"/>
                <w:color w:val="000000"/>
                <w:kern w:val="0"/>
                <w:sz w:val="21"/>
                <w:szCs w:val="21"/>
              </w:rPr>
              <w:t>项目</w:t>
            </w:r>
          </w:p>
        </w:tc>
        <w:tc>
          <w:tcPr>
            <w:tcW w:w="492" w:type="pct"/>
            <w:vAlign w:val="center"/>
          </w:tcPr>
          <w:p w:rsidR="00A50D33" w:rsidRPr="0093529B" w:rsidRDefault="00A50D33" w:rsidP="0093529B">
            <w:pPr>
              <w:pStyle w:val="affa"/>
              <w:widowControl/>
              <w:spacing w:line="240" w:lineRule="auto"/>
              <w:rPr>
                <w:rFonts w:ascii="Times New Roman" w:eastAsiaTheme="minorEastAsia" w:hAnsi="Times New Roman" w:cs="Times New Roman"/>
                <w:b w:val="0"/>
                <w:color w:val="000000"/>
                <w:kern w:val="0"/>
                <w:sz w:val="21"/>
                <w:szCs w:val="21"/>
              </w:rPr>
            </w:pPr>
            <w:r w:rsidRPr="0093529B">
              <w:rPr>
                <w:rFonts w:ascii="Times New Roman" w:eastAsiaTheme="minorEastAsia" w:hAnsiTheme="minorEastAsia" w:cs="Times New Roman"/>
                <w:b w:val="0"/>
                <w:color w:val="000000"/>
                <w:kern w:val="0"/>
                <w:sz w:val="21"/>
                <w:szCs w:val="21"/>
              </w:rPr>
              <w:t>评价因子</w:t>
            </w:r>
          </w:p>
        </w:tc>
        <w:tc>
          <w:tcPr>
            <w:tcW w:w="2163" w:type="pct"/>
            <w:gridSpan w:val="3"/>
            <w:vAlign w:val="center"/>
          </w:tcPr>
          <w:p w:rsidR="00A50D33" w:rsidRPr="0093529B" w:rsidRDefault="00A50D33" w:rsidP="0093529B">
            <w:pPr>
              <w:pStyle w:val="affa"/>
              <w:widowControl/>
              <w:spacing w:line="240" w:lineRule="auto"/>
              <w:rPr>
                <w:rFonts w:ascii="Times New Roman" w:eastAsiaTheme="minorEastAsia" w:hAnsi="Times New Roman" w:cs="Times New Roman"/>
                <w:b w:val="0"/>
                <w:color w:val="000000"/>
                <w:kern w:val="0"/>
                <w:sz w:val="21"/>
                <w:szCs w:val="21"/>
              </w:rPr>
            </w:pPr>
            <w:r w:rsidRPr="0093529B">
              <w:rPr>
                <w:rFonts w:ascii="Times New Roman" w:eastAsiaTheme="minorEastAsia" w:hAnsiTheme="minorEastAsia" w:cs="Times New Roman"/>
                <w:b w:val="0"/>
                <w:color w:val="000000"/>
                <w:kern w:val="0"/>
                <w:sz w:val="21"/>
                <w:szCs w:val="21"/>
              </w:rPr>
              <w:t>标准限值</w:t>
            </w:r>
          </w:p>
        </w:tc>
        <w:tc>
          <w:tcPr>
            <w:tcW w:w="2025" w:type="pct"/>
            <w:vAlign w:val="center"/>
          </w:tcPr>
          <w:p w:rsidR="00A50D33" w:rsidRPr="0093529B" w:rsidRDefault="00A50D33" w:rsidP="0093529B">
            <w:pPr>
              <w:pStyle w:val="affa"/>
              <w:widowControl/>
              <w:spacing w:line="240" w:lineRule="auto"/>
              <w:rPr>
                <w:rFonts w:ascii="Times New Roman" w:eastAsiaTheme="minorEastAsia" w:hAnsi="Times New Roman" w:cs="Times New Roman"/>
                <w:b w:val="0"/>
                <w:color w:val="000000"/>
                <w:kern w:val="0"/>
                <w:sz w:val="21"/>
                <w:szCs w:val="21"/>
              </w:rPr>
            </w:pPr>
            <w:r w:rsidRPr="0093529B">
              <w:rPr>
                <w:rFonts w:ascii="Times New Roman" w:eastAsiaTheme="minorEastAsia" w:hAnsiTheme="minorEastAsia" w:cs="Times New Roman"/>
                <w:b w:val="0"/>
                <w:color w:val="000000"/>
                <w:kern w:val="0"/>
                <w:sz w:val="21"/>
                <w:szCs w:val="21"/>
              </w:rPr>
              <w:t>标准来源</w:t>
            </w:r>
          </w:p>
        </w:tc>
      </w:tr>
      <w:tr w:rsidR="0093529B" w:rsidRPr="0093529B" w:rsidTr="0093529B">
        <w:trPr>
          <w:jc w:val="center"/>
        </w:trPr>
        <w:tc>
          <w:tcPr>
            <w:tcW w:w="0" w:type="auto"/>
            <w:vMerge w:val="restart"/>
            <w:vAlign w:val="center"/>
          </w:tcPr>
          <w:p w:rsidR="0093529B" w:rsidRPr="0093529B" w:rsidRDefault="0093529B" w:rsidP="0093529B">
            <w:pPr>
              <w:pStyle w:val="affa"/>
              <w:widowControl/>
              <w:spacing w:line="240" w:lineRule="auto"/>
              <w:rPr>
                <w:rFonts w:ascii="Times New Roman" w:eastAsiaTheme="minorEastAsia" w:hAnsi="Times New Roman" w:cs="Times New Roman"/>
                <w:b w:val="0"/>
                <w:color w:val="000000"/>
                <w:kern w:val="0"/>
                <w:sz w:val="21"/>
                <w:szCs w:val="21"/>
              </w:rPr>
            </w:pPr>
            <w:r w:rsidRPr="0093529B">
              <w:rPr>
                <w:rFonts w:ascii="Times New Roman" w:eastAsiaTheme="minorEastAsia" w:hAnsiTheme="minorEastAsia" w:cs="Times New Roman"/>
                <w:b w:val="0"/>
                <w:color w:val="000000"/>
                <w:kern w:val="0"/>
                <w:sz w:val="21"/>
                <w:szCs w:val="21"/>
              </w:rPr>
              <w:t>废气</w:t>
            </w:r>
          </w:p>
        </w:tc>
        <w:tc>
          <w:tcPr>
            <w:tcW w:w="492" w:type="pct"/>
            <w:vMerge w:val="restart"/>
            <w:vAlign w:val="center"/>
          </w:tcPr>
          <w:p w:rsidR="0093529B" w:rsidRPr="0093529B" w:rsidRDefault="0093529B" w:rsidP="0093529B">
            <w:pPr>
              <w:pStyle w:val="affa"/>
              <w:widowControl/>
              <w:spacing w:line="240" w:lineRule="auto"/>
              <w:rPr>
                <w:rFonts w:ascii="Times New Roman" w:eastAsiaTheme="minorEastAsia" w:hAnsi="Times New Roman" w:cs="Times New Roman"/>
                <w:b w:val="0"/>
                <w:color w:val="000000"/>
                <w:kern w:val="0"/>
                <w:sz w:val="21"/>
                <w:szCs w:val="21"/>
              </w:rPr>
            </w:pPr>
            <w:r w:rsidRPr="0093529B">
              <w:rPr>
                <w:rFonts w:ascii="Times New Roman" w:eastAsiaTheme="minorEastAsia" w:hAnsi="Times New Roman" w:cs="Times New Roman"/>
                <w:b w:val="0"/>
                <w:color w:val="000000"/>
                <w:kern w:val="0"/>
                <w:sz w:val="21"/>
                <w:szCs w:val="21"/>
              </w:rPr>
              <w:t>H</w:t>
            </w:r>
            <w:r w:rsidRPr="0093529B">
              <w:rPr>
                <w:rFonts w:ascii="Times New Roman" w:eastAsiaTheme="minorEastAsia" w:hAnsi="Times New Roman" w:cs="Times New Roman"/>
                <w:b w:val="0"/>
                <w:color w:val="000000"/>
                <w:kern w:val="0"/>
                <w:sz w:val="21"/>
                <w:szCs w:val="21"/>
                <w:vertAlign w:val="subscript"/>
              </w:rPr>
              <w:t>2</w:t>
            </w:r>
            <w:r w:rsidRPr="0093529B">
              <w:rPr>
                <w:rFonts w:ascii="Times New Roman" w:eastAsiaTheme="minorEastAsia" w:hAnsi="Times New Roman" w:cs="Times New Roman"/>
                <w:b w:val="0"/>
                <w:color w:val="000000"/>
                <w:kern w:val="0"/>
                <w:sz w:val="21"/>
                <w:szCs w:val="21"/>
              </w:rPr>
              <w:t>S</w:t>
            </w:r>
          </w:p>
        </w:tc>
        <w:tc>
          <w:tcPr>
            <w:tcW w:w="877" w:type="pct"/>
            <w:vAlign w:val="center"/>
          </w:tcPr>
          <w:p w:rsidR="0093529B" w:rsidRPr="0093529B" w:rsidRDefault="0093529B" w:rsidP="0093529B">
            <w:pPr>
              <w:pStyle w:val="affa"/>
              <w:widowControl/>
              <w:spacing w:line="240" w:lineRule="auto"/>
              <w:rPr>
                <w:rFonts w:ascii="Times New Roman" w:eastAsiaTheme="minorEastAsia" w:hAnsi="Times New Roman" w:cs="Times New Roman"/>
                <w:b w:val="0"/>
                <w:color w:val="000000"/>
                <w:kern w:val="0"/>
                <w:sz w:val="21"/>
                <w:szCs w:val="21"/>
              </w:rPr>
            </w:pPr>
            <w:r w:rsidRPr="0093529B">
              <w:rPr>
                <w:rFonts w:ascii="Times New Roman" w:eastAsiaTheme="minorEastAsia" w:hAnsi="Times New Roman" w:cs="Times New Roman"/>
                <w:b w:val="0"/>
                <w:color w:val="000000"/>
                <w:kern w:val="0"/>
                <w:sz w:val="21"/>
                <w:szCs w:val="21"/>
              </w:rPr>
              <w:t>15m</w:t>
            </w:r>
            <w:r w:rsidRPr="0093529B">
              <w:rPr>
                <w:rFonts w:ascii="Times New Roman" w:eastAsiaTheme="minorEastAsia" w:hAnsiTheme="minorEastAsia" w:cs="Times New Roman"/>
                <w:b w:val="0"/>
                <w:color w:val="000000"/>
                <w:kern w:val="0"/>
                <w:sz w:val="21"/>
                <w:szCs w:val="21"/>
              </w:rPr>
              <w:t>高排气筒</w:t>
            </w:r>
          </w:p>
        </w:tc>
        <w:tc>
          <w:tcPr>
            <w:tcW w:w="1286" w:type="pct"/>
            <w:gridSpan w:val="2"/>
            <w:vAlign w:val="center"/>
          </w:tcPr>
          <w:p w:rsidR="0093529B" w:rsidRPr="0093529B" w:rsidRDefault="0093529B" w:rsidP="0093529B">
            <w:pPr>
              <w:pStyle w:val="affa"/>
              <w:widowControl/>
              <w:spacing w:line="240" w:lineRule="auto"/>
              <w:rPr>
                <w:rFonts w:ascii="Times New Roman" w:eastAsiaTheme="minorEastAsia" w:hAnsi="Times New Roman" w:cs="Times New Roman"/>
                <w:b w:val="0"/>
                <w:color w:val="000000"/>
                <w:kern w:val="0"/>
                <w:sz w:val="21"/>
                <w:szCs w:val="21"/>
              </w:rPr>
            </w:pPr>
            <w:r w:rsidRPr="0093529B">
              <w:rPr>
                <w:rFonts w:ascii="Times New Roman" w:eastAsiaTheme="minorEastAsia" w:hAnsi="Times New Roman" w:cs="Times New Roman"/>
                <w:b w:val="0"/>
                <w:color w:val="000000"/>
                <w:kern w:val="0"/>
                <w:sz w:val="21"/>
                <w:szCs w:val="21"/>
              </w:rPr>
              <w:t>0.33kg/h</w:t>
            </w:r>
          </w:p>
        </w:tc>
        <w:tc>
          <w:tcPr>
            <w:tcW w:w="2025" w:type="pct"/>
            <w:vMerge w:val="restart"/>
            <w:vAlign w:val="center"/>
          </w:tcPr>
          <w:p w:rsidR="0093529B" w:rsidRPr="0093529B" w:rsidRDefault="0093529B" w:rsidP="0093529B">
            <w:pPr>
              <w:pStyle w:val="affa"/>
              <w:widowControl/>
              <w:spacing w:line="240" w:lineRule="auto"/>
              <w:rPr>
                <w:rFonts w:ascii="Times New Roman" w:eastAsiaTheme="minorEastAsia" w:hAnsi="Times New Roman" w:cs="Times New Roman"/>
                <w:b w:val="0"/>
                <w:color w:val="000000"/>
                <w:kern w:val="0"/>
                <w:sz w:val="21"/>
                <w:szCs w:val="21"/>
              </w:rPr>
            </w:pPr>
            <w:r w:rsidRPr="0093529B">
              <w:rPr>
                <w:rFonts w:ascii="Times New Roman" w:eastAsiaTheme="minorEastAsia" w:hAnsiTheme="minorEastAsia" w:cs="Times New Roman"/>
                <w:b w:val="0"/>
                <w:color w:val="000000"/>
                <w:spacing w:val="2"/>
                <w:sz w:val="21"/>
                <w:szCs w:val="21"/>
              </w:rPr>
              <w:t>《恶臭污染物排放标准》（</w:t>
            </w:r>
            <w:r w:rsidRPr="0093529B">
              <w:rPr>
                <w:rFonts w:ascii="Times New Roman" w:eastAsiaTheme="minorEastAsia" w:hAnsi="Times New Roman" w:cs="Times New Roman"/>
                <w:b w:val="0"/>
                <w:color w:val="000000"/>
                <w:spacing w:val="2"/>
                <w:sz w:val="21"/>
                <w:szCs w:val="21"/>
              </w:rPr>
              <w:t>GB14554-93</w:t>
            </w:r>
            <w:r w:rsidRPr="0093529B">
              <w:rPr>
                <w:rFonts w:ascii="Times New Roman" w:eastAsiaTheme="minorEastAsia" w:hAnsiTheme="minorEastAsia" w:cs="Times New Roman"/>
                <w:b w:val="0"/>
                <w:color w:val="000000"/>
                <w:spacing w:val="2"/>
                <w:sz w:val="21"/>
                <w:szCs w:val="21"/>
              </w:rPr>
              <w:t>）</w:t>
            </w:r>
          </w:p>
        </w:tc>
      </w:tr>
      <w:tr w:rsidR="0093529B" w:rsidRPr="0093529B" w:rsidTr="0093529B">
        <w:trPr>
          <w:jc w:val="center"/>
        </w:trPr>
        <w:tc>
          <w:tcPr>
            <w:tcW w:w="0" w:type="auto"/>
            <w:vMerge/>
            <w:vAlign w:val="center"/>
          </w:tcPr>
          <w:p w:rsidR="0093529B" w:rsidRPr="0093529B" w:rsidRDefault="0093529B" w:rsidP="0093529B">
            <w:pPr>
              <w:pStyle w:val="affa"/>
              <w:widowControl/>
              <w:spacing w:line="240" w:lineRule="auto"/>
              <w:rPr>
                <w:rFonts w:ascii="Times New Roman" w:eastAsiaTheme="minorEastAsia" w:hAnsi="Times New Roman" w:cs="Times New Roman"/>
                <w:b w:val="0"/>
                <w:color w:val="000000"/>
                <w:kern w:val="0"/>
                <w:sz w:val="21"/>
                <w:szCs w:val="21"/>
              </w:rPr>
            </w:pPr>
          </w:p>
        </w:tc>
        <w:tc>
          <w:tcPr>
            <w:tcW w:w="492" w:type="pct"/>
            <w:vMerge/>
            <w:vAlign w:val="center"/>
          </w:tcPr>
          <w:p w:rsidR="0093529B" w:rsidRPr="0093529B" w:rsidRDefault="0093529B" w:rsidP="0093529B">
            <w:pPr>
              <w:pStyle w:val="affa"/>
              <w:widowControl/>
              <w:spacing w:line="240" w:lineRule="auto"/>
              <w:rPr>
                <w:rFonts w:ascii="Times New Roman" w:eastAsiaTheme="minorEastAsia" w:hAnsi="Times New Roman" w:cs="Times New Roman"/>
                <w:b w:val="0"/>
                <w:color w:val="000000"/>
                <w:kern w:val="0"/>
                <w:sz w:val="21"/>
                <w:szCs w:val="21"/>
              </w:rPr>
            </w:pPr>
          </w:p>
        </w:tc>
        <w:tc>
          <w:tcPr>
            <w:tcW w:w="877" w:type="pct"/>
            <w:vAlign w:val="center"/>
          </w:tcPr>
          <w:p w:rsidR="0093529B" w:rsidRPr="0093529B" w:rsidRDefault="0093529B" w:rsidP="0093529B">
            <w:pPr>
              <w:pStyle w:val="affa"/>
              <w:widowControl/>
              <w:spacing w:line="240" w:lineRule="auto"/>
              <w:rPr>
                <w:rFonts w:ascii="Times New Roman" w:eastAsiaTheme="minorEastAsia" w:hAnsi="Times New Roman" w:cs="Times New Roman"/>
                <w:b w:val="0"/>
                <w:color w:val="000000"/>
                <w:kern w:val="0"/>
                <w:sz w:val="21"/>
                <w:szCs w:val="21"/>
              </w:rPr>
            </w:pPr>
            <w:r w:rsidRPr="0093529B">
              <w:rPr>
                <w:rFonts w:ascii="Times New Roman" w:eastAsiaTheme="minorEastAsia" w:hAnsiTheme="minorEastAsia" w:cs="Times New Roman"/>
                <w:b w:val="0"/>
                <w:color w:val="000000"/>
                <w:kern w:val="0"/>
                <w:sz w:val="21"/>
                <w:szCs w:val="21"/>
              </w:rPr>
              <w:t>厂界</w:t>
            </w:r>
          </w:p>
        </w:tc>
        <w:tc>
          <w:tcPr>
            <w:tcW w:w="1286" w:type="pct"/>
            <w:gridSpan w:val="2"/>
            <w:vAlign w:val="center"/>
          </w:tcPr>
          <w:p w:rsidR="0093529B" w:rsidRPr="0093529B" w:rsidRDefault="0093529B" w:rsidP="0093529B">
            <w:pPr>
              <w:pStyle w:val="affa"/>
              <w:widowControl/>
              <w:spacing w:line="240" w:lineRule="auto"/>
              <w:rPr>
                <w:rFonts w:ascii="Times New Roman" w:eastAsiaTheme="minorEastAsia" w:hAnsi="Times New Roman" w:cs="Times New Roman"/>
                <w:b w:val="0"/>
                <w:color w:val="000000"/>
                <w:kern w:val="0"/>
                <w:sz w:val="21"/>
                <w:szCs w:val="21"/>
              </w:rPr>
            </w:pPr>
            <w:r w:rsidRPr="0093529B">
              <w:rPr>
                <w:rFonts w:ascii="Times New Roman" w:eastAsiaTheme="minorEastAsia" w:hAnsi="Times New Roman" w:cs="Times New Roman"/>
                <w:b w:val="0"/>
                <w:color w:val="000000"/>
                <w:kern w:val="0"/>
                <w:sz w:val="21"/>
                <w:szCs w:val="21"/>
              </w:rPr>
              <w:t>0.06mg/m</w:t>
            </w:r>
            <w:r w:rsidRPr="0093529B">
              <w:rPr>
                <w:rFonts w:ascii="Times New Roman" w:eastAsiaTheme="minorEastAsia" w:hAnsi="Times New Roman" w:cs="Times New Roman"/>
                <w:b w:val="0"/>
                <w:color w:val="000000"/>
                <w:kern w:val="0"/>
                <w:sz w:val="21"/>
                <w:szCs w:val="21"/>
                <w:vertAlign w:val="superscript"/>
              </w:rPr>
              <w:t>3</w:t>
            </w:r>
          </w:p>
        </w:tc>
        <w:tc>
          <w:tcPr>
            <w:tcW w:w="2025" w:type="pct"/>
            <w:vMerge/>
            <w:vAlign w:val="center"/>
          </w:tcPr>
          <w:p w:rsidR="0093529B" w:rsidRPr="0093529B" w:rsidRDefault="0093529B" w:rsidP="0093529B">
            <w:pPr>
              <w:pStyle w:val="affa"/>
              <w:widowControl/>
              <w:spacing w:line="240" w:lineRule="auto"/>
              <w:rPr>
                <w:rFonts w:ascii="Times New Roman" w:eastAsiaTheme="minorEastAsia" w:hAnsi="Times New Roman" w:cs="Times New Roman"/>
                <w:b w:val="0"/>
                <w:color w:val="000000"/>
                <w:kern w:val="0"/>
                <w:sz w:val="21"/>
                <w:szCs w:val="21"/>
              </w:rPr>
            </w:pPr>
          </w:p>
        </w:tc>
      </w:tr>
      <w:tr w:rsidR="0093529B" w:rsidRPr="0093529B" w:rsidTr="0093529B">
        <w:trPr>
          <w:jc w:val="center"/>
        </w:trPr>
        <w:tc>
          <w:tcPr>
            <w:tcW w:w="0" w:type="auto"/>
            <w:vMerge/>
            <w:vAlign w:val="center"/>
          </w:tcPr>
          <w:p w:rsidR="0093529B" w:rsidRPr="0093529B" w:rsidRDefault="0093529B" w:rsidP="0093529B">
            <w:pPr>
              <w:pStyle w:val="affa"/>
              <w:widowControl/>
              <w:spacing w:line="240" w:lineRule="auto"/>
              <w:rPr>
                <w:rFonts w:ascii="Times New Roman" w:eastAsiaTheme="minorEastAsia" w:hAnsi="Times New Roman" w:cs="Times New Roman"/>
                <w:b w:val="0"/>
                <w:color w:val="000000"/>
                <w:kern w:val="0"/>
                <w:sz w:val="21"/>
                <w:szCs w:val="21"/>
              </w:rPr>
            </w:pPr>
          </w:p>
        </w:tc>
        <w:tc>
          <w:tcPr>
            <w:tcW w:w="492" w:type="pct"/>
            <w:vMerge w:val="restart"/>
            <w:vAlign w:val="center"/>
          </w:tcPr>
          <w:p w:rsidR="0093529B" w:rsidRPr="0093529B" w:rsidRDefault="0093529B" w:rsidP="0093529B">
            <w:pPr>
              <w:pStyle w:val="affa"/>
              <w:widowControl/>
              <w:spacing w:line="240" w:lineRule="auto"/>
              <w:rPr>
                <w:rFonts w:ascii="Times New Roman" w:eastAsiaTheme="minorEastAsia" w:hAnsi="Times New Roman" w:cs="Times New Roman"/>
                <w:b w:val="0"/>
                <w:color w:val="000000"/>
                <w:kern w:val="0"/>
                <w:sz w:val="21"/>
                <w:szCs w:val="21"/>
              </w:rPr>
            </w:pPr>
            <w:r w:rsidRPr="0093529B">
              <w:rPr>
                <w:rFonts w:ascii="Times New Roman" w:eastAsiaTheme="minorEastAsia" w:hAnsi="Times New Roman" w:cs="Times New Roman"/>
                <w:b w:val="0"/>
                <w:color w:val="000000"/>
                <w:kern w:val="0"/>
                <w:sz w:val="21"/>
                <w:szCs w:val="21"/>
              </w:rPr>
              <w:t>NH</w:t>
            </w:r>
            <w:r w:rsidRPr="0093529B">
              <w:rPr>
                <w:rFonts w:ascii="Times New Roman" w:eastAsiaTheme="minorEastAsia" w:hAnsi="Times New Roman" w:cs="Times New Roman"/>
                <w:b w:val="0"/>
                <w:color w:val="000000"/>
                <w:kern w:val="0"/>
                <w:sz w:val="21"/>
                <w:szCs w:val="21"/>
                <w:vertAlign w:val="subscript"/>
              </w:rPr>
              <w:t>3</w:t>
            </w:r>
          </w:p>
        </w:tc>
        <w:tc>
          <w:tcPr>
            <w:tcW w:w="877" w:type="pct"/>
            <w:vAlign w:val="center"/>
          </w:tcPr>
          <w:p w:rsidR="0093529B" w:rsidRPr="0093529B" w:rsidRDefault="0093529B" w:rsidP="0093529B">
            <w:pPr>
              <w:pStyle w:val="affa"/>
              <w:widowControl/>
              <w:spacing w:line="240" w:lineRule="auto"/>
              <w:rPr>
                <w:rFonts w:ascii="Times New Roman" w:eastAsiaTheme="minorEastAsia" w:hAnsi="Times New Roman" w:cs="Times New Roman"/>
                <w:b w:val="0"/>
                <w:color w:val="000000"/>
                <w:kern w:val="0"/>
                <w:sz w:val="21"/>
                <w:szCs w:val="21"/>
              </w:rPr>
            </w:pPr>
            <w:r w:rsidRPr="0093529B">
              <w:rPr>
                <w:rFonts w:ascii="Times New Roman" w:eastAsiaTheme="minorEastAsia" w:hAnsi="Times New Roman" w:cs="Times New Roman"/>
                <w:b w:val="0"/>
                <w:color w:val="000000"/>
                <w:kern w:val="0"/>
                <w:sz w:val="21"/>
                <w:szCs w:val="21"/>
              </w:rPr>
              <w:t>15m</w:t>
            </w:r>
            <w:r w:rsidRPr="0093529B">
              <w:rPr>
                <w:rFonts w:ascii="Times New Roman" w:eastAsiaTheme="minorEastAsia" w:hAnsiTheme="minorEastAsia" w:cs="Times New Roman"/>
                <w:b w:val="0"/>
                <w:color w:val="000000"/>
                <w:kern w:val="0"/>
                <w:sz w:val="21"/>
                <w:szCs w:val="21"/>
              </w:rPr>
              <w:t>高排气筒</w:t>
            </w:r>
          </w:p>
        </w:tc>
        <w:tc>
          <w:tcPr>
            <w:tcW w:w="1286" w:type="pct"/>
            <w:gridSpan w:val="2"/>
            <w:vAlign w:val="center"/>
          </w:tcPr>
          <w:p w:rsidR="0093529B" w:rsidRPr="0093529B" w:rsidRDefault="0093529B" w:rsidP="0093529B">
            <w:pPr>
              <w:pStyle w:val="affa"/>
              <w:widowControl/>
              <w:spacing w:line="240" w:lineRule="auto"/>
              <w:rPr>
                <w:rFonts w:ascii="Times New Roman" w:eastAsiaTheme="minorEastAsia" w:hAnsi="Times New Roman" w:cs="Times New Roman"/>
                <w:b w:val="0"/>
                <w:color w:val="000000"/>
                <w:kern w:val="0"/>
                <w:sz w:val="21"/>
                <w:szCs w:val="21"/>
              </w:rPr>
            </w:pPr>
            <w:r w:rsidRPr="0093529B">
              <w:rPr>
                <w:rFonts w:ascii="Times New Roman" w:eastAsiaTheme="minorEastAsia" w:hAnsi="Times New Roman" w:cs="Times New Roman"/>
                <w:b w:val="0"/>
                <w:color w:val="000000"/>
                <w:kern w:val="0"/>
                <w:sz w:val="21"/>
                <w:szCs w:val="21"/>
              </w:rPr>
              <w:t>4.9kg/h</w:t>
            </w:r>
          </w:p>
        </w:tc>
        <w:tc>
          <w:tcPr>
            <w:tcW w:w="2025" w:type="pct"/>
            <w:vMerge/>
            <w:vAlign w:val="center"/>
          </w:tcPr>
          <w:p w:rsidR="0093529B" w:rsidRPr="0093529B" w:rsidRDefault="0093529B" w:rsidP="0093529B">
            <w:pPr>
              <w:pStyle w:val="affa"/>
              <w:widowControl/>
              <w:spacing w:line="240" w:lineRule="auto"/>
              <w:rPr>
                <w:rFonts w:ascii="Times New Roman" w:eastAsiaTheme="minorEastAsia" w:hAnsi="Times New Roman" w:cs="Times New Roman"/>
                <w:b w:val="0"/>
                <w:color w:val="000000"/>
                <w:kern w:val="0"/>
                <w:sz w:val="21"/>
                <w:szCs w:val="21"/>
              </w:rPr>
            </w:pPr>
          </w:p>
        </w:tc>
      </w:tr>
      <w:tr w:rsidR="0093529B" w:rsidRPr="0093529B" w:rsidTr="0093529B">
        <w:trPr>
          <w:jc w:val="center"/>
        </w:trPr>
        <w:tc>
          <w:tcPr>
            <w:tcW w:w="0" w:type="auto"/>
            <w:vMerge/>
            <w:vAlign w:val="center"/>
          </w:tcPr>
          <w:p w:rsidR="0093529B" w:rsidRPr="0093529B" w:rsidRDefault="0093529B" w:rsidP="0093529B">
            <w:pPr>
              <w:pStyle w:val="affa"/>
              <w:widowControl/>
              <w:spacing w:line="240" w:lineRule="auto"/>
              <w:rPr>
                <w:rFonts w:ascii="Times New Roman" w:eastAsiaTheme="minorEastAsia" w:hAnsi="Times New Roman" w:cs="Times New Roman"/>
                <w:b w:val="0"/>
                <w:color w:val="000000"/>
                <w:kern w:val="0"/>
                <w:sz w:val="21"/>
                <w:szCs w:val="21"/>
              </w:rPr>
            </w:pPr>
          </w:p>
        </w:tc>
        <w:tc>
          <w:tcPr>
            <w:tcW w:w="492" w:type="pct"/>
            <w:vMerge/>
            <w:vAlign w:val="center"/>
          </w:tcPr>
          <w:p w:rsidR="0093529B" w:rsidRPr="0093529B" w:rsidRDefault="0093529B" w:rsidP="0093529B">
            <w:pPr>
              <w:pStyle w:val="affa"/>
              <w:widowControl/>
              <w:spacing w:line="240" w:lineRule="auto"/>
              <w:rPr>
                <w:rFonts w:ascii="Times New Roman" w:eastAsiaTheme="minorEastAsia" w:hAnsi="Times New Roman" w:cs="Times New Roman"/>
                <w:b w:val="0"/>
                <w:color w:val="000000"/>
                <w:kern w:val="0"/>
                <w:sz w:val="21"/>
                <w:szCs w:val="21"/>
              </w:rPr>
            </w:pPr>
          </w:p>
        </w:tc>
        <w:tc>
          <w:tcPr>
            <w:tcW w:w="877" w:type="pct"/>
            <w:vAlign w:val="center"/>
          </w:tcPr>
          <w:p w:rsidR="0093529B" w:rsidRPr="0093529B" w:rsidRDefault="0093529B" w:rsidP="0093529B">
            <w:pPr>
              <w:pStyle w:val="affa"/>
              <w:widowControl/>
              <w:spacing w:line="240" w:lineRule="auto"/>
              <w:rPr>
                <w:rFonts w:ascii="Times New Roman" w:eastAsiaTheme="minorEastAsia" w:hAnsi="Times New Roman" w:cs="Times New Roman"/>
                <w:b w:val="0"/>
                <w:color w:val="000000"/>
                <w:kern w:val="0"/>
                <w:sz w:val="21"/>
                <w:szCs w:val="21"/>
              </w:rPr>
            </w:pPr>
            <w:r w:rsidRPr="0093529B">
              <w:rPr>
                <w:rFonts w:ascii="Times New Roman" w:eastAsiaTheme="minorEastAsia" w:hAnsiTheme="minorEastAsia" w:cs="Times New Roman"/>
                <w:b w:val="0"/>
                <w:color w:val="000000"/>
                <w:kern w:val="0"/>
                <w:sz w:val="21"/>
                <w:szCs w:val="21"/>
              </w:rPr>
              <w:t>厂界</w:t>
            </w:r>
          </w:p>
        </w:tc>
        <w:tc>
          <w:tcPr>
            <w:tcW w:w="1286" w:type="pct"/>
            <w:gridSpan w:val="2"/>
            <w:vAlign w:val="center"/>
          </w:tcPr>
          <w:p w:rsidR="0093529B" w:rsidRPr="0093529B" w:rsidRDefault="0093529B" w:rsidP="0093529B">
            <w:pPr>
              <w:pStyle w:val="affa"/>
              <w:widowControl/>
              <w:spacing w:line="240" w:lineRule="auto"/>
              <w:rPr>
                <w:rFonts w:ascii="Times New Roman" w:eastAsiaTheme="minorEastAsia" w:hAnsi="Times New Roman" w:cs="Times New Roman"/>
                <w:b w:val="0"/>
                <w:color w:val="000000"/>
                <w:kern w:val="0"/>
                <w:sz w:val="21"/>
                <w:szCs w:val="21"/>
              </w:rPr>
            </w:pPr>
            <w:r w:rsidRPr="0093529B">
              <w:rPr>
                <w:rFonts w:ascii="Times New Roman" w:eastAsiaTheme="minorEastAsia" w:hAnsi="Times New Roman" w:cs="Times New Roman"/>
                <w:b w:val="0"/>
                <w:color w:val="000000"/>
                <w:kern w:val="0"/>
                <w:sz w:val="21"/>
                <w:szCs w:val="21"/>
              </w:rPr>
              <w:t>1.5mg/m</w:t>
            </w:r>
            <w:r w:rsidRPr="0093529B">
              <w:rPr>
                <w:rFonts w:ascii="Times New Roman" w:eastAsiaTheme="minorEastAsia" w:hAnsi="Times New Roman" w:cs="Times New Roman"/>
                <w:b w:val="0"/>
                <w:color w:val="000000"/>
                <w:kern w:val="0"/>
                <w:sz w:val="21"/>
                <w:szCs w:val="21"/>
                <w:vertAlign w:val="superscript"/>
              </w:rPr>
              <w:t>3</w:t>
            </w:r>
          </w:p>
        </w:tc>
        <w:tc>
          <w:tcPr>
            <w:tcW w:w="2025" w:type="pct"/>
            <w:vMerge/>
            <w:vAlign w:val="center"/>
          </w:tcPr>
          <w:p w:rsidR="0093529B" w:rsidRPr="0093529B" w:rsidRDefault="0093529B" w:rsidP="0093529B">
            <w:pPr>
              <w:pStyle w:val="affa"/>
              <w:widowControl/>
              <w:spacing w:line="240" w:lineRule="auto"/>
              <w:rPr>
                <w:rFonts w:ascii="Times New Roman" w:eastAsiaTheme="minorEastAsia" w:hAnsi="Times New Roman" w:cs="Times New Roman"/>
                <w:b w:val="0"/>
                <w:color w:val="000000"/>
                <w:kern w:val="0"/>
                <w:sz w:val="21"/>
                <w:szCs w:val="21"/>
              </w:rPr>
            </w:pPr>
          </w:p>
        </w:tc>
      </w:tr>
      <w:tr w:rsidR="0093529B" w:rsidRPr="0093529B" w:rsidTr="0093529B">
        <w:trPr>
          <w:jc w:val="center"/>
        </w:trPr>
        <w:tc>
          <w:tcPr>
            <w:tcW w:w="0" w:type="auto"/>
            <w:vMerge/>
            <w:vAlign w:val="center"/>
          </w:tcPr>
          <w:p w:rsidR="0093529B" w:rsidRPr="0093529B" w:rsidRDefault="0093529B" w:rsidP="0093529B">
            <w:pPr>
              <w:pStyle w:val="affa"/>
              <w:widowControl/>
              <w:spacing w:line="240" w:lineRule="auto"/>
              <w:rPr>
                <w:rFonts w:ascii="Times New Roman" w:eastAsiaTheme="minorEastAsia" w:hAnsi="Times New Roman" w:cs="Times New Roman"/>
                <w:b w:val="0"/>
                <w:color w:val="000000"/>
                <w:kern w:val="0"/>
                <w:sz w:val="21"/>
                <w:szCs w:val="21"/>
              </w:rPr>
            </w:pPr>
          </w:p>
        </w:tc>
        <w:tc>
          <w:tcPr>
            <w:tcW w:w="492" w:type="pct"/>
            <w:vMerge w:val="restart"/>
            <w:vAlign w:val="center"/>
          </w:tcPr>
          <w:p w:rsidR="0093529B" w:rsidRPr="0093529B" w:rsidRDefault="0093529B" w:rsidP="0093529B">
            <w:pPr>
              <w:pStyle w:val="affa"/>
              <w:widowControl/>
              <w:spacing w:line="240" w:lineRule="auto"/>
              <w:rPr>
                <w:rFonts w:ascii="Times New Roman" w:eastAsiaTheme="minorEastAsia" w:hAnsi="Times New Roman" w:cs="Times New Roman"/>
                <w:b w:val="0"/>
                <w:color w:val="000000"/>
                <w:kern w:val="0"/>
                <w:sz w:val="21"/>
                <w:szCs w:val="21"/>
              </w:rPr>
            </w:pPr>
            <w:r w:rsidRPr="0093529B">
              <w:rPr>
                <w:rFonts w:ascii="Times New Roman" w:eastAsiaTheme="minorEastAsia" w:hAnsiTheme="minorEastAsia" w:cs="Times New Roman"/>
                <w:b w:val="0"/>
                <w:color w:val="000000"/>
                <w:kern w:val="0"/>
                <w:sz w:val="21"/>
                <w:szCs w:val="21"/>
              </w:rPr>
              <w:t>臭气浓度</w:t>
            </w:r>
          </w:p>
        </w:tc>
        <w:tc>
          <w:tcPr>
            <w:tcW w:w="877" w:type="pct"/>
            <w:vAlign w:val="center"/>
          </w:tcPr>
          <w:p w:rsidR="0093529B" w:rsidRPr="0093529B" w:rsidRDefault="0093529B" w:rsidP="0093529B">
            <w:pPr>
              <w:pStyle w:val="affa"/>
              <w:widowControl/>
              <w:spacing w:line="240" w:lineRule="auto"/>
              <w:rPr>
                <w:rFonts w:ascii="Times New Roman" w:eastAsiaTheme="minorEastAsia" w:hAnsi="Times New Roman" w:cs="Times New Roman"/>
                <w:b w:val="0"/>
                <w:color w:val="000000"/>
                <w:kern w:val="0"/>
                <w:sz w:val="21"/>
                <w:szCs w:val="21"/>
              </w:rPr>
            </w:pPr>
            <w:r w:rsidRPr="0093529B">
              <w:rPr>
                <w:rFonts w:ascii="Times New Roman" w:eastAsiaTheme="minorEastAsia" w:hAnsi="Times New Roman" w:cs="Times New Roman"/>
                <w:b w:val="0"/>
                <w:color w:val="000000"/>
                <w:kern w:val="0"/>
                <w:sz w:val="21"/>
                <w:szCs w:val="21"/>
              </w:rPr>
              <w:t>15m</w:t>
            </w:r>
            <w:r w:rsidRPr="0093529B">
              <w:rPr>
                <w:rFonts w:ascii="Times New Roman" w:eastAsiaTheme="minorEastAsia" w:hAnsiTheme="minorEastAsia" w:cs="Times New Roman"/>
                <w:b w:val="0"/>
                <w:color w:val="000000"/>
                <w:kern w:val="0"/>
                <w:sz w:val="21"/>
                <w:szCs w:val="21"/>
              </w:rPr>
              <w:t>高排气筒</w:t>
            </w:r>
          </w:p>
        </w:tc>
        <w:tc>
          <w:tcPr>
            <w:tcW w:w="1286" w:type="pct"/>
            <w:gridSpan w:val="2"/>
            <w:vAlign w:val="center"/>
          </w:tcPr>
          <w:p w:rsidR="0093529B" w:rsidRPr="0093529B" w:rsidRDefault="0093529B" w:rsidP="0093529B">
            <w:pPr>
              <w:pStyle w:val="affa"/>
              <w:widowControl/>
              <w:spacing w:line="240" w:lineRule="auto"/>
              <w:rPr>
                <w:rFonts w:ascii="Times New Roman" w:eastAsiaTheme="minorEastAsia" w:hAnsi="Times New Roman" w:cs="Times New Roman"/>
                <w:b w:val="0"/>
                <w:color w:val="000000"/>
                <w:kern w:val="0"/>
                <w:sz w:val="21"/>
                <w:szCs w:val="21"/>
              </w:rPr>
            </w:pPr>
            <w:r w:rsidRPr="0093529B">
              <w:rPr>
                <w:rFonts w:ascii="Times New Roman" w:eastAsiaTheme="minorEastAsia" w:hAnsi="Times New Roman" w:cs="Times New Roman"/>
                <w:b w:val="0"/>
                <w:color w:val="000000"/>
                <w:kern w:val="0"/>
                <w:sz w:val="21"/>
                <w:szCs w:val="21"/>
              </w:rPr>
              <w:t>2000</w:t>
            </w:r>
            <w:r w:rsidRPr="0093529B">
              <w:rPr>
                <w:rFonts w:ascii="Times New Roman" w:eastAsiaTheme="minorEastAsia" w:hAnsiTheme="minorEastAsia" w:cs="Times New Roman"/>
                <w:b w:val="0"/>
                <w:color w:val="000000"/>
                <w:kern w:val="0"/>
                <w:sz w:val="21"/>
                <w:szCs w:val="21"/>
              </w:rPr>
              <w:t>（无量纲）</w:t>
            </w:r>
          </w:p>
        </w:tc>
        <w:tc>
          <w:tcPr>
            <w:tcW w:w="2025" w:type="pct"/>
            <w:vMerge/>
            <w:vAlign w:val="center"/>
          </w:tcPr>
          <w:p w:rsidR="0093529B" w:rsidRPr="0093529B" w:rsidRDefault="0093529B" w:rsidP="0093529B">
            <w:pPr>
              <w:pStyle w:val="affa"/>
              <w:widowControl/>
              <w:spacing w:line="240" w:lineRule="auto"/>
              <w:rPr>
                <w:rFonts w:ascii="Times New Roman" w:eastAsiaTheme="minorEastAsia" w:hAnsi="Times New Roman" w:cs="Times New Roman"/>
                <w:b w:val="0"/>
                <w:color w:val="000000"/>
                <w:kern w:val="0"/>
                <w:sz w:val="21"/>
                <w:szCs w:val="21"/>
              </w:rPr>
            </w:pPr>
          </w:p>
        </w:tc>
      </w:tr>
      <w:tr w:rsidR="0093529B" w:rsidRPr="0093529B" w:rsidTr="0093529B">
        <w:trPr>
          <w:jc w:val="center"/>
        </w:trPr>
        <w:tc>
          <w:tcPr>
            <w:tcW w:w="0" w:type="auto"/>
            <w:vMerge/>
            <w:vAlign w:val="center"/>
          </w:tcPr>
          <w:p w:rsidR="0093529B" w:rsidRPr="0093529B" w:rsidRDefault="0093529B" w:rsidP="0093529B">
            <w:pPr>
              <w:pStyle w:val="affa"/>
              <w:widowControl/>
              <w:spacing w:line="240" w:lineRule="auto"/>
              <w:rPr>
                <w:rFonts w:ascii="Times New Roman" w:eastAsiaTheme="minorEastAsia" w:hAnsi="Times New Roman" w:cs="Times New Roman"/>
                <w:b w:val="0"/>
                <w:color w:val="000000"/>
                <w:kern w:val="0"/>
                <w:sz w:val="21"/>
                <w:szCs w:val="21"/>
              </w:rPr>
            </w:pPr>
          </w:p>
        </w:tc>
        <w:tc>
          <w:tcPr>
            <w:tcW w:w="492" w:type="pct"/>
            <w:vMerge/>
            <w:vAlign w:val="center"/>
          </w:tcPr>
          <w:p w:rsidR="0093529B" w:rsidRPr="0093529B" w:rsidRDefault="0093529B" w:rsidP="0093529B">
            <w:pPr>
              <w:pStyle w:val="affa"/>
              <w:widowControl/>
              <w:spacing w:line="240" w:lineRule="auto"/>
              <w:rPr>
                <w:rFonts w:ascii="Times New Roman" w:eastAsiaTheme="minorEastAsia" w:hAnsi="Times New Roman" w:cs="Times New Roman"/>
                <w:b w:val="0"/>
                <w:color w:val="000000"/>
                <w:kern w:val="0"/>
                <w:sz w:val="21"/>
                <w:szCs w:val="21"/>
              </w:rPr>
            </w:pPr>
          </w:p>
        </w:tc>
        <w:tc>
          <w:tcPr>
            <w:tcW w:w="877" w:type="pct"/>
            <w:vAlign w:val="center"/>
          </w:tcPr>
          <w:p w:rsidR="0093529B" w:rsidRPr="0093529B" w:rsidRDefault="0093529B" w:rsidP="0093529B">
            <w:pPr>
              <w:pStyle w:val="affa"/>
              <w:widowControl/>
              <w:spacing w:line="240" w:lineRule="auto"/>
              <w:rPr>
                <w:rFonts w:ascii="Times New Roman" w:eastAsiaTheme="minorEastAsia" w:hAnsi="Times New Roman" w:cs="Times New Roman"/>
                <w:b w:val="0"/>
                <w:color w:val="000000"/>
                <w:kern w:val="0"/>
                <w:sz w:val="21"/>
                <w:szCs w:val="21"/>
              </w:rPr>
            </w:pPr>
            <w:r w:rsidRPr="0093529B">
              <w:rPr>
                <w:rFonts w:ascii="Times New Roman" w:eastAsiaTheme="minorEastAsia" w:hAnsiTheme="minorEastAsia" w:cs="Times New Roman"/>
                <w:b w:val="0"/>
                <w:color w:val="000000"/>
                <w:kern w:val="0"/>
                <w:sz w:val="21"/>
                <w:szCs w:val="21"/>
              </w:rPr>
              <w:t>厂界</w:t>
            </w:r>
          </w:p>
        </w:tc>
        <w:tc>
          <w:tcPr>
            <w:tcW w:w="1286" w:type="pct"/>
            <w:gridSpan w:val="2"/>
            <w:vAlign w:val="center"/>
          </w:tcPr>
          <w:p w:rsidR="0093529B" w:rsidRPr="0093529B" w:rsidRDefault="0093529B" w:rsidP="0093529B">
            <w:pPr>
              <w:pStyle w:val="affa"/>
              <w:widowControl/>
              <w:spacing w:line="240" w:lineRule="auto"/>
              <w:rPr>
                <w:rFonts w:ascii="Times New Roman" w:eastAsiaTheme="minorEastAsia" w:hAnsi="Times New Roman" w:cs="Times New Roman"/>
                <w:b w:val="0"/>
                <w:color w:val="000000"/>
                <w:kern w:val="0"/>
                <w:sz w:val="21"/>
                <w:szCs w:val="21"/>
              </w:rPr>
            </w:pPr>
            <w:r w:rsidRPr="0093529B">
              <w:rPr>
                <w:rFonts w:ascii="Times New Roman" w:eastAsiaTheme="minorEastAsia" w:hAnsi="Times New Roman" w:cs="Times New Roman"/>
                <w:b w:val="0"/>
                <w:color w:val="000000"/>
                <w:kern w:val="0"/>
                <w:sz w:val="21"/>
                <w:szCs w:val="21"/>
              </w:rPr>
              <w:t>20</w:t>
            </w:r>
            <w:r w:rsidRPr="0093529B">
              <w:rPr>
                <w:rFonts w:ascii="Times New Roman" w:eastAsiaTheme="minorEastAsia" w:hAnsiTheme="minorEastAsia" w:cs="Times New Roman"/>
                <w:b w:val="0"/>
                <w:color w:val="000000"/>
                <w:kern w:val="0"/>
                <w:sz w:val="21"/>
                <w:szCs w:val="21"/>
              </w:rPr>
              <w:t>（无量纲）</w:t>
            </w:r>
          </w:p>
        </w:tc>
        <w:tc>
          <w:tcPr>
            <w:tcW w:w="2025" w:type="pct"/>
            <w:vMerge/>
            <w:vAlign w:val="center"/>
          </w:tcPr>
          <w:p w:rsidR="0093529B" w:rsidRPr="0093529B" w:rsidRDefault="0093529B" w:rsidP="0093529B">
            <w:pPr>
              <w:pStyle w:val="affa"/>
              <w:widowControl/>
              <w:spacing w:line="240" w:lineRule="auto"/>
              <w:rPr>
                <w:rFonts w:ascii="Times New Roman" w:eastAsiaTheme="minorEastAsia" w:hAnsi="Times New Roman" w:cs="Times New Roman"/>
                <w:b w:val="0"/>
                <w:color w:val="000000"/>
                <w:kern w:val="0"/>
                <w:sz w:val="21"/>
                <w:szCs w:val="21"/>
              </w:rPr>
            </w:pPr>
          </w:p>
        </w:tc>
      </w:tr>
      <w:tr w:rsidR="0093529B" w:rsidRPr="0093529B" w:rsidTr="0093529B">
        <w:trPr>
          <w:jc w:val="center"/>
        </w:trPr>
        <w:tc>
          <w:tcPr>
            <w:tcW w:w="0" w:type="auto"/>
            <w:vMerge/>
            <w:vAlign w:val="center"/>
          </w:tcPr>
          <w:p w:rsidR="0093529B" w:rsidRPr="0093529B" w:rsidRDefault="0093529B" w:rsidP="0093529B">
            <w:pPr>
              <w:pStyle w:val="affa"/>
              <w:widowControl/>
              <w:spacing w:line="240" w:lineRule="auto"/>
              <w:rPr>
                <w:rFonts w:ascii="Times New Roman" w:eastAsiaTheme="minorEastAsia" w:hAnsi="Times New Roman" w:cs="Times New Roman"/>
                <w:b w:val="0"/>
                <w:color w:val="000000"/>
                <w:kern w:val="0"/>
                <w:sz w:val="21"/>
                <w:szCs w:val="21"/>
              </w:rPr>
            </w:pPr>
          </w:p>
        </w:tc>
        <w:tc>
          <w:tcPr>
            <w:tcW w:w="492" w:type="pct"/>
            <w:vMerge w:val="restart"/>
            <w:vAlign w:val="center"/>
          </w:tcPr>
          <w:p w:rsidR="0093529B" w:rsidRPr="0093529B" w:rsidRDefault="0093529B" w:rsidP="0093529B">
            <w:pPr>
              <w:pStyle w:val="affa"/>
              <w:widowControl/>
              <w:spacing w:line="240" w:lineRule="auto"/>
              <w:rPr>
                <w:rFonts w:ascii="Times New Roman" w:eastAsiaTheme="minorEastAsia" w:hAnsi="Times New Roman" w:cs="Times New Roman"/>
                <w:b w:val="0"/>
                <w:color w:val="000000"/>
                <w:kern w:val="0"/>
                <w:sz w:val="21"/>
                <w:szCs w:val="21"/>
              </w:rPr>
            </w:pPr>
            <w:r w:rsidRPr="0093529B">
              <w:rPr>
                <w:rFonts w:ascii="Times New Roman" w:eastAsiaTheme="minorEastAsia" w:hAnsiTheme="minorEastAsia" w:cs="Times New Roman"/>
                <w:b w:val="0"/>
                <w:color w:val="000000"/>
                <w:sz w:val="21"/>
                <w:szCs w:val="21"/>
              </w:rPr>
              <w:t>非甲烷总烃</w:t>
            </w:r>
          </w:p>
        </w:tc>
        <w:tc>
          <w:tcPr>
            <w:tcW w:w="877" w:type="pct"/>
            <w:vAlign w:val="center"/>
          </w:tcPr>
          <w:p w:rsidR="0093529B" w:rsidRPr="0093529B" w:rsidRDefault="0093529B" w:rsidP="0093529B">
            <w:pPr>
              <w:pStyle w:val="affa"/>
              <w:widowControl/>
              <w:spacing w:line="240" w:lineRule="auto"/>
              <w:rPr>
                <w:rFonts w:ascii="Times New Roman" w:eastAsiaTheme="minorEastAsia" w:hAnsi="Times New Roman" w:cs="Times New Roman"/>
                <w:b w:val="0"/>
                <w:color w:val="000000"/>
                <w:kern w:val="0"/>
                <w:sz w:val="21"/>
                <w:szCs w:val="21"/>
              </w:rPr>
            </w:pPr>
            <w:r w:rsidRPr="0093529B">
              <w:rPr>
                <w:rFonts w:ascii="Times New Roman" w:eastAsiaTheme="minorEastAsia" w:hAnsiTheme="minorEastAsia" w:cs="Times New Roman"/>
                <w:b w:val="0"/>
                <w:color w:val="000000"/>
                <w:kern w:val="0"/>
                <w:sz w:val="21"/>
                <w:szCs w:val="21"/>
              </w:rPr>
              <w:t>最高允许排放浓度</w:t>
            </w:r>
          </w:p>
        </w:tc>
        <w:tc>
          <w:tcPr>
            <w:tcW w:w="1286" w:type="pct"/>
            <w:gridSpan w:val="2"/>
            <w:vAlign w:val="center"/>
          </w:tcPr>
          <w:p w:rsidR="0093529B" w:rsidRPr="0093529B" w:rsidRDefault="0093529B" w:rsidP="0093529B">
            <w:pPr>
              <w:pStyle w:val="affa"/>
              <w:widowControl/>
              <w:spacing w:line="240" w:lineRule="auto"/>
              <w:rPr>
                <w:rFonts w:ascii="Times New Roman" w:eastAsiaTheme="minorEastAsia" w:hAnsi="Times New Roman" w:cs="Times New Roman"/>
                <w:b w:val="0"/>
                <w:color w:val="000000"/>
                <w:kern w:val="0"/>
                <w:sz w:val="21"/>
                <w:szCs w:val="21"/>
              </w:rPr>
            </w:pPr>
            <w:r w:rsidRPr="0093529B">
              <w:rPr>
                <w:rFonts w:ascii="Times New Roman" w:eastAsiaTheme="minorEastAsia" w:hAnsi="Times New Roman" w:cs="Times New Roman"/>
                <w:b w:val="0"/>
                <w:color w:val="000000"/>
                <w:kern w:val="0"/>
                <w:sz w:val="21"/>
                <w:szCs w:val="21"/>
              </w:rPr>
              <w:t>20mg/m</w:t>
            </w:r>
            <w:r w:rsidRPr="0093529B">
              <w:rPr>
                <w:rFonts w:ascii="Times New Roman" w:eastAsiaTheme="minorEastAsia" w:hAnsi="Times New Roman" w:cs="Times New Roman"/>
                <w:b w:val="0"/>
                <w:color w:val="000000"/>
                <w:kern w:val="0"/>
                <w:sz w:val="21"/>
                <w:szCs w:val="21"/>
                <w:vertAlign w:val="superscript"/>
              </w:rPr>
              <w:t>3</w:t>
            </w:r>
          </w:p>
        </w:tc>
        <w:tc>
          <w:tcPr>
            <w:tcW w:w="2025" w:type="pct"/>
            <w:vAlign w:val="center"/>
          </w:tcPr>
          <w:p w:rsidR="0093529B" w:rsidRPr="0093529B" w:rsidRDefault="0093529B" w:rsidP="0093529B">
            <w:pPr>
              <w:pStyle w:val="affa"/>
              <w:widowControl/>
              <w:spacing w:line="240" w:lineRule="auto"/>
              <w:rPr>
                <w:rFonts w:ascii="Times New Roman" w:eastAsiaTheme="minorEastAsia" w:hAnsi="Times New Roman" w:cs="Times New Roman"/>
                <w:b w:val="0"/>
                <w:color w:val="000000"/>
                <w:kern w:val="0"/>
                <w:sz w:val="21"/>
                <w:szCs w:val="21"/>
              </w:rPr>
            </w:pPr>
            <w:r w:rsidRPr="0093529B">
              <w:rPr>
                <w:rFonts w:ascii="Times New Roman" w:eastAsiaTheme="minorEastAsia" w:hAnsiTheme="minorEastAsia" w:cs="Times New Roman"/>
                <w:b w:val="0"/>
                <w:color w:val="000000"/>
                <w:kern w:val="0"/>
                <w:sz w:val="21"/>
                <w:szCs w:val="21"/>
              </w:rPr>
              <w:t>《医疗废物处理处置污染防治最佳可行技术指南</w:t>
            </w:r>
            <w:r w:rsidRPr="0093529B">
              <w:rPr>
                <w:rFonts w:ascii="Times New Roman" w:eastAsiaTheme="minorEastAsia" w:hAnsi="Times New Roman" w:cs="Times New Roman"/>
                <w:b w:val="0"/>
                <w:color w:val="000000"/>
                <w:kern w:val="0"/>
                <w:sz w:val="21"/>
                <w:szCs w:val="21"/>
              </w:rPr>
              <w:t>(</w:t>
            </w:r>
            <w:r w:rsidRPr="0093529B">
              <w:rPr>
                <w:rFonts w:ascii="Times New Roman" w:eastAsiaTheme="minorEastAsia" w:hAnsiTheme="minorEastAsia" w:cs="Times New Roman"/>
                <w:b w:val="0"/>
                <w:color w:val="000000"/>
                <w:kern w:val="0"/>
                <w:sz w:val="21"/>
                <w:szCs w:val="21"/>
              </w:rPr>
              <w:t>试行</w:t>
            </w:r>
            <w:r w:rsidRPr="0093529B">
              <w:rPr>
                <w:rFonts w:ascii="Times New Roman" w:eastAsiaTheme="minorEastAsia" w:hAnsi="Times New Roman" w:cs="Times New Roman"/>
                <w:b w:val="0"/>
                <w:color w:val="000000"/>
                <w:kern w:val="0"/>
                <w:sz w:val="21"/>
                <w:szCs w:val="21"/>
              </w:rPr>
              <w:t>)</w:t>
            </w:r>
            <w:r w:rsidRPr="0093529B">
              <w:rPr>
                <w:rFonts w:ascii="Times New Roman" w:eastAsiaTheme="minorEastAsia" w:hAnsiTheme="minorEastAsia" w:cs="Times New Roman"/>
                <w:b w:val="0"/>
                <w:color w:val="000000"/>
                <w:kern w:val="0"/>
                <w:sz w:val="21"/>
                <w:szCs w:val="21"/>
              </w:rPr>
              <w:t>（</w:t>
            </w:r>
            <w:r w:rsidRPr="0093529B">
              <w:rPr>
                <w:rFonts w:ascii="Times New Roman" w:eastAsiaTheme="minorEastAsia" w:hAnsi="Times New Roman" w:cs="Times New Roman"/>
                <w:b w:val="0"/>
                <w:color w:val="000000"/>
                <w:kern w:val="0"/>
                <w:sz w:val="21"/>
                <w:szCs w:val="21"/>
              </w:rPr>
              <w:t>HJ-BAT-8</w:t>
            </w:r>
            <w:r w:rsidRPr="0093529B">
              <w:rPr>
                <w:rFonts w:ascii="Times New Roman" w:eastAsiaTheme="minorEastAsia" w:hAnsiTheme="minorEastAsia" w:cs="Times New Roman"/>
                <w:b w:val="0"/>
                <w:color w:val="000000"/>
                <w:kern w:val="0"/>
                <w:sz w:val="21"/>
                <w:szCs w:val="21"/>
              </w:rPr>
              <w:t>）</w:t>
            </w:r>
          </w:p>
        </w:tc>
      </w:tr>
      <w:tr w:rsidR="0093529B" w:rsidRPr="0093529B" w:rsidTr="0093529B">
        <w:trPr>
          <w:jc w:val="center"/>
        </w:trPr>
        <w:tc>
          <w:tcPr>
            <w:tcW w:w="0" w:type="auto"/>
            <w:vMerge/>
            <w:vAlign w:val="center"/>
          </w:tcPr>
          <w:p w:rsidR="0093529B" w:rsidRPr="0093529B" w:rsidRDefault="0093529B" w:rsidP="0093529B">
            <w:pPr>
              <w:pStyle w:val="affa"/>
              <w:widowControl/>
              <w:spacing w:line="240" w:lineRule="auto"/>
              <w:rPr>
                <w:rFonts w:ascii="Times New Roman" w:eastAsiaTheme="minorEastAsia" w:hAnsi="Times New Roman" w:cs="Times New Roman"/>
                <w:b w:val="0"/>
                <w:color w:val="000000"/>
                <w:kern w:val="0"/>
                <w:sz w:val="21"/>
                <w:szCs w:val="21"/>
              </w:rPr>
            </w:pPr>
          </w:p>
        </w:tc>
        <w:tc>
          <w:tcPr>
            <w:tcW w:w="492" w:type="pct"/>
            <w:vMerge/>
            <w:vAlign w:val="center"/>
          </w:tcPr>
          <w:p w:rsidR="0093529B" w:rsidRPr="0093529B" w:rsidRDefault="0093529B" w:rsidP="0093529B">
            <w:pPr>
              <w:pStyle w:val="affa"/>
              <w:widowControl/>
              <w:spacing w:line="240" w:lineRule="auto"/>
              <w:rPr>
                <w:rFonts w:ascii="Times New Roman" w:eastAsiaTheme="minorEastAsia" w:hAnsi="Times New Roman" w:cs="Times New Roman"/>
                <w:b w:val="0"/>
                <w:color w:val="000000"/>
                <w:kern w:val="0"/>
                <w:sz w:val="21"/>
                <w:szCs w:val="21"/>
              </w:rPr>
            </w:pPr>
          </w:p>
        </w:tc>
        <w:tc>
          <w:tcPr>
            <w:tcW w:w="877" w:type="pct"/>
            <w:vMerge w:val="restart"/>
            <w:vAlign w:val="center"/>
          </w:tcPr>
          <w:p w:rsidR="0093529B" w:rsidRPr="0093529B" w:rsidRDefault="0093529B" w:rsidP="0093529B">
            <w:pPr>
              <w:pStyle w:val="affa"/>
              <w:widowControl/>
              <w:spacing w:line="240" w:lineRule="auto"/>
              <w:rPr>
                <w:rFonts w:ascii="Times New Roman" w:eastAsiaTheme="minorEastAsia" w:hAnsi="Times New Roman" w:cs="Times New Roman"/>
                <w:b w:val="0"/>
                <w:color w:val="000000"/>
                <w:kern w:val="0"/>
                <w:sz w:val="21"/>
                <w:szCs w:val="21"/>
              </w:rPr>
            </w:pPr>
            <w:r w:rsidRPr="0093529B">
              <w:rPr>
                <w:rFonts w:ascii="Times New Roman" w:eastAsiaTheme="minorEastAsia" w:hAnsiTheme="minorEastAsia" w:cs="Times New Roman"/>
                <w:b w:val="0"/>
                <w:color w:val="000000"/>
                <w:kern w:val="0"/>
                <w:sz w:val="21"/>
                <w:szCs w:val="21"/>
              </w:rPr>
              <w:t>无组织</w:t>
            </w:r>
          </w:p>
        </w:tc>
        <w:tc>
          <w:tcPr>
            <w:tcW w:w="0" w:type="auto"/>
            <w:vAlign w:val="center"/>
          </w:tcPr>
          <w:p w:rsidR="0093529B" w:rsidRPr="00DA493E" w:rsidRDefault="0093529B" w:rsidP="0093529B">
            <w:pPr>
              <w:pStyle w:val="affa"/>
              <w:widowControl/>
              <w:spacing w:line="240" w:lineRule="auto"/>
              <w:rPr>
                <w:rFonts w:ascii="Times New Roman" w:eastAsiaTheme="minorEastAsia" w:hAnsi="Times New Roman" w:cs="Times New Roman"/>
                <w:b w:val="0"/>
                <w:color w:val="000000" w:themeColor="text1"/>
                <w:kern w:val="0"/>
                <w:sz w:val="21"/>
                <w:szCs w:val="21"/>
              </w:rPr>
            </w:pPr>
            <w:r w:rsidRPr="00DA493E">
              <w:rPr>
                <w:rFonts w:ascii="Times New Roman" w:eastAsiaTheme="minorEastAsia" w:hAnsi="Times New Roman" w:cs="Times New Roman"/>
                <w:b w:val="0"/>
                <w:color w:val="000000" w:themeColor="text1"/>
                <w:kern w:val="0"/>
                <w:sz w:val="21"/>
                <w:szCs w:val="21"/>
              </w:rPr>
              <w:t>1h</w:t>
            </w:r>
            <w:r w:rsidRPr="00DA493E">
              <w:rPr>
                <w:rFonts w:ascii="Times New Roman" w:eastAsiaTheme="minorEastAsia" w:hAnsiTheme="minorEastAsia" w:cs="Times New Roman"/>
                <w:b w:val="0"/>
                <w:color w:val="000000" w:themeColor="text1"/>
                <w:kern w:val="0"/>
                <w:sz w:val="21"/>
                <w:szCs w:val="21"/>
              </w:rPr>
              <w:t>平均</w:t>
            </w:r>
          </w:p>
        </w:tc>
        <w:tc>
          <w:tcPr>
            <w:tcW w:w="843" w:type="pct"/>
            <w:vAlign w:val="center"/>
          </w:tcPr>
          <w:p w:rsidR="0093529B" w:rsidRPr="00DA493E" w:rsidRDefault="0093529B" w:rsidP="00014A02">
            <w:pPr>
              <w:pStyle w:val="affa"/>
              <w:widowControl/>
              <w:spacing w:line="240" w:lineRule="auto"/>
              <w:rPr>
                <w:rFonts w:ascii="Times New Roman" w:eastAsiaTheme="minorEastAsia" w:hAnsi="Times New Roman" w:cs="Times New Roman"/>
                <w:b w:val="0"/>
                <w:color w:val="000000" w:themeColor="text1"/>
                <w:kern w:val="0"/>
                <w:sz w:val="21"/>
                <w:szCs w:val="21"/>
              </w:rPr>
            </w:pPr>
            <w:r w:rsidRPr="00DA493E">
              <w:rPr>
                <w:rFonts w:ascii="Times New Roman" w:eastAsiaTheme="minorEastAsia" w:hAnsi="Times New Roman" w:cs="Times New Roman"/>
                <w:b w:val="0"/>
                <w:color w:val="000000" w:themeColor="text1"/>
                <w:kern w:val="0"/>
                <w:sz w:val="21"/>
                <w:szCs w:val="21"/>
              </w:rPr>
              <w:t>10mg/m</w:t>
            </w:r>
            <w:r w:rsidRPr="00DA493E">
              <w:rPr>
                <w:rFonts w:ascii="Times New Roman" w:eastAsiaTheme="minorEastAsia" w:hAnsi="Times New Roman" w:cs="Times New Roman"/>
                <w:b w:val="0"/>
                <w:color w:val="000000" w:themeColor="text1"/>
                <w:kern w:val="0"/>
                <w:sz w:val="21"/>
                <w:szCs w:val="21"/>
                <w:vertAlign w:val="superscript"/>
              </w:rPr>
              <w:t>3</w:t>
            </w:r>
          </w:p>
        </w:tc>
        <w:tc>
          <w:tcPr>
            <w:tcW w:w="2025" w:type="pct"/>
            <w:vMerge w:val="restart"/>
            <w:vAlign w:val="center"/>
          </w:tcPr>
          <w:p w:rsidR="0093529B" w:rsidRPr="0093529B" w:rsidRDefault="0093529B" w:rsidP="0093529B">
            <w:pPr>
              <w:pStyle w:val="affa"/>
              <w:widowControl/>
              <w:spacing w:line="240" w:lineRule="auto"/>
              <w:rPr>
                <w:rFonts w:ascii="Times New Roman" w:eastAsiaTheme="minorEastAsia" w:hAnsi="Times New Roman" w:cs="Times New Roman"/>
                <w:b w:val="0"/>
                <w:color w:val="000000"/>
                <w:kern w:val="0"/>
                <w:sz w:val="21"/>
                <w:szCs w:val="21"/>
              </w:rPr>
            </w:pPr>
            <w:r w:rsidRPr="0093529B">
              <w:rPr>
                <w:rFonts w:ascii="Times New Roman" w:eastAsiaTheme="minorEastAsia" w:hAnsiTheme="minorEastAsia" w:cs="Times New Roman"/>
                <w:b w:val="0"/>
                <w:color w:val="000000"/>
                <w:spacing w:val="-1"/>
                <w:sz w:val="21"/>
                <w:szCs w:val="21"/>
              </w:rPr>
              <w:t>《挥发性有机物无组织排放控制标准》（</w:t>
            </w:r>
            <w:r w:rsidRPr="0093529B">
              <w:rPr>
                <w:rFonts w:ascii="Times New Roman" w:eastAsiaTheme="minorEastAsia" w:hAnsi="Times New Roman" w:cs="Times New Roman"/>
                <w:b w:val="0"/>
                <w:color w:val="000000"/>
                <w:spacing w:val="-1"/>
                <w:sz w:val="21"/>
                <w:szCs w:val="21"/>
              </w:rPr>
              <w:t>GB37822-2019)</w:t>
            </w:r>
          </w:p>
        </w:tc>
      </w:tr>
      <w:tr w:rsidR="0093529B" w:rsidRPr="0093529B" w:rsidTr="0093529B">
        <w:trPr>
          <w:jc w:val="center"/>
        </w:trPr>
        <w:tc>
          <w:tcPr>
            <w:tcW w:w="0" w:type="auto"/>
            <w:vMerge/>
            <w:vAlign w:val="center"/>
          </w:tcPr>
          <w:p w:rsidR="0093529B" w:rsidRPr="0093529B" w:rsidRDefault="0093529B" w:rsidP="0093529B">
            <w:pPr>
              <w:pStyle w:val="affa"/>
              <w:widowControl/>
              <w:spacing w:line="240" w:lineRule="auto"/>
              <w:rPr>
                <w:rFonts w:ascii="Times New Roman" w:eastAsiaTheme="minorEastAsia" w:hAnsi="Times New Roman" w:cs="Times New Roman"/>
                <w:b w:val="0"/>
                <w:color w:val="000000"/>
                <w:kern w:val="0"/>
                <w:sz w:val="21"/>
                <w:szCs w:val="21"/>
              </w:rPr>
            </w:pPr>
          </w:p>
        </w:tc>
        <w:tc>
          <w:tcPr>
            <w:tcW w:w="492" w:type="pct"/>
            <w:vMerge/>
            <w:vAlign w:val="center"/>
          </w:tcPr>
          <w:p w:rsidR="0093529B" w:rsidRPr="0093529B" w:rsidRDefault="0093529B" w:rsidP="0093529B">
            <w:pPr>
              <w:pStyle w:val="affa"/>
              <w:widowControl/>
              <w:spacing w:line="240" w:lineRule="auto"/>
              <w:rPr>
                <w:rFonts w:ascii="Times New Roman" w:eastAsiaTheme="minorEastAsia" w:hAnsi="Times New Roman" w:cs="Times New Roman"/>
                <w:b w:val="0"/>
                <w:color w:val="000000"/>
                <w:kern w:val="0"/>
                <w:sz w:val="21"/>
                <w:szCs w:val="21"/>
              </w:rPr>
            </w:pPr>
          </w:p>
        </w:tc>
        <w:tc>
          <w:tcPr>
            <w:tcW w:w="877" w:type="pct"/>
            <w:vMerge/>
            <w:vAlign w:val="center"/>
          </w:tcPr>
          <w:p w:rsidR="0093529B" w:rsidRPr="0093529B" w:rsidRDefault="0093529B" w:rsidP="0093529B">
            <w:pPr>
              <w:pStyle w:val="affa"/>
              <w:widowControl/>
              <w:spacing w:line="240" w:lineRule="auto"/>
              <w:rPr>
                <w:rFonts w:ascii="Times New Roman" w:eastAsiaTheme="minorEastAsia" w:hAnsi="Times New Roman" w:cs="Times New Roman"/>
                <w:b w:val="0"/>
                <w:color w:val="000000"/>
                <w:kern w:val="0"/>
                <w:sz w:val="21"/>
                <w:szCs w:val="21"/>
              </w:rPr>
            </w:pPr>
          </w:p>
        </w:tc>
        <w:tc>
          <w:tcPr>
            <w:tcW w:w="0" w:type="auto"/>
            <w:vAlign w:val="center"/>
          </w:tcPr>
          <w:p w:rsidR="0093529B" w:rsidRPr="00DA493E" w:rsidRDefault="0093529B" w:rsidP="0093529B">
            <w:pPr>
              <w:pStyle w:val="affa"/>
              <w:widowControl/>
              <w:spacing w:line="240" w:lineRule="auto"/>
              <w:rPr>
                <w:rFonts w:ascii="Times New Roman" w:eastAsiaTheme="minorEastAsia" w:hAnsi="Times New Roman" w:cs="Times New Roman"/>
                <w:b w:val="0"/>
                <w:color w:val="000000" w:themeColor="text1"/>
                <w:kern w:val="0"/>
                <w:sz w:val="21"/>
                <w:szCs w:val="21"/>
              </w:rPr>
            </w:pPr>
            <w:r w:rsidRPr="00DA493E">
              <w:rPr>
                <w:rFonts w:ascii="Times New Roman" w:eastAsiaTheme="minorEastAsia" w:hAnsiTheme="minorEastAsia" w:cs="Times New Roman"/>
                <w:b w:val="0"/>
                <w:color w:val="000000" w:themeColor="text1"/>
                <w:kern w:val="0"/>
                <w:sz w:val="21"/>
                <w:szCs w:val="21"/>
              </w:rPr>
              <w:t>任意一次</w:t>
            </w:r>
          </w:p>
        </w:tc>
        <w:tc>
          <w:tcPr>
            <w:tcW w:w="843" w:type="pct"/>
            <w:vAlign w:val="center"/>
          </w:tcPr>
          <w:p w:rsidR="0093529B" w:rsidRPr="00DA493E" w:rsidRDefault="00014A02" w:rsidP="0093529B">
            <w:pPr>
              <w:pStyle w:val="affa"/>
              <w:widowControl/>
              <w:spacing w:line="240" w:lineRule="auto"/>
              <w:rPr>
                <w:rFonts w:ascii="Times New Roman" w:eastAsiaTheme="minorEastAsia" w:hAnsi="Times New Roman" w:cs="Times New Roman"/>
                <w:b w:val="0"/>
                <w:color w:val="000000" w:themeColor="text1"/>
                <w:kern w:val="0"/>
                <w:sz w:val="21"/>
                <w:szCs w:val="21"/>
              </w:rPr>
            </w:pPr>
            <w:r w:rsidRPr="00DA493E">
              <w:rPr>
                <w:rFonts w:ascii="Times New Roman" w:eastAsiaTheme="minorEastAsia" w:hAnsi="Times New Roman" w:cs="Times New Roman"/>
                <w:b w:val="0"/>
                <w:color w:val="000000" w:themeColor="text1"/>
                <w:kern w:val="0"/>
                <w:sz w:val="21"/>
                <w:szCs w:val="21"/>
              </w:rPr>
              <w:t>30</w:t>
            </w:r>
            <w:r w:rsidR="0093529B" w:rsidRPr="00DA493E">
              <w:rPr>
                <w:rFonts w:ascii="Times New Roman" w:eastAsiaTheme="minorEastAsia" w:hAnsi="Times New Roman" w:cs="Times New Roman"/>
                <w:b w:val="0"/>
                <w:color w:val="000000" w:themeColor="text1"/>
                <w:kern w:val="0"/>
                <w:sz w:val="21"/>
                <w:szCs w:val="21"/>
              </w:rPr>
              <w:t>mg/m</w:t>
            </w:r>
            <w:r w:rsidR="0093529B" w:rsidRPr="00DA493E">
              <w:rPr>
                <w:rFonts w:ascii="Times New Roman" w:eastAsiaTheme="minorEastAsia" w:hAnsi="Times New Roman" w:cs="Times New Roman"/>
                <w:b w:val="0"/>
                <w:color w:val="000000" w:themeColor="text1"/>
                <w:kern w:val="0"/>
                <w:sz w:val="21"/>
                <w:szCs w:val="21"/>
                <w:vertAlign w:val="superscript"/>
              </w:rPr>
              <w:t>3</w:t>
            </w:r>
          </w:p>
        </w:tc>
        <w:tc>
          <w:tcPr>
            <w:tcW w:w="2025" w:type="pct"/>
            <w:vMerge/>
            <w:vAlign w:val="center"/>
          </w:tcPr>
          <w:p w:rsidR="0093529B" w:rsidRPr="0093529B" w:rsidRDefault="0093529B" w:rsidP="0093529B">
            <w:pPr>
              <w:pStyle w:val="affa"/>
              <w:widowControl/>
              <w:spacing w:line="240" w:lineRule="auto"/>
              <w:rPr>
                <w:rFonts w:ascii="Times New Roman" w:eastAsiaTheme="minorEastAsia" w:hAnsi="Times New Roman" w:cs="Times New Roman"/>
                <w:b w:val="0"/>
                <w:color w:val="000000"/>
                <w:spacing w:val="-1"/>
                <w:sz w:val="21"/>
                <w:szCs w:val="21"/>
              </w:rPr>
            </w:pPr>
          </w:p>
        </w:tc>
      </w:tr>
    </w:tbl>
    <w:p w:rsidR="0092126A" w:rsidRPr="00D70433" w:rsidRDefault="0092126A" w:rsidP="00AB66A1">
      <w:pPr>
        <w:spacing w:beforeLines="50" w:afterLines="50" w:line="360" w:lineRule="auto"/>
        <w:outlineLvl w:val="3"/>
        <w:rPr>
          <w:rFonts w:cs="Times New Roman"/>
          <w:b/>
          <w:color w:val="000000"/>
          <w:sz w:val="28"/>
          <w:szCs w:val="28"/>
        </w:rPr>
      </w:pPr>
      <w:r w:rsidRPr="00D70433">
        <w:rPr>
          <w:rFonts w:cs="Times New Roman"/>
          <w:b/>
          <w:color w:val="000000"/>
          <w:sz w:val="28"/>
          <w:szCs w:val="28"/>
        </w:rPr>
        <w:t>2.</w:t>
      </w:r>
      <w:r w:rsidRPr="00D70433">
        <w:rPr>
          <w:rFonts w:cs="Times New Roman" w:hint="eastAsia"/>
          <w:b/>
          <w:color w:val="000000"/>
          <w:sz w:val="28"/>
          <w:szCs w:val="28"/>
        </w:rPr>
        <w:t>3</w:t>
      </w:r>
      <w:r w:rsidRPr="00D70433">
        <w:rPr>
          <w:rFonts w:cs="Times New Roman"/>
          <w:b/>
          <w:color w:val="000000"/>
          <w:sz w:val="28"/>
          <w:szCs w:val="28"/>
        </w:rPr>
        <w:t>.2.2</w:t>
      </w:r>
      <w:r w:rsidRPr="00D70433">
        <w:rPr>
          <w:rFonts w:cs="Times New Roman"/>
          <w:b/>
          <w:color w:val="000000"/>
          <w:sz w:val="28"/>
          <w:szCs w:val="28"/>
        </w:rPr>
        <w:t>废水排放标准</w:t>
      </w:r>
    </w:p>
    <w:p w:rsidR="00014A02" w:rsidRPr="00DA493E" w:rsidRDefault="0092126A" w:rsidP="00014A02">
      <w:pPr>
        <w:pStyle w:val="a4"/>
        <w:spacing w:before="0" w:line="360" w:lineRule="auto"/>
        <w:ind w:left="0" w:firstLineChars="200" w:firstLine="488"/>
        <w:jc w:val="both"/>
        <w:rPr>
          <w:rFonts w:ascii="Times New Roman" w:hAnsi="Times New Roman" w:cs="Times New Roman"/>
          <w:color w:val="000000" w:themeColor="text1"/>
          <w:spacing w:val="2"/>
        </w:rPr>
      </w:pPr>
      <w:r w:rsidRPr="00DA493E">
        <w:rPr>
          <w:rFonts w:ascii="Times New Roman" w:hAnsi="Times New Roman" w:cs="Times New Roman"/>
          <w:color w:val="000000" w:themeColor="text1"/>
          <w:spacing w:val="2"/>
        </w:rPr>
        <w:lastRenderedPageBreak/>
        <w:t>项目废水主要污染</w:t>
      </w:r>
      <w:r w:rsidR="00634696" w:rsidRPr="00DA493E">
        <w:rPr>
          <w:rFonts w:ascii="Times New Roman" w:hAnsi="Times New Roman" w:cs="Times New Roman"/>
          <w:color w:val="000000" w:themeColor="text1"/>
          <w:spacing w:val="2"/>
        </w:rPr>
        <w:t>物</w:t>
      </w:r>
      <w:r w:rsidRPr="00DA493E">
        <w:rPr>
          <w:rFonts w:ascii="Times New Roman" w:hAnsi="Times New Roman" w:cs="Times New Roman"/>
          <w:color w:val="000000" w:themeColor="text1"/>
          <w:spacing w:val="2"/>
        </w:rPr>
        <w:t>排放</w:t>
      </w:r>
      <w:r w:rsidR="00466EBE" w:rsidRPr="00DA493E">
        <w:rPr>
          <w:rFonts w:ascii="Times New Roman" w:hAnsi="Times New Roman" w:cs="Times New Roman"/>
          <w:color w:val="000000" w:themeColor="text1"/>
          <w:spacing w:val="2"/>
        </w:rPr>
        <w:t>执行</w:t>
      </w:r>
      <w:r w:rsidR="00F57707" w:rsidRPr="00DA493E">
        <w:rPr>
          <w:rFonts w:ascii="Times New Roman" w:hAnsi="Times New Roman" w:cs="Times New Roman" w:hint="eastAsia"/>
          <w:color w:val="000000" w:themeColor="text1"/>
          <w:spacing w:val="2"/>
        </w:rPr>
        <w:t>《医疗机构水污染物排放标准》（</w:t>
      </w:r>
      <w:r w:rsidR="00F57707" w:rsidRPr="00DA493E">
        <w:rPr>
          <w:rFonts w:ascii="Times New Roman" w:hAnsi="Times New Roman" w:cs="Times New Roman" w:hint="eastAsia"/>
          <w:color w:val="000000" w:themeColor="text1"/>
          <w:spacing w:val="2"/>
        </w:rPr>
        <w:t>GB18466-2005</w:t>
      </w:r>
      <w:r w:rsidR="00F57707" w:rsidRPr="00DA493E">
        <w:rPr>
          <w:rFonts w:ascii="Times New Roman" w:hAnsi="Times New Roman" w:cs="Times New Roman" w:hint="eastAsia"/>
          <w:color w:val="000000" w:themeColor="text1"/>
          <w:spacing w:val="2"/>
        </w:rPr>
        <w:t>）</w:t>
      </w:r>
      <w:r w:rsidR="00014A02" w:rsidRPr="00DA493E">
        <w:rPr>
          <w:rFonts w:ascii="Times New Roman" w:hAnsi="Times New Roman" w:cs="Times New Roman" w:hint="eastAsia"/>
          <w:color w:val="000000" w:themeColor="text1"/>
          <w:spacing w:val="2"/>
        </w:rPr>
        <w:t>中“表</w:t>
      </w:r>
      <w:r w:rsidR="00014A02" w:rsidRPr="00DA493E">
        <w:rPr>
          <w:rFonts w:ascii="Times New Roman" w:hAnsi="Times New Roman" w:cs="Times New Roman" w:hint="eastAsia"/>
          <w:color w:val="000000" w:themeColor="text1"/>
          <w:spacing w:val="2"/>
        </w:rPr>
        <w:t xml:space="preserve">2 </w:t>
      </w:r>
      <w:r w:rsidR="00014A02" w:rsidRPr="00DA493E">
        <w:rPr>
          <w:rFonts w:ascii="Times New Roman" w:hAnsi="Times New Roman" w:cs="Times New Roman" w:hint="eastAsia"/>
          <w:color w:val="000000" w:themeColor="text1"/>
          <w:spacing w:val="2"/>
        </w:rPr>
        <w:t>综合医疗机构和其它医疗机构水污染物排放限值</w:t>
      </w:r>
      <w:r w:rsidR="00004F03" w:rsidRPr="00DA493E">
        <w:rPr>
          <w:rFonts w:ascii="Times New Roman" w:hAnsi="Times New Roman" w:cs="Times New Roman" w:hint="eastAsia"/>
          <w:color w:val="000000" w:themeColor="text1"/>
          <w:spacing w:val="2"/>
        </w:rPr>
        <w:t>（日均值）</w:t>
      </w:r>
      <w:r w:rsidR="00014A02" w:rsidRPr="00DA493E">
        <w:rPr>
          <w:rFonts w:ascii="Times New Roman" w:hAnsi="Times New Roman" w:cs="Times New Roman" w:hint="eastAsia"/>
          <w:color w:val="000000" w:themeColor="text1"/>
          <w:spacing w:val="2"/>
        </w:rPr>
        <w:t>”</w:t>
      </w:r>
      <w:r w:rsidR="00014A02" w:rsidRPr="00DA493E">
        <w:rPr>
          <w:rFonts w:ascii="Times New Roman" w:hAnsi="Times New Roman" w:cs="Times New Roman"/>
          <w:color w:val="000000" w:themeColor="text1"/>
          <w:spacing w:val="2"/>
        </w:rPr>
        <w:t>预处理标准</w:t>
      </w:r>
      <w:r w:rsidR="00014A02" w:rsidRPr="00DA493E">
        <w:rPr>
          <w:rFonts w:ascii="Times New Roman" w:hAnsi="Times New Roman" w:cs="Times New Roman" w:hint="eastAsia"/>
          <w:color w:val="000000" w:themeColor="text1"/>
          <w:spacing w:val="2"/>
        </w:rPr>
        <w:t>要求，具体</w:t>
      </w:r>
      <w:r w:rsidR="00014A02" w:rsidRPr="00DA493E">
        <w:rPr>
          <w:rFonts w:ascii="Times New Roman" w:hAnsi="Times New Roman" w:cs="Times New Roman"/>
          <w:color w:val="000000" w:themeColor="text1"/>
          <w:spacing w:val="2"/>
        </w:rPr>
        <w:t>标准值见表</w:t>
      </w:r>
      <w:r w:rsidR="00014A02" w:rsidRPr="00DA493E">
        <w:rPr>
          <w:rFonts w:ascii="Times New Roman" w:hAnsi="Times New Roman" w:cs="Times New Roman"/>
          <w:color w:val="000000" w:themeColor="text1"/>
          <w:spacing w:val="2"/>
        </w:rPr>
        <w:t>2.3-</w:t>
      </w:r>
      <w:r w:rsidR="00014A02" w:rsidRPr="00DA493E">
        <w:rPr>
          <w:rFonts w:ascii="Times New Roman" w:hAnsi="Times New Roman" w:cs="Times New Roman" w:hint="eastAsia"/>
          <w:color w:val="000000" w:themeColor="text1"/>
          <w:spacing w:val="2"/>
        </w:rPr>
        <w:t>5</w:t>
      </w:r>
      <w:r w:rsidR="00014A02" w:rsidRPr="00DA493E">
        <w:rPr>
          <w:rFonts w:ascii="Times New Roman" w:hAnsi="Times New Roman" w:cs="Times New Roman"/>
          <w:color w:val="000000" w:themeColor="text1"/>
          <w:spacing w:val="2"/>
        </w:rPr>
        <w:t>。</w:t>
      </w:r>
    </w:p>
    <w:p w:rsidR="0092126A" w:rsidRPr="00D70433" w:rsidRDefault="0092126A" w:rsidP="00014A02">
      <w:pPr>
        <w:pStyle w:val="affa"/>
        <w:widowControl/>
        <w:rPr>
          <w:rFonts w:ascii="Times New Roman" w:eastAsia="宋体" w:hAnsi="Times New Roman" w:cs="Times New Roman"/>
          <w:color w:val="000000"/>
          <w:kern w:val="0"/>
          <w:sz w:val="21"/>
          <w:szCs w:val="21"/>
        </w:rPr>
      </w:pPr>
      <w:r w:rsidRPr="00D70433">
        <w:rPr>
          <w:rFonts w:ascii="Times New Roman" w:eastAsia="宋体" w:hAnsi="Times New Roman" w:cs="Times New Roman"/>
          <w:color w:val="000000"/>
          <w:kern w:val="0"/>
          <w:sz w:val="21"/>
          <w:szCs w:val="21"/>
        </w:rPr>
        <w:t>表</w:t>
      </w:r>
      <w:r w:rsidRPr="00D70433">
        <w:rPr>
          <w:rFonts w:ascii="Times New Roman" w:eastAsia="宋体" w:hAnsi="Times New Roman" w:cs="Times New Roman"/>
          <w:color w:val="000000"/>
          <w:kern w:val="0"/>
          <w:sz w:val="21"/>
          <w:szCs w:val="21"/>
        </w:rPr>
        <w:t>2.3-5</w:t>
      </w:r>
      <w:r w:rsidR="00466EBE" w:rsidRPr="00D70433">
        <w:rPr>
          <w:rFonts w:ascii="Times New Roman" w:eastAsia="宋体" w:hAnsi="Times New Roman" w:cs="Times New Roman" w:hint="eastAsia"/>
          <w:color w:val="000000"/>
          <w:kern w:val="0"/>
          <w:sz w:val="21"/>
          <w:szCs w:val="21"/>
        </w:rPr>
        <w:t xml:space="preserve">  </w:t>
      </w:r>
      <w:r w:rsidRPr="00D70433">
        <w:rPr>
          <w:rFonts w:ascii="Times New Roman" w:eastAsia="宋体" w:hAnsi="Times New Roman" w:cs="Times New Roman"/>
          <w:color w:val="000000"/>
          <w:kern w:val="0"/>
          <w:sz w:val="21"/>
          <w:szCs w:val="21"/>
        </w:rPr>
        <w:t>医疗机构水污染物排放标准（表</w:t>
      </w:r>
      <w:r w:rsidRPr="00D70433">
        <w:rPr>
          <w:rFonts w:ascii="Times New Roman" w:eastAsia="宋体" w:hAnsi="Times New Roman" w:cs="Times New Roman"/>
          <w:color w:val="000000"/>
          <w:kern w:val="0"/>
          <w:sz w:val="21"/>
          <w:szCs w:val="21"/>
        </w:rPr>
        <w:t>2</w:t>
      </w:r>
      <w:r w:rsidRPr="00D70433">
        <w:rPr>
          <w:rFonts w:ascii="Times New Roman" w:eastAsia="宋体" w:hAnsi="Times New Roman" w:cs="Times New Roman"/>
          <w:color w:val="000000"/>
          <w:kern w:val="0"/>
          <w:sz w:val="21"/>
          <w:szCs w:val="21"/>
        </w:rPr>
        <w:t>摘录）</w:t>
      </w:r>
    </w:p>
    <w:tbl>
      <w:tblPr>
        <w:tblW w:w="5000" w:type="pct"/>
        <w:jc w:val="center"/>
        <w:tblInd w:w="-2"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000"/>
      </w:tblPr>
      <w:tblGrid>
        <w:gridCol w:w="1054"/>
        <w:gridCol w:w="2843"/>
        <w:gridCol w:w="2167"/>
        <w:gridCol w:w="2272"/>
      </w:tblGrid>
      <w:tr w:rsidR="0092126A" w:rsidRPr="00D70433" w:rsidTr="00466EBE">
        <w:trPr>
          <w:jc w:val="center"/>
        </w:trPr>
        <w:tc>
          <w:tcPr>
            <w:tcW w:w="1054" w:type="dxa"/>
            <w:vAlign w:val="center"/>
          </w:tcPr>
          <w:p w:rsidR="0092126A" w:rsidRPr="00D70433" w:rsidRDefault="0092126A" w:rsidP="00466EBE">
            <w:pPr>
              <w:pStyle w:val="TableParagraph"/>
              <w:spacing w:before="0" w:beforeAutospacing="0"/>
              <w:jc w:val="center"/>
              <w:rPr>
                <w:rFonts w:cs="Times New Roman"/>
                <w:color w:val="000000"/>
                <w:sz w:val="21"/>
              </w:rPr>
            </w:pPr>
            <w:r w:rsidRPr="00D70433">
              <w:rPr>
                <w:rFonts w:cs="Times New Roman"/>
                <w:color w:val="000000"/>
                <w:sz w:val="21"/>
              </w:rPr>
              <w:t>序号</w:t>
            </w:r>
          </w:p>
        </w:tc>
        <w:tc>
          <w:tcPr>
            <w:tcW w:w="2843" w:type="dxa"/>
            <w:vAlign w:val="center"/>
          </w:tcPr>
          <w:p w:rsidR="0092126A" w:rsidRPr="00D70433" w:rsidRDefault="0092126A" w:rsidP="00466EBE">
            <w:pPr>
              <w:pStyle w:val="TableParagraph"/>
              <w:spacing w:before="0" w:beforeAutospacing="0"/>
              <w:jc w:val="center"/>
              <w:rPr>
                <w:rFonts w:cs="Times New Roman"/>
                <w:color w:val="000000"/>
                <w:sz w:val="21"/>
              </w:rPr>
            </w:pPr>
            <w:r w:rsidRPr="00D70433">
              <w:rPr>
                <w:rFonts w:cs="Times New Roman"/>
                <w:color w:val="000000"/>
                <w:spacing w:val="-1"/>
                <w:sz w:val="21"/>
              </w:rPr>
              <w:t>控制项目</w:t>
            </w:r>
          </w:p>
        </w:tc>
        <w:tc>
          <w:tcPr>
            <w:tcW w:w="2167" w:type="dxa"/>
            <w:vAlign w:val="center"/>
          </w:tcPr>
          <w:p w:rsidR="0092126A" w:rsidRPr="00D70433" w:rsidRDefault="0092126A" w:rsidP="00466EBE">
            <w:pPr>
              <w:pStyle w:val="TableParagraph"/>
              <w:spacing w:before="0" w:beforeAutospacing="0"/>
              <w:jc w:val="center"/>
              <w:rPr>
                <w:rFonts w:cs="Times New Roman"/>
                <w:color w:val="000000"/>
                <w:sz w:val="21"/>
              </w:rPr>
            </w:pPr>
            <w:r w:rsidRPr="00D70433">
              <w:rPr>
                <w:rFonts w:cs="Times New Roman"/>
                <w:color w:val="000000"/>
                <w:sz w:val="21"/>
              </w:rPr>
              <w:t>单位</w:t>
            </w:r>
          </w:p>
        </w:tc>
        <w:tc>
          <w:tcPr>
            <w:tcW w:w="2272" w:type="dxa"/>
            <w:vAlign w:val="center"/>
          </w:tcPr>
          <w:p w:rsidR="0092126A" w:rsidRPr="00D70433" w:rsidRDefault="0092126A" w:rsidP="00466EBE">
            <w:pPr>
              <w:pStyle w:val="TableParagraph"/>
              <w:spacing w:before="0" w:beforeAutospacing="0"/>
              <w:jc w:val="center"/>
              <w:rPr>
                <w:rFonts w:cs="Times New Roman"/>
                <w:color w:val="000000"/>
                <w:sz w:val="21"/>
              </w:rPr>
            </w:pPr>
            <w:r w:rsidRPr="00D70433">
              <w:rPr>
                <w:rFonts w:cs="Times New Roman"/>
                <w:color w:val="000000"/>
                <w:spacing w:val="-1"/>
                <w:sz w:val="21"/>
              </w:rPr>
              <w:t>浓度限值</w:t>
            </w:r>
          </w:p>
        </w:tc>
      </w:tr>
      <w:tr w:rsidR="0092126A" w:rsidRPr="00D70433" w:rsidTr="00466EBE">
        <w:trPr>
          <w:jc w:val="center"/>
        </w:trPr>
        <w:tc>
          <w:tcPr>
            <w:tcW w:w="1054" w:type="dxa"/>
            <w:vAlign w:val="center"/>
          </w:tcPr>
          <w:p w:rsidR="0092126A" w:rsidRPr="00D70433" w:rsidRDefault="0092126A" w:rsidP="00466EBE">
            <w:pPr>
              <w:pStyle w:val="TableParagraph"/>
              <w:spacing w:before="0" w:beforeAutospacing="0"/>
              <w:jc w:val="center"/>
              <w:rPr>
                <w:rFonts w:cs="Times New Roman"/>
                <w:color w:val="000000"/>
                <w:sz w:val="21"/>
              </w:rPr>
            </w:pPr>
            <w:r w:rsidRPr="00D70433">
              <w:rPr>
                <w:rFonts w:cs="Times New Roman"/>
                <w:color w:val="000000"/>
                <w:sz w:val="21"/>
              </w:rPr>
              <w:t>1</w:t>
            </w:r>
          </w:p>
        </w:tc>
        <w:tc>
          <w:tcPr>
            <w:tcW w:w="2843" w:type="dxa"/>
            <w:vAlign w:val="center"/>
          </w:tcPr>
          <w:p w:rsidR="0092126A" w:rsidRPr="00D70433" w:rsidRDefault="0092126A" w:rsidP="00466EBE">
            <w:pPr>
              <w:pStyle w:val="TableParagraph"/>
              <w:spacing w:before="0" w:beforeAutospacing="0"/>
              <w:jc w:val="center"/>
              <w:rPr>
                <w:rFonts w:cs="Times New Roman"/>
                <w:color w:val="000000"/>
                <w:sz w:val="21"/>
              </w:rPr>
            </w:pPr>
            <w:r w:rsidRPr="00D70433">
              <w:rPr>
                <w:rFonts w:cs="Times New Roman"/>
                <w:color w:val="000000"/>
                <w:spacing w:val="-1"/>
                <w:sz w:val="21"/>
              </w:rPr>
              <w:t>粪大肠菌群数</w:t>
            </w:r>
          </w:p>
        </w:tc>
        <w:tc>
          <w:tcPr>
            <w:tcW w:w="2167" w:type="dxa"/>
            <w:vAlign w:val="center"/>
          </w:tcPr>
          <w:p w:rsidR="0092126A" w:rsidRPr="00D70433" w:rsidRDefault="0092126A" w:rsidP="00466EBE">
            <w:pPr>
              <w:pStyle w:val="TableParagraph"/>
              <w:spacing w:before="0" w:beforeAutospacing="0"/>
              <w:jc w:val="center"/>
              <w:rPr>
                <w:rFonts w:cs="Times New Roman"/>
                <w:color w:val="000000"/>
                <w:sz w:val="21"/>
              </w:rPr>
            </w:pPr>
            <w:r w:rsidRPr="00D70433">
              <w:rPr>
                <w:rFonts w:cs="Times New Roman"/>
                <w:color w:val="000000"/>
                <w:spacing w:val="-1"/>
                <w:sz w:val="21"/>
              </w:rPr>
              <w:t>MPN/L</w:t>
            </w:r>
          </w:p>
        </w:tc>
        <w:tc>
          <w:tcPr>
            <w:tcW w:w="2272" w:type="dxa"/>
            <w:vAlign w:val="center"/>
          </w:tcPr>
          <w:p w:rsidR="0092126A" w:rsidRPr="00D70433" w:rsidRDefault="00004F03" w:rsidP="00466EBE">
            <w:pPr>
              <w:pStyle w:val="TableParagraph"/>
              <w:spacing w:before="0" w:beforeAutospacing="0"/>
              <w:jc w:val="center"/>
              <w:rPr>
                <w:rFonts w:cs="Times New Roman"/>
                <w:color w:val="000000"/>
                <w:sz w:val="21"/>
              </w:rPr>
            </w:pPr>
            <w:r>
              <w:rPr>
                <w:rFonts w:cs="Times New Roman" w:hint="eastAsia"/>
                <w:color w:val="000000"/>
                <w:sz w:val="21"/>
              </w:rPr>
              <w:t>5000</w:t>
            </w:r>
          </w:p>
        </w:tc>
      </w:tr>
      <w:tr w:rsidR="0092126A" w:rsidRPr="00D70433" w:rsidTr="00466EBE">
        <w:trPr>
          <w:jc w:val="center"/>
        </w:trPr>
        <w:tc>
          <w:tcPr>
            <w:tcW w:w="1054" w:type="dxa"/>
            <w:vAlign w:val="center"/>
          </w:tcPr>
          <w:p w:rsidR="0092126A" w:rsidRPr="00D70433" w:rsidRDefault="0092126A" w:rsidP="00466EBE">
            <w:pPr>
              <w:pStyle w:val="TableParagraph"/>
              <w:spacing w:before="0" w:beforeAutospacing="0"/>
              <w:jc w:val="center"/>
              <w:rPr>
                <w:rFonts w:cs="Times New Roman"/>
                <w:color w:val="000000"/>
                <w:sz w:val="21"/>
              </w:rPr>
            </w:pPr>
            <w:r w:rsidRPr="00D70433">
              <w:rPr>
                <w:rFonts w:cs="Times New Roman"/>
                <w:color w:val="000000"/>
                <w:sz w:val="21"/>
              </w:rPr>
              <w:t>2</w:t>
            </w:r>
          </w:p>
        </w:tc>
        <w:tc>
          <w:tcPr>
            <w:tcW w:w="2843" w:type="dxa"/>
            <w:vAlign w:val="center"/>
          </w:tcPr>
          <w:p w:rsidR="0092126A" w:rsidRPr="00D70433" w:rsidRDefault="0092126A" w:rsidP="00466EBE">
            <w:pPr>
              <w:pStyle w:val="TableParagraph"/>
              <w:spacing w:before="0" w:beforeAutospacing="0"/>
              <w:jc w:val="center"/>
              <w:rPr>
                <w:rFonts w:cs="Times New Roman"/>
                <w:color w:val="000000"/>
                <w:sz w:val="21"/>
              </w:rPr>
            </w:pPr>
            <w:r w:rsidRPr="00D70433">
              <w:rPr>
                <w:rFonts w:cs="Times New Roman"/>
                <w:color w:val="000000"/>
                <w:spacing w:val="-1"/>
                <w:sz w:val="21"/>
              </w:rPr>
              <w:t>肠道致病菌</w:t>
            </w:r>
          </w:p>
        </w:tc>
        <w:tc>
          <w:tcPr>
            <w:tcW w:w="2167" w:type="dxa"/>
            <w:vAlign w:val="center"/>
          </w:tcPr>
          <w:p w:rsidR="0092126A" w:rsidRPr="00D70433" w:rsidRDefault="0092126A" w:rsidP="00466EBE">
            <w:pPr>
              <w:pStyle w:val="TableParagraph"/>
              <w:spacing w:before="0" w:beforeAutospacing="0"/>
              <w:jc w:val="center"/>
              <w:rPr>
                <w:rFonts w:cs="Times New Roman"/>
                <w:color w:val="000000"/>
                <w:sz w:val="21"/>
              </w:rPr>
            </w:pPr>
            <w:r w:rsidRPr="00D70433">
              <w:rPr>
                <w:rFonts w:cs="Times New Roman"/>
                <w:color w:val="000000"/>
                <w:sz w:val="21"/>
              </w:rPr>
              <w:t>/</w:t>
            </w:r>
          </w:p>
        </w:tc>
        <w:tc>
          <w:tcPr>
            <w:tcW w:w="2272" w:type="dxa"/>
            <w:vAlign w:val="center"/>
          </w:tcPr>
          <w:p w:rsidR="0092126A" w:rsidRPr="00D70433" w:rsidRDefault="00004F03" w:rsidP="00466EBE">
            <w:pPr>
              <w:pStyle w:val="TableParagraph"/>
              <w:spacing w:before="0" w:beforeAutospacing="0"/>
              <w:jc w:val="center"/>
              <w:rPr>
                <w:rFonts w:cs="Times New Roman"/>
                <w:color w:val="000000"/>
                <w:sz w:val="21"/>
              </w:rPr>
            </w:pPr>
            <w:r>
              <w:rPr>
                <w:rFonts w:cs="Times New Roman" w:hint="eastAsia"/>
                <w:color w:val="000000"/>
                <w:spacing w:val="-1"/>
                <w:sz w:val="21"/>
              </w:rPr>
              <w:t>/</w:t>
            </w:r>
          </w:p>
        </w:tc>
      </w:tr>
      <w:tr w:rsidR="0092126A" w:rsidRPr="00D70433" w:rsidTr="00466EBE">
        <w:trPr>
          <w:jc w:val="center"/>
        </w:trPr>
        <w:tc>
          <w:tcPr>
            <w:tcW w:w="1054" w:type="dxa"/>
            <w:vAlign w:val="center"/>
          </w:tcPr>
          <w:p w:rsidR="0092126A" w:rsidRPr="00D70433" w:rsidRDefault="0092126A" w:rsidP="00466EBE">
            <w:pPr>
              <w:pStyle w:val="TableParagraph"/>
              <w:spacing w:before="0" w:beforeAutospacing="0"/>
              <w:jc w:val="center"/>
              <w:rPr>
                <w:rFonts w:cs="Times New Roman"/>
                <w:color w:val="000000"/>
                <w:sz w:val="21"/>
              </w:rPr>
            </w:pPr>
            <w:r w:rsidRPr="00D70433">
              <w:rPr>
                <w:rFonts w:cs="Times New Roman"/>
                <w:color w:val="000000"/>
                <w:sz w:val="21"/>
              </w:rPr>
              <w:t>3</w:t>
            </w:r>
          </w:p>
        </w:tc>
        <w:tc>
          <w:tcPr>
            <w:tcW w:w="2843" w:type="dxa"/>
            <w:vAlign w:val="center"/>
          </w:tcPr>
          <w:p w:rsidR="0092126A" w:rsidRPr="00D70433" w:rsidRDefault="0092126A" w:rsidP="00466EBE">
            <w:pPr>
              <w:pStyle w:val="TableParagraph"/>
              <w:spacing w:before="0" w:beforeAutospacing="0"/>
              <w:jc w:val="center"/>
              <w:rPr>
                <w:rFonts w:cs="Times New Roman"/>
                <w:color w:val="000000"/>
                <w:sz w:val="21"/>
              </w:rPr>
            </w:pPr>
            <w:r w:rsidRPr="00D70433">
              <w:rPr>
                <w:rFonts w:cs="Times New Roman"/>
                <w:color w:val="000000"/>
                <w:spacing w:val="-1"/>
                <w:sz w:val="21"/>
              </w:rPr>
              <w:t>肠道病毒</w:t>
            </w:r>
          </w:p>
        </w:tc>
        <w:tc>
          <w:tcPr>
            <w:tcW w:w="2167" w:type="dxa"/>
            <w:vAlign w:val="center"/>
          </w:tcPr>
          <w:p w:rsidR="0092126A" w:rsidRPr="00D70433" w:rsidRDefault="0092126A" w:rsidP="00466EBE">
            <w:pPr>
              <w:pStyle w:val="TableParagraph"/>
              <w:spacing w:before="0" w:beforeAutospacing="0"/>
              <w:jc w:val="center"/>
              <w:rPr>
                <w:rFonts w:cs="Times New Roman"/>
                <w:color w:val="000000"/>
                <w:sz w:val="21"/>
              </w:rPr>
            </w:pPr>
            <w:r w:rsidRPr="00D70433">
              <w:rPr>
                <w:rFonts w:cs="Times New Roman"/>
                <w:color w:val="000000"/>
                <w:sz w:val="21"/>
              </w:rPr>
              <w:t>/</w:t>
            </w:r>
          </w:p>
        </w:tc>
        <w:tc>
          <w:tcPr>
            <w:tcW w:w="2272" w:type="dxa"/>
            <w:vAlign w:val="center"/>
          </w:tcPr>
          <w:p w:rsidR="0092126A" w:rsidRPr="00D70433" w:rsidRDefault="00004F03" w:rsidP="00466EBE">
            <w:pPr>
              <w:pStyle w:val="TableParagraph"/>
              <w:spacing w:before="0" w:beforeAutospacing="0"/>
              <w:jc w:val="center"/>
              <w:rPr>
                <w:rFonts w:cs="Times New Roman"/>
                <w:color w:val="000000"/>
                <w:sz w:val="21"/>
              </w:rPr>
            </w:pPr>
            <w:r>
              <w:rPr>
                <w:rFonts w:cs="Times New Roman" w:hint="eastAsia"/>
                <w:color w:val="000000"/>
                <w:spacing w:val="-1"/>
                <w:sz w:val="21"/>
              </w:rPr>
              <w:t>/</w:t>
            </w:r>
          </w:p>
        </w:tc>
      </w:tr>
      <w:tr w:rsidR="0092126A" w:rsidRPr="00D70433" w:rsidTr="00466EBE">
        <w:trPr>
          <w:jc w:val="center"/>
        </w:trPr>
        <w:tc>
          <w:tcPr>
            <w:tcW w:w="1054" w:type="dxa"/>
            <w:vAlign w:val="center"/>
          </w:tcPr>
          <w:p w:rsidR="0092126A" w:rsidRPr="00D70433" w:rsidRDefault="0092126A" w:rsidP="00466EBE">
            <w:pPr>
              <w:pStyle w:val="TableParagraph"/>
              <w:spacing w:before="0" w:beforeAutospacing="0"/>
              <w:jc w:val="center"/>
              <w:rPr>
                <w:rFonts w:cs="Times New Roman"/>
                <w:color w:val="000000"/>
                <w:sz w:val="21"/>
              </w:rPr>
            </w:pPr>
            <w:r w:rsidRPr="00D70433">
              <w:rPr>
                <w:rFonts w:cs="Times New Roman"/>
                <w:color w:val="000000"/>
                <w:sz w:val="21"/>
              </w:rPr>
              <w:t>4</w:t>
            </w:r>
          </w:p>
        </w:tc>
        <w:tc>
          <w:tcPr>
            <w:tcW w:w="2843" w:type="dxa"/>
            <w:vAlign w:val="center"/>
          </w:tcPr>
          <w:p w:rsidR="0092126A" w:rsidRPr="00D70433" w:rsidRDefault="00004F03" w:rsidP="00466EBE">
            <w:pPr>
              <w:pStyle w:val="TableParagraph"/>
              <w:spacing w:before="0" w:beforeAutospacing="0"/>
              <w:jc w:val="center"/>
              <w:rPr>
                <w:rFonts w:cs="Times New Roman"/>
                <w:color w:val="000000"/>
                <w:sz w:val="21"/>
              </w:rPr>
            </w:pPr>
            <w:r>
              <w:rPr>
                <w:rFonts w:cs="Times New Roman" w:hint="eastAsia"/>
                <w:color w:val="000000"/>
                <w:spacing w:val="-1"/>
                <w:sz w:val="21"/>
              </w:rPr>
              <w:t>pH</w:t>
            </w:r>
          </w:p>
        </w:tc>
        <w:tc>
          <w:tcPr>
            <w:tcW w:w="2167" w:type="dxa"/>
            <w:vAlign w:val="center"/>
          </w:tcPr>
          <w:p w:rsidR="0092126A" w:rsidRPr="00D70433" w:rsidRDefault="0092126A" w:rsidP="00466EBE">
            <w:pPr>
              <w:pStyle w:val="TableParagraph"/>
              <w:spacing w:before="0" w:beforeAutospacing="0"/>
              <w:jc w:val="center"/>
              <w:rPr>
                <w:rFonts w:cs="Times New Roman"/>
                <w:color w:val="000000"/>
                <w:sz w:val="21"/>
              </w:rPr>
            </w:pPr>
            <w:r w:rsidRPr="00D70433">
              <w:rPr>
                <w:rFonts w:cs="Times New Roman"/>
                <w:color w:val="000000"/>
                <w:sz w:val="21"/>
              </w:rPr>
              <w:t>/</w:t>
            </w:r>
          </w:p>
        </w:tc>
        <w:tc>
          <w:tcPr>
            <w:tcW w:w="2272" w:type="dxa"/>
            <w:vAlign w:val="center"/>
          </w:tcPr>
          <w:p w:rsidR="0092126A" w:rsidRPr="00D70433" w:rsidRDefault="00004F03" w:rsidP="00466EBE">
            <w:pPr>
              <w:pStyle w:val="TableParagraph"/>
              <w:spacing w:before="0" w:beforeAutospacing="0"/>
              <w:jc w:val="center"/>
              <w:rPr>
                <w:rFonts w:cs="Times New Roman"/>
                <w:color w:val="000000"/>
                <w:sz w:val="21"/>
              </w:rPr>
            </w:pPr>
            <w:r>
              <w:rPr>
                <w:rFonts w:cs="Times New Roman" w:hint="eastAsia"/>
                <w:color w:val="000000"/>
                <w:spacing w:val="-1"/>
                <w:sz w:val="21"/>
              </w:rPr>
              <w:t>6-9</w:t>
            </w:r>
          </w:p>
        </w:tc>
      </w:tr>
      <w:tr w:rsidR="0092126A" w:rsidRPr="00D70433" w:rsidTr="00466EBE">
        <w:trPr>
          <w:jc w:val="center"/>
        </w:trPr>
        <w:tc>
          <w:tcPr>
            <w:tcW w:w="1054" w:type="dxa"/>
            <w:vAlign w:val="center"/>
          </w:tcPr>
          <w:p w:rsidR="0092126A" w:rsidRPr="00D70433" w:rsidRDefault="0092126A" w:rsidP="00466EBE">
            <w:pPr>
              <w:pStyle w:val="TableParagraph"/>
              <w:spacing w:before="0" w:beforeAutospacing="0"/>
              <w:jc w:val="center"/>
              <w:rPr>
                <w:rFonts w:cs="Times New Roman"/>
                <w:color w:val="000000"/>
                <w:sz w:val="21"/>
              </w:rPr>
            </w:pPr>
            <w:r w:rsidRPr="00D70433">
              <w:rPr>
                <w:rFonts w:cs="Times New Roman"/>
                <w:color w:val="000000"/>
                <w:sz w:val="21"/>
              </w:rPr>
              <w:t>5</w:t>
            </w:r>
          </w:p>
        </w:tc>
        <w:tc>
          <w:tcPr>
            <w:tcW w:w="2843" w:type="dxa"/>
            <w:vAlign w:val="center"/>
          </w:tcPr>
          <w:p w:rsidR="0092126A" w:rsidRPr="00D70433" w:rsidRDefault="0092126A" w:rsidP="00466EBE">
            <w:pPr>
              <w:pStyle w:val="TableParagraph"/>
              <w:spacing w:before="0" w:beforeAutospacing="0"/>
              <w:jc w:val="center"/>
              <w:rPr>
                <w:rFonts w:cs="Times New Roman"/>
                <w:color w:val="000000"/>
                <w:sz w:val="21"/>
              </w:rPr>
            </w:pPr>
            <w:r w:rsidRPr="00D70433">
              <w:rPr>
                <w:rFonts w:cs="Times New Roman"/>
                <w:color w:val="000000"/>
                <w:spacing w:val="-1"/>
                <w:sz w:val="21"/>
              </w:rPr>
              <w:t>COD</w:t>
            </w:r>
          </w:p>
        </w:tc>
        <w:tc>
          <w:tcPr>
            <w:tcW w:w="2167" w:type="dxa"/>
            <w:vAlign w:val="center"/>
          </w:tcPr>
          <w:p w:rsidR="0092126A" w:rsidRPr="00D70433" w:rsidRDefault="0092126A" w:rsidP="00466EBE">
            <w:pPr>
              <w:pStyle w:val="TableParagraph"/>
              <w:spacing w:before="0" w:beforeAutospacing="0"/>
              <w:jc w:val="center"/>
              <w:rPr>
                <w:rFonts w:cs="Times New Roman"/>
                <w:color w:val="000000"/>
                <w:sz w:val="14"/>
                <w:szCs w:val="14"/>
              </w:rPr>
            </w:pPr>
            <w:r w:rsidRPr="00D70433">
              <w:rPr>
                <w:rFonts w:cs="Times New Roman"/>
                <w:color w:val="000000"/>
                <w:spacing w:val="-2"/>
                <w:sz w:val="21"/>
              </w:rPr>
              <w:t>mg/m</w:t>
            </w:r>
            <w:r w:rsidRPr="00D70433">
              <w:rPr>
                <w:rFonts w:cs="Times New Roman"/>
                <w:color w:val="000000"/>
                <w:spacing w:val="-2"/>
                <w:position w:val="10"/>
                <w:sz w:val="14"/>
                <w:szCs w:val="14"/>
              </w:rPr>
              <w:t>3</w:t>
            </w:r>
          </w:p>
        </w:tc>
        <w:tc>
          <w:tcPr>
            <w:tcW w:w="2272" w:type="dxa"/>
            <w:vAlign w:val="center"/>
          </w:tcPr>
          <w:p w:rsidR="0092126A" w:rsidRPr="00D70433" w:rsidRDefault="0092126A" w:rsidP="00466EBE">
            <w:pPr>
              <w:pStyle w:val="TableParagraph"/>
              <w:spacing w:before="0" w:beforeAutospacing="0"/>
              <w:jc w:val="center"/>
              <w:rPr>
                <w:rFonts w:cs="Times New Roman"/>
                <w:color w:val="000000"/>
                <w:sz w:val="21"/>
              </w:rPr>
            </w:pPr>
            <w:r w:rsidRPr="00D70433">
              <w:rPr>
                <w:rFonts w:cs="Times New Roman"/>
                <w:color w:val="000000"/>
                <w:sz w:val="21"/>
              </w:rPr>
              <w:t>250</w:t>
            </w:r>
          </w:p>
        </w:tc>
      </w:tr>
      <w:tr w:rsidR="0092126A" w:rsidRPr="00D70433" w:rsidTr="00466EBE">
        <w:trPr>
          <w:jc w:val="center"/>
        </w:trPr>
        <w:tc>
          <w:tcPr>
            <w:tcW w:w="1054" w:type="dxa"/>
            <w:vAlign w:val="center"/>
          </w:tcPr>
          <w:p w:rsidR="0092126A" w:rsidRPr="00D70433" w:rsidRDefault="0092126A" w:rsidP="00466EBE">
            <w:pPr>
              <w:pStyle w:val="TableParagraph"/>
              <w:spacing w:before="0" w:beforeAutospacing="0"/>
              <w:jc w:val="center"/>
              <w:rPr>
                <w:rFonts w:cs="Times New Roman"/>
                <w:color w:val="000000"/>
                <w:sz w:val="21"/>
              </w:rPr>
            </w:pPr>
            <w:r w:rsidRPr="00D70433">
              <w:rPr>
                <w:rFonts w:cs="Times New Roman"/>
                <w:color w:val="000000"/>
                <w:sz w:val="21"/>
              </w:rPr>
              <w:t>6</w:t>
            </w:r>
          </w:p>
        </w:tc>
        <w:tc>
          <w:tcPr>
            <w:tcW w:w="2843" w:type="dxa"/>
            <w:vAlign w:val="center"/>
          </w:tcPr>
          <w:p w:rsidR="0092126A" w:rsidRPr="00D70433" w:rsidRDefault="0092126A" w:rsidP="00466EBE">
            <w:pPr>
              <w:pStyle w:val="TableParagraph"/>
              <w:spacing w:before="0" w:beforeAutospacing="0"/>
              <w:jc w:val="center"/>
              <w:rPr>
                <w:rFonts w:cs="Times New Roman"/>
                <w:color w:val="000000"/>
                <w:sz w:val="21"/>
              </w:rPr>
            </w:pPr>
            <w:r w:rsidRPr="00D70433">
              <w:rPr>
                <w:rFonts w:cs="Times New Roman"/>
                <w:color w:val="000000"/>
                <w:spacing w:val="-1"/>
                <w:sz w:val="21"/>
              </w:rPr>
              <w:t>BOD</w:t>
            </w:r>
          </w:p>
        </w:tc>
        <w:tc>
          <w:tcPr>
            <w:tcW w:w="2167" w:type="dxa"/>
            <w:vAlign w:val="center"/>
          </w:tcPr>
          <w:p w:rsidR="0092126A" w:rsidRPr="00D70433" w:rsidRDefault="0092126A" w:rsidP="00466EBE">
            <w:pPr>
              <w:pStyle w:val="TableParagraph"/>
              <w:spacing w:before="0" w:beforeAutospacing="0"/>
              <w:jc w:val="center"/>
              <w:rPr>
                <w:rFonts w:cs="Times New Roman"/>
                <w:color w:val="000000"/>
                <w:sz w:val="14"/>
                <w:szCs w:val="14"/>
              </w:rPr>
            </w:pPr>
            <w:r w:rsidRPr="00D70433">
              <w:rPr>
                <w:rFonts w:cs="Times New Roman"/>
                <w:color w:val="000000"/>
                <w:spacing w:val="-2"/>
                <w:sz w:val="21"/>
              </w:rPr>
              <w:t>mg/m</w:t>
            </w:r>
            <w:r w:rsidRPr="00D70433">
              <w:rPr>
                <w:rFonts w:cs="Times New Roman"/>
                <w:color w:val="000000"/>
                <w:spacing w:val="-2"/>
                <w:position w:val="10"/>
                <w:sz w:val="14"/>
                <w:szCs w:val="14"/>
              </w:rPr>
              <w:t>3</w:t>
            </w:r>
          </w:p>
        </w:tc>
        <w:tc>
          <w:tcPr>
            <w:tcW w:w="2272" w:type="dxa"/>
            <w:vAlign w:val="center"/>
          </w:tcPr>
          <w:p w:rsidR="0092126A" w:rsidRPr="00D70433" w:rsidRDefault="0092126A" w:rsidP="00466EBE">
            <w:pPr>
              <w:pStyle w:val="TableParagraph"/>
              <w:spacing w:before="0" w:beforeAutospacing="0"/>
              <w:jc w:val="center"/>
              <w:rPr>
                <w:rFonts w:cs="Times New Roman"/>
                <w:color w:val="000000"/>
                <w:sz w:val="21"/>
              </w:rPr>
            </w:pPr>
            <w:r w:rsidRPr="00D70433">
              <w:rPr>
                <w:rFonts w:cs="Times New Roman"/>
                <w:color w:val="000000"/>
                <w:sz w:val="21"/>
              </w:rPr>
              <w:t>100</w:t>
            </w:r>
          </w:p>
        </w:tc>
      </w:tr>
      <w:tr w:rsidR="0092126A" w:rsidRPr="00D70433" w:rsidTr="00466EBE">
        <w:trPr>
          <w:jc w:val="center"/>
        </w:trPr>
        <w:tc>
          <w:tcPr>
            <w:tcW w:w="1054" w:type="dxa"/>
            <w:vAlign w:val="center"/>
          </w:tcPr>
          <w:p w:rsidR="0092126A" w:rsidRPr="00D70433" w:rsidRDefault="0092126A" w:rsidP="00466EBE">
            <w:pPr>
              <w:pStyle w:val="TableParagraph"/>
              <w:spacing w:before="0" w:beforeAutospacing="0"/>
              <w:jc w:val="center"/>
              <w:rPr>
                <w:rFonts w:cs="Times New Roman"/>
                <w:color w:val="000000"/>
                <w:sz w:val="21"/>
              </w:rPr>
            </w:pPr>
            <w:r w:rsidRPr="00D70433">
              <w:rPr>
                <w:rFonts w:cs="Times New Roman"/>
                <w:color w:val="000000"/>
                <w:sz w:val="21"/>
              </w:rPr>
              <w:t>7</w:t>
            </w:r>
          </w:p>
        </w:tc>
        <w:tc>
          <w:tcPr>
            <w:tcW w:w="2843" w:type="dxa"/>
            <w:vAlign w:val="center"/>
          </w:tcPr>
          <w:p w:rsidR="0092126A" w:rsidRPr="00D70433" w:rsidRDefault="0092126A" w:rsidP="00466EBE">
            <w:pPr>
              <w:pStyle w:val="TableParagraph"/>
              <w:spacing w:before="0" w:beforeAutospacing="0"/>
              <w:jc w:val="center"/>
              <w:rPr>
                <w:rFonts w:cs="Times New Roman"/>
                <w:color w:val="000000"/>
                <w:sz w:val="21"/>
              </w:rPr>
            </w:pPr>
            <w:r w:rsidRPr="00D70433">
              <w:rPr>
                <w:rFonts w:cs="Times New Roman"/>
                <w:color w:val="000000"/>
                <w:sz w:val="21"/>
              </w:rPr>
              <w:t>氨氮</w:t>
            </w:r>
          </w:p>
        </w:tc>
        <w:tc>
          <w:tcPr>
            <w:tcW w:w="2167" w:type="dxa"/>
            <w:vAlign w:val="center"/>
          </w:tcPr>
          <w:p w:rsidR="0092126A" w:rsidRPr="00D70433" w:rsidRDefault="0092126A" w:rsidP="00466EBE">
            <w:pPr>
              <w:pStyle w:val="TableParagraph"/>
              <w:spacing w:before="0" w:beforeAutospacing="0"/>
              <w:jc w:val="center"/>
              <w:rPr>
                <w:rFonts w:cs="Times New Roman"/>
                <w:color w:val="000000"/>
                <w:sz w:val="14"/>
                <w:szCs w:val="14"/>
              </w:rPr>
            </w:pPr>
            <w:r w:rsidRPr="00D70433">
              <w:rPr>
                <w:rFonts w:cs="Times New Roman"/>
                <w:color w:val="000000"/>
                <w:spacing w:val="-2"/>
                <w:sz w:val="21"/>
              </w:rPr>
              <w:t>mg/m</w:t>
            </w:r>
            <w:r w:rsidRPr="00D70433">
              <w:rPr>
                <w:rFonts w:cs="Times New Roman"/>
                <w:color w:val="000000"/>
                <w:spacing w:val="-2"/>
                <w:position w:val="10"/>
                <w:sz w:val="14"/>
                <w:szCs w:val="14"/>
              </w:rPr>
              <w:t>3</w:t>
            </w:r>
          </w:p>
        </w:tc>
        <w:tc>
          <w:tcPr>
            <w:tcW w:w="2272" w:type="dxa"/>
            <w:vAlign w:val="center"/>
          </w:tcPr>
          <w:p w:rsidR="0092126A" w:rsidRPr="00D70433" w:rsidRDefault="00004F03" w:rsidP="00466EBE">
            <w:pPr>
              <w:pStyle w:val="TableParagraph"/>
              <w:spacing w:before="0" w:beforeAutospacing="0"/>
              <w:jc w:val="center"/>
              <w:rPr>
                <w:rFonts w:cs="Times New Roman"/>
                <w:color w:val="000000"/>
                <w:sz w:val="21"/>
              </w:rPr>
            </w:pPr>
            <w:r>
              <w:rPr>
                <w:rFonts w:cs="Times New Roman" w:hint="eastAsia"/>
                <w:color w:val="000000"/>
                <w:spacing w:val="-1"/>
                <w:sz w:val="21"/>
              </w:rPr>
              <w:t>/</w:t>
            </w:r>
          </w:p>
        </w:tc>
      </w:tr>
      <w:tr w:rsidR="0092126A" w:rsidRPr="00D70433" w:rsidTr="00466EBE">
        <w:trPr>
          <w:jc w:val="center"/>
        </w:trPr>
        <w:tc>
          <w:tcPr>
            <w:tcW w:w="1054" w:type="dxa"/>
            <w:vAlign w:val="center"/>
          </w:tcPr>
          <w:p w:rsidR="0092126A" w:rsidRPr="00D70433" w:rsidRDefault="0092126A" w:rsidP="00466EBE">
            <w:pPr>
              <w:pStyle w:val="TableParagraph"/>
              <w:spacing w:before="0" w:beforeAutospacing="0"/>
              <w:jc w:val="center"/>
              <w:rPr>
                <w:rFonts w:cs="Times New Roman"/>
                <w:color w:val="000000"/>
                <w:sz w:val="21"/>
              </w:rPr>
            </w:pPr>
            <w:r w:rsidRPr="00D70433">
              <w:rPr>
                <w:rFonts w:cs="Times New Roman"/>
                <w:color w:val="000000"/>
                <w:sz w:val="21"/>
              </w:rPr>
              <w:t>8</w:t>
            </w:r>
          </w:p>
        </w:tc>
        <w:tc>
          <w:tcPr>
            <w:tcW w:w="2843" w:type="dxa"/>
            <w:vAlign w:val="center"/>
          </w:tcPr>
          <w:p w:rsidR="0092126A" w:rsidRPr="00D70433" w:rsidRDefault="0092126A" w:rsidP="00466EBE">
            <w:pPr>
              <w:pStyle w:val="TableParagraph"/>
              <w:spacing w:before="0" w:beforeAutospacing="0"/>
              <w:jc w:val="center"/>
              <w:rPr>
                <w:rFonts w:cs="Times New Roman"/>
                <w:color w:val="000000"/>
                <w:sz w:val="21"/>
              </w:rPr>
            </w:pPr>
            <w:r w:rsidRPr="00D70433">
              <w:rPr>
                <w:rFonts w:cs="Times New Roman"/>
                <w:color w:val="000000"/>
                <w:spacing w:val="-2"/>
                <w:sz w:val="21"/>
              </w:rPr>
              <w:t>阴离子表面活性剂</w:t>
            </w:r>
          </w:p>
        </w:tc>
        <w:tc>
          <w:tcPr>
            <w:tcW w:w="2167" w:type="dxa"/>
            <w:vAlign w:val="center"/>
          </w:tcPr>
          <w:p w:rsidR="0092126A" w:rsidRPr="00D70433" w:rsidRDefault="0092126A" w:rsidP="00466EBE">
            <w:pPr>
              <w:pStyle w:val="TableParagraph"/>
              <w:spacing w:before="0" w:beforeAutospacing="0"/>
              <w:jc w:val="center"/>
              <w:rPr>
                <w:rFonts w:cs="Times New Roman"/>
                <w:color w:val="000000"/>
                <w:sz w:val="14"/>
                <w:szCs w:val="14"/>
              </w:rPr>
            </w:pPr>
            <w:r w:rsidRPr="00D70433">
              <w:rPr>
                <w:rFonts w:cs="Times New Roman"/>
                <w:color w:val="000000"/>
                <w:spacing w:val="-2"/>
                <w:sz w:val="21"/>
              </w:rPr>
              <w:t>mg/m</w:t>
            </w:r>
            <w:r w:rsidRPr="00D70433">
              <w:rPr>
                <w:rFonts w:cs="Times New Roman"/>
                <w:color w:val="000000"/>
                <w:spacing w:val="-2"/>
                <w:position w:val="10"/>
                <w:sz w:val="14"/>
                <w:szCs w:val="14"/>
              </w:rPr>
              <w:t>3</w:t>
            </w:r>
          </w:p>
        </w:tc>
        <w:tc>
          <w:tcPr>
            <w:tcW w:w="2272" w:type="dxa"/>
            <w:vAlign w:val="center"/>
          </w:tcPr>
          <w:p w:rsidR="0092126A" w:rsidRPr="00D70433" w:rsidRDefault="0092126A" w:rsidP="00466EBE">
            <w:pPr>
              <w:pStyle w:val="TableParagraph"/>
              <w:spacing w:before="0" w:beforeAutospacing="0"/>
              <w:jc w:val="center"/>
              <w:rPr>
                <w:rFonts w:cs="Times New Roman"/>
                <w:color w:val="000000"/>
                <w:sz w:val="21"/>
              </w:rPr>
            </w:pPr>
            <w:r w:rsidRPr="00D70433">
              <w:rPr>
                <w:rFonts w:cs="Times New Roman"/>
                <w:color w:val="000000"/>
                <w:sz w:val="21"/>
              </w:rPr>
              <w:t>10</w:t>
            </w:r>
          </w:p>
        </w:tc>
      </w:tr>
      <w:tr w:rsidR="0092126A" w:rsidRPr="00D70433" w:rsidTr="00466EBE">
        <w:trPr>
          <w:jc w:val="center"/>
        </w:trPr>
        <w:tc>
          <w:tcPr>
            <w:tcW w:w="1054" w:type="dxa"/>
            <w:vAlign w:val="center"/>
          </w:tcPr>
          <w:p w:rsidR="0092126A" w:rsidRPr="00D70433" w:rsidRDefault="0092126A" w:rsidP="00466EBE">
            <w:pPr>
              <w:pStyle w:val="TableParagraph"/>
              <w:spacing w:before="0" w:beforeAutospacing="0"/>
              <w:jc w:val="center"/>
              <w:rPr>
                <w:rFonts w:cs="Times New Roman"/>
                <w:color w:val="000000"/>
                <w:sz w:val="21"/>
              </w:rPr>
            </w:pPr>
            <w:r w:rsidRPr="00D70433">
              <w:rPr>
                <w:rFonts w:cs="Times New Roman"/>
                <w:color w:val="000000"/>
                <w:sz w:val="21"/>
              </w:rPr>
              <w:t>9</w:t>
            </w:r>
          </w:p>
        </w:tc>
        <w:tc>
          <w:tcPr>
            <w:tcW w:w="2843" w:type="dxa"/>
            <w:vAlign w:val="center"/>
          </w:tcPr>
          <w:p w:rsidR="0092126A" w:rsidRPr="00D70433" w:rsidRDefault="0092126A" w:rsidP="00466EBE">
            <w:pPr>
              <w:pStyle w:val="TableParagraph"/>
              <w:spacing w:before="0" w:beforeAutospacing="0"/>
              <w:jc w:val="center"/>
              <w:rPr>
                <w:rFonts w:cs="Times New Roman"/>
                <w:color w:val="000000"/>
                <w:sz w:val="21"/>
              </w:rPr>
            </w:pPr>
            <w:r w:rsidRPr="00D70433">
              <w:rPr>
                <w:rFonts w:cs="Times New Roman"/>
                <w:color w:val="000000"/>
                <w:sz w:val="21"/>
              </w:rPr>
              <w:t>SS</w:t>
            </w:r>
          </w:p>
        </w:tc>
        <w:tc>
          <w:tcPr>
            <w:tcW w:w="2167" w:type="dxa"/>
            <w:vAlign w:val="center"/>
          </w:tcPr>
          <w:p w:rsidR="0092126A" w:rsidRPr="00D70433" w:rsidRDefault="0092126A" w:rsidP="00466EBE">
            <w:pPr>
              <w:pStyle w:val="TableParagraph"/>
              <w:spacing w:before="0" w:beforeAutospacing="0"/>
              <w:jc w:val="center"/>
              <w:rPr>
                <w:rFonts w:cs="Times New Roman"/>
                <w:color w:val="000000"/>
                <w:sz w:val="14"/>
                <w:szCs w:val="14"/>
              </w:rPr>
            </w:pPr>
            <w:r w:rsidRPr="00D70433">
              <w:rPr>
                <w:rFonts w:cs="Times New Roman"/>
                <w:color w:val="000000"/>
                <w:spacing w:val="-2"/>
                <w:sz w:val="21"/>
              </w:rPr>
              <w:t>mg/m</w:t>
            </w:r>
            <w:r w:rsidRPr="00D70433">
              <w:rPr>
                <w:rFonts w:cs="Times New Roman"/>
                <w:color w:val="000000"/>
                <w:spacing w:val="-2"/>
                <w:position w:val="10"/>
                <w:sz w:val="14"/>
                <w:szCs w:val="14"/>
              </w:rPr>
              <w:t>3</w:t>
            </w:r>
          </w:p>
        </w:tc>
        <w:tc>
          <w:tcPr>
            <w:tcW w:w="2272" w:type="dxa"/>
            <w:vAlign w:val="center"/>
          </w:tcPr>
          <w:p w:rsidR="0092126A" w:rsidRPr="00D70433" w:rsidRDefault="0092126A" w:rsidP="00466EBE">
            <w:pPr>
              <w:pStyle w:val="TableParagraph"/>
              <w:spacing w:before="0" w:beforeAutospacing="0"/>
              <w:jc w:val="center"/>
              <w:rPr>
                <w:rFonts w:cs="Times New Roman"/>
                <w:color w:val="000000"/>
                <w:sz w:val="21"/>
              </w:rPr>
            </w:pPr>
            <w:r w:rsidRPr="00D70433">
              <w:rPr>
                <w:rFonts w:cs="Times New Roman"/>
                <w:color w:val="000000"/>
                <w:sz w:val="21"/>
              </w:rPr>
              <w:t>60</w:t>
            </w:r>
          </w:p>
        </w:tc>
      </w:tr>
      <w:tr w:rsidR="0092126A" w:rsidRPr="00D70433" w:rsidTr="00466EBE">
        <w:trPr>
          <w:jc w:val="center"/>
        </w:trPr>
        <w:tc>
          <w:tcPr>
            <w:tcW w:w="1054" w:type="dxa"/>
            <w:vAlign w:val="center"/>
          </w:tcPr>
          <w:p w:rsidR="0092126A" w:rsidRPr="00D70433" w:rsidRDefault="0092126A" w:rsidP="00466EBE">
            <w:pPr>
              <w:pStyle w:val="TableParagraph"/>
              <w:spacing w:before="0" w:beforeAutospacing="0"/>
              <w:jc w:val="center"/>
              <w:rPr>
                <w:rFonts w:cs="Times New Roman"/>
                <w:color w:val="000000"/>
                <w:sz w:val="21"/>
              </w:rPr>
            </w:pPr>
            <w:r w:rsidRPr="00D70433">
              <w:rPr>
                <w:rFonts w:cs="Times New Roman"/>
                <w:color w:val="000000"/>
                <w:sz w:val="21"/>
              </w:rPr>
              <w:t>10</w:t>
            </w:r>
          </w:p>
        </w:tc>
        <w:tc>
          <w:tcPr>
            <w:tcW w:w="2843" w:type="dxa"/>
            <w:vAlign w:val="center"/>
          </w:tcPr>
          <w:p w:rsidR="0092126A" w:rsidRPr="00D70433" w:rsidRDefault="0092126A" w:rsidP="00466EBE">
            <w:pPr>
              <w:pStyle w:val="TableParagraph"/>
              <w:spacing w:before="0" w:beforeAutospacing="0"/>
              <w:jc w:val="center"/>
              <w:rPr>
                <w:rFonts w:cs="Times New Roman"/>
                <w:color w:val="000000"/>
                <w:sz w:val="21"/>
              </w:rPr>
            </w:pPr>
            <w:r w:rsidRPr="00D70433">
              <w:rPr>
                <w:rFonts w:cs="Times New Roman"/>
                <w:color w:val="000000"/>
                <w:spacing w:val="-1"/>
                <w:sz w:val="21"/>
              </w:rPr>
              <w:t>动植物油</w:t>
            </w:r>
          </w:p>
        </w:tc>
        <w:tc>
          <w:tcPr>
            <w:tcW w:w="2167" w:type="dxa"/>
            <w:vAlign w:val="center"/>
          </w:tcPr>
          <w:p w:rsidR="0092126A" w:rsidRPr="00D70433" w:rsidRDefault="0092126A" w:rsidP="00466EBE">
            <w:pPr>
              <w:pStyle w:val="TableParagraph"/>
              <w:spacing w:before="0" w:beforeAutospacing="0"/>
              <w:jc w:val="center"/>
              <w:rPr>
                <w:rFonts w:cs="Times New Roman"/>
                <w:color w:val="000000"/>
                <w:sz w:val="14"/>
                <w:szCs w:val="14"/>
              </w:rPr>
            </w:pPr>
            <w:r w:rsidRPr="00D70433">
              <w:rPr>
                <w:rFonts w:cs="Times New Roman"/>
                <w:color w:val="000000"/>
                <w:spacing w:val="-2"/>
                <w:sz w:val="21"/>
              </w:rPr>
              <w:t>mg/m</w:t>
            </w:r>
            <w:r w:rsidRPr="00D70433">
              <w:rPr>
                <w:rFonts w:cs="Times New Roman"/>
                <w:color w:val="000000"/>
                <w:spacing w:val="-2"/>
                <w:position w:val="10"/>
                <w:sz w:val="14"/>
                <w:szCs w:val="14"/>
              </w:rPr>
              <w:t>3</w:t>
            </w:r>
          </w:p>
        </w:tc>
        <w:tc>
          <w:tcPr>
            <w:tcW w:w="2272" w:type="dxa"/>
            <w:vAlign w:val="center"/>
          </w:tcPr>
          <w:p w:rsidR="0092126A" w:rsidRPr="00D70433" w:rsidRDefault="0092126A" w:rsidP="00466EBE">
            <w:pPr>
              <w:pStyle w:val="TableParagraph"/>
              <w:spacing w:before="0" w:beforeAutospacing="0"/>
              <w:jc w:val="center"/>
              <w:rPr>
                <w:rFonts w:cs="Times New Roman"/>
                <w:color w:val="000000"/>
                <w:sz w:val="21"/>
              </w:rPr>
            </w:pPr>
            <w:r w:rsidRPr="00D70433">
              <w:rPr>
                <w:rFonts w:cs="Times New Roman"/>
                <w:color w:val="000000"/>
                <w:sz w:val="21"/>
              </w:rPr>
              <w:t>20</w:t>
            </w:r>
          </w:p>
        </w:tc>
      </w:tr>
      <w:tr w:rsidR="0092126A" w:rsidRPr="00D70433" w:rsidTr="00466EBE">
        <w:trPr>
          <w:jc w:val="center"/>
        </w:trPr>
        <w:tc>
          <w:tcPr>
            <w:tcW w:w="1054" w:type="dxa"/>
            <w:vAlign w:val="center"/>
          </w:tcPr>
          <w:p w:rsidR="0092126A" w:rsidRPr="00D70433" w:rsidRDefault="0092126A" w:rsidP="00466EBE">
            <w:pPr>
              <w:pStyle w:val="TableParagraph"/>
              <w:spacing w:before="0" w:beforeAutospacing="0"/>
              <w:jc w:val="center"/>
              <w:rPr>
                <w:rFonts w:cs="Times New Roman"/>
                <w:color w:val="000000"/>
                <w:sz w:val="21"/>
              </w:rPr>
            </w:pPr>
            <w:r w:rsidRPr="00D70433">
              <w:rPr>
                <w:rFonts w:cs="Times New Roman"/>
                <w:color w:val="000000"/>
                <w:spacing w:val="-8"/>
                <w:sz w:val="21"/>
              </w:rPr>
              <w:t>11</w:t>
            </w:r>
          </w:p>
        </w:tc>
        <w:tc>
          <w:tcPr>
            <w:tcW w:w="2843" w:type="dxa"/>
            <w:vAlign w:val="center"/>
          </w:tcPr>
          <w:p w:rsidR="0092126A" w:rsidRPr="00D70433" w:rsidRDefault="0092126A" w:rsidP="00466EBE">
            <w:pPr>
              <w:pStyle w:val="TableParagraph"/>
              <w:spacing w:before="0" w:beforeAutospacing="0"/>
              <w:jc w:val="center"/>
              <w:rPr>
                <w:rFonts w:cs="Times New Roman"/>
                <w:color w:val="000000"/>
                <w:sz w:val="21"/>
              </w:rPr>
            </w:pPr>
            <w:r w:rsidRPr="00D70433">
              <w:rPr>
                <w:rFonts w:cs="Times New Roman"/>
                <w:color w:val="000000"/>
                <w:sz w:val="21"/>
              </w:rPr>
              <w:t>石油类</w:t>
            </w:r>
          </w:p>
        </w:tc>
        <w:tc>
          <w:tcPr>
            <w:tcW w:w="2167" w:type="dxa"/>
            <w:vAlign w:val="center"/>
          </w:tcPr>
          <w:p w:rsidR="0092126A" w:rsidRPr="00D70433" w:rsidRDefault="0092126A" w:rsidP="00466EBE">
            <w:pPr>
              <w:pStyle w:val="TableParagraph"/>
              <w:spacing w:before="0" w:beforeAutospacing="0"/>
              <w:jc w:val="center"/>
              <w:rPr>
                <w:rFonts w:cs="Times New Roman"/>
                <w:color w:val="000000"/>
                <w:sz w:val="14"/>
                <w:szCs w:val="14"/>
              </w:rPr>
            </w:pPr>
            <w:r w:rsidRPr="00D70433">
              <w:rPr>
                <w:rFonts w:cs="Times New Roman"/>
                <w:color w:val="000000"/>
                <w:spacing w:val="-2"/>
                <w:sz w:val="21"/>
              </w:rPr>
              <w:t>mg/m</w:t>
            </w:r>
            <w:r w:rsidRPr="00D70433">
              <w:rPr>
                <w:rFonts w:cs="Times New Roman"/>
                <w:color w:val="000000"/>
                <w:spacing w:val="-2"/>
                <w:position w:val="10"/>
                <w:sz w:val="14"/>
                <w:szCs w:val="14"/>
              </w:rPr>
              <w:t>3</w:t>
            </w:r>
          </w:p>
        </w:tc>
        <w:tc>
          <w:tcPr>
            <w:tcW w:w="2272" w:type="dxa"/>
            <w:vAlign w:val="center"/>
          </w:tcPr>
          <w:p w:rsidR="0092126A" w:rsidRPr="00D70433" w:rsidRDefault="0092126A" w:rsidP="00466EBE">
            <w:pPr>
              <w:pStyle w:val="TableParagraph"/>
              <w:spacing w:before="0" w:beforeAutospacing="0"/>
              <w:jc w:val="center"/>
              <w:rPr>
                <w:rFonts w:cs="Times New Roman"/>
                <w:color w:val="000000"/>
                <w:sz w:val="21"/>
              </w:rPr>
            </w:pPr>
            <w:r w:rsidRPr="00D70433">
              <w:rPr>
                <w:rFonts w:cs="Times New Roman"/>
                <w:color w:val="000000"/>
                <w:sz w:val="21"/>
              </w:rPr>
              <w:t>20</w:t>
            </w:r>
          </w:p>
        </w:tc>
      </w:tr>
      <w:tr w:rsidR="0092126A" w:rsidRPr="00D70433" w:rsidTr="00466EBE">
        <w:trPr>
          <w:jc w:val="center"/>
        </w:trPr>
        <w:tc>
          <w:tcPr>
            <w:tcW w:w="1054" w:type="dxa"/>
            <w:vAlign w:val="center"/>
          </w:tcPr>
          <w:p w:rsidR="0092126A" w:rsidRPr="00D70433" w:rsidRDefault="0092126A" w:rsidP="00466EBE">
            <w:pPr>
              <w:pStyle w:val="TableParagraph"/>
              <w:spacing w:before="0" w:beforeAutospacing="0"/>
              <w:jc w:val="center"/>
              <w:rPr>
                <w:rFonts w:cs="Times New Roman"/>
                <w:color w:val="000000"/>
                <w:sz w:val="21"/>
              </w:rPr>
            </w:pPr>
            <w:r w:rsidRPr="00D70433">
              <w:rPr>
                <w:rFonts w:cs="Times New Roman"/>
                <w:color w:val="000000"/>
                <w:sz w:val="21"/>
              </w:rPr>
              <w:t>12</w:t>
            </w:r>
          </w:p>
        </w:tc>
        <w:tc>
          <w:tcPr>
            <w:tcW w:w="2843" w:type="dxa"/>
            <w:vAlign w:val="center"/>
          </w:tcPr>
          <w:p w:rsidR="0092126A" w:rsidRPr="00D70433" w:rsidRDefault="0092126A" w:rsidP="00466EBE">
            <w:pPr>
              <w:pStyle w:val="TableParagraph"/>
              <w:spacing w:before="0" w:beforeAutospacing="0"/>
              <w:jc w:val="center"/>
              <w:rPr>
                <w:rFonts w:cs="Times New Roman"/>
                <w:color w:val="000000"/>
                <w:sz w:val="21"/>
              </w:rPr>
            </w:pPr>
            <w:r w:rsidRPr="00D70433">
              <w:rPr>
                <w:rFonts w:cs="Times New Roman"/>
                <w:color w:val="000000"/>
                <w:sz w:val="21"/>
              </w:rPr>
              <w:t>挥发酚</w:t>
            </w:r>
          </w:p>
        </w:tc>
        <w:tc>
          <w:tcPr>
            <w:tcW w:w="2167" w:type="dxa"/>
            <w:vAlign w:val="center"/>
          </w:tcPr>
          <w:p w:rsidR="0092126A" w:rsidRPr="00D70433" w:rsidRDefault="0092126A" w:rsidP="00466EBE">
            <w:pPr>
              <w:pStyle w:val="TableParagraph"/>
              <w:spacing w:before="0" w:beforeAutospacing="0"/>
              <w:jc w:val="center"/>
              <w:rPr>
                <w:rFonts w:cs="Times New Roman"/>
                <w:color w:val="000000"/>
                <w:sz w:val="14"/>
                <w:szCs w:val="14"/>
              </w:rPr>
            </w:pPr>
            <w:r w:rsidRPr="00D70433">
              <w:rPr>
                <w:rFonts w:cs="Times New Roman"/>
                <w:color w:val="000000"/>
                <w:spacing w:val="-2"/>
                <w:sz w:val="21"/>
              </w:rPr>
              <w:t>mg/m</w:t>
            </w:r>
            <w:r w:rsidRPr="00D70433">
              <w:rPr>
                <w:rFonts w:cs="Times New Roman"/>
                <w:color w:val="000000"/>
                <w:spacing w:val="-2"/>
                <w:position w:val="10"/>
                <w:sz w:val="14"/>
                <w:szCs w:val="14"/>
              </w:rPr>
              <w:t>3</w:t>
            </w:r>
          </w:p>
        </w:tc>
        <w:tc>
          <w:tcPr>
            <w:tcW w:w="2272" w:type="dxa"/>
            <w:vAlign w:val="center"/>
          </w:tcPr>
          <w:p w:rsidR="0092126A" w:rsidRPr="00D70433" w:rsidRDefault="0092126A" w:rsidP="00466EBE">
            <w:pPr>
              <w:pStyle w:val="TableParagraph"/>
              <w:spacing w:before="0" w:beforeAutospacing="0"/>
              <w:jc w:val="center"/>
              <w:rPr>
                <w:rFonts w:cs="Times New Roman"/>
                <w:color w:val="000000"/>
                <w:sz w:val="21"/>
              </w:rPr>
            </w:pPr>
            <w:r w:rsidRPr="00D70433">
              <w:rPr>
                <w:rFonts w:cs="Times New Roman"/>
                <w:color w:val="000000"/>
                <w:sz w:val="21"/>
              </w:rPr>
              <w:t>1.0</w:t>
            </w:r>
          </w:p>
        </w:tc>
      </w:tr>
      <w:tr w:rsidR="0092126A" w:rsidRPr="00D70433" w:rsidTr="00466EBE">
        <w:trPr>
          <w:jc w:val="center"/>
        </w:trPr>
        <w:tc>
          <w:tcPr>
            <w:tcW w:w="1054" w:type="dxa"/>
            <w:vAlign w:val="center"/>
          </w:tcPr>
          <w:p w:rsidR="0092126A" w:rsidRPr="00D70433" w:rsidRDefault="0092126A" w:rsidP="00466EBE">
            <w:pPr>
              <w:pStyle w:val="TableParagraph"/>
              <w:spacing w:before="0" w:beforeAutospacing="0"/>
              <w:jc w:val="center"/>
              <w:rPr>
                <w:rFonts w:cs="Times New Roman"/>
                <w:color w:val="000000"/>
                <w:sz w:val="21"/>
              </w:rPr>
            </w:pPr>
            <w:r w:rsidRPr="00D70433">
              <w:rPr>
                <w:rFonts w:cs="Times New Roman"/>
                <w:color w:val="000000"/>
                <w:sz w:val="21"/>
              </w:rPr>
              <w:t>13</w:t>
            </w:r>
          </w:p>
        </w:tc>
        <w:tc>
          <w:tcPr>
            <w:tcW w:w="2843" w:type="dxa"/>
            <w:vAlign w:val="center"/>
          </w:tcPr>
          <w:p w:rsidR="0092126A" w:rsidRPr="00D70433" w:rsidRDefault="0092126A" w:rsidP="00466EBE">
            <w:pPr>
              <w:pStyle w:val="TableParagraph"/>
              <w:spacing w:before="0" w:beforeAutospacing="0"/>
              <w:jc w:val="center"/>
              <w:rPr>
                <w:rFonts w:cs="Times New Roman"/>
                <w:color w:val="000000"/>
                <w:sz w:val="21"/>
              </w:rPr>
            </w:pPr>
            <w:r w:rsidRPr="00D70433">
              <w:rPr>
                <w:rFonts w:cs="Times New Roman"/>
                <w:color w:val="000000"/>
                <w:spacing w:val="-1"/>
                <w:sz w:val="21"/>
              </w:rPr>
              <w:t>总氰化物</w:t>
            </w:r>
          </w:p>
        </w:tc>
        <w:tc>
          <w:tcPr>
            <w:tcW w:w="2167" w:type="dxa"/>
            <w:vAlign w:val="center"/>
          </w:tcPr>
          <w:p w:rsidR="0092126A" w:rsidRPr="00D70433" w:rsidRDefault="0092126A" w:rsidP="00466EBE">
            <w:pPr>
              <w:pStyle w:val="TableParagraph"/>
              <w:spacing w:before="0" w:beforeAutospacing="0"/>
              <w:jc w:val="center"/>
              <w:rPr>
                <w:rFonts w:cs="Times New Roman"/>
                <w:color w:val="000000"/>
                <w:sz w:val="14"/>
                <w:szCs w:val="14"/>
              </w:rPr>
            </w:pPr>
            <w:r w:rsidRPr="00D70433">
              <w:rPr>
                <w:rFonts w:cs="Times New Roman"/>
                <w:color w:val="000000"/>
                <w:spacing w:val="-2"/>
                <w:sz w:val="21"/>
              </w:rPr>
              <w:t>mg/m</w:t>
            </w:r>
            <w:r w:rsidRPr="00D70433">
              <w:rPr>
                <w:rFonts w:cs="Times New Roman"/>
                <w:color w:val="000000"/>
                <w:spacing w:val="-2"/>
                <w:position w:val="10"/>
                <w:sz w:val="14"/>
                <w:szCs w:val="14"/>
              </w:rPr>
              <w:t>3</w:t>
            </w:r>
          </w:p>
        </w:tc>
        <w:tc>
          <w:tcPr>
            <w:tcW w:w="2272" w:type="dxa"/>
            <w:vAlign w:val="center"/>
          </w:tcPr>
          <w:p w:rsidR="0092126A" w:rsidRPr="00D70433" w:rsidRDefault="0092126A" w:rsidP="00466EBE">
            <w:pPr>
              <w:pStyle w:val="TableParagraph"/>
              <w:spacing w:before="0" w:beforeAutospacing="0"/>
              <w:jc w:val="center"/>
              <w:rPr>
                <w:rFonts w:cs="Times New Roman"/>
                <w:color w:val="000000"/>
                <w:sz w:val="21"/>
              </w:rPr>
            </w:pPr>
            <w:r w:rsidRPr="00D70433">
              <w:rPr>
                <w:rFonts w:cs="Times New Roman"/>
                <w:color w:val="000000"/>
                <w:sz w:val="21"/>
              </w:rPr>
              <w:t>0.5</w:t>
            </w:r>
          </w:p>
        </w:tc>
      </w:tr>
      <w:tr w:rsidR="0092126A" w:rsidRPr="00D70433" w:rsidTr="00466EBE">
        <w:trPr>
          <w:jc w:val="center"/>
        </w:trPr>
        <w:tc>
          <w:tcPr>
            <w:tcW w:w="1054" w:type="dxa"/>
            <w:vAlign w:val="center"/>
          </w:tcPr>
          <w:p w:rsidR="0092126A" w:rsidRPr="00D70433" w:rsidRDefault="0092126A" w:rsidP="00466EBE">
            <w:pPr>
              <w:pStyle w:val="TableParagraph"/>
              <w:spacing w:before="0" w:beforeAutospacing="0"/>
              <w:jc w:val="center"/>
              <w:rPr>
                <w:rFonts w:cs="Times New Roman"/>
                <w:color w:val="000000"/>
                <w:sz w:val="21"/>
              </w:rPr>
            </w:pPr>
            <w:r w:rsidRPr="00D70433">
              <w:rPr>
                <w:rFonts w:cs="Times New Roman"/>
                <w:color w:val="000000"/>
                <w:sz w:val="21"/>
              </w:rPr>
              <w:t>14</w:t>
            </w:r>
          </w:p>
        </w:tc>
        <w:tc>
          <w:tcPr>
            <w:tcW w:w="2843" w:type="dxa"/>
            <w:vAlign w:val="center"/>
          </w:tcPr>
          <w:p w:rsidR="0092126A" w:rsidRPr="00D70433" w:rsidRDefault="0092126A" w:rsidP="00466EBE">
            <w:pPr>
              <w:pStyle w:val="TableParagraph"/>
              <w:spacing w:before="0" w:beforeAutospacing="0"/>
              <w:jc w:val="center"/>
              <w:rPr>
                <w:rFonts w:cs="Times New Roman"/>
                <w:color w:val="000000"/>
                <w:sz w:val="21"/>
              </w:rPr>
            </w:pPr>
            <w:r w:rsidRPr="00D70433">
              <w:rPr>
                <w:rFonts w:cs="Times New Roman"/>
                <w:color w:val="000000"/>
                <w:sz w:val="21"/>
              </w:rPr>
              <w:t>总余氯</w:t>
            </w:r>
          </w:p>
        </w:tc>
        <w:tc>
          <w:tcPr>
            <w:tcW w:w="2167" w:type="dxa"/>
            <w:vAlign w:val="center"/>
          </w:tcPr>
          <w:p w:rsidR="0092126A" w:rsidRPr="00D70433" w:rsidRDefault="0092126A" w:rsidP="00466EBE">
            <w:pPr>
              <w:pStyle w:val="TableParagraph"/>
              <w:spacing w:before="0" w:beforeAutospacing="0"/>
              <w:jc w:val="center"/>
              <w:rPr>
                <w:rFonts w:cs="Times New Roman"/>
                <w:color w:val="000000"/>
                <w:sz w:val="14"/>
                <w:szCs w:val="14"/>
              </w:rPr>
            </w:pPr>
            <w:r w:rsidRPr="00D70433">
              <w:rPr>
                <w:rFonts w:cs="Times New Roman"/>
                <w:color w:val="000000"/>
                <w:spacing w:val="-2"/>
                <w:sz w:val="21"/>
              </w:rPr>
              <w:t>mg/m</w:t>
            </w:r>
            <w:r w:rsidRPr="00D70433">
              <w:rPr>
                <w:rFonts w:cs="Times New Roman"/>
                <w:color w:val="000000"/>
                <w:spacing w:val="-2"/>
                <w:position w:val="10"/>
                <w:sz w:val="14"/>
                <w:szCs w:val="14"/>
              </w:rPr>
              <w:t>3</w:t>
            </w:r>
          </w:p>
        </w:tc>
        <w:tc>
          <w:tcPr>
            <w:tcW w:w="2272" w:type="dxa"/>
            <w:vAlign w:val="center"/>
          </w:tcPr>
          <w:p w:rsidR="0092126A" w:rsidRPr="00D70433" w:rsidRDefault="0092126A" w:rsidP="00466EBE">
            <w:pPr>
              <w:pStyle w:val="TableParagraph"/>
              <w:spacing w:before="0" w:beforeAutospacing="0"/>
              <w:jc w:val="center"/>
              <w:rPr>
                <w:rFonts w:cs="Times New Roman"/>
                <w:color w:val="000000"/>
                <w:sz w:val="21"/>
              </w:rPr>
            </w:pPr>
            <w:r w:rsidRPr="00D70433">
              <w:rPr>
                <w:rFonts w:cs="Times New Roman"/>
                <w:color w:val="000000"/>
                <w:sz w:val="21"/>
              </w:rPr>
              <w:t>--</w:t>
            </w:r>
          </w:p>
        </w:tc>
      </w:tr>
      <w:tr w:rsidR="0092126A" w:rsidRPr="00D70433" w:rsidTr="00466EBE">
        <w:trPr>
          <w:jc w:val="center"/>
        </w:trPr>
        <w:tc>
          <w:tcPr>
            <w:tcW w:w="8336" w:type="dxa"/>
            <w:gridSpan w:val="4"/>
            <w:vAlign w:val="center"/>
          </w:tcPr>
          <w:p w:rsidR="0092126A" w:rsidRPr="00D70433" w:rsidRDefault="0092126A" w:rsidP="00652A5D">
            <w:pPr>
              <w:pStyle w:val="TableParagraph"/>
              <w:spacing w:before="0" w:beforeAutospacing="0"/>
              <w:rPr>
                <w:rFonts w:cs="Times New Roman"/>
                <w:color w:val="000000"/>
                <w:sz w:val="21"/>
              </w:rPr>
            </w:pPr>
            <w:r w:rsidRPr="00D70433">
              <w:rPr>
                <w:rFonts w:cs="Times New Roman"/>
                <w:color w:val="000000"/>
                <w:spacing w:val="-3"/>
                <w:sz w:val="21"/>
              </w:rPr>
              <w:t>注：</w:t>
            </w:r>
            <w:r w:rsidR="00652A5D" w:rsidRPr="00D70433">
              <w:rPr>
                <w:rFonts w:ascii="宋体" w:hAnsi="宋体" w:hint="eastAsia"/>
                <w:color w:val="000000"/>
                <w:spacing w:val="-3"/>
                <w:sz w:val="21"/>
              </w:rPr>
              <w:t>①</w:t>
            </w:r>
            <w:r w:rsidRPr="00D70433">
              <w:rPr>
                <w:rFonts w:cs="Times New Roman"/>
                <w:color w:val="000000"/>
                <w:spacing w:val="-3"/>
                <w:sz w:val="21"/>
              </w:rPr>
              <w:t>采用含氯消毒剂消毒的工艺控制要求为：消毒接触池的接触时间</w:t>
            </w:r>
            <w:r w:rsidRPr="00D70433">
              <w:rPr>
                <w:rFonts w:cs="Times New Roman"/>
                <w:color w:val="000000"/>
                <w:spacing w:val="-3"/>
                <w:sz w:val="21"/>
              </w:rPr>
              <w:t>≥1.5h</w:t>
            </w:r>
            <w:r w:rsidRPr="00D70433">
              <w:rPr>
                <w:rFonts w:cs="Times New Roman"/>
                <w:color w:val="000000"/>
                <w:spacing w:val="-3"/>
                <w:sz w:val="21"/>
              </w:rPr>
              <w:t>，接触池出口</w:t>
            </w:r>
            <w:r w:rsidRPr="00D70433">
              <w:rPr>
                <w:rFonts w:cs="Times New Roman"/>
                <w:color w:val="000000"/>
                <w:spacing w:val="-1"/>
                <w:sz w:val="21"/>
              </w:rPr>
              <w:t>总余氯</w:t>
            </w:r>
            <w:r w:rsidRPr="00D70433">
              <w:rPr>
                <w:rFonts w:cs="Times New Roman"/>
                <w:color w:val="000000"/>
                <w:spacing w:val="-1"/>
                <w:sz w:val="21"/>
              </w:rPr>
              <w:t>6.5-10</w:t>
            </w:r>
            <w:r w:rsidRPr="00D70433">
              <w:rPr>
                <w:rFonts w:cs="Times New Roman"/>
                <w:color w:val="000000"/>
                <w:spacing w:val="-2"/>
                <w:sz w:val="21"/>
              </w:rPr>
              <w:t>mg/L</w:t>
            </w:r>
            <w:r w:rsidRPr="00D70433">
              <w:rPr>
                <w:rFonts w:cs="Times New Roman"/>
                <w:color w:val="000000"/>
                <w:spacing w:val="-2"/>
                <w:sz w:val="21"/>
              </w:rPr>
              <w:t>。</w:t>
            </w:r>
            <w:r w:rsidR="00652A5D" w:rsidRPr="00D70433">
              <w:rPr>
                <w:rFonts w:ascii="宋体" w:hAnsi="宋体" w:hint="eastAsia"/>
                <w:color w:val="000000"/>
                <w:spacing w:val="-2"/>
                <w:sz w:val="21"/>
              </w:rPr>
              <w:t>②</w:t>
            </w:r>
            <w:r w:rsidRPr="00D70433">
              <w:rPr>
                <w:rFonts w:cs="Times New Roman"/>
                <w:color w:val="000000"/>
                <w:spacing w:val="-2"/>
                <w:sz w:val="21"/>
              </w:rPr>
              <w:t>采用其他消毒剂对总余氯不作要求。</w:t>
            </w:r>
          </w:p>
        </w:tc>
      </w:tr>
    </w:tbl>
    <w:p w:rsidR="0092126A" w:rsidRPr="00D70433" w:rsidRDefault="0092126A" w:rsidP="00AB66A1">
      <w:pPr>
        <w:spacing w:beforeLines="50" w:afterLines="50" w:line="360" w:lineRule="auto"/>
        <w:outlineLvl w:val="3"/>
        <w:rPr>
          <w:rFonts w:cs="Times New Roman"/>
          <w:b/>
          <w:color w:val="000000"/>
          <w:sz w:val="28"/>
          <w:szCs w:val="28"/>
        </w:rPr>
      </w:pPr>
      <w:r w:rsidRPr="00D70433">
        <w:rPr>
          <w:rFonts w:cs="Times New Roman"/>
          <w:b/>
          <w:color w:val="000000"/>
          <w:sz w:val="28"/>
          <w:szCs w:val="28"/>
        </w:rPr>
        <w:t>2</w:t>
      </w:r>
      <w:r w:rsidRPr="00D70433">
        <w:rPr>
          <w:rFonts w:cs="Times New Roman" w:hint="eastAsia"/>
          <w:b/>
          <w:color w:val="000000"/>
          <w:sz w:val="28"/>
          <w:szCs w:val="28"/>
        </w:rPr>
        <w:t>.3</w:t>
      </w:r>
      <w:r w:rsidRPr="00D70433">
        <w:rPr>
          <w:rFonts w:cs="Times New Roman"/>
          <w:b/>
          <w:color w:val="000000"/>
          <w:sz w:val="28"/>
          <w:szCs w:val="28"/>
        </w:rPr>
        <w:t>.2.3</w:t>
      </w:r>
      <w:r w:rsidRPr="00D70433">
        <w:rPr>
          <w:rFonts w:cs="Times New Roman"/>
          <w:b/>
          <w:color w:val="000000"/>
          <w:sz w:val="28"/>
          <w:szCs w:val="28"/>
        </w:rPr>
        <w:t>噪声排放标准</w:t>
      </w:r>
    </w:p>
    <w:p w:rsidR="00014A02" w:rsidRPr="00F57707" w:rsidRDefault="00466EBE" w:rsidP="00014A02">
      <w:pPr>
        <w:pStyle w:val="a4"/>
        <w:wordWrap w:val="0"/>
        <w:spacing w:before="0" w:line="360" w:lineRule="auto"/>
        <w:ind w:left="0" w:firstLineChars="200" w:firstLine="488"/>
        <w:rPr>
          <w:rFonts w:ascii="Times New Roman" w:hAnsi="Times New Roman" w:cs="Times New Roman"/>
          <w:color w:val="000000" w:themeColor="text1"/>
          <w:spacing w:val="2"/>
        </w:rPr>
      </w:pPr>
      <w:r w:rsidRPr="00F57707">
        <w:rPr>
          <w:rFonts w:ascii="Times New Roman" w:hAnsi="Times New Roman" w:cs="Times New Roman"/>
          <w:color w:val="000000" w:themeColor="text1"/>
          <w:spacing w:val="2"/>
        </w:rPr>
        <w:t>运</w:t>
      </w:r>
      <w:r w:rsidR="0092126A" w:rsidRPr="00F57707">
        <w:rPr>
          <w:rFonts w:ascii="Times New Roman" w:hAnsi="Times New Roman" w:cs="Times New Roman"/>
          <w:color w:val="000000" w:themeColor="text1"/>
          <w:spacing w:val="2"/>
        </w:rPr>
        <w:t>营期厂界噪声</w:t>
      </w:r>
      <w:r w:rsidR="00014A02" w:rsidRPr="00F57707">
        <w:rPr>
          <w:rFonts w:ascii="Times New Roman" w:hAnsi="Times New Roman" w:cs="Times New Roman" w:hint="eastAsia"/>
          <w:color w:val="000000" w:themeColor="text1"/>
          <w:spacing w:val="2"/>
        </w:rPr>
        <w:t>排放</w:t>
      </w:r>
      <w:r w:rsidR="0092126A" w:rsidRPr="00F57707">
        <w:rPr>
          <w:rFonts w:ascii="Times New Roman" w:hAnsi="Times New Roman" w:cs="Times New Roman"/>
          <w:color w:val="000000" w:themeColor="text1"/>
          <w:spacing w:val="2"/>
        </w:rPr>
        <w:t>执行《工业企业厂界环境噪声排放标准》（</w:t>
      </w:r>
      <w:r w:rsidR="0092126A" w:rsidRPr="00F57707">
        <w:rPr>
          <w:rFonts w:ascii="Times New Roman" w:hAnsi="Times New Roman" w:cs="Times New Roman"/>
          <w:color w:val="000000" w:themeColor="text1"/>
          <w:spacing w:val="2"/>
        </w:rPr>
        <w:t>GB12348-2008</w:t>
      </w:r>
      <w:r w:rsidR="0092126A" w:rsidRPr="00F57707">
        <w:rPr>
          <w:rFonts w:ascii="Times New Roman" w:hAnsi="Times New Roman" w:cs="Times New Roman"/>
          <w:color w:val="000000" w:themeColor="text1"/>
          <w:spacing w:val="2"/>
        </w:rPr>
        <w:t>）中的</w:t>
      </w:r>
      <w:r w:rsidR="0092126A" w:rsidRPr="00F57707">
        <w:rPr>
          <w:rFonts w:ascii="Times New Roman" w:hAnsi="Times New Roman" w:cs="Times New Roman"/>
          <w:color w:val="000000" w:themeColor="text1"/>
          <w:spacing w:val="2"/>
        </w:rPr>
        <w:t>2</w:t>
      </w:r>
      <w:r w:rsidR="0092126A" w:rsidRPr="00F57707">
        <w:rPr>
          <w:rFonts w:ascii="Times New Roman" w:hAnsi="Times New Roman" w:cs="Times New Roman"/>
          <w:color w:val="000000" w:themeColor="text1"/>
          <w:spacing w:val="2"/>
        </w:rPr>
        <w:t>类标准，</w:t>
      </w:r>
      <w:r w:rsidR="00014A02" w:rsidRPr="00F57707">
        <w:rPr>
          <w:rFonts w:ascii="Times New Roman" w:hAnsi="Times New Roman" w:cs="Times New Roman"/>
          <w:color w:val="000000" w:themeColor="text1"/>
          <w:spacing w:val="2"/>
        </w:rPr>
        <w:t>即：昼间</w:t>
      </w:r>
      <w:r w:rsidR="00014A02" w:rsidRPr="00F57707">
        <w:rPr>
          <w:rFonts w:ascii="Times New Roman" w:hAnsi="Times New Roman" w:cs="Times New Roman" w:hint="eastAsia"/>
          <w:color w:val="000000" w:themeColor="text1"/>
          <w:spacing w:val="2"/>
        </w:rPr>
        <w:t>≤</w:t>
      </w:r>
      <w:r w:rsidR="00014A02" w:rsidRPr="00F57707">
        <w:rPr>
          <w:rFonts w:ascii="Times New Roman" w:hAnsi="Times New Roman" w:cs="Times New Roman"/>
          <w:color w:val="000000" w:themeColor="text1"/>
          <w:spacing w:val="2"/>
        </w:rPr>
        <w:t>60dB(A)</w:t>
      </w:r>
      <w:r w:rsidR="00014A02" w:rsidRPr="00F57707">
        <w:rPr>
          <w:rFonts w:ascii="Times New Roman" w:hAnsi="Times New Roman" w:cs="Times New Roman"/>
          <w:color w:val="000000" w:themeColor="text1"/>
          <w:spacing w:val="2"/>
        </w:rPr>
        <w:t>，夜间</w:t>
      </w:r>
      <w:r w:rsidR="00014A02" w:rsidRPr="00F57707">
        <w:rPr>
          <w:rFonts w:ascii="Times New Roman" w:hAnsi="Times New Roman" w:cs="Times New Roman" w:hint="eastAsia"/>
          <w:color w:val="000000" w:themeColor="text1"/>
          <w:spacing w:val="2"/>
        </w:rPr>
        <w:t>≤</w:t>
      </w:r>
      <w:r w:rsidR="00014A02" w:rsidRPr="00F57707">
        <w:rPr>
          <w:rFonts w:ascii="Times New Roman" w:hAnsi="Times New Roman" w:cs="Times New Roman"/>
          <w:color w:val="000000" w:themeColor="text1"/>
          <w:spacing w:val="2"/>
        </w:rPr>
        <w:t>50dB(A)</w:t>
      </w:r>
      <w:r w:rsidR="00014A02" w:rsidRPr="00F57707">
        <w:rPr>
          <w:rFonts w:ascii="Times New Roman" w:hAnsi="Times New Roman" w:cs="Times New Roman"/>
          <w:color w:val="000000" w:themeColor="text1"/>
          <w:spacing w:val="2"/>
        </w:rPr>
        <w:t>。</w:t>
      </w:r>
    </w:p>
    <w:p w:rsidR="0092126A" w:rsidRPr="00F57707" w:rsidRDefault="0092126A" w:rsidP="00AB66A1">
      <w:pPr>
        <w:spacing w:beforeLines="50" w:afterLines="50" w:line="360" w:lineRule="auto"/>
        <w:outlineLvl w:val="3"/>
        <w:rPr>
          <w:rFonts w:cs="Times New Roman"/>
          <w:b/>
          <w:color w:val="000000" w:themeColor="text1"/>
          <w:sz w:val="28"/>
          <w:szCs w:val="28"/>
        </w:rPr>
      </w:pPr>
      <w:r w:rsidRPr="00F57707">
        <w:rPr>
          <w:rFonts w:cs="Times New Roman"/>
          <w:b/>
          <w:color w:val="000000" w:themeColor="text1"/>
          <w:sz w:val="28"/>
          <w:szCs w:val="28"/>
        </w:rPr>
        <w:t>2.</w:t>
      </w:r>
      <w:r w:rsidRPr="00F57707">
        <w:rPr>
          <w:rFonts w:cs="Times New Roman" w:hint="eastAsia"/>
          <w:b/>
          <w:color w:val="000000" w:themeColor="text1"/>
          <w:sz w:val="28"/>
          <w:szCs w:val="28"/>
        </w:rPr>
        <w:t>3</w:t>
      </w:r>
      <w:r w:rsidRPr="00F57707">
        <w:rPr>
          <w:rFonts w:cs="Times New Roman"/>
          <w:b/>
          <w:color w:val="000000" w:themeColor="text1"/>
          <w:sz w:val="28"/>
          <w:szCs w:val="28"/>
        </w:rPr>
        <w:t>.2.4</w:t>
      </w:r>
      <w:r w:rsidRPr="00F57707">
        <w:rPr>
          <w:rFonts w:cs="Times New Roman"/>
          <w:b/>
          <w:color w:val="000000" w:themeColor="text1"/>
          <w:sz w:val="28"/>
          <w:szCs w:val="28"/>
        </w:rPr>
        <w:t>固废排放标准</w:t>
      </w:r>
    </w:p>
    <w:p w:rsidR="0092126A" w:rsidRPr="00F57707" w:rsidRDefault="0092126A">
      <w:pPr>
        <w:pStyle w:val="a4"/>
        <w:spacing w:before="0" w:line="360" w:lineRule="auto"/>
        <w:ind w:left="0" w:firstLineChars="200" w:firstLine="488"/>
        <w:jc w:val="both"/>
        <w:rPr>
          <w:rFonts w:ascii="Times New Roman" w:hAnsi="Times New Roman" w:cs="Times New Roman"/>
          <w:color w:val="000000" w:themeColor="text1"/>
          <w:spacing w:val="2"/>
        </w:rPr>
      </w:pPr>
      <w:r w:rsidRPr="00F57707">
        <w:rPr>
          <w:rFonts w:ascii="Times New Roman" w:hAnsi="Times New Roman" w:cs="Times New Roman"/>
          <w:color w:val="000000" w:themeColor="text1"/>
          <w:spacing w:val="2"/>
        </w:rPr>
        <w:t>一般固体废物暂存执行《一般工业固体废物贮存、处置场污染控制标准》（</w:t>
      </w:r>
      <w:r w:rsidRPr="00F57707">
        <w:rPr>
          <w:rFonts w:ascii="Times New Roman" w:hAnsi="Times New Roman" w:cs="Times New Roman"/>
          <w:color w:val="000000" w:themeColor="text1"/>
          <w:spacing w:val="2"/>
        </w:rPr>
        <w:t>GB18599-2001</w:t>
      </w:r>
      <w:r w:rsidRPr="00F57707">
        <w:rPr>
          <w:rFonts w:ascii="Times New Roman" w:hAnsi="Times New Roman" w:cs="Times New Roman"/>
          <w:color w:val="000000" w:themeColor="text1"/>
          <w:spacing w:val="2"/>
        </w:rPr>
        <w:t>）及其修改单（</w:t>
      </w:r>
      <w:r w:rsidRPr="00F57707">
        <w:rPr>
          <w:rFonts w:ascii="Times New Roman" w:hAnsi="Times New Roman" w:cs="Times New Roman"/>
          <w:color w:val="000000" w:themeColor="text1"/>
          <w:spacing w:val="2"/>
        </w:rPr>
        <w:t>2013</w:t>
      </w:r>
      <w:r w:rsidRPr="00F57707">
        <w:rPr>
          <w:rFonts w:ascii="Times New Roman" w:hAnsi="Times New Roman" w:cs="Times New Roman"/>
          <w:color w:val="000000" w:themeColor="text1"/>
          <w:spacing w:val="2"/>
        </w:rPr>
        <w:t>年），危险废物暂存执行《危险废物贮存污染控制标准》（</w:t>
      </w:r>
      <w:r w:rsidRPr="00F57707">
        <w:rPr>
          <w:rFonts w:ascii="Times New Roman" w:hAnsi="Times New Roman" w:cs="Times New Roman"/>
          <w:color w:val="000000" w:themeColor="text1"/>
          <w:spacing w:val="2"/>
        </w:rPr>
        <w:t>GB18597-2001</w:t>
      </w:r>
      <w:r w:rsidRPr="00F57707">
        <w:rPr>
          <w:rFonts w:ascii="Times New Roman" w:hAnsi="Times New Roman" w:cs="Times New Roman"/>
          <w:color w:val="000000" w:themeColor="text1"/>
          <w:spacing w:val="2"/>
        </w:rPr>
        <w:t>）及</w:t>
      </w:r>
      <w:r w:rsidRPr="00F57707">
        <w:rPr>
          <w:rFonts w:ascii="Times New Roman" w:hAnsi="Times New Roman" w:cs="Times New Roman"/>
          <w:color w:val="000000" w:themeColor="text1"/>
          <w:spacing w:val="2"/>
        </w:rPr>
        <w:t>2013</w:t>
      </w:r>
      <w:r w:rsidRPr="00F57707">
        <w:rPr>
          <w:rFonts w:ascii="Times New Roman" w:hAnsi="Times New Roman" w:cs="Times New Roman"/>
          <w:color w:val="000000" w:themeColor="text1"/>
          <w:spacing w:val="2"/>
        </w:rPr>
        <w:t>年修改单。</w:t>
      </w:r>
    </w:p>
    <w:p w:rsidR="00023DC6" w:rsidRPr="00F57707" w:rsidRDefault="00023DC6" w:rsidP="00AB66A1">
      <w:pPr>
        <w:pStyle w:val="2"/>
        <w:tabs>
          <w:tab w:val="clear" w:pos="0"/>
        </w:tabs>
        <w:adjustRightInd w:val="0"/>
        <w:snapToGrid w:val="0"/>
        <w:spacing w:beforeLines="50" w:afterLines="50" w:line="360" w:lineRule="auto"/>
        <w:rPr>
          <w:rFonts w:ascii="Times New Roman" w:eastAsia="楷体" w:hAnsi="Times New Roman" w:cs="Times New Roman"/>
          <w:color w:val="000000" w:themeColor="text1"/>
          <w:kern w:val="0"/>
          <w:sz w:val="36"/>
          <w:szCs w:val="36"/>
        </w:rPr>
      </w:pPr>
      <w:bookmarkStart w:id="45" w:name="_Toc22575123"/>
      <w:bookmarkStart w:id="46" w:name="_Toc4109"/>
      <w:bookmarkStart w:id="47" w:name="_Toc30274"/>
      <w:r w:rsidRPr="00F57707">
        <w:rPr>
          <w:rFonts w:ascii="Times New Roman" w:eastAsia="楷体" w:hAnsi="Times New Roman" w:cs="Times New Roman" w:hint="eastAsia"/>
          <w:color w:val="000000" w:themeColor="text1"/>
          <w:kern w:val="0"/>
          <w:sz w:val="36"/>
          <w:szCs w:val="36"/>
        </w:rPr>
        <w:t>2.4</w:t>
      </w:r>
      <w:r w:rsidRPr="00F57707">
        <w:rPr>
          <w:rFonts w:ascii="Times New Roman" w:eastAsia="楷体" w:hAnsi="Times New Roman" w:cs="Times New Roman"/>
          <w:color w:val="000000" w:themeColor="text1"/>
          <w:kern w:val="0"/>
          <w:sz w:val="36"/>
          <w:szCs w:val="36"/>
        </w:rPr>
        <w:t>环境功能区划</w:t>
      </w:r>
      <w:bookmarkEnd w:id="45"/>
    </w:p>
    <w:p w:rsidR="00023DC6" w:rsidRPr="00F57707" w:rsidRDefault="00023DC6" w:rsidP="00023DC6">
      <w:pPr>
        <w:spacing w:line="360" w:lineRule="auto"/>
        <w:ind w:firstLineChars="200" w:firstLine="480"/>
        <w:rPr>
          <w:color w:val="000000" w:themeColor="text1"/>
          <w:sz w:val="24"/>
          <w:szCs w:val="24"/>
        </w:rPr>
      </w:pPr>
      <w:r w:rsidRPr="00F57707">
        <w:rPr>
          <w:rFonts w:hint="eastAsia"/>
          <w:color w:val="000000" w:themeColor="text1"/>
          <w:sz w:val="24"/>
          <w:szCs w:val="24"/>
        </w:rPr>
        <w:t>（</w:t>
      </w:r>
      <w:r w:rsidRPr="00F57707">
        <w:rPr>
          <w:color w:val="000000" w:themeColor="text1"/>
          <w:sz w:val="24"/>
          <w:szCs w:val="24"/>
        </w:rPr>
        <w:t>1</w:t>
      </w:r>
      <w:r w:rsidRPr="00F57707">
        <w:rPr>
          <w:rFonts w:hint="eastAsia"/>
          <w:color w:val="000000" w:themeColor="text1"/>
          <w:sz w:val="24"/>
          <w:szCs w:val="24"/>
        </w:rPr>
        <w:t>）环境空气功能区划</w:t>
      </w:r>
    </w:p>
    <w:p w:rsidR="00023DC6" w:rsidRPr="00F57707" w:rsidRDefault="00023DC6" w:rsidP="00023DC6">
      <w:pPr>
        <w:spacing w:line="360" w:lineRule="auto"/>
        <w:ind w:firstLineChars="200" w:firstLine="480"/>
        <w:rPr>
          <w:color w:val="000000" w:themeColor="text1"/>
          <w:sz w:val="24"/>
          <w:szCs w:val="20"/>
        </w:rPr>
      </w:pPr>
      <w:r w:rsidRPr="00F57707">
        <w:rPr>
          <w:rFonts w:hint="eastAsia"/>
          <w:color w:val="000000" w:themeColor="text1"/>
          <w:sz w:val="24"/>
        </w:rPr>
        <w:t>本项目位于玛纳斯县城区西北方向约</w:t>
      </w:r>
      <w:r w:rsidRPr="00F57707">
        <w:rPr>
          <w:color w:val="000000" w:themeColor="text1"/>
          <w:sz w:val="24"/>
        </w:rPr>
        <w:t>4.5km</w:t>
      </w:r>
      <w:r w:rsidRPr="00F57707">
        <w:rPr>
          <w:rFonts w:hint="eastAsia"/>
          <w:color w:val="000000" w:themeColor="text1"/>
          <w:sz w:val="24"/>
        </w:rPr>
        <w:t>处，根据《环境空气质量标准》（</w:t>
      </w:r>
      <w:r w:rsidRPr="00F57707">
        <w:rPr>
          <w:color w:val="000000" w:themeColor="text1"/>
          <w:sz w:val="24"/>
        </w:rPr>
        <w:t>GB3095-2012</w:t>
      </w:r>
      <w:r w:rsidR="001302B9" w:rsidRPr="00F57707">
        <w:rPr>
          <w:rFonts w:hint="eastAsia"/>
          <w:color w:val="000000" w:themeColor="text1"/>
          <w:sz w:val="24"/>
        </w:rPr>
        <w:t>）中环境空气质量功能区</w:t>
      </w:r>
      <w:r w:rsidRPr="00F57707">
        <w:rPr>
          <w:rFonts w:hint="eastAsia"/>
          <w:color w:val="000000" w:themeColor="text1"/>
          <w:sz w:val="24"/>
        </w:rPr>
        <w:t>分类</w:t>
      </w:r>
      <w:r w:rsidR="001302B9" w:rsidRPr="00F57707">
        <w:rPr>
          <w:rFonts w:hint="eastAsia"/>
          <w:color w:val="000000" w:themeColor="text1"/>
          <w:sz w:val="24"/>
        </w:rPr>
        <w:t>规定</w:t>
      </w:r>
      <w:r w:rsidRPr="00F57707">
        <w:rPr>
          <w:rFonts w:hint="eastAsia"/>
          <w:color w:val="000000" w:themeColor="text1"/>
          <w:sz w:val="24"/>
        </w:rPr>
        <w:t>，项目所处区域环境空气质量</w:t>
      </w:r>
      <w:r w:rsidRPr="00F57707">
        <w:rPr>
          <w:rFonts w:hint="eastAsia"/>
          <w:color w:val="000000" w:themeColor="text1"/>
          <w:sz w:val="24"/>
        </w:rPr>
        <w:lastRenderedPageBreak/>
        <w:t>功能区</w:t>
      </w:r>
      <w:r w:rsidR="001302B9" w:rsidRPr="00F57707">
        <w:rPr>
          <w:rFonts w:hint="eastAsia"/>
          <w:color w:val="000000" w:themeColor="text1"/>
          <w:sz w:val="24"/>
        </w:rPr>
        <w:t>为</w:t>
      </w:r>
      <w:r w:rsidRPr="00F57707">
        <w:rPr>
          <w:rFonts w:hint="eastAsia"/>
          <w:color w:val="000000" w:themeColor="text1"/>
          <w:sz w:val="24"/>
        </w:rPr>
        <w:t>二类区。</w:t>
      </w:r>
    </w:p>
    <w:p w:rsidR="00023DC6" w:rsidRPr="00F57707" w:rsidRDefault="00023DC6" w:rsidP="00023DC6">
      <w:pPr>
        <w:spacing w:line="360" w:lineRule="auto"/>
        <w:ind w:firstLineChars="200" w:firstLine="480"/>
        <w:rPr>
          <w:color w:val="000000" w:themeColor="text1"/>
          <w:sz w:val="24"/>
          <w:szCs w:val="24"/>
        </w:rPr>
      </w:pPr>
      <w:r w:rsidRPr="00F57707">
        <w:rPr>
          <w:rFonts w:hAnsi="宋体" w:hint="eastAsia"/>
          <w:color w:val="000000" w:themeColor="text1"/>
          <w:sz w:val="24"/>
          <w:szCs w:val="24"/>
        </w:rPr>
        <w:t>（</w:t>
      </w:r>
      <w:r w:rsidRPr="00F57707">
        <w:rPr>
          <w:color w:val="000000" w:themeColor="text1"/>
          <w:sz w:val="24"/>
          <w:szCs w:val="24"/>
        </w:rPr>
        <w:t>2</w:t>
      </w:r>
      <w:r w:rsidRPr="00F57707">
        <w:rPr>
          <w:rFonts w:hAnsi="宋体" w:hint="eastAsia"/>
          <w:color w:val="000000" w:themeColor="text1"/>
          <w:sz w:val="24"/>
          <w:szCs w:val="24"/>
        </w:rPr>
        <w:t>）水环境功能区划</w:t>
      </w:r>
    </w:p>
    <w:p w:rsidR="00023DC6" w:rsidRPr="00F57707" w:rsidRDefault="00023DC6" w:rsidP="00023DC6">
      <w:pPr>
        <w:spacing w:line="360" w:lineRule="auto"/>
        <w:ind w:firstLineChars="200" w:firstLine="480"/>
        <w:rPr>
          <w:rFonts w:hAnsi="宋体"/>
          <w:color w:val="000000" w:themeColor="text1"/>
          <w:sz w:val="24"/>
          <w:szCs w:val="24"/>
        </w:rPr>
      </w:pPr>
      <w:r w:rsidRPr="00F57707">
        <w:rPr>
          <w:rFonts w:hAnsi="宋体" w:hint="eastAsia"/>
          <w:color w:val="000000" w:themeColor="text1"/>
          <w:sz w:val="24"/>
          <w:szCs w:val="24"/>
        </w:rPr>
        <w:t>根据《地下水质量标准》（</w:t>
      </w:r>
      <w:r w:rsidRPr="00F57707">
        <w:rPr>
          <w:rFonts w:hAnsi="宋体"/>
          <w:color w:val="000000" w:themeColor="text1"/>
          <w:sz w:val="24"/>
          <w:szCs w:val="24"/>
        </w:rPr>
        <w:t>GB/T14848-2017</w:t>
      </w:r>
      <w:r w:rsidRPr="00F57707">
        <w:rPr>
          <w:rFonts w:hAnsi="宋体" w:hint="eastAsia"/>
          <w:color w:val="000000" w:themeColor="text1"/>
          <w:sz w:val="24"/>
          <w:szCs w:val="24"/>
        </w:rPr>
        <w:t>）中地下水质量分类</w:t>
      </w:r>
      <w:r w:rsidR="001302B9" w:rsidRPr="00F57707">
        <w:rPr>
          <w:rFonts w:hAnsi="宋体" w:hint="eastAsia"/>
          <w:color w:val="000000" w:themeColor="text1"/>
          <w:sz w:val="24"/>
          <w:szCs w:val="24"/>
        </w:rPr>
        <w:t>规定</w:t>
      </w:r>
      <w:r w:rsidRPr="00F57707">
        <w:rPr>
          <w:rFonts w:hAnsi="宋体" w:hint="eastAsia"/>
          <w:color w:val="000000" w:themeColor="text1"/>
          <w:sz w:val="24"/>
          <w:szCs w:val="24"/>
        </w:rPr>
        <w:t>，评价区域地下水</w:t>
      </w:r>
      <w:r w:rsidR="001302B9" w:rsidRPr="00F57707">
        <w:rPr>
          <w:rFonts w:hAnsi="宋体" w:hint="eastAsia"/>
          <w:color w:val="000000" w:themeColor="text1"/>
          <w:sz w:val="24"/>
          <w:szCs w:val="24"/>
        </w:rPr>
        <w:t>质量</w:t>
      </w:r>
      <w:r w:rsidRPr="00F57707">
        <w:rPr>
          <w:rFonts w:hAnsi="宋体" w:hint="eastAsia"/>
          <w:color w:val="000000" w:themeColor="text1"/>
          <w:sz w:val="24"/>
          <w:szCs w:val="24"/>
        </w:rPr>
        <w:t>为Ⅲ类。</w:t>
      </w:r>
    </w:p>
    <w:p w:rsidR="00023DC6" w:rsidRDefault="00023DC6" w:rsidP="00023DC6">
      <w:pPr>
        <w:spacing w:line="360" w:lineRule="auto"/>
        <w:ind w:firstLineChars="200" w:firstLine="480"/>
        <w:rPr>
          <w:sz w:val="24"/>
          <w:szCs w:val="24"/>
        </w:rPr>
      </w:pPr>
      <w:r>
        <w:rPr>
          <w:rFonts w:hint="eastAsia"/>
          <w:sz w:val="24"/>
          <w:szCs w:val="24"/>
        </w:rPr>
        <w:t>（</w:t>
      </w:r>
      <w:r>
        <w:rPr>
          <w:sz w:val="24"/>
          <w:szCs w:val="24"/>
        </w:rPr>
        <w:t>3</w:t>
      </w:r>
      <w:r>
        <w:rPr>
          <w:rFonts w:hint="eastAsia"/>
          <w:sz w:val="24"/>
          <w:szCs w:val="24"/>
        </w:rPr>
        <w:t>）噪声环境功能区划</w:t>
      </w:r>
    </w:p>
    <w:p w:rsidR="009908F3" w:rsidRPr="00D70433" w:rsidRDefault="009908F3" w:rsidP="009908F3">
      <w:pPr>
        <w:spacing w:line="360" w:lineRule="auto"/>
        <w:ind w:firstLineChars="200" w:firstLine="480"/>
        <w:rPr>
          <w:rFonts w:cs="Times New Roman"/>
          <w:color w:val="000000"/>
          <w:sz w:val="24"/>
        </w:rPr>
      </w:pPr>
      <w:r>
        <w:rPr>
          <w:rFonts w:hAnsi="宋体" w:cs="Times New Roman" w:hint="eastAsia"/>
          <w:color w:val="000000"/>
          <w:sz w:val="24"/>
        </w:rPr>
        <w:t xml:space="preserve"> </w:t>
      </w:r>
      <w:r w:rsidRPr="00D70433">
        <w:rPr>
          <w:rFonts w:hAnsi="宋体" w:cs="Times New Roman"/>
          <w:color w:val="000000"/>
          <w:sz w:val="24"/>
        </w:rPr>
        <w:t>项目区目前没有划分声环境功能区划，依据《声环境功能区划分技术规范》（</w:t>
      </w:r>
      <w:r w:rsidRPr="00D70433">
        <w:rPr>
          <w:rFonts w:cs="Times New Roman"/>
          <w:color w:val="000000"/>
          <w:sz w:val="24"/>
        </w:rPr>
        <w:t>GB/T15190-</w:t>
      </w:r>
      <w:r>
        <w:rPr>
          <w:rFonts w:cs="Times New Roman" w:hint="eastAsia"/>
          <w:color w:val="000000"/>
          <w:sz w:val="24"/>
        </w:rPr>
        <w:t>2014</w:t>
      </w:r>
      <w:r w:rsidRPr="00D70433">
        <w:rPr>
          <w:rFonts w:hAnsi="宋体" w:cs="Times New Roman"/>
          <w:color w:val="000000"/>
          <w:sz w:val="24"/>
        </w:rPr>
        <w:t>）中声环境功能区划分原则和《声环境质量标准》（</w:t>
      </w:r>
      <w:r w:rsidRPr="00D70433">
        <w:rPr>
          <w:rFonts w:cs="Times New Roman"/>
          <w:color w:val="000000"/>
          <w:sz w:val="24"/>
        </w:rPr>
        <w:t>GB3096-2008</w:t>
      </w:r>
      <w:r w:rsidRPr="00D70433">
        <w:rPr>
          <w:rFonts w:hAnsi="宋体" w:cs="Times New Roman"/>
          <w:color w:val="000000"/>
          <w:sz w:val="24"/>
        </w:rPr>
        <w:t>）中声环境功能区分类要求，项目区声环境功能区划分为</w:t>
      </w:r>
      <w:r w:rsidRPr="00D70433">
        <w:rPr>
          <w:rFonts w:cs="Times New Roman"/>
          <w:color w:val="000000"/>
          <w:sz w:val="24"/>
        </w:rPr>
        <w:t>2</w:t>
      </w:r>
      <w:r w:rsidRPr="00D70433">
        <w:rPr>
          <w:rFonts w:hAnsi="宋体" w:cs="Times New Roman"/>
          <w:color w:val="000000"/>
          <w:sz w:val="24"/>
        </w:rPr>
        <w:t>类区。</w:t>
      </w:r>
    </w:p>
    <w:p w:rsidR="00023DC6" w:rsidRDefault="00023DC6" w:rsidP="00023DC6">
      <w:pPr>
        <w:spacing w:line="360" w:lineRule="auto"/>
        <w:ind w:firstLineChars="200" w:firstLine="480"/>
        <w:rPr>
          <w:sz w:val="24"/>
          <w:szCs w:val="24"/>
        </w:rPr>
      </w:pPr>
      <w:r>
        <w:rPr>
          <w:rFonts w:hint="eastAsia"/>
          <w:sz w:val="24"/>
          <w:szCs w:val="24"/>
        </w:rPr>
        <w:t>（</w:t>
      </w:r>
      <w:r>
        <w:rPr>
          <w:sz w:val="24"/>
          <w:szCs w:val="24"/>
        </w:rPr>
        <w:t>4</w:t>
      </w:r>
      <w:r>
        <w:rPr>
          <w:rFonts w:hint="eastAsia"/>
          <w:sz w:val="24"/>
          <w:szCs w:val="24"/>
        </w:rPr>
        <w:t>）生态功能区划</w:t>
      </w:r>
    </w:p>
    <w:p w:rsidR="00023DC6" w:rsidRDefault="00023DC6" w:rsidP="00023DC6">
      <w:pPr>
        <w:spacing w:line="360" w:lineRule="auto"/>
        <w:ind w:firstLineChars="200" w:firstLine="480"/>
        <w:rPr>
          <w:sz w:val="24"/>
          <w:szCs w:val="24"/>
        </w:rPr>
      </w:pPr>
      <w:r>
        <w:rPr>
          <w:rFonts w:hAnsi="宋体" w:hint="eastAsia"/>
          <w:sz w:val="24"/>
          <w:szCs w:val="24"/>
        </w:rPr>
        <w:t>根据《新疆生态功能区划》，项目所在区域属</w:t>
      </w:r>
      <w:r>
        <w:rPr>
          <w:rFonts w:hAnsi="宋体" w:hint="eastAsia"/>
          <w:bCs/>
          <w:color w:val="000000"/>
          <w:sz w:val="24"/>
          <w:szCs w:val="24"/>
        </w:rPr>
        <w:t>Ⅱ</w:t>
      </w:r>
      <w:r>
        <w:rPr>
          <w:bCs/>
          <w:color w:val="000000"/>
          <w:sz w:val="24"/>
          <w:szCs w:val="24"/>
        </w:rPr>
        <w:t xml:space="preserve"> </w:t>
      </w:r>
      <w:r>
        <w:rPr>
          <w:rFonts w:hAnsi="宋体" w:hint="eastAsia"/>
          <w:bCs/>
          <w:color w:val="000000"/>
          <w:sz w:val="24"/>
          <w:szCs w:val="24"/>
        </w:rPr>
        <w:t>准噶尔盆地温性荒漠与绿洲农业生态区</w:t>
      </w:r>
      <w:r>
        <w:rPr>
          <w:sz w:val="24"/>
          <w:szCs w:val="24"/>
        </w:rPr>
        <w:t>—</w:t>
      </w:r>
      <w:r>
        <w:rPr>
          <w:rFonts w:hAnsi="宋体" w:hint="eastAsia"/>
          <w:color w:val="000000"/>
          <w:sz w:val="24"/>
          <w:szCs w:val="24"/>
        </w:rPr>
        <w:t>Ⅱ</w:t>
      </w:r>
      <w:r>
        <w:rPr>
          <w:color w:val="000000"/>
          <w:sz w:val="24"/>
          <w:szCs w:val="24"/>
          <w:vertAlign w:val="subscript"/>
        </w:rPr>
        <w:t xml:space="preserve">5 </w:t>
      </w:r>
      <w:r>
        <w:rPr>
          <w:rFonts w:hAnsi="宋体" w:hint="eastAsia"/>
          <w:color w:val="000000"/>
          <w:sz w:val="24"/>
          <w:szCs w:val="24"/>
        </w:rPr>
        <w:t>准噶尔盆地南部荒漠绿洲农业生态亚区</w:t>
      </w:r>
      <w:r>
        <w:rPr>
          <w:rFonts w:hAnsi="宋体" w:hint="eastAsia"/>
          <w:sz w:val="24"/>
          <w:szCs w:val="24"/>
        </w:rPr>
        <w:t>，项目区的生态功能区划见表</w:t>
      </w:r>
      <w:r>
        <w:rPr>
          <w:sz w:val="24"/>
          <w:szCs w:val="24"/>
        </w:rPr>
        <w:t>2.4-1</w:t>
      </w:r>
      <w:r>
        <w:rPr>
          <w:rFonts w:hAnsi="宋体" w:hint="eastAsia"/>
          <w:sz w:val="24"/>
          <w:szCs w:val="24"/>
        </w:rPr>
        <w:t>。</w:t>
      </w:r>
    </w:p>
    <w:p w:rsidR="00023DC6" w:rsidRDefault="00023DC6" w:rsidP="00AB66A1">
      <w:pPr>
        <w:adjustRightInd w:val="0"/>
        <w:snapToGrid w:val="0"/>
        <w:spacing w:beforeLines="50" w:line="360" w:lineRule="auto"/>
        <w:jc w:val="center"/>
        <w:rPr>
          <w:rFonts w:hAnsi="宋体"/>
          <w:b/>
        </w:rPr>
      </w:pPr>
      <w:r>
        <w:rPr>
          <w:rFonts w:hAnsi="宋体" w:hint="eastAsia"/>
          <w:b/>
        </w:rPr>
        <w:t>表</w:t>
      </w:r>
      <w:r>
        <w:rPr>
          <w:rFonts w:hAnsi="宋体"/>
          <w:b/>
        </w:rPr>
        <w:t xml:space="preserve">2.4-1  </w:t>
      </w:r>
      <w:r>
        <w:rPr>
          <w:rFonts w:hAnsi="宋体" w:hint="eastAsia"/>
          <w:b/>
        </w:rPr>
        <w:t>项目区生态功能区划简表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tblPr>
      <w:tblGrid>
        <w:gridCol w:w="1592"/>
        <w:gridCol w:w="6930"/>
      </w:tblGrid>
      <w:tr w:rsidR="00023DC6" w:rsidRPr="00FC28A7" w:rsidTr="00FC28A7">
        <w:trPr>
          <w:jc w:val="center"/>
        </w:trPr>
        <w:tc>
          <w:tcPr>
            <w:tcW w:w="0" w:type="auto"/>
            <w:tcBorders>
              <w:top w:val="single" w:sz="12" w:space="0" w:color="auto"/>
              <w:left w:val="single" w:sz="12" w:space="0" w:color="auto"/>
              <w:bottom w:val="single" w:sz="4" w:space="0" w:color="auto"/>
              <w:right w:val="single" w:sz="4" w:space="0" w:color="auto"/>
            </w:tcBorders>
            <w:vAlign w:val="center"/>
            <w:hideMark/>
          </w:tcPr>
          <w:p w:rsidR="00023DC6" w:rsidRPr="00FC28A7" w:rsidRDefault="00023DC6" w:rsidP="00B50E6A">
            <w:pPr>
              <w:jc w:val="center"/>
            </w:pPr>
            <w:r w:rsidRPr="00FC28A7">
              <w:rPr>
                <w:rFonts w:hAnsi="宋体" w:hint="eastAsia"/>
              </w:rPr>
              <w:t>项</w:t>
            </w:r>
            <w:r w:rsidRPr="00FC28A7">
              <w:t xml:space="preserve">  </w:t>
            </w:r>
            <w:r w:rsidRPr="00FC28A7">
              <w:rPr>
                <w:rFonts w:hAnsi="宋体" w:hint="eastAsia"/>
              </w:rPr>
              <w:t>目</w:t>
            </w:r>
          </w:p>
        </w:tc>
        <w:tc>
          <w:tcPr>
            <w:tcW w:w="0" w:type="auto"/>
            <w:tcBorders>
              <w:top w:val="single" w:sz="12" w:space="0" w:color="auto"/>
              <w:left w:val="single" w:sz="4" w:space="0" w:color="auto"/>
              <w:bottom w:val="single" w:sz="4" w:space="0" w:color="auto"/>
              <w:right w:val="single" w:sz="12" w:space="0" w:color="auto"/>
            </w:tcBorders>
            <w:vAlign w:val="center"/>
            <w:hideMark/>
          </w:tcPr>
          <w:p w:rsidR="00023DC6" w:rsidRPr="00FC28A7" w:rsidRDefault="00023DC6" w:rsidP="00B50E6A">
            <w:pPr>
              <w:jc w:val="center"/>
            </w:pPr>
            <w:r w:rsidRPr="00FC28A7">
              <w:rPr>
                <w:rFonts w:hAnsi="宋体" w:hint="eastAsia"/>
              </w:rPr>
              <w:t>区</w:t>
            </w:r>
            <w:r w:rsidRPr="00FC28A7">
              <w:t xml:space="preserve">  </w:t>
            </w:r>
            <w:r w:rsidRPr="00FC28A7">
              <w:rPr>
                <w:rFonts w:hAnsi="宋体" w:hint="eastAsia"/>
              </w:rPr>
              <w:t>划</w:t>
            </w:r>
          </w:p>
        </w:tc>
      </w:tr>
      <w:tr w:rsidR="00023DC6" w:rsidRPr="00FC28A7" w:rsidTr="00FC28A7">
        <w:trPr>
          <w:jc w:val="center"/>
        </w:trPr>
        <w:tc>
          <w:tcPr>
            <w:tcW w:w="0" w:type="auto"/>
            <w:tcBorders>
              <w:top w:val="single" w:sz="4" w:space="0" w:color="auto"/>
              <w:left w:val="single" w:sz="12" w:space="0" w:color="auto"/>
              <w:bottom w:val="single" w:sz="4" w:space="0" w:color="auto"/>
              <w:right w:val="single" w:sz="4" w:space="0" w:color="auto"/>
            </w:tcBorders>
            <w:vAlign w:val="center"/>
            <w:hideMark/>
          </w:tcPr>
          <w:p w:rsidR="00023DC6" w:rsidRPr="00FC28A7" w:rsidRDefault="00023DC6" w:rsidP="00B50E6A">
            <w:pPr>
              <w:jc w:val="center"/>
            </w:pPr>
            <w:r w:rsidRPr="00FC28A7">
              <w:rPr>
                <w:rFonts w:hAnsi="宋体" w:hint="eastAsia"/>
              </w:rPr>
              <w:t>生态区</w:t>
            </w:r>
          </w:p>
        </w:tc>
        <w:tc>
          <w:tcPr>
            <w:tcW w:w="0" w:type="auto"/>
            <w:tcBorders>
              <w:top w:val="single" w:sz="4" w:space="0" w:color="auto"/>
              <w:left w:val="single" w:sz="4" w:space="0" w:color="auto"/>
              <w:bottom w:val="single" w:sz="4" w:space="0" w:color="auto"/>
              <w:right w:val="single" w:sz="12" w:space="0" w:color="auto"/>
            </w:tcBorders>
            <w:vAlign w:val="center"/>
            <w:hideMark/>
          </w:tcPr>
          <w:p w:rsidR="00023DC6" w:rsidRPr="00FC28A7" w:rsidRDefault="00023DC6" w:rsidP="00B50E6A">
            <w:pPr>
              <w:jc w:val="center"/>
            </w:pPr>
            <w:r w:rsidRPr="00FC28A7">
              <w:rPr>
                <w:rFonts w:hAnsi="宋体" w:hint="eastAsia"/>
                <w:bCs/>
                <w:color w:val="000000"/>
              </w:rPr>
              <w:t>Ⅱ</w:t>
            </w:r>
            <w:r w:rsidRPr="00FC28A7">
              <w:rPr>
                <w:bCs/>
                <w:color w:val="000000"/>
              </w:rPr>
              <w:t xml:space="preserve"> </w:t>
            </w:r>
            <w:r w:rsidRPr="00FC28A7">
              <w:rPr>
                <w:rFonts w:hAnsi="宋体" w:hint="eastAsia"/>
                <w:bCs/>
                <w:color w:val="000000"/>
              </w:rPr>
              <w:t>准噶尔盆地温性荒漠与绿洲农业生态区</w:t>
            </w:r>
          </w:p>
        </w:tc>
      </w:tr>
      <w:tr w:rsidR="00023DC6" w:rsidRPr="00FC28A7" w:rsidTr="00FC28A7">
        <w:trPr>
          <w:jc w:val="center"/>
        </w:trPr>
        <w:tc>
          <w:tcPr>
            <w:tcW w:w="0" w:type="auto"/>
            <w:tcBorders>
              <w:top w:val="single" w:sz="4" w:space="0" w:color="auto"/>
              <w:left w:val="single" w:sz="12" w:space="0" w:color="auto"/>
              <w:bottom w:val="single" w:sz="4" w:space="0" w:color="auto"/>
              <w:right w:val="single" w:sz="4" w:space="0" w:color="auto"/>
            </w:tcBorders>
            <w:vAlign w:val="center"/>
            <w:hideMark/>
          </w:tcPr>
          <w:p w:rsidR="00023DC6" w:rsidRPr="00FC28A7" w:rsidRDefault="00023DC6" w:rsidP="00B50E6A">
            <w:pPr>
              <w:jc w:val="center"/>
            </w:pPr>
            <w:r w:rsidRPr="00FC28A7">
              <w:rPr>
                <w:rFonts w:hAnsi="宋体" w:hint="eastAsia"/>
              </w:rPr>
              <w:t>生态亚区</w:t>
            </w:r>
          </w:p>
        </w:tc>
        <w:tc>
          <w:tcPr>
            <w:tcW w:w="0" w:type="auto"/>
            <w:tcBorders>
              <w:top w:val="single" w:sz="4" w:space="0" w:color="auto"/>
              <w:left w:val="single" w:sz="4" w:space="0" w:color="auto"/>
              <w:bottom w:val="single" w:sz="4" w:space="0" w:color="auto"/>
              <w:right w:val="single" w:sz="12" w:space="0" w:color="auto"/>
            </w:tcBorders>
            <w:vAlign w:val="center"/>
            <w:hideMark/>
          </w:tcPr>
          <w:p w:rsidR="00023DC6" w:rsidRPr="00FC28A7" w:rsidRDefault="00023DC6" w:rsidP="00B50E6A">
            <w:pPr>
              <w:jc w:val="center"/>
            </w:pPr>
            <w:r w:rsidRPr="00FC28A7">
              <w:rPr>
                <w:rFonts w:hAnsi="宋体" w:hint="eastAsia"/>
                <w:color w:val="000000"/>
              </w:rPr>
              <w:t>Ⅱ</w:t>
            </w:r>
            <w:r w:rsidRPr="00FC28A7">
              <w:rPr>
                <w:color w:val="000000"/>
                <w:vertAlign w:val="subscript"/>
              </w:rPr>
              <w:t xml:space="preserve">5 </w:t>
            </w:r>
            <w:r w:rsidRPr="00FC28A7">
              <w:rPr>
                <w:rFonts w:hAnsi="宋体" w:hint="eastAsia"/>
                <w:color w:val="000000"/>
              </w:rPr>
              <w:t>准噶尔盆地南部荒漠绿洲农业生态亚区</w:t>
            </w:r>
          </w:p>
        </w:tc>
      </w:tr>
      <w:tr w:rsidR="00023DC6" w:rsidRPr="00FC28A7" w:rsidTr="00FC28A7">
        <w:trPr>
          <w:jc w:val="center"/>
        </w:trPr>
        <w:tc>
          <w:tcPr>
            <w:tcW w:w="0" w:type="auto"/>
            <w:tcBorders>
              <w:top w:val="single" w:sz="4" w:space="0" w:color="auto"/>
              <w:left w:val="single" w:sz="12" w:space="0" w:color="auto"/>
              <w:bottom w:val="single" w:sz="4" w:space="0" w:color="auto"/>
              <w:right w:val="single" w:sz="4" w:space="0" w:color="auto"/>
            </w:tcBorders>
            <w:vAlign w:val="center"/>
            <w:hideMark/>
          </w:tcPr>
          <w:p w:rsidR="00023DC6" w:rsidRPr="00FC28A7" w:rsidRDefault="00023DC6" w:rsidP="00B50E6A">
            <w:pPr>
              <w:jc w:val="center"/>
            </w:pPr>
            <w:r w:rsidRPr="00FC28A7">
              <w:rPr>
                <w:rFonts w:hAnsi="宋体" w:hint="eastAsia"/>
              </w:rPr>
              <w:t>生态功能区</w:t>
            </w:r>
          </w:p>
        </w:tc>
        <w:tc>
          <w:tcPr>
            <w:tcW w:w="0" w:type="auto"/>
            <w:tcBorders>
              <w:top w:val="single" w:sz="4" w:space="0" w:color="auto"/>
              <w:left w:val="single" w:sz="4" w:space="0" w:color="auto"/>
              <w:bottom w:val="single" w:sz="4" w:space="0" w:color="auto"/>
              <w:right w:val="single" w:sz="12" w:space="0" w:color="auto"/>
            </w:tcBorders>
            <w:vAlign w:val="center"/>
            <w:hideMark/>
          </w:tcPr>
          <w:p w:rsidR="00023DC6" w:rsidRPr="00FC28A7" w:rsidRDefault="00023DC6" w:rsidP="00B50E6A">
            <w:pPr>
              <w:jc w:val="center"/>
            </w:pPr>
            <w:r w:rsidRPr="00FC28A7">
              <w:rPr>
                <w:color w:val="000000"/>
              </w:rPr>
              <w:t>26</w:t>
            </w:r>
            <w:r w:rsidRPr="00FC28A7">
              <w:rPr>
                <w:rFonts w:hAnsi="宋体" w:hint="eastAsia"/>
                <w:color w:val="000000"/>
              </w:rPr>
              <w:t>．乌苏</w:t>
            </w:r>
            <w:r w:rsidRPr="00FC28A7">
              <w:rPr>
                <w:color w:val="000000"/>
              </w:rPr>
              <w:t>—</w:t>
            </w:r>
            <w:r w:rsidRPr="00FC28A7">
              <w:rPr>
                <w:rFonts w:hAnsi="宋体" w:hint="eastAsia"/>
                <w:color w:val="000000"/>
              </w:rPr>
              <w:t>石河子</w:t>
            </w:r>
            <w:r w:rsidRPr="00FC28A7">
              <w:rPr>
                <w:color w:val="000000"/>
              </w:rPr>
              <w:t>—</w:t>
            </w:r>
            <w:r w:rsidRPr="00FC28A7">
              <w:rPr>
                <w:rFonts w:hAnsi="宋体" w:hint="eastAsia"/>
                <w:color w:val="000000"/>
              </w:rPr>
              <w:t>昌吉城镇与绿洲农业生态功能区</w:t>
            </w:r>
          </w:p>
        </w:tc>
      </w:tr>
      <w:tr w:rsidR="00023DC6" w:rsidRPr="00FC28A7" w:rsidTr="00FC28A7">
        <w:trPr>
          <w:jc w:val="center"/>
        </w:trPr>
        <w:tc>
          <w:tcPr>
            <w:tcW w:w="0" w:type="auto"/>
            <w:tcBorders>
              <w:top w:val="single" w:sz="4" w:space="0" w:color="auto"/>
              <w:left w:val="single" w:sz="12" w:space="0" w:color="auto"/>
              <w:bottom w:val="single" w:sz="4" w:space="0" w:color="auto"/>
              <w:right w:val="single" w:sz="4" w:space="0" w:color="auto"/>
            </w:tcBorders>
            <w:vAlign w:val="center"/>
            <w:hideMark/>
          </w:tcPr>
          <w:p w:rsidR="00023DC6" w:rsidRPr="00FC28A7" w:rsidRDefault="00023DC6" w:rsidP="00B50E6A">
            <w:pPr>
              <w:jc w:val="center"/>
            </w:pPr>
            <w:r w:rsidRPr="00FC28A7">
              <w:rPr>
                <w:rFonts w:hAnsi="宋体" w:hint="eastAsia"/>
              </w:rPr>
              <w:t>隶属师团场</w:t>
            </w:r>
          </w:p>
        </w:tc>
        <w:tc>
          <w:tcPr>
            <w:tcW w:w="0" w:type="auto"/>
            <w:tcBorders>
              <w:top w:val="single" w:sz="4" w:space="0" w:color="auto"/>
              <w:left w:val="single" w:sz="4" w:space="0" w:color="auto"/>
              <w:bottom w:val="single" w:sz="4" w:space="0" w:color="auto"/>
              <w:right w:val="single" w:sz="12" w:space="0" w:color="auto"/>
            </w:tcBorders>
            <w:vAlign w:val="center"/>
            <w:hideMark/>
          </w:tcPr>
          <w:p w:rsidR="00023DC6" w:rsidRPr="00FC28A7" w:rsidRDefault="00023DC6" w:rsidP="00B50E6A">
            <w:pPr>
              <w:jc w:val="center"/>
              <w:rPr>
                <w:color w:val="000000"/>
              </w:rPr>
            </w:pPr>
            <w:r w:rsidRPr="00FC28A7">
              <w:rPr>
                <w:rFonts w:hAnsi="宋体" w:hint="eastAsia"/>
              </w:rPr>
              <w:t>玛纳斯县</w:t>
            </w:r>
          </w:p>
        </w:tc>
      </w:tr>
      <w:tr w:rsidR="00023DC6" w:rsidRPr="00FC28A7" w:rsidTr="00FC28A7">
        <w:trPr>
          <w:jc w:val="center"/>
        </w:trPr>
        <w:tc>
          <w:tcPr>
            <w:tcW w:w="0" w:type="auto"/>
            <w:tcBorders>
              <w:top w:val="single" w:sz="4" w:space="0" w:color="auto"/>
              <w:left w:val="single" w:sz="12" w:space="0" w:color="auto"/>
              <w:bottom w:val="single" w:sz="4" w:space="0" w:color="auto"/>
              <w:right w:val="single" w:sz="4" w:space="0" w:color="auto"/>
            </w:tcBorders>
            <w:vAlign w:val="center"/>
            <w:hideMark/>
          </w:tcPr>
          <w:p w:rsidR="00023DC6" w:rsidRPr="00FC28A7" w:rsidRDefault="00023DC6" w:rsidP="00B50E6A">
            <w:pPr>
              <w:jc w:val="center"/>
            </w:pPr>
            <w:r w:rsidRPr="00FC28A7">
              <w:rPr>
                <w:rFonts w:hAnsi="宋体" w:hint="eastAsia"/>
              </w:rPr>
              <w:t>主要生态服务功能</w:t>
            </w:r>
          </w:p>
        </w:tc>
        <w:tc>
          <w:tcPr>
            <w:tcW w:w="0" w:type="auto"/>
            <w:tcBorders>
              <w:top w:val="single" w:sz="4" w:space="0" w:color="auto"/>
              <w:left w:val="single" w:sz="4" w:space="0" w:color="auto"/>
              <w:bottom w:val="single" w:sz="4" w:space="0" w:color="auto"/>
              <w:right w:val="single" w:sz="12" w:space="0" w:color="auto"/>
            </w:tcBorders>
            <w:vAlign w:val="center"/>
            <w:hideMark/>
          </w:tcPr>
          <w:p w:rsidR="00023DC6" w:rsidRPr="00FC28A7" w:rsidRDefault="00023DC6" w:rsidP="00B50E6A">
            <w:pPr>
              <w:jc w:val="center"/>
            </w:pPr>
            <w:r w:rsidRPr="00FC28A7">
              <w:rPr>
                <w:rFonts w:hAnsi="宋体" w:hint="eastAsia"/>
              </w:rPr>
              <w:t>工农畜产品生产、人居环境、荒漠化控制；</w:t>
            </w:r>
          </w:p>
        </w:tc>
      </w:tr>
      <w:tr w:rsidR="00023DC6" w:rsidRPr="00FC28A7" w:rsidTr="00FC28A7">
        <w:trPr>
          <w:jc w:val="center"/>
        </w:trPr>
        <w:tc>
          <w:tcPr>
            <w:tcW w:w="0" w:type="auto"/>
            <w:tcBorders>
              <w:top w:val="single" w:sz="4" w:space="0" w:color="auto"/>
              <w:left w:val="single" w:sz="12" w:space="0" w:color="auto"/>
              <w:bottom w:val="single" w:sz="4" w:space="0" w:color="auto"/>
              <w:right w:val="single" w:sz="4" w:space="0" w:color="auto"/>
            </w:tcBorders>
            <w:vAlign w:val="center"/>
            <w:hideMark/>
          </w:tcPr>
          <w:p w:rsidR="00023DC6" w:rsidRPr="00FC28A7" w:rsidRDefault="00023DC6" w:rsidP="00B50E6A">
            <w:pPr>
              <w:jc w:val="center"/>
            </w:pPr>
            <w:r w:rsidRPr="00FC28A7">
              <w:rPr>
                <w:rFonts w:hAnsi="宋体" w:hint="eastAsia"/>
              </w:rPr>
              <w:t>主要生态问题</w:t>
            </w:r>
          </w:p>
        </w:tc>
        <w:tc>
          <w:tcPr>
            <w:tcW w:w="0" w:type="auto"/>
            <w:tcBorders>
              <w:top w:val="single" w:sz="4" w:space="0" w:color="auto"/>
              <w:left w:val="single" w:sz="4" w:space="0" w:color="auto"/>
              <w:bottom w:val="single" w:sz="4" w:space="0" w:color="auto"/>
              <w:right w:val="single" w:sz="12" w:space="0" w:color="auto"/>
            </w:tcBorders>
            <w:vAlign w:val="center"/>
            <w:hideMark/>
          </w:tcPr>
          <w:p w:rsidR="00023DC6" w:rsidRPr="00FC28A7" w:rsidRDefault="00023DC6" w:rsidP="00B50E6A">
            <w:pPr>
              <w:jc w:val="center"/>
            </w:pPr>
            <w:r w:rsidRPr="00FC28A7">
              <w:rPr>
                <w:rFonts w:hAnsi="宋体" w:hint="eastAsia"/>
              </w:rPr>
              <w:t>地下水超采、荒漠植被退化、土地荒漠化与盐渍化、大气和水质及土壤污染、良田减少、绿洲外围受到沙漠化威胁；</w:t>
            </w:r>
          </w:p>
        </w:tc>
      </w:tr>
      <w:tr w:rsidR="00023DC6" w:rsidRPr="00FC28A7" w:rsidTr="00FC28A7">
        <w:trPr>
          <w:jc w:val="center"/>
        </w:trPr>
        <w:tc>
          <w:tcPr>
            <w:tcW w:w="0" w:type="auto"/>
            <w:tcBorders>
              <w:top w:val="single" w:sz="4" w:space="0" w:color="auto"/>
              <w:left w:val="single" w:sz="12" w:space="0" w:color="auto"/>
              <w:bottom w:val="single" w:sz="4" w:space="0" w:color="auto"/>
              <w:right w:val="single" w:sz="4" w:space="0" w:color="auto"/>
            </w:tcBorders>
            <w:vAlign w:val="center"/>
            <w:hideMark/>
          </w:tcPr>
          <w:p w:rsidR="00023DC6" w:rsidRPr="00FC28A7" w:rsidRDefault="00023DC6" w:rsidP="00B50E6A">
            <w:pPr>
              <w:jc w:val="center"/>
            </w:pPr>
            <w:r w:rsidRPr="00FC28A7">
              <w:rPr>
                <w:rFonts w:hAnsi="宋体" w:hint="eastAsia"/>
              </w:rPr>
              <w:t>主要生态敏感因子、敏感程度</w:t>
            </w:r>
          </w:p>
        </w:tc>
        <w:tc>
          <w:tcPr>
            <w:tcW w:w="0" w:type="auto"/>
            <w:tcBorders>
              <w:top w:val="single" w:sz="4" w:space="0" w:color="auto"/>
              <w:left w:val="single" w:sz="4" w:space="0" w:color="auto"/>
              <w:bottom w:val="single" w:sz="4" w:space="0" w:color="auto"/>
              <w:right w:val="single" w:sz="12" w:space="0" w:color="auto"/>
            </w:tcBorders>
            <w:vAlign w:val="center"/>
            <w:hideMark/>
          </w:tcPr>
          <w:p w:rsidR="00023DC6" w:rsidRPr="00FC28A7" w:rsidRDefault="00023DC6" w:rsidP="00B50E6A">
            <w:pPr>
              <w:jc w:val="center"/>
            </w:pPr>
            <w:r w:rsidRPr="00FC28A7">
              <w:rPr>
                <w:rFonts w:hAnsi="宋体" w:hint="eastAsia"/>
              </w:rPr>
              <w:t>生物多样性及其生境中度敏感，土壤盐渍化轻度敏感；</w:t>
            </w:r>
          </w:p>
        </w:tc>
      </w:tr>
      <w:tr w:rsidR="00023DC6" w:rsidRPr="00FC28A7" w:rsidTr="00FC28A7">
        <w:trPr>
          <w:jc w:val="center"/>
        </w:trPr>
        <w:tc>
          <w:tcPr>
            <w:tcW w:w="0" w:type="auto"/>
            <w:tcBorders>
              <w:top w:val="single" w:sz="4" w:space="0" w:color="auto"/>
              <w:left w:val="single" w:sz="12" w:space="0" w:color="auto"/>
              <w:bottom w:val="single" w:sz="4" w:space="0" w:color="auto"/>
              <w:right w:val="single" w:sz="4" w:space="0" w:color="auto"/>
            </w:tcBorders>
            <w:vAlign w:val="center"/>
            <w:hideMark/>
          </w:tcPr>
          <w:p w:rsidR="00023DC6" w:rsidRPr="00FC28A7" w:rsidRDefault="00023DC6" w:rsidP="00B50E6A">
            <w:pPr>
              <w:jc w:val="center"/>
            </w:pPr>
            <w:r w:rsidRPr="00FC28A7">
              <w:rPr>
                <w:rFonts w:hAnsi="宋体" w:hint="eastAsia"/>
              </w:rPr>
              <w:t>主要保护目标</w:t>
            </w:r>
          </w:p>
        </w:tc>
        <w:tc>
          <w:tcPr>
            <w:tcW w:w="0" w:type="auto"/>
            <w:tcBorders>
              <w:top w:val="single" w:sz="4" w:space="0" w:color="auto"/>
              <w:left w:val="single" w:sz="4" w:space="0" w:color="auto"/>
              <w:bottom w:val="single" w:sz="4" w:space="0" w:color="auto"/>
              <w:right w:val="single" w:sz="12" w:space="0" w:color="auto"/>
            </w:tcBorders>
            <w:vAlign w:val="center"/>
            <w:hideMark/>
          </w:tcPr>
          <w:p w:rsidR="00023DC6" w:rsidRPr="00FC28A7" w:rsidRDefault="00023DC6" w:rsidP="00B50E6A">
            <w:pPr>
              <w:jc w:val="center"/>
            </w:pPr>
            <w:r w:rsidRPr="00FC28A7">
              <w:rPr>
                <w:rFonts w:hAnsi="宋体" w:hint="eastAsia"/>
              </w:rPr>
              <w:t>保护绿洲农田、保护城市大气和水环境质量、保护荒漠植被、保护农田土壤环境质量；</w:t>
            </w:r>
          </w:p>
        </w:tc>
      </w:tr>
      <w:tr w:rsidR="00023DC6" w:rsidRPr="00FC28A7" w:rsidTr="00FC28A7">
        <w:trPr>
          <w:jc w:val="center"/>
        </w:trPr>
        <w:tc>
          <w:tcPr>
            <w:tcW w:w="0" w:type="auto"/>
            <w:tcBorders>
              <w:top w:val="single" w:sz="4" w:space="0" w:color="auto"/>
              <w:left w:val="single" w:sz="12" w:space="0" w:color="auto"/>
              <w:bottom w:val="single" w:sz="4" w:space="0" w:color="auto"/>
              <w:right w:val="single" w:sz="4" w:space="0" w:color="auto"/>
            </w:tcBorders>
            <w:vAlign w:val="center"/>
            <w:hideMark/>
          </w:tcPr>
          <w:p w:rsidR="00023DC6" w:rsidRPr="00FC28A7" w:rsidRDefault="00023DC6" w:rsidP="00B50E6A">
            <w:pPr>
              <w:jc w:val="center"/>
            </w:pPr>
            <w:r w:rsidRPr="00FC28A7">
              <w:rPr>
                <w:rFonts w:hAnsi="宋体" w:hint="eastAsia"/>
              </w:rPr>
              <w:t>主要保护措施</w:t>
            </w:r>
          </w:p>
        </w:tc>
        <w:tc>
          <w:tcPr>
            <w:tcW w:w="0" w:type="auto"/>
            <w:tcBorders>
              <w:top w:val="single" w:sz="4" w:space="0" w:color="auto"/>
              <w:left w:val="single" w:sz="4" w:space="0" w:color="auto"/>
              <w:bottom w:val="single" w:sz="4" w:space="0" w:color="auto"/>
              <w:right w:val="single" w:sz="12" w:space="0" w:color="auto"/>
            </w:tcBorders>
            <w:vAlign w:val="center"/>
            <w:hideMark/>
          </w:tcPr>
          <w:p w:rsidR="00023DC6" w:rsidRPr="00FC28A7" w:rsidRDefault="00023DC6" w:rsidP="00B50E6A">
            <w:pPr>
              <w:jc w:val="center"/>
            </w:pPr>
            <w:r w:rsidRPr="00FC28A7">
              <w:rPr>
                <w:rFonts w:hAnsi="宋体" w:hint="eastAsia"/>
              </w:rPr>
              <w:t>节水灌溉、严格控制地下水开采、污染物达标排放、提高城镇建设规划水平、控制城镇建设用地、荒漠草场禁牧休牧、完善防护林体系、加强农田投入品的使用管理；</w:t>
            </w:r>
          </w:p>
        </w:tc>
      </w:tr>
      <w:tr w:rsidR="00023DC6" w:rsidRPr="00FC28A7" w:rsidTr="00FC28A7">
        <w:trPr>
          <w:jc w:val="center"/>
        </w:trPr>
        <w:tc>
          <w:tcPr>
            <w:tcW w:w="0" w:type="auto"/>
            <w:tcBorders>
              <w:top w:val="single" w:sz="4" w:space="0" w:color="auto"/>
              <w:left w:val="single" w:sz="12" w:space="0" w:color="auto"/>
              <w:bottom w:val="single" w:sz="12" w:space="0" w:color="auto"/>
              <w:right w:val="single" w:sz="4" w:space="0" w:color="auto"/>
            </w:tcBorders>
            <w:vAlign w:val="center"/>
            <w:hideMark/>
          </w:tcPr>
          <w:p w:rsidR="00023DC6" w:rsidRPr="00FC28A7" w:rsidRDefault="00023DC6" w:rsidP="00B50E6A">
            <w:pPr>
              <w:jc w:val="center"/>
            </w:pPr>
            <w:r w:rsidRPr="00FC28A7">
              <w:rPr>
                <w:rFonts w:hAnsi="宋体" w:hint="eastAsia"/>
              </w:rPr>
              <w:t>主要发展方向</w:t>
            </w:r>
          </w:p>
        </w:tc>
        <w:tc>
          <w:tcPr>
            <w:tcW w:w="0" w:type="auto"/>
            <w:tcBorders>
              <w:top w:val="single" w:sz="4" w:space="0" w:color="auto"/>
              <w:left w:val="single" w:sz="4" w:space="0" w:color="auto"/>
              <w:bottom w:val="single" w:sz="12" w:space="0" w:color="auto"/>
              <w:right w:val="single" w:sz="12" w:space="0" w:color="auto"/>
            </w:tcBorders>
            <w:vAlign w:val="center"/>
            <w:hideMark/>
          </w:tcPr>
          <w:p w:rsidR="00023DC6" w:rsidRPr="00FC28A7" w:rsidRDefault="00023DC6" w:rsidP="00B50E6A">
            <w:pPr>
              <w:jc w:val="center"/>
            </w:pPr>
            <w:r w:rsidRPr="00FC28A7">
              <w:rPr>
                <w:rFonts w:hAnsi="宋体" w:hint="eastAsia"/>
              </w:rPr>
              <w:t>发展优质高效农牧业，美化城市环境，建设健康、稳定的城乡生态系统与人居环境；</w:t>
            </w:r>
          </w:p>
        </w:tc>
      </w:tr>
    </w:tbl>
    <w:p w:rsidR="0092126A" w:rsidRPr="00D70433" w:rsidRDefault="0092126A" w:rsidP="00AB66A1">
      <w:pPr>
        <w:pStyle w:val="2"/>
        <w:tabs>
          <w:tab w:val="clear" w:pos="0"/>
        </w:tabs>
        <w:adjustRightInd w:val="0"/>
        <w:snapToGrid w:val="0"/>
        <w:spacing w:beforeLines="50" w:afterLines="50" w:line="360" w:lineRule="auto"/>
        <w:rPr>
          <w:rFonts w:ascii="Times New Roman" w:eastAsia="楷体" w:hAnsi="Times New Roman" w:cs="Times New Roman"/>
          <w:color w:val="000000"/>
          <w:kern w:val="0"/>
          <w:sz w:val="36"/>
          <w:szCs w:val="36"/>
        </w:rPr>
      </w:pPr>
      <w:bookmarkStart w:id="48" w:name="_Toc22575124"/>
      <w:r w:rsidRPr="00D70433">
        <w:rPr>
          <w:rFonts w:ascii="Times New Roman" w:eastAsia="楷体" w:hAnsi="Times New Roman" w:cs="Times New Roman"/>
          <w:color w:val="000000"/>
          <w:kern w:val="0"/>
          <w:sz w:val="36"/>
          <w:szCs w:val="36"/>
        </w:rPr>
        <w:lastRenderedPageBreak/>
        <w:t>2.</w:t>
      </w:r>
      <w:r w:rsidR="00023DC6">
        <w:rPr>
          <w:rFonts w:ascii="Times New Roman" w:eastAsia="楷体" w:hAnsi="Times New Roman" w:cs="Times New Roman" w:hint="eastAsia"/>
          <w:color w:val="000000"/>
          <w:kern w:val="0"/>
          <w:sz w:val="36"/>
          <w:szCs w:val="36"/>
        </w:rPr>
        <w:t>5</w:t>
      </w:r>
      <w:r w:rsidRPr="00D70433">
        <w:rPr>
          <w:rFonts w:ascii="Times New Roman" w:eastAsia="楷体" w:hAnsi="Times New Roman" w:cs="Times New Roman"/>
          <w:color w:val="000000"/>
          <w:kern w:val="0"/>
          <w:sz w:val="36"/>
          <w:szCs w:val="36"/>
        </w:rPr>
        <w:t>评价等级</w:t>
      </w:r>
      <w:bookmarkEnd w:id="46"/>
      <w:bookmarkEnd w:id="47"/>
      <w:bookmarkEnd w:id="48"/>
    </w:p>
    <w:p w:rsidR="0092126A" w:rsidRPr="00D70433" w:rsidRDefault="0092126A"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bookmarkStart w:id="49" w:name="_Toc25813"/>
      <w:bookmarkStart w:id="50" w:name="_Toc28896"/>
      <w:r w:rsidRPr="00D70433">
        <w:rPr>
          <w:rFonts w:eastAsia="华文楷体" w:cs="Times New Roman"/>
          <w:color w:val="000000"/>
          <w:kern w:val="0"/>
          <w:sz w:val="32"/>
          <w:szCs w:val="32"/>
        </w:rPr>
        <w:t>2.</w:t>
      </w:r>
      <w:r w:rsidR="00023DC6">
        <w:rPr>
          <w:rFonts w:eastAsia="华文楷体" w:cs="Times New Roman" w:hint="eastAsia"/>
          <w:color w:val="000000"/>
          <w:kern w:val="0"/>
          <w:sz w:val="32"/>
          <w:szCs w:val="32"/>
        </w:rPr>
        <w:t>5</w:t>
      </w:r>
      <w:r w:rsidRPr="00D70433">
        <w:rPr>
          <w:rFonts w:eastAsia="华文楷体" w:cs="Times New Roman"/>
          <w:color w:val="000000"/>
          <w:kern w:val="0"/>
          <w:sz w:val="32"/>
          <w:szCs w:val="32"/>
        </w:rPr>
        <w:t>.1</w:t>
      </w:r>
      <w:bookmarkEnd w:id="49"/>
      <w:bookmarkEnd w:id="50"/>
      <w:r w:rsidR="00790F7E" w:rsidRPr="00D70433">
        <w:rPr>
          <w:rFonts w:eastAsia="华文楷体" w:cs="Times New Roman" w:hint="eastAsia"/>
          <w:color w:val="000000"/>
          <w:kern w:val="0"/>
          <w:sz w:val="32"/>
          <w:szCs w:val="32"/>
        </w:rPr>
        <w:t>环境空气</w:t>
      </w:r>
    </w:p>
    <w:p w:rsidR="0092126A" w:rsidRPr="00D70433" w:rsidRDefault="0092126A" w:rsidP="00790F7E">
      <w:pPr>
        <w:spacing w:line="360" w:lineRule="auto"/>
        <w:ind w:firstLineChars="200" w:firstLine="480"/>
        <w:rPr>
          <w:rFonts w:cs="Times New Roman"/>
          <w:color w:val="000000"/>
          <w:sz w:val="24"/>
        </w:rPr>
      </w:pPr>
      <w:r w:rsidRPr="00D70433">
        <w:rPr>
          <w:rFonts w:cs="Times New Roman"/>
          <w:color w:val="000000"/>
          <w:sz w:val="24"/>
        </w:rPr>
        <w:t>（</w:t>
      </w:r>
      <w:r w:rsidR="004900D8" w:rsidRPr="00D70433">
        <w:rPr>
          <w:rFonts w:cs="Times New Roman" w:hint="eastAsia"/>
          <w:color w:val="000000"/>
          <w:sz w:val="24"/>
        </w:rPr>
        <w:t>1</w:t>
      </w:r>
      <w:r w:rsidRPr="00D70433">
        <w:rPr>
          <w:rFonts w:cs="Times New Roman"/>
          <w:color w:val="000000"/>
          <w:sz w:val="24"/>
        </w:rPr>
        <w:t>）评价工作分级方法</w:t>
      </w:r>
    </w:p>
    <w:p w:rsidR="0092126A" w:rsidRPr="00D70433" w:rsidRDefault="0092126A" w:rsidP="00790F7E">
      <w:pPr>
        <w:spacing w:line="360" w:lineRule="auto"/>
        <w:ind w:firstLineChars="200" w:firstLine="480"/>
        <w:rPr>
          <w:rFonts w:cs="Times New Roman"/>
          <w:color w:val="000000"/>
          <w:sz w:val="24"/>
        </w:rPr>
      </w:pPr>
      <w:r w:rsidRPr="00D70433">
        <w:rPr>
          <w:rFonts w:cs="Times New Roman"/>
          <w:color w:val="000000"/>
          <w:sz w:val="24"/>
        </w:rPr>
        <w:t>按照《环境影响评价技术导则</w:t>
      </w:r>
      <w:r w:rsidRPr="00D70433">
        <w:rPr>
          <w:rFonts w:cs="Times New Roman"/>
          <w:color w:val="000000"/>
          <w:sz w:val="24"/>
        </w:rPr>
        <w:t xml:space="preserve"> </w:t>
      </w:r>
      <w:r w:rsidRPr="00D70433">
        <w:rPr>
          <w:rFonts w:cs="Times New Roman"/>
          <w:color w:val="000000"/>
          <w:sz w:val="24"/>
        </w:rPr>
        <w:t>大气环境》（</w:t>
      </w:r>
      <w:r w:rsidRPr="00D70433">
        <w:rPr>
          <w:rFonts w:cs="Times New Roman"/>
          <w:color w:val="000000"/>
          <w:sz w:val="24"/>
        </w:rPr>
        <w:t>HJ2.2-2018</w:t>
      </w:r>
      <w:r w:rsidRPr="00D70433">
        <w:rPr>
          <w:rFonts w:cs="Times New Roman"/>
          <w:color w:val="000000"/>
          <w:sz w:val="24"/>
        </w:rPr>
        <w:t>）规定，分别计算项目排放主要污染物的最大地面空气质量浓度占标率</w:t>
      </w:r>
      <w:r w:rsidRPr="00D70433">
        <w:rPr>
          <w:rFonts w:cs="Times New Roman"/>
          <w:i/>
          <w:color w:val="000000"/>
          <w:sz w:val="24"/>
        </w:rPr>
        <w:t>P</w:t>
      </w:r>
      <w:r w:rsidRPr="00D70433">
        <w:rPr>
          <w:rFonts w:cs="Times New Roman"/>
          <w:i/>
          <w:color w:val="000000"/>
          <w:sz w:val="24"/>
          <w:vertAlign w:val="subscript"/>
        </w:rPr>
        <w:t>i</w:t>
      </w:r>
      <w:r w:rsidRPr="00D70433">
        <w:rPr>
          <w:rFonts w:cs="Times New Roman"/>
          <w:color w:val="000000"/>
          <w:sz w:val="24"/>
        </w:rPr>
        <w:t>（第</w:t>
      </w:r>
      <w:r w:rsidRPr="00D70433">
        <w:rPr>
          <w:rFonts w:cs="Times New Roman"/>
          <w:color w:val="000000"/>
          <w:sz w:val="24"/>
        </w:rPr>
        <w:t>i</w:t>
      </w:r>
      <w:r w:rsidRPr="00D70433">
        <w:rPr>
          <w:rFonts w:cs="Times New Roman"/>
          <w:color w:val="000000"/>
          <w:sz w:val="24"/>
        </w:rPr>
        <w:t>个污染物，简称</w:t>
      </w:r>
      <w:r w:rsidRPr="00D70433">
        <w:rPr>
          <w:rFonts w:cs="Times New Roman"/>
          <w:color w:val="000000"/>
          <w:sz w:val="24"/>
        </w:rPr>
        <w:t>“</w:t>
      </w:r>
      <w:r w:rsidRPr="00D70433">
        <w:rPr>
          <w:rFonts w:cs="Times New Roman"/>
          <w:color w:val="000000"/>
          <w:sz w:val="24"/>
        </w:rPr>
        <w:t>最大浓度占标率</w:t>
      </w:r>
      <w:r w:rsidRPr="00D70433">
        <w:rPr>
          <w:rFonts w:cs="Times New Roman"/>
          <w:color w:val="000000"/>
          <w:sz w:val="24"/>
        </w:rPr>
        <w:t>”</w:t>
      </w:r>
      <w:r w:rsidRPr="00D70433">
        <w:rPr>
          <w:rFonts w:cs="Times New Roman"/>
          <w:color w:val="000000"/>
          <w:sz w:val="24"/>
        </w:rPr>
        <w:t>），及第</w:t>
      </w:r>
      <w:r w:rsidRPr="00D70433">
        <w:rPr>
          <w:rFonts w:cs="Times New Roman"/>
          <w:color w:val="000000"/>
          <w:sz w:val="24"/>
        </w:rPr>
        <w:t>i</w:t>
      </w:r>
      <w:r w:rsidRPr="00D70433">
        <w:rPr>
          <w:rFonts w:cs="Times New Roman"/>
          <w:color w:val="000000"/>
          <w:sz w:val="24"/>
        </w:rPr>
        <w:t>个污染物的地面空气质量浓度达到标准值的</w:t>
      </w:r>
      <w:r w:rsidRPr="00D70433">
        <w:rPr>
          <w:rFonts w:cs="Times New Roman"/>
          <w:color w:val="000000"/>
          <w:sz w:val="24"/>
        </w:rPr>
        <w:t>10%</w:t>
      </w:r>
      <w:r w:rsidRPr="00D70433">
        <w:rPr>
          <w:rFonts w:cs="Times New Roman"/>
          <w:color w:val="000000"/>
          <w:sz w:val="24"/>
        </w:rPr>
        <w:t>时所对应的最远距离</w:t>
      </w:r>
      <w:r w:rsidRPr="00D70433">
        <w:rPr>
          <w:rFonts w:cs="Times New Roman"/>
          <w:color w:val="000000"/>
          <w:sz w:val="24"/>
        </w:rPr>
        <w:t>D</w:t>
      </w:r>
      <w:r w:rsidRPr="00D70433">
        <w:rPr>
          <w:rFonts w:cs="Times New Roman"/>
          <w:color w:val="000000"/>
          <w:sz w:val="24"/>
          <w:vertAlign w:val="subscript"/>
        </w:rPr>
        <w:t>10%</w:t>
      </w:r>
      <w:r w:rsidRPr="00D70433">
        <w:rPr>
          <w:rFonts w:cs="Times New Roman"/>
          <w:color w:val="000000"/>
          <w:sz w:val="24"/>
        </w:rPr>
        <w:t>。其中</w:t>
      </w:r>
      <w:r w:rsidRPr="00D70433">
        <w:rPr>
          <w:rFonts w:cs="Times New Roman"/>
          <w:i/>
          <w:color w:val="000000"/>
          <w:sz w:val="24"/>
        </w:rPr>
        <w:t>P</w:t>
      </w:r>
      <w:r w:rsidRPr="00D70433">
        <w:rPr>
          <w:rFonts w:cs="Times New Roman"/>
          <w:i/>
          <w:color w:val="000000"/>
          <w:sz w:val="24"/>
          <w:vertAlign w:val="subscript"/>
        </w:rPr>
        <w:t>i</w:t>
      </w:r>
      <w:r w:rsidRPr="00D70433">
        <w:rPr>
          <w:rFonts w:cs="Times New Roman"/>
          <w:color w:val="000000"/>
          <w:sz w:val="24"/>
        </w:rPr>
        <w:t>定义为：</w:t>
      </w:r>
    </w:p>
    <w:p w:rsidR="0092126A" w:rsidRPr="00D70433" w:rsidRDefault="0092126A" w:rsidP="004900D8">
      <w:pPr>
        <w:spacing w:line="360" w:lineRule="auto"/>
        <w:ind w:firstLine="480"/>
        <w:jc w:val="center"/>
        <w:rPr>
          <w:rFonts w:cs="Times New Roman"/>
          <w:color w:val="000000"/>
          <w:sz w:val="24"/>
        </w:rPr>
      </w:pPr>
      <w:r w:rsidRPr="00D70433">
        <w:rPr>
          <w:rFonts w:cs="Times New Roman"/>
          <w:color w:val="000000"/>
          <w:sz w:val="24"/>
        </w:rPr>
        <w:t>P</w:t>
      </w:r>
      <w:r w:rsidRPr="00D70433">
        <w:rPr>
          <w:rFonts w:cs="Times New Roman"/>
          <w:color w:val="000000"/>
          <w:sz w:val="24"/>
          <w:vertAlign w:val="subscript"/>
        </w:rPr>
        <w:t>i</w:t>
      </w:r>
      <w:r w:rsidRPr="00D70433">
        <w:rPr>
          <w:rFonts w:cs="Times New Roman"/>
          <w:color w:val="000000"/>
          <w:sz w:val="24"/>
        </w:rPr>
        <w:t>＝</w:t>
      </w:r>
      <w:r w:rsidR="00820DFD" w:rsidRPr="00D70433">
        <w:rPr>
          <w:rFonts w:cs="Times New Roman" w:hint="eastAsia"/>
          <w:color w:val="000000"/>
          <w:sz w:val="24"/>
        </w:rPr>
        <w:t xml:space="preserve"> </w:t>
      </w:r>
      <w:r w:rsidR="00300510" w:rsidRPr="00D70433">
        <w:rPr>
          <w:rFonts w:cs="Times New Roman" w:hint="eastAsia"/>
          <w:color w:val="000000"/>
          <w:sz w:val="24"/>
        </w:rPr>
        <w:t xml:space="preserve"> </w:t>
      </w:r>
      <w:r w:rsidRPr="00D70433">
        <w:rPr>
          <w:rFonts w:cs="Times New Roman"/>
          <w:color w:val="000000"/>
          <w:sz w:val="24"/>
        </w:rPr>
        <w:t>（</w:t>
      </w:r>
      <w:r w:rsidRPr="00D70433">
        <w:rPr>
          <w:rFonts w:cs="Times New Roman"/>
          <w:color w:val="000000"/>
          <w:sz w:val="24"/>
        </w:rPr>
        <w:t>C</w:t>
      </w:r>
      <w:r w:rsidRPr="00D70433">
        <w:rPr>
          <w:rFonts w:cs="Times New Roman"/>
          <w:color w:val="000000"/>
          <w:sz w:val="24"/>
          <w:vertAlign w:val="subscript"/>
        </w:rPr>
        <w:t>i</w:t>
      </w:r>
      <w:r w:rsidRPr="00D70433">
        <w:rPr>
          <w:rFonts w:cs="Times New Roman"/>
          <w:color w:val="000000"/>
          <w:sz w:val="24"/>
        </w:rPr>
        <w:t>/C</w:t>
      </w:r>
      <w:r w:rsidRPr="00D70433">
        <w:rPr>
          <w:rFonts w:cs="Times New Roman"/>
          <w:color w:val="000000"/>
          <w:sz w:val="24"/>
          <w:vertAlign w:val="subscript"/>
        </w:rPr>
        <w:t>0i</w:t>
      </w:r>
      <w:r w:rsidRPr="00D70433">
        <w:rPr>
          <w:rFonts w:cs="Times New Roman"/>
          <w:color w:val="000000"/>
          <w:sz w:val="24"/>
        </w:rPr>
        <w:t>）</w:t>
      </w:r>
      <w:r w:rsidRPr="00D70433">
        <w:rPr>
          <w:rFonts w:cs="Times New Roman"/>
          <w:color w:val="000000"/>
          <w:sz w:val="24"/>
        </w:rPr>
        <w:t>×100%</w:t>
      </w:r>
    </w:p>
    <w:p w:rsidR="0092126A" w:rsidRPr="00D70433" w:rsidRDefault="0092126A" w:rsidP="00790F7E">
      <w:pPr>
        <w:spacing w:line="360" w:lineRule="auto"/>
        <w:ind w:firstLineChars="200" w:firstLine="480"/>
        <w:rPr>
          <w:rFonts w:cs="Times New Roman"/>
          <w:color w:val="000000"/>
          <w:sz w:val="24"/>
        </w:rPr>
      </w:pPr>
      <w:r w:rsidRPr="00D70433">
        <w:rPr>
          <w:rFonts w:cs="Times New Roman"/>
          <w:color w:val="000000"/>
          <w:sz w:val="24"/>
        </w:rPr>
        <w:t>式中：</w:t>
      </w:r>
      <w:r w:rsidRPr="00D70433">
        <w:rPr>
          <w:rFonts w:cs="Times New Roman"/>
          <w:i/>
          <w:color w:val="000000"/>
          <w:sz w:val="24"/>
        </w:rPr>
        <w:t>P</w:t>
      </w:r>
      <w:r w:rsidRPr="00D70433">
        <w:rPr>
          <w:rFonts w:cs="Times New Roman"/>
          <w:i/>
          <w:color w:val="000000"/>
          <w:sz w:val="24"/>
          <w:vertAlign w:val="subscript"/>
        </w:rPr>
        <w:t>i</w:t>
      </w:r>
      <w:r w:rsidRPr="00D70433">
        <w:rPr>
          <w:rFonts w:cs="Times New Roman"/>
          <w:color w:val="000000"/>
          <w:sz w:val="24"/>
        </w:rPr>
        <w:t>—</w:t>
      </w:r>
      <w:r w:rsidRPr="00D70433">
        <w:rPr>
          <w:rFonts w:cs="Times New Roman"/>
          <w:color w:val="000000"/>
          <w:sz w:val="24"/>
        </w:rPr>
        <w:t>第</w:t>
      </w:r>
      <w:r w:rsidRPr="00D70433">
        <w:rPr>
          <w:rFonts w:cs="Times New Roman"/>
          <w:color w:val="000000"/>
          <w:sz w:val="24"/>
        </w:rPr>
        <w:t>i</w:t>
      </w:r>
      <w:r w:rsidRPr="00D70433">
        <w:rPr>
          <w:rFonts w:cs="Times New Roman"/>
          <w:color w:val="000000"/>
          <w:sz w:val="24"/>
        </w:rPr>
        <w:t>个污染物的最大地面空气质量浓度占标率，</w:t>
      </w:r>
      <w:r w:rsidRPr="00D70433">
        <w:rPr>
          <w:rFonts w:cs="Times New Roman"/>
          <w:color w:val="000000"/>
          <w:sz w:val="24"/>
        </w:rPr>
        <w:t>%</w:t>
      </w:r>
      <w:r w:rsidRPr="00D70433">
        <w:rPr>
          <w:rFonts w:cs="Times New Roman"/>
          <w:color w:val="000000"/>
          <w:sz w:val="24"/>
        </w:rPr>
        <w:t>；</w:t>
      </w:r>
    </w:p>
    <w:p w:rsidR="0092126A" w:rsidRPr="00D70433" w:rsidRDefault="004900D8" w:rsidP="00790F7E">
      <w:pPr>
        <w:spacing w:line="360" w:lineRule="auto"/>
        <w:ind w:firstLineChars="200" w:firstLine="480"/>
        <w:rPr>
          <w:rFonts w:cs="Times New Roman"/>
          <w:color w:val="000000"/>
          <w:sz w:val="24"/>
        </w:rPr>
      </w:pPr>
      <w:r w:rsidRPr="00D70433">
        <w:rPr>
          <w:rFonts w:cs="Times New Roman" w:hint="eastAsia"/>
          <w:i/>
          <w:color w:val="000000"/>
          <w:sz w:val="24"/>
        </w:rPr>
        <w:t xml:space="preserve">      </w:t>
      </w:r>
      <w:r w:rsidR="0092126A" w:rsidRPr="00D70433">
        <w:rPr>
          <w:rFonts w:cs="Times New Roman"/>
          <w:i/>
          <w:color w:val="000000"/>
          <w:sz w:val="24"/>
        </w:rPr>
        <w:t>C</w:t>
      </w:r>
      <w:r w:rsidR="0092126A" w:rsidRPr="00D70433">
        <w:rPr>
          <w:rFonts w:cs="Times New Roman"/>
          <w:i/>
          <w:color w:val="000000"/>
          <w:sz w:val="24"/>
          <w:vertAlign w:val="subscript"/>
        </w:rPr>
        <w:t>i</w:t>
      </w:r>
      <w:r w:rsidR="0092126A" w:rsidRPr="00D70433">
        <w:rPr>
          <w:rFonts w:cs="Times New Roman"/>
          <w:color w:val="000000"/>
          <w:sz w:val="24"/>
        </w:rPr>
        <w:t>—</w:t>
      </w:r>
      <w:r w:rsidR="0092126A" w:rsidRPr="00D70433">
        <w:rPr>
          <w:rFonts w:cs="Times New Roman"/>
          <w:color w:val="000000"/>
          <w:sz w:val="24"/>
        </w:rPr>
        <w:t>采用估算模型计算出的第</w:t>
      </w:r>
      <w:r w:rsidR="0092126A" w:rsidRPr="00D70433">
        <w:rPr>
          <w:rFonts w:cs="Times New Roman"/>
          <w:color w:val="000000"/>
          <w:sz w:val="24"/>
        </w:rPr>
        <w:t>i</w:t>
      </w:r>
      <w:r w:rsidR="0092126A" w:rsidRPr="00D70433">
        <w:rPr>
          <w:rFonts w:cs="Times New Roman"/>
          <w:color w:val="000000"/>
          <w:sz w:val="24"/>
        </w:rPr>
        <w:t>个污染物的最大</w:t>
      </w:r>
      <w:r w:rsidR="0092126A" w:rsidRPr="00D70433">
        <w:rPr>
          <w:rFonts w:cs="Times New Roman"/>
          <w:color w:val="000000"/>
          <w:sz w:val="24"/>
        </w:rPr>
        <w:t>1h</w:t>
      </w:r>
      <w:r w:rsidR="0092126A" w:rsidRPr="00D70433">
        <w:rPr>
          <w:rFonts w:cs="Times New Roman"/>
          <w:color w:val="000000"/>
          <w:sz w:val="24"/>
        </w:rPr>
        <w:t>地面空气质量浓度，</w:t>
      </w:r>
      <w:r w:rsidR="0092126A" w:rsidRPr="00D70433">
        <w:rPr>
          <w:rFonts w:cs="Times New Roman"/>
          <w:color w:val="000000"/>
          <w:sz w:val="24"/>
        </w:rPr>
        <w:t>μg/m</w:t>
      </w:r>
      <w:r w:rsidR="0092126A" w:rsidRPr="00D70433">
        <w:rPr>
          <w:rFonts w:cs="Times New Roman"/>
          <w:color w:val="000000"/>
          <w:sz w:val="24"/>
          <w:vertAlign w:val="superscript"/>
        </w:rPr>
        <w:t>3</w:t>
      </w:r>
      <w:r w:rsidR="0092126A" w:rsidRPr="00D70433">
        <w:rPr>
          <w:rFonts w:cs="Times New Roman"/>
          <w:color w:val="000000"/>
          <w:sz w:val="24"/>
        </w:rPr>
        <w:t>；</w:t>
      </w:r>
    </w:p>
    <w:p w:rsidR="0092126A" w:rsidRPr="00D70433" w:rsidRDefault="004900D8" w:rsidP="00790F7E">
      <w:pPr>
        <w:spacing w:line="360" w:lineRule="auto"/>
        <w:ind w:firstLineChars="200" w:firstLine="480"/>
        <w:rPr>
          <w:rFonts w:cs="Times New Roman"/>
          <w:color w:val="000000"/>
          <w:sz w:val="24"/>
        </w:rPr>
      </w:pPr>
      <w:r w:rsidRPr="00D70433">
        <w:rPr>
          <w:rFonts w:cs="Times New Roman" w:hint="eastAsia"/>
          <w:i/>
          <w:color w:val="000000"/>
          <w:sz w:val="24"/>
        </w:rPr>
        <w:t xml:space="preserve">      </w:t>
      </w:r>
      <w:r w:rsidR="0092126A" w:rsidRPr="00D70433">
        <w:rPr>
          <w:rFonts w:cs="Times New Roman"/>
          <w:i/>
          <w:color w:val="000000"/>
          <w:sz w:val="24"/>
        </w:rPr>
        <w:t>C</w:t>
      </w:r>
      <w:r w:rsidR="0092126A" w:rsidRPr="00D70433">
        <w:rPr>
          <w:rFonts w:cs="Times New Roman"/>
          <w:i/>
          <w:color w:val="000000"/>
          <w:sz w:val="24"/>
          <w:vertAlign w:val="subscript"/>
        </w:rPr>
        <w:t>0i</w:t>
      </w:r>
      <w:r w:rsidR="0092126A" w:rsidRPr="00D70433">
        <w:rPr>
          <w:rFonts w:cs="Times New Roman"/>
          <w:color w:val="000000"/>
          <w:sz w:val="24"/>
        </w:rPr>
        <w:t>—</w:t>
      </w:r>
      <w:r w:rsidR="0092126A" w:rsidRPr="00D70433">
        <w:rPr>
          <w:rFonts w:cs="Times New Roman"/>
          <w:color w:val="000000"/>
          <w:sz w:val="24"/>
        </w:rPr>
        <w:t>第</w:t>
      </w:r>
      <w:r w:rsidR="0092126A" w:rsidRPr="00D70433">
        <w:rPr>
          <w:rFonts w:cs="Times New Roman"/>
          <w:color w:val="000000"/>
          <w:sz w:val="24"/>
        </w:rPr>
        <w:t>i</w:t>
      </w:r>
      <w:r w:rsidR="0092126A" w:rsidRPr="00D70433">
        <w:rPr>
          <w:rFonts w:cs="Times New Roman"/>
          <w:color w:val="000000"/>
          <w:sz w:val="24"/>
        </w:rPr>
        <w:t>个污染物的环境空气质量浓度标准，</w:t>
      </w:r>
      <w:r w:rsidR="0092126A" w:rsidRPr="00D70433">
        <w:rPr>
          <w:rFonts w:cs="Times New Roman"/>
          <w:color w:val="000000"/>
          <w:sz w:val="24"/>
        </w:rPr>
        <w:t>μg/m</w:t>
      </w:r>
      <w:r w:rsidR="0092126A" w:rsidRPr="00D70433">
        <w:rPr>
          <w:rFonts w:cs="Times New Roman"/>
          <w:color w:val="000000"/>
          <w:sz w:val="24"/>
          <w:vertAlign w:val="superscript"/>
        </w:rPr>
        <w:t>3</w:t>
      </w:r>
      <w:r w:rsidR="0092126A" w:rsidRPr="00D70433">
        <w:rPr>
          <w:rFonts w:cs="Times New Roman"/>
          <w:color w:val="000000"/>
          <w:sz w:val="24"/>
        </w:rPr>
        <w:t>。</w:t>
      </w:r>
    </w:p>
    <w:p w:rsidR="0092126A" w:rsidRPr="00A718C5" w:rsidRDefault="0092126A" w:rsidP="00AB66A1">
      <w:pPr>
        <w:adjustRightInd w:val="0"/>
        <w:snapToGrid w:val="0"/>
        <w:spacing w:beforeLines="50" w:line="360" w:lineRule="auto"/>
        <w:jc w:val="center"/>
        <w:rPr>
          <w:rFonts w:hAnsi="宋体"/>
          <w:b/>
        </w:rPr>
      </w:pPr>
      <w:bookmarkStart w:id="51" w:name="_Ref536364985"/>
      <w:r w:rsidRPr="00A718C5">
        <w:rPr>
          <w:rFonts w:hAnsi="宋体"/>
          <w:b/>
        </w:rPr>
        <w:t>表</w:t>
      </w:r>
      <w:r w:rsidRPr="00A718C5">
        <w:rPr>
          <w:rFonts w:hAnsi="宋体"/>
          <w:b/>
        </w:rPr>
        <w:t>2.</w:t>
      </w:r>
      <w:r w:rsidR="00886580" w:rsidRPr="00A718C5">
        <w:rPr>
          <w:rFonts w:hAnsi="宋体" w:hint="eastAsia"/>
          <w:b/>
        </w:rPr>
        <w:t>5</w:t>
      </w:r>
      <w:r w:rsidRPr="00A718C5">
        <w:rPr>
          <w:rFonts w:hAnsi="宋体"/>
          <w:b/>
        </w:rPr>
        <w:t xml:space="preserve">-1  </w:t>
      </w:r>
      <w:bookmarkEnd w:id="51"/>
      <w:r w:rsidRPr="00A718C5">
        <w:rPr>
          <w:rFonts w:hAnsi="宋体"/>
          <w:b/>
        </w:rPr>
        <w:t>评价工作等级判别表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3611"/>
        <w:gridCol w:w="4911"/>
      </w:tblGrid>
      <w:tr w:rsidR="0092126A" w:rsidRPr="00D70433" w:rsidTr="00AB0177">
        <w:trPr>
          <w:jc w:val="center"/>
        </w:trPr>
        <w:tc>
          <w:tcPr>
            <w:tcW w:w="3611" w:type="dxa"/>
            <w:vAlign w:val="center"/>
          </w:tcPr>
          <w:p w:rsidR="0092126A" w:rsidRPr="00D70433" w:rsidRDefault="0092126A">
            <w:pPr>
              <w:pStyle w:val="aff6"/>
              <w:ind w:left="-105" w:right="-105"/>
              <w:rPr>
                <w:rFonts w:ascii="Times New Roman" w:hAnsi="Times New Roman"/>
                <w:color w:val="000000"/>
              </w:rPr>
            </w:pPr>
            <w:r w:rsidRPr="00D70433">
              <w:rPr>
                <w:rFonts w:ascii="Times New Roman" w:hAnsi="Times New Roman"/>
                <w:color w:val="000000"/>
              </w:rPr>
              <w:t>评价工作等级</w:t>
            </w:r>
          </w:p>
        </w:tc>
        <w:tc>
          <w:tcPr>
            <w:tcW w:w="4911" w:type="dxa"/>
            <w:vAlign w:val="center"/>
          </w:tcPr>
          <w:p w:rsidR="0092126A" w:rsidRPr="00D70433" w:rsidRDefault="0092126A">
            <w:pPr>
              <w:pStyle w:val="aff6"/>
              <w:ind w:left="-105" w:right="-105"/>
              <w:rPr>
                <w:rFonts w:ascii="Times New Roman" w:hAnsi="Times New Roman"/>
                <w:color w:val="000000"/>
              </w:rPr>
            </w:pPr>
            <w:r w:rsidRPr="00D70433">
              <w:rPr>
                <w:rFonts w:ascii="Times New Roman" w:hAnsi="Times New Roman"/>
                <w:color w:val="000000"/>
              </w:rPr>
              <w:t>评价工作等级判据</w:t>
            </w:r>
          </w:p>
        </w:tc>
      </w:tr>
      <w:tr w:rsidR="0092126A" w:rsidRPr="00D70433" w:rsidTr="00AB0177">
        <w:trPr>
          <w:jc w:val="center"/>
        </w:trPr>
        <w:tc>
          <w:tcPr>
            <w:tcW w:w="3611" w:type="dxa"/>
            <w:vAlign w:val="center"/>
          </w:tcPr>
          <w:p w:rsidR="0092126A" w:rsidRPr="00D70433" w:rsidRDefault="0092126A">
            <w:pPr>
              <w:pStyle w:val="aff6"/>
              <w:ind w:left="-105" w:right="-105"/>
              <w:rPr>
                <w:rFonts w:ascii="Times New Roman" w:hAnsi="Times New Roman"/>
                <w:color w:val="000000"/>
              </w:rPr>
            </w:pPr>
            <w:r w:rsidRPr="00D70433">
              <w:rPr>
                <w:rFonts w:ascii="Times New Roman" w:hAnsi="Times New Roman"/>
                <w:color w:val="000000"/>
              </w:rPr>
              <w:t>一级</w:t>
            </w:r>
          </w:p>
        </w:tc>
        <w:tc>
          <w:tcPr>
            <w:tcW w:w="4911" w:type="dxa"/>
            <w:vAlign w:val="center"/>
          </w:tcPr>
          <w:p w:rsidR="0092126A" w:rsidRPr="00D70433" w:rsidRDefault="0092126A">
            <w:pPr>
              <w:pStyle w:val="aff6"/>
              <w:ind w:left="-105" w:right="-105"/>
              <w:rPr>
                <w:rFonts w:ascii="Times New Roman" w:hAnsi="Times New Roman"/>
                <w:color w:val="000000"/>
              </w:rPr>
            </w:pPr>
            <w:r w:rsidRPr="00D70433">
              <w:rPr>
                <w:rFonts w:ascii="Times New Roman" w:hAnsi="Times New Roman"/>
                <w:i/>
                <w:color w:val="000000"/>
              </w:rPr>
              <w:t>Pmax</w:t>
            </w:r>
            <w:r w:rsidRPr="00D70433">
              <w:rPr>
                <w:rFonts w:ascii="Times New Roman" w:hAnsi="Times New Roman"/>
                <w:color w:val="000000"/>
              </w:rPr>
              <w:t>≥10%</w:t>
            </w:r>
          </w:p>
        </w:tc>
      </w:tr>
      <w:tr w:rsidR="0092126A" w:rsidRPr="00D70433" w:rsidTr="00AB0177">
        <w:trPr>
          <w:jc w:val="center"/>
        </w:trPr>
        <w:tc>
          <w:tcPr>
            <w:tcW w:w="3611" w:type="dxa"/>
            <w:vAlign w:val="center"/>
          </w:tcPr>
          <w:p w:rsidR="0092126A" w:rsidRPr="00D70433" w:rsidRDefault="0092126A">
            <w:pPr>
              <w:pStyle w:val="aff6"/>
              <w:ind w:left="-105" w:right="-105"/>
              <w:rPr>
                <w:rFonts w:ascii="Times New Roman" w:hAnsi="Times New Roman"/>
                <w:color w:val="000000"/>
              </w:rPr>
            </w:pPr>
            <w:r w:rsidRPr="00D70433">
              <w:rPr>
                <w:rFonts w:ascii="Times New Roman" w:hAnsi="Times New Roman"/>
                <w:color w:val="000000"/>
              </w:rPr>
              <w:t>二级</w:t>
            </w:r>
          </w:p>
        </w:tc>
        <w:tc>
          <w:tcPr>
            <w:tcW w:w="4911" w:type="dxa"/>
            <w:vAlign w:val="center"/>
          </w:tcPr>
          <w:p w:rsidR="0092126A" w:rsidRPr="00D70433" w:rsidRDefault="0092126A">
            <w:pPr>
              <w:pStyle w:val="aff6"/>
              <w:ind w:left="-105" w:right="-105"/>
              <w:rPr>
                <w:rFonts w:ascii="Times New Roman" w:hAnsi="Times New Roman"/>
                <w:color w:val="000000"/>
              </w:rPr>
            </w:pPr>
            <w:r w:rsidRPr="00D70433">
              <w:rPr>
                <w:rFonts w:ascii="Times New Roman" w:hAnsi="Times New Roman"/>
                <w:color w:val="000000"/>
              </w:rPr>
              <w:t>1%≤</w:t>
            </w:r>
            <w:r w:rsidRPr="00D70433">
              <w:rPr>
                <w:rFonts w:ascii="Times New Roman" w:hAnsi="Times New Roman"/>
                <w:i/>
                <w:color w:val="000000"/>
              </w:rPr>
              <w:t>P</w:t>
            </w:r>
            <w:r w:rsidRPr="00D70433">
              <w:rPr>
                <w:rFonts w:ascii="Times New Roman" w:hAnsi="Times New Roman"/>
                <w:i/>
                <w:color w:val="000000"/>
                <w:vertAlign w:val="subscript"/>
              </w:rPr>
              <w:t>max</w:t>
            </w:r>
            <w:r w:rsidRPr="00D70433">
              <w:rPr>
                <w:rFonts w:ascii="Times New Roman" w:hAnsi="Times New Roman"/>
                <w:color w:val="000000"/>
              </w:rPr>
              <w:t>＜</w:t>
            </w:r>
            <w:r w:rsidRPr="00D70433">
              <w:rPr>
                <w:rFonts w:ascii="Times New Roman" w:hAnsi="Times New Roman"/>
                <w:color w:val="000000"/>
              </w:rPr>
              <w:t>10%</w:t>
            </w:r>
          </w:p>
        </w:tc>
      </w:tr>
      <w:tr w:rsidR="0092126A" w:rsidRPr="00D70433" w:rsidTr="00AB0177">
        <w:trPr>
          <w:jc w:val="center"/>
        </w:trPr>
        <w:tc>
          <w:tcPr>
            <w:tcW w:w="3611" w:type="dxa"/>
            <w:vAlign w:val="center"/>
          </w:tcPr>
          <w:p w:rsidR="0092126A" w:rsidRPr="00D70433" w:rsidRDefault="0092126A">
            <w:pPr>
              <w:pStyle w:val="aff6"/>
              <w:ind w:left="-105" w:right="-105"/>
              <w:rPr>
                <w:rFonts w:ascii="Times New Roman" w:hAnsi="Times New Roman"/>
                <w:color w:val="000000"/>
              </w:rPr>
            </w:pPr>
            <w:r w:rsidRPr="00D70433">
              <w:rPr>
                <w:rFonts w:ascii="Times New Roman" w:hAnsi="Times New Roman"/>
                <w:color w:val="000000"/>
              </w:rPr>
              <w:t>三级</w:t>
            </w:r>
          </w:p>
        </w:tc>
        <w:tc>
          <w:tcPr>
            <w:tcW w:w="4911" w:type="dxa"/>
            <w:vAlign w:val="center"/>
          </w:tcPr>
          <w:p w:rsidR="0092126A" w:rsidRPr="00D70433" w:rsidRDefault="0092126A">
            <w:pPr>
              <w:pStyle w:val="aff6"/>
              <w:ind w:left="-105" w:right="-105"/>
              <w:rPr>
                <w:rFonts w:ascii="Times New Roman" w:hAnsi="Times New Roman"/>
                <w:color w:val="000000"/>
              </w:rPr>
            </w:pPr>
            <w:r w:rsidRPr="00D70433">
              <w:rPr>
                <w:rFonts w:ascii="Times New Roman" w:hAnsi="Times New Roman"/>
                <w:color w:val="000000"/>
              </w:rPr>
              <w:t>P</w:t>
            </w:r>
            <w:r w:rsidRPr="00D70433">
              <w:rPr>
                <w:rFonts w:ascii="Times New Roman" w:hAnsi="Times New Roman"/>
                <w:color w:val="000000"/>
                <w:vertAlign w:val="subscript"/>
              </w:rPr>
              <w:t>max</w:t>
            </w:r>
            <w:r w:rsidRPr="00D70433">
              <w:rPr>
                <w:rFonts w:ascii="Times New Roman" w:hAnsi="Times New Roman"/>
                <w:color w:val="000000"/>
              </w:rPr>
              <w:t>＜</w:t>
            </w:r>
            <w:r w:rsidRPr="00D70433">
              <w:rPr>
                <w:rFonts w:ascii="Times New Roman" w:hAnsi="Times New Roman"/>
                <w:color w:val="000000"/>
              </w:rPr>
              <w:t>1%</w:t>
            </w:r>
          </w:p>
        </w:tc>
      </w:tr>
    </w:tbl>
    <w:p w:rsidR="00790F7E" w:rsidRPr="00D70433" w:rsidRDefault="00790F7E" w:rsidP="00790F7E">
      <w:pPr>
        <w:spacing w:line="360" w:lineRule="auto"/>
        <w:ind w:firstLineChars="200" w:firstLine="480"/>
        <w:rPr>
          <w:rFonts w:cs="Times New Roman"/>
          <w:color w:val="000000"/>
          <w:sz w:val="24"/>
        </w:rPr>
      </w:pPr>
      <w:r w:rsidRPr="00D70433">
        <w:rPr>
          <w:rFonts w:cs="Times New Roman" w:hint="eastAsia"/>
          <w:color w:val="000000"/>
          <w:sz w:val="24"/>
        </w:rPr>
        <w:t>（</w:t>
      </w:r>
      <w:r w:rsidRPr="00D70433">
        <w:rPr>
          <w:rFonts w:cs="Times New Roman" w:hint="eastAsia"/>
          <w:color w:val="000000"/>
          <w:sz w:val="24"/>
        </w:rPr>
        <w:t>2</w:t>
      </w:r>
      <w:r w:rsidRPr="00D70433">
        <w:rPr>
          <w:rFonts w:cs="Times New Roman" w:hint="eastAsia"/>
          <w:color w:val="000000"/>
          <w:sz w:val="24"/>
        </w:rPr>
        <w:t>）估算模型参数</w:t>
      </w:r>
    </w:p>
    <w:p w:rsidR="0092126A" w:rsidRPr="00D70433" w:rsidRDefault="0092126A" w:rsidP="00790F7E">
      <w:pPr>
        <w:spacing w:line="360" w:lineRule="auto"/>
        <w:ind w:firstLineChars="200" w:firstLine="480"/>
        <w:rPr>
          <w:rFonts w:cs="Times New Roman"/>
          <w:color w:val="000000"/>
          <w:sz w:val="24"/>
        </w:rPr>
      </w:pPr>
      <w:r w:rsidRPr="00D70433">
        <w:rPr>
          <w:rFonts w:cs="Times New Roman"/>
          <w:color w:val="000000"/>
          <w:sz w:val="24"/>
        </w:rPr>
        <w:t>估算模型参数见表</w:t>
      </w:r>
      <w:r w:rsidRPr="00D70433">
        <w:rPr>
          <w:rFonts w:cs="Times New Roman"/>
          <w:color w:val="000000"/>
          <w:sz w:val="24"/>
        </w:rPr>
        <w:t>2.</w:t>
      </w:r>
      <w:r w:rsidR="00886580">
        <w:rPr>
          <w:rFonts w:cs="Times New Roman" w:hint="eastAsia"/>
          <w:color w:val="000000"/>
          <w:sz w:val="24"/>
        </w:rPr>
        <w:t>5</w:t>
      </w:r>
      <w:r w:rsidRPr="00D70433">
        <w:rPr>
          <w:rFonts w:cs="Times New Roman"/>
          <w:color w:val="000000"/>
          <w:sz w:val="24"/>
        </w:rPr>
        <w:t>-2</w:t>
      </w:r>
      <w:r w:rsidRPr="00D70433">
        <w:rPr>
          <w:rFonts w:cs="Times New Roman"/>
          <w:color w:val="000000"/>
          <w:sz w:val="24"/>
        </w:rPr>
        <w:t>。</w:t>
      </w:r>
    </w:p>
    <w:p w:rsidR="0092126A" w:rsidRPr="00A718C5" w:rsidRDefault="0092126A" w:rsidP="00AB66A1">
      <w:pPr>
        <w:adjustRightInd w:val="0"/>
        <w:snapToGrid w:val="0"/>
        <w:spacing w:beforeLines="50" w:line="360" w:lineRule="auto"/>
        <w:jc w:val="center"/>
        <w:rPr>
          <w:rFonts w:hAnsi="宋体"/>
          <w:b/>
        </w:rPr>
      </w:pPr>
      <w:r w:rsidRPr="00A718C5">
        <w:rPr>
          <w:rFonts w:hAnsi="宋体"/>
          <w:b/>
        </w:rPr>
        <w:t>表</w:t>
      </w:r>
      <w:r w:rsidRPr="00A718C5">
        <w:rPr>
          <w:rFonts w:hAnsi="宋体"/>
          <w:b/>
        </w:rPr>
        <w:t>2.</w:t>
      </w:r>
      <w:r w:rsidR="00886580" w:rsidRPr="00A718C5">
        <w:rPr>
          <w:rFonts w:hAnsi="宋体" w:hint="eastAsia"/>
          <w:b/>
        </w:rPr>
        <w:t>5</w:t>
      </w:r>
      <w:r w:rsidRPr="00A718C5">
        <w:rPr>
          <w:rFonts w:hAnsi="宋体"/>
          <w:b/>
        </w:rPr>
        <w:t xml:space="preserve">-2 </w:t>
      </w:r>
      <w:r w:rsidR="00AB0177" w:rsidRPr="00A718C5">
        <w:rPr>
          <w:rFonts w:hAnsi="宋体" w:hint="eastAsia"/>
          <w:b/>
        </w:rPr>
        <w:t xml:space="preserve"> </w:t>
      </w:r>
      <w:r w:rsidRPr="00A718C5">
        <w:rPr>
          <w:rFonts w:hAnsi="宋体"/>
          <w:b/>
        </w:rPr>
        <w:t>估算模型参数表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441"/>
        <w:gridCol w:w="2732"/>
        <w:gridCol w:w="3349"/>
      </w:tblGrid>
      <w:tr w:rsidR="0092126A" w:rsidRPr="00D70433" w:rsidTr="004900D8">
        <w:trPr>
          <w:jc w:val="center"/>
        </w:trPr>
        <w:tc>
          <w:tcPr>
            <w:tcW w:w="5173" w:type="dxa"/>
            <w:gridSpan w:val="2"/>
            <w:vAlign w:val="center"/>
          </w:tcPr>
          <w:p w:rsidR="0092126A" w:rsidRPr="00D70433" w:rsidRDefault="0092126A" w:rsidP="0092126A">
            <w:pPr>
              <w:pStyle w:val="aff6"/>
              <w:ind w:left="-105" w:right="-105"/>
              <w:rPr>
                <w:rFonts w:ascii="Times New Roman" w:hAnsi="Times New Roman"/>
                <w:color w:val="000000"/>
              </w:rPr>
            </w:pPr>
            <w:r w:rsidRPr="00D70433">
              <w:rPr>
                <w:rFonts w:ascii="Times New Roman" w:hAnsi="Times New Roman"/>
                <w:color w:val="000000"/>
              </w:rPr>
              <w:t>选项</w:t>
            </w:r>
          </w:p>
        </w:tc>
        <w:tc>
          <w:tcPr>
            <w:tcW w:w="3349" w:type="dxa"/>
            <w:noWrap/>
            <w:vAlign w:val="center"/>
          </w:tcPr>
          <w:p w:rsidR="0092126A" w:rsidRPr="00D70433" w:rsidRDefault="0092126A" w:rsidP="0092126A">
            <w:pPr>
              <w:pStyle w:val="aff6"/>
              <w:ind w:left="-105" w:right="-105"/>
              <w:rPr>
                <w:rFonts w:ascii="Times New Roman" w:hAnsi="Times New Roman"/>
                <w:color w:val="000000"/>
              </w:rPr>
            </w:pPr>
            <w:r w:rsidRPr="00D70433">
              <w:rPr>
                <w:rFonts w:ascii="Times New Roman" w:hAnsi="Times New Roman"/>
                <w:color w:val="000000"/>
              </w:rPr>
              <w:t>参数</w:t>
            </w:r>
          </w:p>
        </w:tc>
      </w:tr>
      <w:tr w:rsidR="0092126A" w:rsidRPr="00D70433" w:rsidTr="004900D8">
        <w:trPr>
          <w:jc w:val="center"/>
        </w:trPr>
        <w:tc>
          <w:tcPr>
            <w:tcW w:w="2441" w:type="dxa"/>
            <w:vMerge w:val="restart"/>
            <w:vAlign w:val="center"/>
          </w:tcPr>
          <w:p w:rsidR="0092126A" w:rsidRPr="00D70433" w:rsidRDefault="0092126A" w:rsidP="0092126A">
            <w:pPr>
              <w:pStyle w:val="aff6"/>
              <w:ind w:left="-105" w:right="-105"/>
              <w:rPr>
                <w:rFonts w:ascii="Times New Roman" w:hAnsi="Times New Roman"/>
                <w:color w:val="000000"/>
              </w:rPr>
            </w:pPr>
            <w:r w:rsidRPr="00D70433">
              <w:rPr>
                <w:rFonts w:ascii="Times New Roman" w:hAnsi="Times New Roman"/>
                <w:color w:val="000000"/>
              </w:rPr>
              <w:t>城市</w:t>
            </w:r>
            <w:r w:rsidRPr="00D70433">
              <w:rPr>
                <w:rFonts w:ascii="Times New Roman" w:hAnsi="Times New Roman"/>
                <w:color w:val="000000"/>
              </w:rPr>
              <w:t>/</w:t>
            </w:r>
            <w:r w:rsidRPr="00D70433">
              <w:rPr>
                <w:rFonts w:ascii="Times New Roman" w:hAnsi="Times New Roman"/>
                <w:color w:val="000000"/>
              </w:rPr>
              <w:t>农村选项</w:t>
            </w:r>
          </w:p>
        </w:tc>
        <w:tc>
          <w:tcPr>
            <w:tcW w:w="2732" w:type="dxa"/>
            <w:noWrap/>
            <w:vAlign w:val="center"/>
          </w:tcPr>
          <w:p w:rsidR="0092126A" w:rsidRPr="00D70433" w:rsidRDefault="0092126A" w:rsidP="0092126A">
            <w:pPr>
              <w:pStyle w:val="aff6"/>
              <w:ind w:left="-105" w:right="-105"/>
              <w:rPr>
                <w:rFonts w:ascii="Times New Roman" w:hAnsi="Times New Roman"/>
                <w:color w:val="000000"/>
              </w:rPr>
            </w:pPr>
            <w:r w:rsidRPr="00D70433">
              <w:rPr>
                <w:rFonts w:ascii="Times New Roman" w:hAnsi="Times New Roman"/>
                <w:color w:val="000000"/>
              </w:rPr>
              <w:t>城市</w:t>
            </w:r>
            <w:r w:rsidRPr="00D70433">
              <w:rPr>
                <w:rFonts w:ascii="Times New Roman" w:hAnsi="Times New Roman"/>
                <w:color w:val="000000"/>
              </w:rPr>
              <w:t>/</w:t>
            </w:r>
            <w:r w:rsidRPr="00D70433">
              <w:rPr>
                <w:rFonts w:ascii="Times New Roman" w:hAnsi="Times New Roman"/>
                <w:color w:val="000000"/>
              </w:rPr>
              <w:t>农村</w:t>
            </w:r>
          </w:p>
        </w:tc>
        <w:tc>
          <w:tcPr>
            <w:tcW w:w="3349" w:type="dxa"/>
            <w:noWrap/>
            <w:vAlign w:val="center"/>
          </w:tcPr>
          <w:p w:rsidR="0092126A" w:rsidRPr="00D70433" w:rsidRDefault="0092126A" w:rsidP="0092126A">
            <w:pPr>
              <w:pStyle w:val="aff6"/>
              <w:ind w:left="-105" w:right="-105"/>
              <w:rPr>
                <w:rFonts w:ascii="Times New Roman" w:hAnsi="Times New Roman"/>
                <w:color w:val="000000"/>
              </w:rPr>
            </w:pPr>
            <w:r w:rsidRPr="00D70433">
              <w:rPr>
                <w:rFonts w:ascii="Times New Roman" w:hAnsi="Times New Roman"/>
                <w:color w:val="000000"/>
              </w:rPr>
              <w:t>农村</w:t>
            </w:r>
          </w:p>
        </w:tc>
      </w:tr>
      <w:tr w:rsidR="0092126A" w:rsidRPr="00D70433" w:rsidTr="004900D8">
        <w:trPr>
          <w:jc w:val="center"/>
        </w:trPr>
        <w:tc>
          <w:tcPr>
            <w:tcW w:w="2441" w:type="dxa"/>
            <w:vMerge/>
            <w:vAlign w:val="center"/>
          </w:tcPr>
          <w:p w:rsidR="0092126A" w:rsidRPr="00D70433" w:rsidRDefault="0092126A" w:rsidP="0092126A">
            <w:pPr>
              <w:pStyle w:val="aff6"/>
              <w:ind w:left="-105" w:right="-105"/>
              <w:rPr>
                <w:rFonts w:ascii="Times New Roman" w:hAnsi="Times New Roman"/>
                <w:color w:val="000000"/>
              </w:rPr>
            </w:pPr>
          </w:p>
        </w:tc>
        <w:tc>
          <w:tcPr>
            <w:tcW w:w="2732" w:type="dxa"/>
            <w:noWrap/>
            <w:vAlign w:val="center"/>
          </w:tcPr>
          <w:p w:rsidR="0092126A" w:rsidRPr="00D70433" w:rsidRDefault="0092126A" w:rsidP="0092126A">
            <w:pPr>
              <w:pStyle w:val="aff6"/>
              <w:ind w:left="-105" w:right="-105"/>
              <w:rPr>
                <w:rFonts w:ascii="Times New Roman" w:hAnsi="Times New Roman"/>
                <w:color w:val="000000"/>
              </w:rPr>
            </w:pPr>
            <w:r w:rsidRPr="00D70433">
              <w:rPr>
                <w:rFonts w:ascii="Times New Roman" w:hAnsi="Times New Roman"/>
                <w:color w:val="000000"/>
              </w:rPr>
              <w:t>人口数（城市选项时）</w:t>
            </w:r>
          </w:p>
        </w:tc>
        <w:tc>
          <w:tcPr>
            <w:tcW w:w="3349" w:type="dxa"/>
            <w:noWrap/>
            <w:vAlign w:val="center"/>
          </w:tcPr>
          <w:p w:rsidR="0092126A" w:rsidRPr="00D70433" w:rsidRDefault="0092126A" w:rsidP="0092126A">
            <w:pPr>
              <w:pStyle w:val="aff6"/>
              <w:ind w:left="-105" w:right="-105"/>
              <w:rPr>
                <w:rFonts w:ascii="Times New Roman" w:hAnsi="Times New Roman"/>
                <w:color w:val="000000"/>
              </w:rPr>
            </w:pPr>
            <w:r w:rsidRPr="00D70433">
              <w:rPr>
                <w:rFonts w:ascii="Times New Roman" w:hAnsi="Times New Roman"/>
                <w:color w:val="000000"/>
              </w:rPr>
              <w:t>/</w:t>
            </w:r>
          </w:p>
        </w:tc>
      </w:tr>
      <w:tr w:rsidR="0092126A" w:rsidRPr="00D70433" w:rsidTr="004900D8">
        <w:trPr>
          <w:jc w:val="center"/>
        </w:trPr>
        <w:tc>
          <w:tcPr>
            <w:tcW w:w="5173" w:type="dxa"/>
            <w:gridSpan w:val="2"/>
            <w:vAlign w:val="center"/>
          </w:tcPr>
          <w:p w:rsidR="0092126A" w:rsidRPr="00D70433" w:rsidRDefault="0092126A" w:rsidP="0092126A">
            <w:pPr>
              <w:pStyle w:val="aff6"/>
              <w:ind w:left="-105" w:right="-105"/>
              <w:rPr>
                <w:rFonts w:ascii="Times New Roman" w:hAnsi="Times New Roman"/>
                <w:color w:val="000000"/>
              </w:rPr>
            </w:pPr>
            <w:r w:rsidRPr="00D70433">
              <w:rPr>
                <w:rFonts w:ascii="Times New Roman" w:hAnsi="Times New Roman"/>
                <w:color w:val="000000"/>
              </w:rPr>
              <w:t>最高环境温度</w:t>
            </w:r>
            <w:r w:rsidRPr="00D70433">
              <w:rPr>
                <w:rFonts w:ascii="Times New Roman" w:hAnsi="Times New Roman"/>
                <w:color w:val="000000"/>
              </w:rPr>
              <w:t>/℃</w:t>
            </w:r>
          </w:p>
        </w:tc>
        <w:tc>
          <w:tcPr>
            <w:tcW w:w="3349" w:type="dxa"/>
            <w:noWrap/>
            <w:vAlign w:val="center"/>
          </w:tcPr>
          <w:p w:rsidR="0092126A" w:rsidRPr="00D70433" w:rsidRDefault="0092126A" w:rsidP="0092126A">
            <w:pPr>
              <w:pStyle w:val="aff6"/>
              <w:ind w:left="-105" w:right="-105"/>
              <w:rPr>
                <w:rFonts w:ascii="Times New Roman" w:hAnsi="Times New Roman"/>
                <w:snapToGrid w:val="0"/>
                <w:color w:val="000000"/>
              </w:rPr>
            </w:pPr>
            <w:r w:rsidRPr="00D70433">
              <w:rPr>
                <w:rFonts w:ascii="Times New Roman" w:hAnsi="Times New Roman"/>
                <w:snapToGrid w:val="0"/>
                <w:color w:val="000000"/>
              </w:rPr>
              <w:t>4</w:t>
            </w:r>
            <w:r w:rsidR="007A0A5A">
              <w:rPr>
                <w:rFonts w:ascii="Times New Roman" w:hAnsi="Times New Roman" w:hint="eastAsia"/>
                <w:snapToGrid w:val="0"/>
                <w:color w:val="000000"/>
              </w:rPr>
              <w:t>3.1</w:t>
            </w:r>
          </w:p>
        </w:tc>
      </w:tr>
      <w:tr w:rsidR="0092126A" w:rsidRPr="00D70433" w:rsidTr="004900D8">
        <w:trPr>
          <w:jc w:val="center"/>
        </w:trPr>
        <w:tc>
          <w:tcPr>
            <w:tcW w:w="5173" w:type="dxa"/>
            <w:gridSpan w:val="2"/>
            <w:vAlign w:val="center"/>
          </w:tcPr>
          <w:p w:rsidR="0092126A" w:rsidRPr="00D70433" w:rsidRDefault="0092126A" w:rsidP="0092126A">
            <w:pPr>
              <w:pStyle w:val="aff6"/>
              <w:ind w:left="-105" w:right="-105"/>
              <w:rPr>
                <w:rFonts w:ascii="Times New Roman" w:hAnsi="Times New Roman"/>
                <w:color w:val="000000"/>
              </w:rPr>
            </w:pPr>
            <w:r w:rsidRPr="00D70433">
              <w:rPr>
                <w:rFonts w:ascii="Times New Roman" w:hAnsi="Times New Roman"/>
                <w:color w:val="000000"/>
              </w:rPr>
              <w:t>最低环境温度</w:t>
            </w:r>
            <w:r w:rsidRPr="00D70433">
              <w:rPr>
                <w:rFonts w:ascii="Times New Roman" w:hAnsi="Times New Roman"/>
                <w:color w:val="000000"/>
              </w:rPr>
              <w:t>/℃</w:t>
            </w:r>
          </w:p>
        </w:tc>
        <w:tc>
          <w:tcPr>
            <w:tcW w:w="3349" w:type="dxa"/>
            <w:noWrap/>
            <w:vAlign w:val="center"/>
          </w:tcPr>
          <w:p w:rsidR="0092126A" w:rsidRPr="00D70433" w:rsidRDefault="0092126A" w:rsidP="0092126A">
            <w:pPr>
              <w:pStyle w:val="aff6"/>
              <w:ind w:left="-105" w:right="-105"/>
              <w:rPr>
                <w:rFonts w:ascii="Times New Roman" w:hAnsi="Times New Roman"/>
                <w:snapToGrid w:val="0"/>
                <w:color w:val="000000"/>
              </w:rPr>
            </w:pPr>
            <w:r w:rsidRPr="00D70433">
              <w:rPr>
                <w:rFonts w:ascii="Times New Roman" w:hAnsi="Times New Roman"/>
                <w:snapToGrid w:val="0"/>
                <w:color w:val="000000"/>
              </w:rPr>
              <w:t>-</w:t>
            </w:r>
            <w:r w:rsidR="007A0A5A">
              <w:rPr>
                <w:rFonts w:ascii="Times New Roman" w:hAnsi="Times New Roman" w:hint="eastAsia"/>
                <w:snapToGrid w:val="0"/>
                <w:color w:val="000000"/>
              </w:rPr>
              <w:t>42.8</w:t>
            </w:r>
          </w:p>
        </w:tc>
      </w:tr>
      <w:tr w:rsidR="0092126A" w:rsidRPr="00D70433" w:rsidTr="004900D8">
        <w:trPr>
          <w:jc w:val="center"/>
        </w:trPr>
        <w:tc>
          <w:tcPr>
            <w:tcW w:w="5173" w:type="dxa"/>
            <w:gridSpan w:val="2"/>
            <w:vAlign w:val="center"/>
          </w:tcPr>
          <w:p w:rsidR="0092126A" w:rsidRPr="00D70433" w:rsidRDefault="0092126A" w:rsidP="0092126A">
            <w:pPr>
              <w:pStyle w:val="aff6"/>
              <w:ind w:left="-105" w:right="-105"/>
              <w:rPr>
                <w:rFonts w:ascii="Times New Roman" w:hAnsi="Times New Roman"/>
                <w:color w:val="000000"/>
              </w:rPr>
            </w:pPr>
            <w:r w:rsidRPr="00D70433">
              <w:rPr>
                <w:rFonts w:ascii="Times New Roman" w:hAnsi="Times New Roman"/>
                <w:color w:val="000000"/>
              </w:rPr>
              <w:t>土地利用类型</w:t>
            </w:r>
          </w:p>
        </w:tc>
        <w:tc>
          <w:tcPr>
            <w:tcW w:w="3349" w:type="dxa"/>
            <w:noWrap/>
            <w:vAlign w:val="center"/>
          </w:tcPr>
          <w:p w:rsidR="0092126A" w:rsidRPr="00D70433" w:rsidRDefault="0092126A" w:rsidP="0092126A">
            <w:pPr>
              <w:pStyle w:val="aff6"/>
              <w:ind w:left="-105" w:right="-105"/>
              <w:rPr>
                <w:rFonts w:ascii="Times New Roman" w:hAnsi="Times New Roman"/>
                <w:color w:val="000000"/>
              </w:rPr>
            </w:pPr>
            <w:r w:rsidRPr="00D70433">
              <w:rPr>
                <w:rFonts w:ascii="Times New Roman" w:hAnsi="Times New Roman"/>
                <w:color w:val="000000"/>
              </w:rPr>
              <w:t>建设用地</w:t>
            </w:r>
          </w:p>
        </w:tc>
      </w:tr>
      <w:tr w:rsidR="0092126A" w:rsidRPr="00D70433" w:rsidTr="004900D8">
        <w:trPr>
          <w:jc w:val="center"/>
        </w:trPr>
        <w:tc>
          <w:tcPr>
            <w:tcW w:w="5173" w:type="dxa"/>
            <w:gridSpan w:val="2"/>
            <w:vAlign w:val="center"/>
          </w:tcPr>
          <w:p w:rsidR="0092126A" w:rsidRPr="00D70433" w:rsidRDefault="0092126A" w:rsidP="0092126A">
            <w:pPr>
              <w:pStyle w:val="aff6"/>
              <w:ind w:left="-105" w:right="-105"/>
              <w:rPr>
                <w:rFonts w:ascii="Times New Roman" w:hAnsi="Times New Roman"/>
                <w:color w:val="000000"/>
              </w:rPr>
            </w:pPr>
            <w:r w:rsidRPr="00D70433">
              <w:rPr>
                <w:rFonts w:ascii="Times New Roman" w:hAnsi="Times New Roman"/>
                <w:color w:val="000000"/>
              </w:rPr>
              <w:t>区域湿度条件</w:t>
            </w:r>
          </w:p>
        </w:tc>
        <w:tc>
          <w:tcPr>
            <w:tcW w:w="3349" w:type="dxa"/>
            <w:noWrap/>
            <w:vAlign w:val="center"/>
          </w:tcPr>
          <w:p w:rsidR="0092126A" w:rsidRPr="00D70433" w:rsidRDefault="0092126A" w:rsidP="0092126A">
            <w:pPr>
              <w:pStyle w:val="aff6"/>
              <w:ind w:left="-105" w:right="-105"/>
              <w:rPr>
                <w:rFonts w:ascii="Times New Roman" w:hAnsi="Times New Roman"/>
                <w:color w:val="000000"/>
              </w:rPr>
            </w:pPr>
            <w:r w:rsidRPr="00D70433">
              <w:rPr>
                <w:rFonts w:ascii="Times New Roman" w:hAnsi="Times New Roman"/>
                <w:color w:val="000000"/>
              </w:rPr>
              <w:t>干燥</w:t>
            </w:r>
          </w:p>
        </w:tc>
      </w:tr>
      <w:tr w:rsidR="0092126A" w:rsidRPr="00D70433" w:rsidTr="004900D8">
        <w:trPr>
          <w:jc w:val="center"/>
        </w:trPr>
        <w:tc>
          <w:tcPr>
            <w:tcW w:w="2441" w:type="dxa"/>
            <w:vMerge w:val="restart"/>
            <w:vAlign w:val="center"/>
          </w:tcPr>
          <w:p w:rsidR="0092126A" w:rsidRPr="00D70433" w:rsidRDefault="0092126A" w:rsidP="0092126A">
            <w:pPr>
              <w:pStyle w:val="aff6"/>
              <w:ind w:left="-105" w:right="-105"/>
              <w:rPr>
                <w:rFonts w:ascii="Times New Roman" w:hAnsi="Times New Roman"/>
                <w:color w:val="000000"/>
              </w:rPr>
            </w:pPr>
            <w:r w:rsidRPr="00D70433">
              <w:rPr>
                <w:rFonts w:ascii="Times New Roman" w:hAnsi="Times New Roman"/>
                <w:color w:val="000000"/>
              </w:rPr>
              <w:t>是否考虑地形</w:t>
            </w:r>
          </w:p>
        </w:tc>
        <w:tc>
          <w:tcPr>
            <w:tcW w:w="2732" w:type="dxa"/>
            <w:noWrap/>
            <w:vAlign w:val="center"/>
          </w:tcPr>
          <w:p w:rsidR="0092126A" w:rsidRPr="00D70433" w:rsidRDefault="0092126A" w:rsidP="0092126A">
            <w:pPr>
              <w:pStyle w:val="aff6"/>
              <w:ind w:left="-105" w:right="-105"/>
              <w:rPr>
                <w:rFonts w:ascii="Times New Roman" w:hAnsi="Times New Roman"/>
                <w:color w:val="000000"/>
              </w:rPr>
            </w:pPr>
            <w:r w:rsidRPr="00D70433">
              <w:rPr>
                <w:rFonts w:ascii="Times New Roman" w:hAnsi="Times New Roman"/>
                <w:color w:val="000000"/>
              </w:rPr>
              <w:t>考虑地形</w:t>
            </w:r>
          </w:p>
        </w:tc>
        <w:tc>
          <w:tcPr>
            <w:tcW w:w="3349" w:type="dxa"/>
            <w:noWrap/>
            <w:vAlign w:val="center"/>
          </w:tcPr>
          <w:p w:rsidR="0092126A" w:rsidRPr="00D70433" w:rsidRDefault="0092126A" w:rsidP="00AB0177">
            <w:pPr>
              <w:pStyle w:val="aff6"/>
              <w:ind w:left="-105" w:right="-105"/>
              <w:rPr>
                <w:rFonts w:ascii="Times New Roman" w:hAnsi="Times New Roman"/>
                <w:color w:val="000000"/>
              </w:rPr>
            </w:pPr>
            <w:r w:rsidRPr="00D70433">
              <w:rPr>
                <w:rFonts w:ascii="Times New Roman" w:hAnsi="Times New Roman"/>
                <w:color w:val="000000"/>
              </w:rPr>
              <w:t>是</w:t>
            </w:r>
          </w:p>
        </w:tc>
      </w:tr>
      <w:tr w:rsidR="0092126A" w:rsidRPr="00D70433" w:rsidTr="004900D8">
        <w:trPr>
          <w:jc w:val="center"/>
        </w:trPr>
        <w:tc>
          <w:tcPr>
            <w:tcW w:w="2441" w:type="dxa"/>
            <w:vMerge/>
            <w:vAlign w:val="center"/>
          </w:tcPr>
          <w:p w:rsidR="0092126A" w:rsidRPr="00D70433" w:rsidRDefault="0092126A" w:rsidP="0092126A">
            <w:pPr>
              <w:pStyle w:val="aff6"/>
              <w:ind w:left="-105" w:right="-105"/>
              <w:rPr>
                <w:rFonts w:ascii="Times New Roman" w:hAnsi="Times New Roman"/>
                <w:color w:val="000000"/>
              </w:rPr>
            </w:pPr>
          </w:p>
        </w:tc>
        <w:tc>
          <w:tcPr>
            <w:tcW w:w="2732" w:type="dxa"/>
            <w:noWrap/>
            <w:vAlign w:val="center"/>
          </w:tcPr>
          <w:p w:rsidR="0092126A" w:rsidRPr="00D70433" w:rsidRDefault="0092126A" w:rsidP="0092126A">
            <w:pPr>
              <w:pStyle w:val="aff6"/>
              <w:ind w:left="-105" w:right="-105"/>
              <w:rPr>
                <w:rFonts w:ascii="Times New Roman" w:hAnsi="Times New Roman"/>
                <w:color w:val="000000"/>
              </w:rPr>
            </w:pPr>
            <w:r w:rsidRPr="00D70433">
              <w:rPr>
                <w:rFonts w:ascii="Times New Roman" w:hAnsi="Times New Roman"/>
                <w:color w:val="000000"/>
              </w:rPr>
              <w:t>地形数据分辨率</w:t>
            </w:r>
            <w:r w:rsidRPr="00D70433">
              <w:rPr>
                <w:rFonts w:ascii="Times New Roman" w:hAnsi="Times New Roman"/>
                <w:color w:val="000000"/>
              </w:rPr>
              <w:t>/m</w:t>
            </w:r>
          </w:p>
        </w:tc>
        <w:tc>
          <w:tcPr>
            <w:tcW w:w="3349" w:type="dxa"/>
            <w:noWrap/>
            <w:vAlign w:val="center"/>
          </w:tcPr>
          <w:p w:rsidR="0092126A" w:rsidRPr="00D70433" w:rsidRDefault="0092126A" w:rsidP="0092126A">
            <w:pPr>
              <w:pStyle w:val="aff6"/>
              <w:ind w:left="-105" w:right="-105"/>
              <w:rPr>
                <w:rFonts w:ascii="Times New Roman" w:hAnsi="Times New Roman"/>
                <w:color w:val="000000"/>
              </w:rPr>
            </w:pPr>
            <w:r w:rsidRPr="00D70433">
              <w:rPr>
                <w:rFonts w:ascii="Times New Roman" w:hAnsi="Times New Roman"/>
                <w:color w:val="000000"/>
              </w:rPr>
              <w:t>/</w:t>
            </w:r>
          </w:p>
        </w:tc>
      </w:tr>
      <w:tr w:rsidR="0092126A" w:rsidRPr="00D70433" w:rsidTr="004900D8">
        <w:trPr>
          <w:jc w:val="center"/>
        </w:trPr>
        <w:tc>
          <w:tcPr>
            <w:tcW w:w="2441" w:type="dxa"/>
            <w:vMerge w:val="restart"/>
            <w:vAlign w:val="center"/>
          </w:tcPr>
          <w:p w:rsidR="0092126A" w:rsidRPr="00D70433" w:rsidRDefault="0092126A" w:rsidP="0092126A">
            <w:pPr>
              <w:pStyle w:val="aff6"/>
              <w:ind w:left="-105" w:right="-105"/>
              <w:rPr>
                <w:rFonts w:ascii="Times New Roman" w:hAnsi="Times New Roman"/>
                <w:color w:val="000000"/>
              </w:rPr>
            </w:pPr>
            <w:r w:rsidRPr="00D70433">
              <w:rPr>
                <w:rFonts w:ascii="Times New Roman" w:hAnsi="Times New Roman"/>
                <w:color w:val="000000"/>
              </w:rPr>
              <w:t>是否考虑海岸线熏烟</w:t>
            </w:r>
          </w:p>
        </w:tc>
        <w:tc>
          <w:tcPr>
            <w:tcW w:w="2732" w:type="dxa"/>
            <w:noWrap/>
            <w:vAlign w:val="center"/>
          </w:tcPr>
          <w:p w:rsidR="0092126A" w:rsidRPr="00D70433" w:rsidRDefault="0092126A" w:rsidP="0092126A">
            <w:pPr>
              <w:pStyle w:val="aff6"/>
              <w:ind w:left="-105" w:right="-105"/>
              <w:rPr>
                <w:rFonts w:ascii="Times New Roman" w:hAnsi="Times New Roman"/>
                <w:color w:val="000000"/>
              </w:rPr>
            </w:pPr>
            <w:r w:rsidRPr="00D70433">
              <w:rPr>
                <w:rFonts w:ascii="Times New Roman" w:hAnsi="Times New Roman"/>
                <w:color w:val="000000"/>
              </w:rPr>
              <w:t>考虑海岸线熏烟</w:t>
            </w:r>
          </w:p>
        </w:tc>
        <w:tc>
          <w:tcPr>
            <w:tcW w:w="3349" w:type="dxa"/>
            <w:noWrap/>
            <w:vAlign w:val="center"/>
          </w:tcPr>
          <w:p w:rsidR="0092126A" w:rsidRPr="00D70433" w:rsidRDefault="0092126A" w:rsidP="0092126A">
            <w:pPr>
              <w:pStyle w:val="aff6"/>
              <w:ind w:left="-105" w:right="-105"/>
              <w:rPr>
                <w:rFonts w:ascii="Times New Roman" w:hAnsi="Times New Roman"/>
                <w:color w:val="000000"/>
              </w:rPr>
            </w:pPr>
            <w:r w:rsidRPr="00D70433">
              <w:rPr>
                <w:rFonts w:ascii="Times New Roman" w:hAnsi="Times New Roman"/>
                <w:color w:val="000000"/>
              </w:rPr>
              <w:t>否</w:t>
            </w:r>
          </w:p>
        </w:tc>
      </w:tr>
      <w:tr w:rsidR="0092126A" w:rsidRPr="00D70433" w:rsidTr="004900D8">
        <w:trPr>
          <w:jc w:val="center"/>
        </w:trPr>
        <w:tc>
          <w:tcPr>
            <w:tcW w:w="2441" w:type="dxa"/>
            <w:vMerge/>
            <w:vAlign w:val="center"/>
          </w:tcPr>
          <w:p w:rsidR="0092126A" w:rsidRPr="00D70433" w:rsidRDefault="0092126A" w:rsidP="0092126A">
            <w:pPr>
              <w:pStyle w:val="aff6"/>
              <w:ind w:left="-105" w:right="-105"/>
              <w:rPr>
                <w:rFonts w:ascii="Times New Roman" w:hAnsi="Times New Roman"/>
                <w:color w:val="000000"/>
              </w:rPr>
            </w:pPr>
          </w:p>
        </w:tc>
        <w:tc>
          <w:tcPr>
            <w:tcW w:w="2732" w:type="dxa"/>
            <w:noWrap/>
            <w:vAlign w:val="center"/>
          </w:tcPr>
          <w:p w:rsidR="0092126A" w:rsidRPr="00D70433" w:rsidRDefault="0092126A" w:rsidP="0092126A">
            <w:pPr>
              <w:pStyle w:val="aff6"/>
              <w:ind w:left="-105" w:right="-105"/>
              <w:rPr>
                <w:rFonts w:ascii="Times New Roman" w:hAnsi="Times New Roman"/>
                <w:color w:val="000000"/>
              </w:rPr>
            </w:pPr>
            <w:r w:rsidRPr="00D70433">
              <w:rPr>
                <w:rFonts w:ascii="Times New Roman" w:hAnsi="Times New Roman"/>
                <w:color w:val="000000"/>
              </w:rPr>
              <w:t>岸线距离</w:t>
            </w:r>
            <w:r w:rsidRPr="00D70433">
              <w:rPr>
                <w:rFonts w:ascii="Times New Roman" w:hAnsi="Times New Roman"/>
                <w:color w:val="000000"/>
              </w:rPr>
              <w:t>/km</w:t>
            </w:r>
          </w:p>
        </w:tc>
        <w:tc>
          <w:tcPr>
            <w:tcW w:w="3349" w:type="dxa"/>
            <w:noWrap/>
            <w:vAlign w:val="center"/>
          </w:tcPr>
          <w:p w:rsidR="0092126A" w:rsidRPr="00D70433" w:rsidRDefault="0092126A" w:rsidP="0092126A">
            <w:pPr>
              <w:pStyle w:val="aff6"/>
              <w:ind w:left="-105" w:right="-105"/>
              <w:rPr>
                <w:rFonts w:ascii="Times New Roman" w:hAnsi="Times New Roman"/>
                <w:color w:val="000000"/>
              </w:rPr>
            </w:pPr>
            <w:r w:rsidRPr="00D70433">
              <w:rPr>
                <w:rFonts w:ascii="Times New Roman" w:hAnsi="Times New Roman"/>
                <w:color w:val="000000"/>
              </w:rPr>
              <w:t>/</w:t>
            </w:r>
          </w:p>
        </w:tc>
      </w:tr>
      <w:tr w:rsidR="0092126A" w:rsidRPr="00D70433" w:rsidTr="004900D8">
        <w:trPr>
          <w:jc w:val="center"/>
        </w:trPr>
        <w:tc>
          <w:tcPr>
            <w:tcW w:w="2441" w:type="dxa"/>
            <w:vMerge/>
            <w:vAlign w:val="center"/>
          </w:tcPr>
          <w:p w:rsidR="0092126A" w:rsidRPr="00D70433" w:rsidRDefault="0092126A" w:rsidP="0092126A">
            <w:pPr>
              <w:pStyle w:val="aff6"/>
              <w:ind w:left="-105" w:right="-105"/>
              <w:rPr>
                <w:rFonts w:ascii="Times New Roman" w:hAnsi="Times New Roman"/>
                <w:color w:val="000000"/>
              </w:rPr>
            </w:pPr>
          </w:p>
        </w:tc>
        <w:tc>
          <w:tcPr>
            <w:tcW w:w="2732" w:type="dxa"/>
            <w:noWrap/>
            <w:vAlign w:val="center"/>
          </w:tcPr>
          <w:p w:rsidR="0092126A" w:rsidRPr="00D70433" w:rsidRDefault="0092126A" w:rsidP="0092126A">
            <w:pPr>
              <w:pStyle w:val="aff6"/>
              <w:ind w:left="-105" w:right="-105"/>
              <w:rPr>
                <w:rFonts w:ascii="Times New Roman" w:hAnsi="Times New Roman"/>
                <w:color w:val="000000"/>
              </w:rPr>
            </w:pPr>
            <w:r w:rsidRPr="00D70433">
              <w:rPr>
                <w:rFonts w:ascii="Times New Roman" w:hAnsi="Times New Roman"/>
                <w:color w:val="000000"/>
              </w:rPr>
              <w:t>岸线方向</w:t>
            </w:r>
            <w:r w:rsidRPr="00D70433">
              <w:rPr>
                <w:rFonts w:ascii="Times New Roman" w:hAnsi="Times New Roman"/>
                <w:color w:val="000000"/>
              </w:rPr>
              <w:t>/°</w:t>
            </w:r>
          </w:p>
        </w:tc>
        <w:tc>
          <w:tcPr>
            <w:tcW w:w="3349" w:type="dxa"/>
            <w:noWrap/>
            <w:vAlign w:val="center"/>
          </w:tcPr>
          <w:p w:rsidR="0092126A" w:rsidRPr="00D70433" w:rsidRDefault="0092126A" w:rsidP="0092126A">
            <w:pPr>
              <w:pStyle w:val="aff6"/>
              <w:ind w:left="-105" w:right="-105"/>
              <w:rPr>
                <w:rFonts w:ascii="Times New Roman" w:hAnsi="Times New Roman"/>
                <w:color w:val="000000"/>
              </w:rPr>
            </w:pPr>
            <w:r w:rsidRPr="00D70433">
              <w:rPr>
                <w:rFonts w:ascii="Times New Roman" w:hAnsi="Times New Roman"/>
                <w:color w:val="000000"/>
              </w:rPr>
              <w:t>/</w:t>
            </w:r>
          </w:p>
        </w:tc>
      </w:tr>
    </w:tbl>
    <w:p w:rsidR="00790F7E" w:rsidRPr="00D70433" w:rsidRDefault="00790F7E" w:rsidP="00790F7E">
      <w:pPr>
        <w:spacing w:line="360" w:lineRule="auto"/>
        <w:ind w:firstLineChars="200" w:firstLine="480"/>
        <w:rPr>
          <w:color w:val="000000"/>
        </w:rPr>
      </w:pPr>
      <w:r w:rsidRPr="00D70433">
        <w:rPr>
          <w:rFonts w:cs="Times New Roman" w:hint="eastAsia"/>
          <w:color w:val="000000"/>
          <w:sz w:val="24"/>
        </w:rPr>
        <w:lastRenderedPageBreak/>
        <w:t>（</w:t>
      </w:r>
      <w:r w:rsidRPr="00D70433">
        <w:rPr>
          <w:rFonts w:cs="Times New Roman" w:hint="eastAsia"/>
          <w:color w:val="000000"/>
          <w:sz w:val="24"/>
        </w:rPr>
        <w:t>3</w:t>
      </w:r>
      <w:r w:rsidRPr="00D70433">
        <w:rPr>
          <w:rFonts w:cs="Times New Roman" w:hint="eastAsia"/>
          <w:color w:val="000000"/>
          <w:sz w:val="24"/>
        </w:rPr>
        <w:t>）污染源源强统计</w:t>
      </w:r>
    </w:p>
    <w:p w:rsidR="00790F7E" w:rsidRPr="009908F3" w:rsidRDefault="00790F7E" w:rsidP="009908F3">
      <w:pPr>
        <w:spacing w:line="360" w:lineRule="auto"/>
        <w:ind w:firstLineChars="200" w:firstLine="480"/>
        <w:rPr>
          <w:rFonts w:cs="Times New Roman"/>
          <w:color w:val="000000"/>
          <w:sz w:val="24"/>
        </w:rPr>
      </w:pPr>
      <w:r w:rsidRPr="009908F3">
        <w:rPr>
          <w:rFonts w:cs="Times New Roman" w:hint="eastAsia"/>
          <w:color w:val="000000"/>
          <w:sz w:val="24"/>
        </w:rPr>
        <w:t>项目有组织排放源源强调查清单见表</w:t>
      </w:r>
      <w:r w:rsidRPr="009908F3">
        <w:rPr>
          <w:rFonts w:cs="Times New Roman" w:hint="eastAsia"/>
          <w:color w:val="000000"/>
          <w:sz w:val="24"/>
        </w:rPr>
        <w:t>2.</w:t>
      </w:r>
      <w:r w:rsidR="00886580" w:rsidRPr="009908F3">
        <w:rPr>
          <w:rFonts w:cs="Times New Roman" w:hint="eastAsia"/>
          <w:color w:val="000000"/>
          <w:sz w:val="24"/>
        </w:rPr>
        <w:t>5</w:t>
      </w:r>
      <w:r w:rsidRPr="009908F3">
        <w:rPr>
          <w:rFonts w:cs="Times New Roman"/>
          <w:color w:val="000000"/>
          <w:sz w:val="24"/>
        </w:rPr>
        <w:t>-3</w:t>
      </w:r>
      <w:r w:rsidRPr="009908F3">
        <w:rPr>
          <w:rFonts w:cs="Times New Roman" w:hint="eastAsia"/>
          <w:color w:val="000000"/>
          <w:sz w:val="24"/>
        </w:rPr>
        <w:t>，无组织排放源源强调查清单见表</w:t>
      </w:r>
      <w:r w:rsidRPr="009908F3">
        <w:rPr>
          <w:rFonts w:cs="Times New Roman" w:hint="eastAsia"/>
          <w:color w:val="000000"/>
          <w:sz w:val="24"/>
        </w:rPr>
        <w:t>2.</w:t>
      </w:r>
      <w:r w:rsidR="00886580" w:rsidRPr="009908F3">
        <w:rPr>
          <w:rFonts w:cs="Times New Roman" w:hint="eastAsia"/>
          <w:color w:val="000000"/>
          <w:sz w:val="24"/>
        </w:rPr>
        <w:t>5</w:t>
      </w:r>
      <w:r w:rsidRPr="009908F3">
        <w:rPr>
          <w:rFonts w:cs="Times New Roman"/>
          <w:color w:val="000000"/>
          <w:sz w:val="24"/>
        </w:rPr>
        <w:t>-4</w:t>
      </w:r>
      <w:r w:rsidRPr="009908F3">
        <w:rPr>
          <w:rFonts w:cs="Times New Roman" w:hint="eastAsia"/>
          <w:color w:val="000000"/>
          <w:sz w:val="24"/>
        </w:rPr>
        <w:t>。</w:t>
      </w:r>
    </w:p>
    <w:p w:rsidR="000530A5" w:rsidRPr="00A718C5" w:rsidRDefault="000530A5" w:rsidP="00AB66A1">
      <w:pPr>
        <w:adjustRightInd w:val="0"/>
        <w:snapToGrid w:val="0"/>
        <w:spacing w:beforeLines="50" w:line="360" w:lineRule="auto"/>
        <w:jc w:val="center"/>
        <w:rPr>
          <w:rFonts w:hAnsi="宋体"/>
          <w:b/>
        </w:rPr>
      </w:pPr>
      <w:r w:rsidRPr="00A718C5">
        <w:rPr>
          <w:rFonts w:hAnsi="宋体" w:hint="eastAsia"/>
          <w:b/>
        </w:rPr>
        <w:t>表</w:t>
      </w:r>
      <w:r w:rsidRPr="00A718C5">
        <w:rPr>
          <w:rFonts w:hAnsi="宋体" w:hint="eastAsia"/>
          <w:b/>
        </w:rPr>
        <w:t>2.</w:t>
      </w:r>
      <w:r w:rsidR="00886580" w:rsidRPr="00A718C5">
        <w:rPr>
          <w:rFonts w:hAnsi="宋体" w:hint="eastAsia"/>
          <w:b/>
        </w:rPr>
        <w:t>5</w:t>
      </w:r>
      <w:r w:rsidRPr="00A718C5">
        <w:rPr>
          <w:rFonts w:hAnsi="宋体" w:hint="eastAsia"/>
          <w:b/>
        </w:rPr>
        <w:t>-3</w:t>
      </w:r>
      <w:r w:rsidRPr="00A718C5">
        <w:rPr>
          <w:rFonts w:hAnsi="宋体"/>
          <w:b/>
        </w:rPr>
        <w:t xml:space="preserve">    </w:t>
      </w:r>
      <w:r w:rsidRPr="00A718C5">
        <w:rPr>
          <w:rFonts w:hAnsi="宋体" w:hint="eastAsia"/>
          <w:b/>
        </w:rPr>
        <w:t>有组织废气排放参数</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1349"/>
        <w:gridCol w:w="851"/>
        <w:gridCol w:w="1196"/>
        <w:gridCol w:w="1796"/>
        <w:gridCol w:w="1295"/>
        <w:gridCol w:w="1024"/>
        <w:gridCol w:w="1011"/>
      </w:tblGrid>
      <w:tr w:rsidR="00752151" w:rsidRPr="00D70433" w:rsidTr="004B6933">
        <w:trPr>
          <w:jc w:val="center"/>
        </w:trPr>
        <w:tc>
          <w:tcPr>
            <w:tcW w:w="791" w:type="pct"/>
            <w:vMerge w:val="restart"/>
            <w:vAlign w:val="center"/>
            <w:hideMark/>
          </w:tcPr>
          <w:p w:rsidR="00752151" w:rsidRPr="00D70433" w:rsidRDefault="00752151" w:rsidP="004B6933">
            <w:pPr>
              <w:snapToGrid w:val="0"/>
              <w:jc w:val="center"/>
              <w:rPr>
                <w:rFonts w:cs="Times New Roman"/>
                <w:color w:val="000000"/>
              </w:rPr>
            </w:pPr>
            <w:r w:rsidRPr="00D70433">
              <w:rPr>
                <w:rFonts w:hAnsi="宋体" w:hint="eastAsia"/>
                <w:color w:val="000000"/>
              </w:rPr>
              <w:t>排气筒</w:t>
            </w:r>
          </w:p>
          <w:p w:rsidR="00752151" w:rsidRPr="00D70433" w:rsidRDefault="00752151" w:rsidP="004B6933">
            <w:pPr>
              <w:snapToGrid w:val="0"/>
              <w:jc w:val="center"/>
              <w:rPr>
                <w:color w:val="000000"/>
              </w:rPr>
            </w:pPr>
            <w:r w:rsidRPr="00D70433">
              <w:rPr>
                <w:rFonts w:hAnsi="宋体" w:hint="eastAsia"/>
                <w:color w:val="000000"/>
              </w:rPr>
              <w:t>编号</w:t>
            </w:r>
          </w:p>
        </w:tc>
        <w:tc>
          <w:tcPr>
            <w:tcW w:w="499" w:type="pct"/>
            <w:vMerge w:val="restart"/>
            <w:vAlign w:val="center"/>
            <w:hideMark/>
          </w:tcPr>
          <w:p w:rsidR="00752151" w:rsidRPr="00D70433" w:rsidRDefault="00752151" w:rsidP="004B6933">
            <w:pPr>
              <w:jc w:val="center"/>
              <w:rPr>
                <w:color w:val="000000"/>
              </w:rPr>
            </w:pPr>
            <w:r w:rsidRPr="00D70433">
              <w:rPr>
                <w:rFonts w:hAnsi="宋体" w:hint="eastAsia"/>
                <w:color w:val="000000"/>
              </w:rPr>
              <w:t>污染物</w:t>
            </w:r>
          </w:p>
        </w:tc>
        <w:tc>
          <w:tcPr>
            <w:tcW w:w="702" w:type="pct"/>
            <w:vMerge w:val="restart"/>
            <w:vAlign w:val="center"/>
            <w:hideMark/>
          </w:tcPr>
          <w:p w:rsidR="00752151" w:rsidRPr="00D70433" w:rsidRDefault="00752151" w:rsidP="004B6933">
            <w:pPr>
              <w:snapToGrid w:val="0"/>
              <w:jc w:val="center"/>
              <w:rPr>
                <w:rFonts w:cs="Times New Roman"/>
                <w:color w:val="000000"/>
              </w:rPr>
            </w:pPr>
            <w:r w:rsidRPr="00D70433">
              <w:rPr>
                <w:rFonts w:hAnsi="宋体" w:hint="eastAsia"/>
                <w:color w:val="000000"/>
              </w:rPr>
              <w:t>风量</w:t>
            </w:r>
          </w:p>
          <w:p w:rsidR="00752151" w:rsidRPr="00D70433" w:rsidRDefault="00752151" w:rsidP="004B6933">
            <w:pPr>
              <w:snapToGrid w:val="0"/>
              <w:jc w:val="center"/>
              <w:rPr>
                <w:color w:val="000000"/>
              </w:rPr>
            </w:pPr>
            <w:r w:rsidRPr="00D70433">
              <w:rPr>
                <w:rFonts w:hint="eastAsia"/>
                <w:color w:val="000000"/>
              </w:rPr>
              <w:t>（</w:t>
            </w:r>
            <w:r w:rsidRPr="00D70433">
              <w:rPr>
                <w:color w:val="000000"/>
              </w:rPr>
              <w:t>m</w:t>
            </w:r>
            <w:r w:rsidRPr="00D70433">
              <w:rPr>
                <w:color w:val="000000"/>
                <w:vertAlign w:val="superscript"/>
              </w:rPr>
              <w:t>3</w:t>
            </w:r>
            <w:r w:rsidRPr="00D70433">
              <w:rPr>
                <w:color w:val="000000"/>
              </w:rPr>
              <w:t>/h</w:t>
            </w:r>
            <w:r w:rsidRPr="00D70433">
              <w:rPr>
                <w:rFonts w:hint="eastAsia"/>
                <w:color w:val="000000"/>
              </w:rPr>
              <w:t>）</w:t>
            </w:r>
          </w:p>
        </w:tc>
        <w:tc>
          <w:tcPr>
            <w:tcW w:w="1054" w:type="pct"/>
            <w:vMerge w:val="restart"/>
            <w:vAlign w:val="center"/>
            <w:hideMark/>
          </w:tcPr>
          <w:p w:rsidR="00752151" w:rsidRPr="00D70433" w:rsidRDefault="00752151" w:rsidP="004B6933">
            <w:pPr>
              <w:snapToGrid w:val="0"/>
              <w:jc w:val="center"/>
              <w:rPr>
                <w:color w:val="000000"/>
              </w:rPr>
            </w:pPr>
            <w:r w:rsidRPr="00D70433">
              <w:rPr>
                <w:rFonts w:hAnsi="宋体" w:hint="eastAsia"/>
                <w:color w:val="000000"/>
              </w:rPr>
              <w:t>污染物排放速率（</w:t>
            </w:r>
            <w:r w:rsidRPr="00D70433">
              <w:rPr>
                <w:color w:val="000000"/>
              </w:rPr>
              <w:t>kg/h</w:t>
            </w:r>
            <w:r w:rsidRPr="00D70433">
              <w:rPr>
                <w:rFonts w:hAnsi="宋体" w:hint="eastAsia"/>
                <w:color w:val="000000"/>
              </w:rPr>
              <w:t>）</w:t>
            </w:r>
          </w:p>
        </w:tc>
        <w:tc>
          <w:tcPr>
            <w:tcW w:w="760" w:type="pct"/>
            <w:vMerge w:val="restart"/>
            <w:vAlign w:val="center"/>
            <w:hideMark/>
          </w:tcPr>
          <w:p w:rsidR="00752151" w:rsidRPr="00D70433" w:rsidRDefault="00752151" w:rsidP="004B6933">
            <w:pPr>
              <w:snapToGrid w:val="0"/>
              <w:jc w:val="center"/>
              <w:rPr>
                <w:rFonts w:cs="Times New Roman"/>
                <w:color w:val="000000"/>
              </w:rPr>
            </w:pPr>
            <w:r w:rsidRPr="00D70433">
              <w:rPr>
                <w:rFonts w:hAnsi="宋体" w:hint="eastAsia"/>
                <w:color w:val="000000"/>
              </w:rPr>
              <w:t>排放量</w:t>
            </w:r>
          </w:p>
          <w:p w:rsidR="00752151" w:rsidRPr="00D70433" w:rsidRDefault="00752151" w:rsidP="004B6933">
            <w:pPr>
              <w:snapToGrid w:val="0"/>
              <w:jc w:val="center"/>
              <w:rPr>
                <w:color w:val="000000"/>
              </w:rPr>
            </w:pPr>
            <w:r w:rsidRPr="00D70433">
              <w:rPr>
                <w:rFonts w:hint="eastAsia"/>
                <w:color w:val="000000"/>
              </w:rPr>
              <w:t>（</w:t>
            </w:r>
            <w:r w:rsidRPr="00D70433">
              <w:rPr>
                <w:rFonts w:hint="eastAsia"/>
                <w:color w:val="000000"/>
              </w:rPr>
              <w:t>kg</w:t>
            </w:r>
            <w:r w:rsidRPr="00D70433">
              <w:rPr>
                <w:color w:val="000000"/>
              </w:rPr>
              <w:t>/a</w:t>
            </w:r>
            <w:r w:rsidRPr="00D70433">
              <w:rPr>
                <w:rFonts w:hint="eastAsia"/>
                <w:color w:val="000000"/>
              </w:rPr>
              <w:t>）</w:t>
            </w:r>
          </w:p>
        </w:tc>
        <w:tc>
          <w:tcPr>
            <w:tcW w:w="1194" w:type="pct"/>
            <w:gridSpan w:val="2"/>
            <w:vAlign w:val="center"/>
            <w:hideMark/>
          </w:tcPr>
          <w:p w:rsidR="00752151" w:rsidRPr="00D70433" w:rsidRDefault="00752151" w:rsidP="004B6933">
            <w:pPr>
              <w:jc w:val="center"/>
              <w:rPr>
                <w:color w:val="000000"/>
              </w:rPr>
            </w:pPr>
            <w:r w:rsidRPr="00D70433">
              <w:rPr>
                <w:rFonts w:hAnsi="宋体" w:hint="eastAsia"/>
                <w:color w:val="000000"/>
              </w:rPr>
              <w:t>排气筒参数</w:t>
            </w:r>
          </w:p>
        </w:tc>
      </w:tr>
      <w:tr w:rsidR="00752151" w:rsidRPr="00D70433" w:rsidTr="004B6933">
        <w:trPr>
          <w:jc w:val="center"/>
        </w:trPr>
        <w:tc>
          <w:tcPr>
            <w:tcW w:w="0" w:type="auto"/>
            <w:vMerge/>
            <w:vAlign w:val="center"/>
            <w:hideMark/>
          </w:tcPr>
          <w:p w:rsidR="00752151" w:rsidRPr="00D70433" w:rsidRDefault="00752151" w:rsidP="004B6933">
            <w:pPr>
              <w:widowControl/>
              <w:jc w:val="center"/>
              <w:rPr>
                <w:color w:val="000000"/>
              </w:rPr>
            </w:pPr>
          </w:p>
        </w:tc>
        <w:tc>
          <w:tcPr>
            <w:tcW w:w="0" w:type="auto"/>
            <w:vMerge/>
            <w:vAlign w:val="center"/>
            <w:hideMark/>
          </w:tcPr>
          <w:p w:rsidR="00752151" w:rsidRPr="00D70433" w:rsidRDefault="00752151" w:rsidP="004B6933">
            <w:pPr>
              <w:widowControl/>
              <w:jc w:val="center"/>
              <w:rPr>
                <w:color w:val="000000"/>
              </w:rPr>
            </w:pPr>
          </w:p>
        </w:tc>
        <w:tc>
          <w:tcPr>
            <w:tcW w:w="0" w:type="auto"/>
            <w:vMerge/>
            <w:vAlign w:val="center"/>
            <w:hideMark/>
          </w:tcPr>
          <w:p w:rsidR="00752151" w:rsidRPr="00D70433" w:rsidRDefault="00752151" w:rsidP="004B6933">
            <w:pPr>
              <w:widowControl/>
              <w:jc w:val="center"/>
              <w:rPr>
                <w:color w:val="000000"/>
              </w:rPr>
            </w:pPr>
          </w:p>
        </w:tc>
        <w:tc>
          <w:tcPr>
            <w:tcW w:w="0" w:type="auto"/>
            <w:vMerge/>
            <w:vAlign w:val="center"/>
            <w:hideMark/>
          </w:tcPr>
          <w:p w:rsidR="00752151" w:rsidRPr="00D70433" w:rsidRDefault="00752151" w:rsidP="004B6933">
            <w:pPr>
              <w:widowControl/>
              <w:jc w:val="center"/>
              <w:rPr>
                <w:color w:val="000000"/>
              </w:rPr>
            </w:pPr>
          </w:p>
        </w:tc>
        <w:tc>
          <w:tcPr>
            <w:tcW w:w="0" w:type="auto"/>
            <w:vMerge/>
            <w:vAlign w:val="center"/>
            <w:hideMark/>
          </w:tcPr>
          <w:p w:rsidR="00752151" w:rsidRPr="00D70433" w:rsidRDefault="00752151" w:rsidP="004B6933">
            <w:pPr>
              <w:widowControl/>
              <w:jc w:val="center"/>
              <w:rPr>
                <w:color w:val="000000"/>
              </w:rPr>
            </w:pPr>
          </w:p>
        </w:tc>
        <w:tc>
          <w:tcPr>
            <w:tcW w:w="601" w:type="pct"/>
            <w:vAlign w:val="center"/>
            <w:hideMark/>
          </w:tcPr>
          <w:p w:rsidR="00752151" w:rsidRPr="00D70433" w:rsidRDefault="00752151" w:rsidP="004B6933">
            <w:pPr>
              <w:snapToGrid w:val="0"/>
              <w:jc w:val="center"/>
              <w:rPr>
                <w:color w:val="000000"/>
              </w:rPr>
            </w:pPr>
            <w:r w:rsidRPr="00D70433">
              <w:rPr>
                <w:rFonts w:hAnsi="宋体" w:hint="eastAsia"/>
                <w:color w:val="000000"/>
              </w:rPr>
              <w:t>高度（</w:t>
            </w:r>
            <w:r w:rsidRPr="00D70433">
              <w:rPr>
                <w:color w:val="000000"/>
              </w:rPr>
              <w:t>m</w:t>
            </w:r>
            <w:r w:rsidRPr="00D70433">
              <w:rPr>
                <w:rFonts w:hAnsi="宋体" w:hint="eastAsia"/>
                <w:color w:val="000000"/>
              </w:rPr>
              <w:t>）</w:t>
            </w:r>
          </w:p>
        </w:tc>
        <w:tc>
          <w:tcPr>
            <w:tcW w:w="593" w:type="pct"/>
            <w:vAlign w:val="center"/>
            <w:hideMark/>
          </w:tcPr>
          <w:p w:rsidR="00752151" w:rsidRPr="00D70433" w:rsidRDefault="00752151" w:rsidP="004B6933">
            <w:pPr>
              <w:snapToGrid w:val="0"/>
              <w:jc w:val="center"/>
              <w:rPr>
                <w:color w:val="000000"/>
              </w:rPr>
            </w:pPr>
            <w:r w:rsidRPr="00D70433">
              <w:rPr>
                <w:rFonts w:hAnsi="宋体" w:hint="eastAsia"/>
                <w:color w:val="000000"/>
              </w:rPr>
              <w:t>内径（</w:t>
            </w:r>
            <w:r w:rsidRPr="00D70433">
              <w:rPr>
                <w:color w:val="000000"/>
              </w:rPr>
              <w:t>m</w:t>
            </w:r>
            <w:r w:rsidRPr="00D70433">
              <w:rPr>
                <w:rFonts w:hAnsi="宋体" w:hint="eastAsia"/>
                <w:color w:val="000000"/>
              </w:rPr>
              <w:t>）</w:t>
            </w:r>
          </w:p>
        </w:tc>
      </w:tr>
      <w:tr w:rsidR="00752151" w:rsidRPr="00D70433" w:rsidTr="004B6933">
        <w:trPr>
          <w:jc w:val="center"/>
        </w:trPr>
        <w:tc>
          <w:tcPr>
            <w:tcW w:w="791" w:type="pct"/>
            <w:vMerge w:val="restart"/>
            <w:vAlign w:val="center"/>
            <w:hideMark/>
          </w:tcPr>
          <w:p w:rsidR="00752151" w:rsidRPr="00823059" w:rsidRDefault="009908F3" w:rsidP="009908F3">
            <w:pPr>
              <w:autoSpaceDE w:val="0"/>
              <w:autoSpaceDN w:val="0"/>
              <w:adjustRightInd w:val="0"/>
              <w:jc w:val="left"/>
              <w:rPr>
                <w:rFonts w:asciiTheme="minorEastAsia" w:eastAsiaTheme="minorEastAsia" w:hAnsiTheme="minorEastAsia"/>
                <w:color w:val="000000" w:themeColor="text1"/>
                <w:sz w:val="24"/>
                <w:szCs w:val="24"/>
              </w:rPr>
            </w:pPr>
            <w:r w:rsidRPr="00823059">
              <w:rPr>
                <w:rFonts w:asciiTheme="minorEastAsia" w:eastAsiaTheme="minorEastAsia" w:hAnsiTheme="minorEastAsia" w:hint="eastAsia"/>
                <w:color w:val="000000" w:themeColor="text1"/>
              </w:rPr>
              <w:t>1＃(杀菌室内抽（排）出的废气、贮存设施排出的废气以及破碎产生的废气)</w:t>
            </w:r>
          </w:p>
        </w:tc>
        <w:tc>
          <w:tcPr>
            <w:tcW w:w="499" w:type="pct"/>
            <w:vAlign w:val="center"/>
            <w:hideMark/>
          </w:tcPr>
          <w:p w:rsidR="00752151" w:rsidRPr="00D70433" w:rsidRDefault="00752151" w:rsidP="004B6933">
            <w:pPr>
              <w:jc w:val="center"/>
              <w:rPr>
                <w:color w:val="000000"/>
              </w:rPr>
            </w:pPr>
            <w:r w:rsidRPr="00D70433">
              <w:rPr>
                <w:rFonts w:hint="eastAsia"/>
                <w:color w:val="000000"/>
              </w:rPr>
              <w:t>NH</w:t>
            </w:r>
            <w:r w:rsidRPr="00D70433">
              <w:rPr>
                <w:rFonts w:hint="eastAsia"/>
                <w:color w:val="000000"/>
                <w:vertAlign w:val="subscript"/>
              </w:rPr>
              <w:t>3</w:t>
            </w:r>
          </w:p>
        </w:tc>
        <w:tc>
          <w:tcPr>
            <w:tcW w:w="702" w:type="pct"/>
            <w:vMerge w:val="restart"/>
            <w:vAlign w:val="center"/>
            <w:hideMark/>
          </w:tcPr>
          <w:p w:rsidR="00752151" w:rsidRPr="00D70433" w:rsidRDefault="00752151" w:rsidP="004B6933">
            <w:pPr>
              <w:jc w:val="center"/>
              <w:rPr>
                <w:color w:val="000000"/>
              </w:rPr>
            </w:pPr>
            <w:r>
              <w:rPr>
                <w:rFonts w:hint="eastAsia"/>
                <w:color w:val="000000"/>
              </w:rPr>
              <w:t>800</w:t>
            </w:r>
          </w:p>
        </w:tc>
        <w:tc>
          <w:tcPr>
            <w:tcW w:w="1054" w:type="pct"/>
            <w:vAlign w:val="center"/>
            <w:hideMark/>
          </w:tcPr>
          <w:p w:rsidR="00752151" w:rsidRDefault="00752151" w:rsidP="004B6933">
            <w:pPr>
              <w:widowControl/>
              <w:jc w:val="center"/>
              <w:textAlignment w:val="center"/>
              <w:rPr>
                <w:rFonts w:cs="Times New Roman"/>
                <w:color w:val="000000"/>
                <w:kern w:val="0"/>
              </w:rPr>
            </w:pPr>
            <w:r>
              <w:rPr>
                <w:rFonts w:cs="Times New Roman"/>
                <w:color w:val="000000"/>
                <w:kern w:val="0"/>
              </w:rPr>
              <w:t>0.0006</w:t>
            </w:r>
          </w:p>
        </w:tc>
        <w:tc>
          <w:tcPr>
            <w:tcW w:w="760" w:type="pct"/>
            <w:vAlign w:val="center"/>
            <w:hideMark/>
          </w:tcPr>
          <w:p w:rsidR="00752151" w:rsidRDefault="00752151" w:rsidP="004B6933">
            <w:pPr>
              <w:widowControl/>
              <w:jc w:val="center"/>
              <w:textAlignment w:val="center"/>
              <w:rPr>
                <w:rFonts w:cs="Times New Roman"/>
                <w:color w:val="000000"/>
                <w:kern w:val="0"/>
              </w:rPr>
            </w:pPr>
            <w:r>
              <w:rPr>
                <w:rFonts w:cs="Times New Roman"/>
                <w:color w:val="000000"/>
                <w:kern w:val="0"/>
              </w:rPr>
              <w:t>5.59</w:t>
            </w:r>
          </w:p>
        </w:tc>
        <w:tc>
          <w:tcPr>
            <w:tcW w:w="601" w:type="pct"/>
            <w:vMerge w:val="restart"/>
            <w:vAlign w:val="center"/>
            <w:hideMark/>
          </w:tcPr>
          <w:p w:rsidR="00752151" w:rsidRPr="00D70433" w:rsidRDefault="00752151" w:rsidP="004B6933">
            <w:pPr>
              <w:pStyle w:val="afff1"/>
              <w:spacing w:before="0" w:after="0"/>
              <w:rPr>
                <w:rFonts w:ascii="Times New Roman" w:hAnsi="Times New Roman"/>
                <w:b w:val="0"/>
                <w:color w:val="000000"/>
                <w:kern w:val="2"/>
                <w:sz w:val="21"/>
                <w:szCs w:val="21"/>
              </w:rPr>
            </w:pPr>
            <w:r w:rsidRPr="00D70433">
              <w:rPr>
                <w:rFonts w:ascii="Times New Roman" w:hAnsi="Times New Roman"/>
                <w:b w:val="0"/>
                <w:color w:val="000000"/>
                <w:kern w:val="2"/>
                <w:sz w:val="21"/>
                <w:szCs w:val="21"/>
              </w:rPr>
              <w:t>15</w:t>
            </w:r>
          </w:p>
        </w:tc>
        <w:tc>
          <w:tcPr>
            <w:tcW w:w="593" w:type="pct"/>
            <w:vMerge w:val="restart"/>
            <w:vAlign w:val="center"/>
            <w:hideMark/>
          </w:tcPr>
          <w:p w:rsidR="00752151" w:rsidRPr="00D70433" w:rsidRDefault="00752151" w:rsidP="004B6933">
            <w:pPr>
              <w:pStyle w:val="afff1"/>
              <w:spacing w:before="0" w:after="0"/>
              <w:rPr>
                <w:rFonts w:ascii="Times New Roman" w:hAnsi="Times New Roman"/>
                <w:b w:val="0"/>
                <w:color w:val="000000"/>
                <w:kern w:val="2"/>
                <w:sz w:val="21"/>
                <w:szCs w:val="21"/>
              </w:rPr>
            </w:pPr>
            <w:r w:rsidRPr="00D70433">
              <w:rPr>
                <w:rFonts w:ascii="Times New Roman" w:hAnsi="Times New Roman"/>
                <w:b w:val="0"/>
                <w:color w:val="000000"/>
                <w:kern w:val="2"/>
                <w:sz w:val="21"/>
                <w:szCs w:val="21"/>
              </w:rPr>
              <w:t>0.3</w:t>
            </w:r>
          </w:p>
        </w:tc>
      </w:tr>
      <w:tr w:rsidR="00752151" w:rsidRPr="00D70433" w:rsidTr="004B6933">
        <w:trPr>
          <w:jc w:val="center"/>
        </w:trPr>
        <w:tc>
          <w:tcPr>
            <w:tcW w:w="791" w:type="pct"/>
            <w:vMerge/>
            <w:vAlign w:val="center"/>
            <w:hideMark/>
          </w:tcPr>
          <w:p w:rsidR="00752151" w:rsidRPr="00D70433" w:rsidRDefault="00752151" w:rsidP="004B6933">
            <w:pPr>
              <w:jc w:val="center"/>
              <w:rPr>
                <w:color w:val="000000"/>
              </w:rPr>
            </w:pPr>
          </w:p>
        </w:tc>
        <w:tc>
          <w:tcPr>
            <w:tcW w:w="499" w:type="pct"/>
            <w:vAlign w:val="center"/>
            <w:hideMark/>
          </w:tcPr>
          <w:p w:rsidR="00752151" w:rsidRPr="00D70433" w:rsidRDefault="00752151" w:rsidP="004B6933">
            <w:pPr>
              <w:jc w:val="center"/>
              <w:rPr>
                <w:rFonts w:hAnsi="宋体"/>
                <w:color w:val="000000"/>
              </w:rPr>
            </w:pPr>
            <w:r w:rsidRPr="00D70433">
              <w:rPr>
                <w:rFonts w:hAnsi="宋体" w:hint="eastAsia"/>
                <w:color w:val="000000"/>
              </w:rPr>
              <w:t>H</w:t>
            </w:r>
            <w:r w:rsidRPr="00D70433">
              <w:rPr>
                <w:rFonts w:hAnsi="宋体" w:hint="eastAsia"/>
                <w:color w:val="000000"/>
                <w:vertAlign w:val="subscript"/>
              </w:rPr>
              <w:t>2</w:t>
            </w:r>
            <w:r w:rsidRPr="00D70433">
              <w:rPr>
                <w:rFonts w:hAnsi="宋体" w:hint="eastAsia"/>
                <w:color w:val="000000"/>
              </w:rPr>
              <w:t>S</w:t>
            </w:r>
          </w:p>
        </w:tc>
        <w:tc>
          <w:tcPr>
            <w:tcW w:w="702" w:type="pct"/>
            <w:vMerge/>
            <w:vAlign w:val="center"/>
            <w:hideMark/>
          </w:tcPr>
          <w:p w:rsidR="00752151" w:rsidRPr="00D70433" w:rsidRDefault="00752151" w:rsidP="004B6933">
            <w:pPr>
              <w:jc w:val="center"/>
              <w:rPr>
                <w:color w:val="000000"/>
              </w:rPr>
            </w:pPr>
          </w:p>
        </w:tc>
        <w:tc>
          <w:tcPr>
            <w:tcW w:w="1054" w:type="pct"/>
            <w:vAlign w:val="center"/>
            <w:hideMark/>
          </w:tcPr>
          <w:p w:rsidR="00752151" w:rsidRDefault="00752151" w:rsidP="004B6933">
            <w:pPr>
              <w:widowControl/>
              <w:jc w:val="center"/>
              <w:textAlignment w:val="center"/>
              <w:rPr>
                <w:rFonts w:cs="Times New Roman"/>
                <w:color w:val="000000"/>
                <w:kern w:val="0"/>
              </w:rPr>
            </w:pPr>
            <w:r>
              <w:rPr>
                <w:rFonts w:cs="Times New Roman"/>
                <w:color w:val="000000"/>
                <w:kern w:val="0"/>
              </w:rPr>
              <w:t>0.00004</w:t>
            </w:r>
          </w:p>
        </w:tc>
        <w:tc>
          <w:tcPr>
            <w:tcW w:w="760" w:type="pct"/>
            <w:vAlign w:val="center"/>
            <w:hideMark/>
          </w:tcPr>
          <w:p w:rsidR="00752151" w:rsidRDefault="00752151" w:rsidP="004B6933">
            <w:pPr>
              <w:widowControl/>
              <w:jc w:val="center"/>
              <w:textAlignment w:val="center"/>
              <w:rPr>
                <w:rFonts w:cs="Times New Roman"/>
                <w:color w:val="000000"/>
                <w:kern w:val="0"/>
              </w:rPr>
            </w:pPr>
            <w:r>
              <w:rPr>
                <w:rFonts w:cs="Times New Roman"/>
                <w:color w:val="000000"/>
                <w:kern w:val="0"/>
              </w:rPr>
              <w:t>0.39</w:t>
            </w:r>
          </w:p>
        </w:tc>
        <w:tc>
          <w:tcPr>
            <w:tcW w:w="601" w:type="pct"/>
            <w:vMerge/>
            <w:vAlign w:val="center"/>
            <w:hideMark/>
          </w:tcPr>
          <w:p w:rsidR="00752151" w:rsidRPr="00D70433" w:rsidRDefault="00752151" w:rsidP="004B6933">
            <w:pPr>
              <w:pStyle w:val="afff1"/>
              <w:spacing w:before="0" w:after="0"/>
              <w:rPr>
                <w:rFonts w:ascii="Times New Roman" w:hAnsi="Times New Roman"/>
                <w:b w:val="0"/>
                <w:color w:val="000000"/>
                <w:kern w:val="2"/>
                <w:sz w:val="21"/>
                <w:szCs w:val="21"/>
              </w:rPr>
            </w:pPr>
          </w:p>
        </w:tc>
        <w:tc>
          <w:tcPr>
            <w:tcW w:w="593" w:type="pct"/>
            <w:vMerge/>
            <w:vAlign w:val="center"/>
            <w:hideMark/>
          </w:tcPr>
          <w:p w:rsidR="00752151" w:rsidRPr="00D70433" w:rsidRDefault="00752151" w:rsidP="004B6933">
            <w:pPr>
              <w:pStyle w:val="afff1"/>
              <w:spacing w:before="0" w:after="0"/>
              <w:rPr>
                <w:rFonts w:ascii="Times New Roman" w:hAnsi="Times New Roman"/>
                <w:b w:val="0"/>
                <w:color w:val="000000"/>
                <w:kern w:val="2"/>
                <w:sz w:val="21"/>
                <w:szCs w:val="21"/>
              </w:rPr>
            </w:pPr>
          </w:p>
        </w:tc>
      </w:tr>
      <w:tr w:rsidR="00752151" w:rsidRPr="00D70433" w:rsidTr="009908F3">
        <w:trPr>
          <w:trHeight w:val="1748"/>
          <w:jc w:val="center"/>
        </w:trPr>
        <w:tc>
          <w:tcPr>
            <w:tcW w:w="791" w:type="pct"/>
            <w:vMerge/>
            <w:vAlign w:val="center"/>
            <w:hideMark/>
          </w:tcPr>
          <w:p w:rsidR="00752151" w:rsidRPr="00D70433" w:rsidRDefault="00752151" w:rsidP="004B6933">
            <w:pPr>
              <w:jc w:val="center"/>
              <w:rPr>
                <w:color w:val="000000"/>
              </w:rPr>
            </w:pPr>
          </w:p>
        </w:tc>
        <w:tc>
          <w:tcPr>
            <w:tcW w:w="499" w:type="pct"/>
            <w:vAlign w:val="center"/>
            <w:hideMark/>
          </w:tcPr>
          <w:p w:rsidR="00752151" w:rsidRPr="00D70433" w:rsidRDefault="00752151" w:rsidP="004B6933">
            <w:pPr>
              <w:jc w:val="center"/>
              <w:rPr>
                <w:rFonts w:hAnsi="宋体"/>
                <w:color w:val="000000"/>
              </w:rPr>
            </w:pPr>
            <w:r w:rsidRPr="00D70433">
              <w:rPr>
                <w:rFonts w:hAnsi="宋体" w:hint="eastAsia"/>
                <w:color w:val="000000"/>
              </w:rPr>
              <w:t>NMHC</w:t>
            </w:r>
          </w:p>
        </w:tc>
        <w:tc>
          <w:tcPr>
            <w:tcW w:w="702" w:type="pct"/>
            <w:vMerge/>
            <w:vAlign w:val="center"/>
            <w:hideMark/>
          </w:tcPr>
          <w:p w:rsidR="00752151" w:rsidRPr="00D70433" w:rsidRDefault="00752151" w:rsidP="004B6933">
            <w:pPr>
              <w:jc w:val="center"/>
              <w:rPr>
                <w:color w:val="000000"/>
              </w:rPr>
            </w:pPr>
          </w:p>
        </w:tc>
        <w:tc>
          <w:tcPr>
            <w:tcW w:w="1054" w:type="pct"/>
            <w:vAlign w:val="center"/>
            <w:hideMark/>
          </w:tcPr>
          <w:p w:rsidR="00752151" w:rsidRDefault="00752151" w:rsidP="004B6933">
            <w:pPr>
              <w:widowControl/>
              <w:jc w:val="center"/>
              <w:textAlignment w:val="center"/>
              <w:rPr>
                <w:rFonts w:cs="Times New Roman"/>
                <w:color w:val="000000"/>
                <w:kern w:val="0"/>
              </w:rPr>
            </w:pPr>
            <w:r>
              <w:rPr>
                <w:rFonts w:cs="Times New Roman"/>
                <w:color w:val="000000"/>
                <w:kern w:val="0"/>
              </w:rPr>
              <w:t>0.0002</w:t>
            </w:r>
          </w:p>
        </w:tc>
        <w:tc>
          <w:tcPr>
            <w:tcW w:w="760" w:type="pct"/>
            <w:vAlign w:val="center"/>
            <w:hideMark/>
          </w:tcPr>
          <w:p w:rsidR="00752151" w:rsidRDefault="00752151" w:rsidP="004B6933">
            <w:pPr>
              <w:widowControl/>
              <w:jc w:val="center"/>
              <w:textAlignment w:val="center"/>
              <w:rPr>
                <w:rFonts w:cs="Times New Roman"/>
                <w:color w:val="000000"/>
                <w:kern w:val="0"/>
              </w:rPr>
            </w:pPr>
            <w:r>
              <w:rPr>
                <w:rFonts w:cs="Times New Roman"/>
                <w:color w:val="000000"/>
                <w:kern w:val="0"/>
              </w:rPr>
              <w:t>1.38</w:t>
            </w:r>
          </w:p>
        </w:tc>
        <w:tc>
          <w:tcPr>
            <w:tcW w:w="601" w:type="pct"/>
            <w:vMerge/>
            <w:vAlign w:val="center"/>
            <w:hideMark/>
          </w:tcPr>
          <w:p w:rsidR="00752151" w:rsidRPr="00D70433" w:rsidRDefault="00752151" w:rsidP="004B6933">
            <w:pPr>
              <w:pStyle w:val="afff1"/>
              <w:spacing w:before="0" w:after="0"/>
              <w:rPr>
                <w:rFonts w:ascii="Times New Roman" w:hAnsi="Times New Roman"/>
                <w:b w:val="0"/>
                <w:color w:val="000000"/>
                <w:kern w:val="2"/>
                <w:sz w:val="21"/>
                <w:szCs w:val="21"/>
              </w:rPr>
            </w:pPr>
          </w:p>
        </w:tc>
        <w:tc>
          <w:tcPr>
            <w:tcW w:w="593" w:type="pct"/>
            <w:vMerge/>
            <w:vAlign w:val="center"/>
            <w:hideMark/>
          </w:tcPr>
          <w:p w:rsidR="00752151" w:rsidRPr="00D70433" w:rsidRDefault="00752151" w:rsidP="004B6933">
            <w:pPr>
              <w:pStyle w:val="afff1"/>
              <w:spacing w:before="0" w:after="0"/>
              <w:rPr>
                <w:rFonts w:ascii="Times New Roman" w:hAnsi="Times New Roman"/>
                <w:b w:val="0"/>
                <w:color w:val="000000"/>
                <w:kern w:val="2"/>
                <w:sz w:val="21"/>
                <w:szCs w:val="21"/>
              </w:rPr>
            </w:pPr>
          </w:p>
        </w:tc>
      </w:tr>
    </w:tbl>
    <w:p w:rsidR="000530A5" w:rsidRPr="00A718C5" w:rsidRDefault="000530A5" w:rsidP="00AB66A1">
      <w:pPr>
        <w:adjustRightInd w:val="0"/>
        <w:snapToGrid w:val="0"/>
        <w:spacing w:beforeLines="50" w:line="360" w:lineRule="auto"/>
        <w:jc w:val="center"/>
        <w:rPr>
          <w:rFonts w:hAnsi="宋体"/>
          <w:b/>
        </w:rPr>
      </w:pPr>
      <w:r w:rsidRPr="00A718C5">
        <w:rPr>
          <w:rFonts w:hAnsi="宋体" w:hint="eastAsia"/>
          <w:b/>
        </w:rPr>
        <w:t>表</w:t>
      </w:r>
      <w:r w:rsidRPr="00A718C5">
        <w:rPr>
          <w:rFonts w:hAnsi="宋体" w:hint="eastAsia"/>
          <w:b/>
        </w:rPr>
        <w:t>2.</w:t>
      </w:r>
      <w:r w:rsidR="00886580" w:rsidRPr="00A718C5">
        <w:rPr>
          <w:rFonts w:hAnsi="宋体" w:hint="eastAsia"/>
          <w:b/>
        </w:rPr>
        <w:t>5</w:t>
      </w:r>
      <w:r w:rsidRPr="00A718C5">
        <w:rPr>
          <w:rFonts w:hAnsi="宋体" w:hint="eastAsia"/>
          <w:b/>
        </w:rPr>
        <w:t>-4</w:t>
      </w:r>
      <w:r w:rsidRPr="00A718C5">
        <w:rPr>
          <w:rFonts w:hAnsi="宋体"/>
          <w:b/>
        </w:rPr>
        <w:t xml:space="preserve">    </w:t>
      </w:r>
      <w:r w:rsidRPr="00A718C5">
        <w:rPr>
          <w:rFonts w:hAnsi="宋体" w:hint="eastAsia"/>
          <w:b/>
        </w:rPr>
        <w:t>无组织废气排放参数</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099"/>
        <w:gridCol w:w="1099"/>
        <w:gridCol w:w="662"/>
        <w:gridCol w:w="662"/>
        <w:gridCol w:w="1537"/>
        <w:gridCol w:w="1537"/>
        <w:gridCol w:w="1926"/>
      </w:tblGrid>
      <w:tr w:rsidR="00752151" w:rsidRPr="00D70433" w:rsidTr="004B6933">
        <w:trPr>
          <w:jc w:val="center"/>
        </w:trPr>
        <w:tc>
          <w:tcPr>
            <w:tcW w:w="0" w:type="auto"/>
            <w:tcBorders>
              <w:top w:val="single" w:sz="12" w:space="0" w:color="auto"/>
              <w:left w:val="single" w:sz="12" w:space="0" w:color="auto"/>
              <w:bottom w:val="single" w:sz="4" w:space="0" w:color="auto"/>
              <w:right w:val="single" w:sz="4" w:space="0" w:color="auto"/>
            </w:tcBorders>
            <w:vAlign w:val="center"/>
            <w:hideMark/>
          </w:tcPr>
          <w:p w:rsidR="00752151" w:rsidRPr="00D70433" w:rsidRDefault="00752151" w:rsidP="004B6933">
            <w:pPr>
              <w:adjustRightInd w:val="0"/>
              <w:snapToGrid w:val="0"/>
              <w:jc w:val="center"/>
              <w:rPr>
                <w:color w:val="000000"/>
              </w:rPr>
            </w:pPr>
            <w:r w:rsidRPr="00D70433">
              <w:rPr>
                <w:rFonts w:hint="eastAsia"/>
                <w:color w:val="000000"/>
              </w:rPr>
              <w:t>面源名称</w:t>
            </w:r>
          </w:p>
        </w:tc>
        <w:tc>
          <w:tcPr>
            <w:tcW w:w="0" w:type="auto"/>
            <w:tcBorders>
              <w:top w:val="single" w:sz="12" w:space="0" w:color="auto"/>
              <w:left w:val="single" w:sz="4" w:space="0" w:color="auto"/>
              <w:bottom w:val="single" w:sz="4" w:space="0" w:color="auto"/>
              <w:right w:val="single" w:sz="4" w:space="0" w:color="auto"/>
            </w:tcBorders>
            <w:vAlign w:val="center"/>
            <w:hideMark/>
          </w:tcPr>
          <w:p w:rsidR="00752151" w:rsidRPr="00D70433" w:rsidRDefault="00752151" w:rsidP="004B6933">
            <w:pPr>
              <w:adjustRightInd w:val="0"/>
              <w:snapToGrid w:val="0"/>
              <w:jc w:val="center"/>
              <w:rPr>
                <w:color w:val="000000"/>
              </w:rPr>
            </w:pPr>
            <w:r w:rsidRPr="00D70433">
              <w:rPr>
                <w:rFonts w:hint="eastAsia"/>
                <w:color w:val="000000"/>
              </w:rPr>
              <w:t>污染因子</w:t>
            </w:r>
          </w:p>
        </w:tc>
        <w:tc>
          <w:tcPr>
            <w:tcW w:w="0" w:type="auto"/>
            <w:tcBorders>
              <w:top w:val="single" w:sz="12" w:space="0" w:color="auto"/>
              <w:left w:val="single" w:sz="4" w:space="0" w:color="auto"/>
              <w:bottom w:val="single" w:sz="4" w:space="0" w:color="auto"/>
              <w:right w:val="single" w:sz="4" w:space="0" w:color="auto"/>
            </w:tcBorders>
            <w:vAlign w:val="center"/>
            <w:hideMark/>
          </w:tcPr>
          <w:p w:rsidR="00752151" w:rsidRPr="00D70433" w:rsidRDefault="00752151" w:rsidP="004B6933">
            <w:pPr>
              <w:adjustRightInd w:val="0"/>
              <w:snapToGrid w:val="0"/>
              <w:jc w:val="center"/>
              <w:rPr>
                <w:color w:val="000000"/>
              </w:rPr>
            </w:pPr>
            <w:r w:rsidRPr="00D70433">
              <w:rPr>
                <w:rFonts w:hint="eastAsia"/>
                <w:color w:val="000000"/>
              </w:rPr>
              <w:t>长度</w:t>
            </w:r>
          </w:p>
        </w:tc>
        <w:tc>
          <w:tcPr>
            <w:tcW w:w="0" w:type="auto"/>
            <w:tcBorders>
              <w:top w:val="single" w:sz="12" w:space="0" w:color="auto"/>
              <w:left w:val="single" w:sz="4" w:space="0" w:color="auto"/>
              <w:bottom w:val="single" w:sz="4" w:space="0" w:color="auto"/>
              <w:right w:val="single" w:sz="4" w:space="0" w:color="auto"/>
            </w:tcBorders>
            <w:vAlign w:val="center"/>
            <w:hideMark/>
          </w:tcPr>
          <w:p w:rsidR="00752151" w:rsidRPr="00D70433" w:rsidRDefault="00752151" w:rsidP="004B6933">
            <w:pPr>
              <w:adjustRightInd w:val="0"/>
              <w:snapToGrid w:val="0"/>
              <w:jc w:val="center"/>
              <w:rPr>
                <w:color w:val="000000"/>
              </w:rPr>
            </w:pPr>
            <w:r w:rsidRPr="00D70433">
              <w:rPr>
                <w:rFonts w:hint="eastAsia"/>
                <w:color w:val="000000"/>
              </w:rPr>
              <w:t>宽度</w:t>
            </w:r>
          </w:p>
        </w:tc>
        <w:tc>
          <w:tcPr>
            <w:tcW w:w="0" w:type="auto"/>
            <w:tcBorders>
              <w:top w:val="single" w:sz="12" w:space="0" w:color="auto"/>
              <w:left w:val="single" w:sz="4" w:space="0" w:color="auto"/>
              <w:bottom w:val="single" w:sz="4" w:space="0" w:color="auto"/>
              <w:right w:val="single" w:sz="4" w:space="0" w:color="auto"/>
            </w:tcBorders>
            <w:vAlign w:val="center"/>
            <w:hideMark/>
          </w:tcPr>
          <w:p w:rsidR="00752151" w:rsidRPr="00D70433" w:rsidRDefault="00752151" w:rsidP="004B6933">
            <w:pPr>
              <w:adjustRightInd w:val="0"/>
              <w:snapToGrid w:val="0"/>
              <w:jc w:val="center"/>
              <w:rPr>
                <w:color w:val="000000"/>
              </w:rPr>
            </w:pPr>
            <w:r w:rsidRPr="00D70433">
              <w:rPr>
                <w:rFonts w:hint="eastAsia"/>
                <w:color w:val="000000"/>
              </w:rPr>
              <w:t>初始排放高度</w:t>
            </w:r>
          </w:p>
        </w:tc>
        <w:tc>
          <w:tcPr>
            <w:tcW w:w="0" w:type="auto"/>
            <w:tcBorders>
              <w:top w:val="single" w:sz="12" w:space="0" w:color="auto"/>
              <w:left w:val="single" w:sz="4" w:space="0" w:color="auto"/>
              <w:bottom w:val="single" w:sz="4" w:space="0" w:color="auto"/>
              <w:right w:val="single" w:sz="4" w:space="0" w:color="auto"/>
            </w:tcBorders>
            <w:vAlign w:val="center"/>
            <w:hideMark/>
          </w:tcPr>
          <w:p w:rsidR="00752151" w:rsidRPr="00D70433" w:rsidRDefault="00752151" w:rsidP="004B6933">
            <w:pPr>
              <w:adjustRightInd w:val="0"/>
              <w:snapToGrid w:val="0"/>
              <w:jc w:val="center"/>
              <w:rPr>
                <w:color w:val="000000"/>
              </w:rPr>
            </w:pPr>
            <w:r w:rsidRPr="00D70433">
              <w:rPr>
                <w:rFonts w:hint="eastAsia"/>
                <w:color w:val="000000"/>
              </w:rPr>
              <w:t>年排放小时数</w:t>
            </w:r>
          </w:p>
        </w:tc>
        <w:tc>
          <w:tcPr>
            <w:tcW w:w="0" w:type="auto"/>
            <w:tcBorders>
              <w:top w:val="single" w:sz="12" w:space="0" w:color="auto"/>
              <w:left w:val="single" w:sz="4" w:space="0" w:color="auto"/>
              <w:bottom w:val="single" w:sz="4" w:space="0" w:color="auto"/>
              <w:right w:val="single" w:sz="12" w:space="0" w:color="auto"/>
            </w:tcBorders>
            <w:vAlign w:val="center"/>
            <w:hideMark/>
          </w:tcPr>
          <w:p w:rsidR="00752151" w:rsidRPr="00D70433" w:rsidRDefault="00752151" w:rsidP="004B6933">
            <w:pPr>
              <w:adjustRightInd w:val="0"/>
              <w:snapToGrid w:val="0"/>
              <w:jc w:val="center"/>
              <w:rPr>
                <w:color w:val="000000"/>
              </w:rPr>
            </w:pPr>
            <w:r w:rsidRPr="00D70433">
              <w:rPr>
                <w:rFonts w:hint="eastAsia"/>
                <w:color w:val="000000"/>
              </w:rPr>
              <w:t>排放速率（</w:t>
            </w:r>
            <w:r w:rsidRPr="00D70433">
              <w:rPr>
                <w:color w:val="000000"/>
              </w:rPr>
              <w:t>kg/h</w:t>
            </w:r>
            <w:r w:rsidRPr="00D70433">
              <w:rPr>
                <w:rFonts w:hint="eastAsia"/>
                <w:color w:val="000000"/>
              </w:rPr>
              <w:t>）</w:t>
            </w:r>
          </w:p>
        </w:tc>
      </w:tr>
      <w:tr w:rsidR="00752151" w:rsidRPr="00D70433" w:rsidTr="004B6933">
        <w:trPr>
          <w:jc w:val="center"/>
        </w:trPr>
        <w:tc>
          <w:tcPr>
            <w:tcW w:w="0" w:type="auto"/>
            <w:vMerge w:val="restart"/>
            <w:tcBorders>
              <w:top w:val="single" w:sz="4" w:space="0" w:color="auto"/>
              <w:left w:val="single" w:sz="12" w:space="0" w:color="auto"/>
              <w:right w:val="single" w:sz="4" w:space="0" w:color="auto"/>
            </w:tcBorders>
            <w:vAlign w:val="center"/>
            <w:hideMark/>
          </w:tcPr>
          <w:p w:rsidR="00752151" w:rsidRPr="00D70433" w:rsidRDefault="00752151" w:rsidP="004B6933">
            <w:pPr>
              <w:jc w:val="center"/>
              <w:rPr>
                <w:rFonts w:hAnsi="宋体"/>
                <w:bCs/>
                <w:color w:val="000000"/>
              </w:rPr>
            </w:pPr>
            <w:r w:rsidRPr="00D70433">
              <w:rPr>
                <w:rFonts w:hint="eastAsia"/>
                <w:color w:val="000000"/>
              </w:rPr>
              <w:t>生产车间</w:t>
            </w:r>
          </w:p>
        </w:tc>
        <w:tc>
          <w:tcPr>
            <w:tcW w:w="0" w:type="auto"/>
            <w:tcBorders>
              <w:top w:val="single" w:sz="4" w:space="0" w:color="auto"/>
              <w:left w:val="single" w:sz="4" w:space="0" w:color="auto"/>
              <w:bottom w:val="single" w:sz="4" w:space="0" w:color="auto"/>
              <w:right w:val="single" w:sz="4" w:space="0" w:color="auto"/>
            </w:tcBorders>
            <w:vAlign w:val="center"/>
            <w:hideMark/>
          </w:tcPr>
          <w:p w:rsidR="00752151" w:rsidRPr="00D70433" w:rsidRDefault="00752151" w:rsidP="004B6933">
            <w:pPr>
              <w:jc w:val="center"/>
              <w:rPr>
                <w:rFonts w:hAnsi="宋体"/>
                <w:bCs/>
                <w:color w:val="000000"/>
              </w:rPr>
            </w:pPr>
            <w:r w:rsidRPr="00D70433">
              <w:rPr>
                <w:color w:val="000000"/>
                <w:kern w:val="0"/>
              </w:rPr>
              <w:t>NH</w:t>
            </w:r>
            <w:r w:rsidRPr="00D70433">
              <w:rPr>
                <w:color w:val="000000"/>
                <w:kern w:val="0"/>
                <w:vertAlign w:val="subscript"/>
              </w:rPr>
              <w:t>3</w:t>
            </w:r>
          </w:p>
        </w:tc>
        <w:tc>
          <w:tcPr>
            <w:tcW w:w="0" w:type="auto"/>
            <w:vMerge w:val="restart"/>
            <w:tcBorders>
              <w:top w:val="single" w:sz="4" w:space="0" w:color="auto"/>
              <w:left w:val="single" w:sz="4" w:space="0" w:color="auto"/>
              <w:right w:val="single" w:sz="4" w:space="0" w:color="auto"/>
            </w:tcBorders>
            <w:vAlign w:val="center"/>
            <w:hideMark/>
          </w:tcPr>
          <w:p w:rsidR="00752151" w:rsidRPr="00D70433" w:rsidRDefault="007A0A5A" w:rsidP="004B6933">
            <w:pPr>
              <w:adjustRightInd w:val="0"/>
              <w:snapToGrid w:val="0"/>
              <w:jc w:val="center"/>
              <w:rPr>
                <w:color w:val="000000"/>
              </w:rPr>
            </w:pPr>
            <w:r>
              <w:rPr>
                <w:rFonts w:hint="eastAsia"/>
                <w:color w:val="000000"/>
              </w:rPr>
              <w:t>30.6</w:t>
            </w:r>
          </w:p>
        </w:tc>
        <w:tc>
          <w:tcPr>
            <w:tcW w:w="0" w:type="auto"/>
            <w:vMerge w:val="restart"/>
            <w:tcBorders>
              <w:top w:val="single" w:sz="4" w:space="0" w:color="auto"/>
              <w:left w:val="single" w:sz="4" w:space="0" w:color="auto"/>
              <w:right w:val="single" w:sz="4" w:space="0" w:color="auto"/>
            </w:tcBorders>
            <w:vAlign w:val="center"/>
            <w:hideMark/>
          </w:tcPr>
          <w:p w:rsidR="00752151" w:rsidRPr="00D70433" w:rsidRDefault="007A0A5A" w:rsidP="004B6933">
            <w:pPr>
              <w:adjustRightInd w:val="0"/>
              <w:snapToGrid w:val="0"/>
              <w:jc w:val="center"/>
              <w:rPr>
                <w:color w:val="000000"/>
              </w:rPr>
            </w:pPr>
            <w:r>
              <w:rPr>
                <w:rFonts w:hint="eastAsia"/>
                <w:color w:val="000000"/>
              </w:rPr>
              <w:t>18.6</w:t>
            </w:r>
          </w:p>
        </w:tc>
        <w:tc>
          <w:tcPr>
            <w:tcW w:w="0" w:type="auto"/>
            <w:vMerge w:val="restart"/>
            <w:tcBorders>
              <w:top w:val="single" w:sz="4" w:space="0" w:color="auto"/>
              <w:left w:val="single" w:sz="4" w:space="0" w:color="auto"/>
              <w:right w:val="single" w:sz="4" w:space="0" w:color="auto"/>
            </w:tcBorders>
            <w:vAlign w:val="center"/>
            <w:hideMark/>
          </w:tcPr>
          <w:p w:rsidR="00752151" w:rsidRPr="00D70433" w:rsidRDefault="00752151" w:rsidP="004B6933">
            <w:pPr>
              <w:jc w:val="center"/>
              <w:rPr>
                <w:rFonts w:hAnsi="宋体"/>
                <w:bCs/>
                <w:color w:val="000000"/>
              </w:rPr>
            </w:pPr>
            <w:r w:rsidRPr="00D70433">
              <w:rPr>
                <w:rFonts w:hAnsi="宋体"/>
                <w:bCs/>
                <w:color w:val="000000"/>
              </w:rPr>
              <w:t>8</w:t>
            </w:r>
          </w:p>
        </w:tc>
        <w:tc>
          <w:tcPr>
            <w:tcW w:w="0" w:type="auto"/>
            <w:vMerge w:val="restart"/>
            <w:tcBorders>
              <w:top w:val="single" w:sz="4" w:space="0" w:color="auto"/>
              <w:left w:val="single" w:sz="4" w:space="0" w:color="auto"/>
              <w:bottom w:val="single" w:sz="12" w:space="0" w:color="auto"/>
              <w:right w:val="single" w:sz="4" w:space="0" w:color="auto"/>
            </w:tcBorders>
            <w:vAlign w:val="center"/>
            <w:hideMark/>
          </w:tcPr>
          <w:p w:rsidR="00752151" w:rsidRPr="00D70433" w:rsidRDefault="00752151" w:rsidP="004B6933">
            <w:pPr>
              <w:jc w:val="center"/>
              <w:rPr>
                <w:rFonts w:hAnsi="宋体"/>
                <w:bCs/>
                <w:color w:val="000000"/>
              </w:rPr>
            </w:pPr>
            <w:r w:rsidRPr="00D70433">
              <w:rPr>
                <w:rFonts w:hAnsi="宋体"/>
                <w:bCs/>
                <w:color w:val="000000"/>
              </w:rPr>
              <w:t>8760</w:t>
            </w:r>
          </w:p>
        </w:tc>
        <w:tc>
          <w:tcPr>
            <w:tcW w:w="0" w:type="auto"/>
            <w:tcBorders>
              <w:top w:val="single" w:sz="4" w:space="0" w:color="auto"/>
              <w:left w:val="single" w:sz="4" w:space="0" w:color="auto"/>
              <w:bottom w:val="single" w:sz="4" w:space="0" w:color="auto"/>
              <w:right w:val="single" w:sz="12" w:space="0" w:color="auto"/>
            </w:tcBorders>
            <w:vAlign w:val="center"/>
            <w:hideMark/>
          </w:tcPr>
          <w:p w:rsidR="00752151" w:rsidRPr="00D70433" w:rsidRDefault="00752151" w:rsidP="004B6933">
            <w:pPr>
              <w:jc w:val="center"/>
              <w:rPr>
                <w:rFonts w:hAnsi="宋体"/>
                <w:bCs/>
                <w:color w:val="000000"/>
              </w:rPr>
            </w:pPr>
            <w:r>
              <w:rPr>
                <w:rFonts w:hAnsi="宋体" w:hint="eastAsia"/>
                <w:bCs/>
                <w:color w:val="000000"/>
              </w:rPr>
              <w:t>0.00047</w:t>
            </w:r>
          </w:p>
        </w:tc>
      </w:tr>
      <w:tr w:rsidR="00752151" w:rsidRPr="00D70433" w:rsidTr="004B6933">
        <w:trPr>
          <w:trHeight w:val="233"/>
          <w:jc w:val="center"/>
        </w:trPr>
        <w:tc>
          <w:tcPr>
            <w:tcW w:w="0" w:type="auto"/>
            <w:vMerge/>
            <w:tcBorders>
              <w:left w:val="single" w:sz="12" w:space="0" w:color="auto"/>
              <w:right w:val="single" w:sz="4" w:space="0" w:color="auto"/>
            </w:tcBorders>
            <w:vAlign w:val="center"/>
            <w:hideMark/>
          </w:tcPr>
          <w:p w:rsidR="00752151" w:rsidRPr="00D70433" w:rsidRDefault="00752151" w:rsidP="004B6933">
            <w:pPr>
              <w:widowControl/>
              <w:jc w:val="left"/>
              <w:rPr>
                <w:rFonts w:hAnsi="宋体"/>
                <w:bCs/>
                <w:color w:val="000000"/>
              </w:rPr>
            </w:pPr>
          </w:p>
        </w:tc>
        <w:tc>
          <w:tcPr>
            <w:tcW w:w="0" w:type="auto"/>
            <w:tcBorders>
              <w:top w:val="single" w:sz="4" w:space="0" w:color="auto"/>
              <w:left w:val="single" w:sz="4" w:space="0" w:color="auto"/>
              <w:right w:val="single" w:sz="4" w:space="0" w:color="auto"/>
            </w:tcBorders>
            <w:vAlign w:val="center"/>
            <w:hideMark/>
          </w:tcPr>
          <w:p w:rsidR="00752151" w:rsidRPr="00D70433" w:rsidRDefault="00752151" w:rsidP="004B6933">
            <w:pPr>
              <w:jc w:val="center"/>
              <w:rPr>
                <w:rFonts w:hAnsi="宋体"/>
                <w:bCs/>
                <w:color w:val="000000"/>
              </w:rPr>
            </w:pPr>
            <w:r w:rsidRPr="00D70433">
              <w:rPr>
                <w:color w:val="000000"/>
                <w:kern w:val="0"/>
              </w:rPr>
              <w:t>H</w:t>
            </w:r>
            <w:r w:rsidRPr="00D70433">
              <w:rPr>
                <w:color w:val="000000"/>
                <w:kern w:val="0"/>
                <w:vertAlign w:val="subscript"/>
              </w:rPr>
              <w:t>2</w:t>
            </w:r>
            <w:r w:rsidRPr="00D70433">
              <w:rPr>
                <w:color w:val="000000"/>
                <w:kern w:val="0"/>
              </w:rPr>
              <w:t>S</w:t>
            </w:r>
          </w:p>
        </w:tc>
        <w:tc>
          <w:tcPr>
            <w:tcW w:w="0" w:type="auto"/>
            <w:vMerge/>
            <w:tcBorders>
              <w:left w:val="single" w:sz="4" w:space="0" w:color="auto"/>
              <w:right w:val="single" w:sz="4" w:space="0" w:color="auto"/>
            </w:tcBorders>
            <w:vAlign w:val="center"/>
            <w:hideMark/>
          </w:tcPr>
          <w:p w:rsidR="00752151" w:rsidRPr="00D70433" w:rsidRDefault="00752151" w:rsidP="004B6933">
            <w:pPr>
              <w:widowControl/>
              <w:jc w:val="left"/>
              <w:rPr>
                <w:color w:val="000000"/>
              </w:rPr>
            </w:pPr>
          </w:p>
        </w:tc>
        <w:tc>
          <w:tcPr>
            <w:tcW w:w="0" w:type="auto"/>
            <w:vMerge/>
            <w:tcBorders>
              <w:left w:val="single" w:sz="4" w:space="0" w:color="auto"/>
              <w:right w:val="single" w:sz="4" w:space="0" w:color="auto"/>
            </w:tcBorders>
            <w:vAlign w:val="center"/>
            <w:hideMark/>
          </w:tcPr>
          <w:p w:rsidR="00752151" w:rsidRPr="00D70433" w:rsidRDefault="00752151" w:rsidP="004B6933">
            <w:pPr>
              <w:widowControl/>
              <w:jc w:val="left"/>
              <w:rPr>
                <w:color w:val="000000"/>
              </w:rPr>
            </w:pPr>
          </w:p>
        </w:tc>
        <w:tc>
          <w:tcPr>
            <w:tcW w:w="0" w:type="auto"/>
            <w:vMerge/>
            <w:tcBorders>
              <w:left w:val="single" w:sz="4" w:space="0" w:color="auto"/>
              <w:right w:val="single" w:sz="4" w:space="0" w:color="auto"/>
            </w:tcBorders>
            <w:vAlign w:val="center"/>
            <w:hideMark/>
          </w:tcPr>
          <w:p w:rsidR="00752151" w:rsidRPr="00D70433" w:rsidRDefault="00752151" w:rsidP="004B6933">
            <w:pPr>
              <w:widowControl/>
              <w:jc w:val="left"/>
              <w:rPr>
                <w:rFonts w:hAnsi="宋体"/>
                <w:bCs/>
                <w:color w:val="000000"/>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rsidR="00752151" w:rsidRPr="00D70433" w:rsidRDefault="00752151" w:rsidP="004B6933">
            <w:pPr>
              <w:widowControl/>
              <w:jc w:val="left"/>
              <w:rPr>
                <w:rFonts w:hAnsi="宋体"/>
                <w:bCs/>
                <w:color w:val="000000"/>
              </w:rPr>
            </w:pPr>
          </w:p>
        </w:tc>
        <w:tc>
          <w:tcPr>
            <w:tcW w:w="0" w:type="auto"/>
            <w:tcBorders>
              <w:top w:val="single" w:sz="4" w:space="0" w:color="auto"/>
              <w:left w:val="single" w:sz="4" w:space="0" w:color="auto"/>
              <w:right w:val="single" w:sz="12" w:space="0" w:color="auto"/>
            </w:tcBorders>
            <w:vAlign w:val="center"/>
            <w:hideMark/>
          </w:tcPr>
          <w:p w:rsidR="00752151" w:rsidRPr="00D70433" w:rsidRDefault="00752151" w:rsidP="004B6933">
            <w:pPr>
              <w:jc w:val="center"/>
              <w:rPr>
                <w:rFonts w:hAnsi="宋体"/>
                <w:bCs/>
                <w:color w:val="000000"/>
              </w:rPr>
            </w:pPr>
            <w:r>
              <w:rPr>
                <w:rFonts w:hAnsi="宋体" w:hint="eastAsia"/>
                <w:bCs/>
                <w:color w:val="000000"/>
              </w:rPr>
              <w:t>0.000033</w:t>
            </w:r>
          </w:p>
        </w:tc>
      </w:tr>
    </w:tbl>
    <w:p w:rsidR="00560A63" w:rsidRPr="00D70433" w:rsidRDefault="00560A63" w:rsidP="00560A63">
      <w:pPr>
        <w:spacing w:line="360" w:lineRule="auto"/>
        <w:ind w:firstLineChars="200" w:firstLine="480"/>
        <w:rPr>
          <w:rFonts w:cs="Times New Roman"/>
          <w:color w:val="000000"/>
          <w:sz w:val="24"/>
        </w:rPr>
      </w:pPr>
      <w:r w:rsidRPr="00D70433">
        <w:rPr>
          <w:rFonts w:cs="Times New Roman" w:hint="eastAsia"/>
          <w:color w:val="000000"/>
          <w:sz w:val="24"/>
        </w:rPr>
        <w:t>（</w:t>
      </w:r>
      <w:r w:rsidRPr="00D70433">
        <w:rPr>
          <w:rFonts w:cs="Times New Roman" w:hint="eastAsia"/>
          <w:color w:val="000000"/>
          <w:sz w:val="24"/>
        </w:rPr>
        <w:t>4</w:t>
      </w:r>
      <w:r w:rsidRPr="00D70433">
        <w:rPr>
          <w:rFonts w:cs="Times New Roman" w:hint="eastAsia"/>
          <w:color w:val="000000"/>
          <w:sz w:val="24"/>
        </w:rPr>
        <w:t>）估算结果</w:t>
      </w:r>
    </w:p>
    <w:p w:rsidR="00560A63" w:rsidRPr="00D70433" w:rsidRDefault="00560A63" w:rsidP="00560A63">
      <w:pPr>
        <w:adjustRightInd w:val="0"/>
        <w:snapToGrid w:val="0"/>
        <w:spacing w:line="360" w:lineRule="auto"/>
        <w:ind w:firstLineChars="200" w:firstLine="480"/>
        <w:rPr>
          <w:color w:val="000000"/>
          <w:sz w:val="24"/>
        </w:rPr>
      </w:pPr>
      <w:r w:rsidRPr="00D70433">
        <w:rPr>
          <w:rFonts w:hAnsi="宋体" w:hint="eastAsia"/>
          <w:color w:val="000000"/>
          <w:sz w:val="24"/>
        </w:rPr>
        <w:t>估算结果见表</w:t>
      </w:r>
      <w:r w:rsidRPr="00D70433">
        <w:rPr>
          <w:rFonts w:hint="eastAsia"/>
          <w:color w:val="000000"/>
          <w:sz w:val="24"/>
        </w:rPr>
        <w:t>2.</w:t>
      </w:r>
      <w:r w:rsidR="00886580">
        <w:rPr>
          <w:rFonts w:hint="eastAsia"/>
          <w:color w:val="000000"/>
          <w:sz w:val="24"/>
        </w:rPr>
        <w:t>5</w:t>
      </w:r>
      <w:r w:rsidRPr="00D70433">
        <w:rPr>
          <w:rFonts w:hint="eastAsia"/>
          <w:color w:val="000000"/>
          <w:sz w:val="24"/>
        </w:rPr>
        <w:t>-5</w:t>
      </w:r>
      <w:r w:rsidRPr="00D70433">
        <w:rPr>
          <w:rFonts w:hint="eastAsia"/>
          <w:color w:val="000000"/>
          <w:sz w:val="24"/>
        </w:rPr>
        <w:t>。</w:t>
      </w:r>
    </w:p>
    <w:p w:rsidR="00560A63" w:rsidRPr="00823059" w:rsidRDefault="00560A63" w:rsidP="00AB66A1">
      <w:pPr>
        <w:adjustRightInd w:val="0"/>
        <w:snapToGrid w:val="0"/>
        <w:spacing w:beforeLines="50" w:line="360" w:lineRule="auto"/>
        <w:jc w:val="center"/>
        <w:rPr>
          <w:rFonts w:hAnsi="宋体"/>
          <w:b/>
          <w:color w:val="000000" w:themeColor="text1"/>
        </w:rPr>
      </w:pPr>
      <w:r w:rsidRPr="00823059">
        <w:rPr>
          <w:rFonts w:hAnsi="宋体" w:hint="eastAsia"/>
          <w:b/>
          <w:color w:val="000000" w:themeColor="text1"/>
        </w:rPr>
        <w:t>表</w:t>
      </w:r>
      <w:r w:rsidRPr="00823059">
        <w:rPr>
          <w:rFonts w:hAnsi="宋体" w:hint="eastAsia"/>
          <w:b/>
          <w:color w:val="000000" w:themeColor="text1"/>
        </w:rPr>
        <w:t>2.</w:t>
      </w:r>
      <w:r w:rsidR="00886580" w:rsidRPr="00823059">
        <w:rPr>
          <w:rFonts w:hAnsi="宋体" w:hint="eastAsia"/>
          <w:b/>
          <w:color w:val="000000" w:themeColor="text1"/>
        </w:rPr>
        <w:t>5</w:t>
      </w:r>
      <w:r w:rsidRPr="00823059">
        <w:rPr>
          <w:rFonts w:hAnsi="宋体" w:hint="eastAsia"/>
          <w:b/>
          <w:color w:val="000000" w:themeColor="text1"/>
        </w:rPr>
        <w:t xml:space="preserve">-5  </w:t>
      </w:r>
      <w:r w:rsidR="00003154" w:rsidRPr="00823059">
        <w:rPr>
          <w:rFonts w:hAnsi="宋体" w:hint="eastAsia"/>
          <w:b/>
          <w:color w:val="000000" w:themeColor="text1"/>
        </w:rPr>
        <w:t xml:space="preserve">  </w:t>
      </w:r>
      <w:r w:rsidR="009908F3" w:rsidRPr="00823059">
        <w:rPr>
          <w:rFonts w:hAnsi="宋体" w:hint="eastAsia"/>
          <w:b/>
          <w:color w:val="000000" w:themeColor="text1"/>
        </w:rPr>
        <w:t>主要污染源估算模型计算结果表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943"/>
        <w:gridCol w:w="725"/>
        <w:gridCol w:w="1559"/>
        <w:gridCol w:w="1370"/>
        <w:gridCol w:w="1308"/>
        <w:gridCol w:w="1309"/>
        <w:gridCol w:w="1308"/>
      </w:tblGrid>
      <w:tr w:rsidR="00560A63" w:rsidRPr="00D70433" w:rsidTr="004E7ADA">
        <w:trPr>
          <w:jc w:val="center"/>
        </w:trPr>
        <w:tc>
          <w:tcPr>
            <w:tcW w:w="943" w:type="dxa"/>
            <w:tcBorders>
              <w:top w:val="single" w:sz="12" w:space="0" w:color="auto"/>
              <w:left w:val="single" w:sz="12" w:space="0" w:color="auto"/>
              <w:bottom w:val="single" w:sz="4" w:space="0" w:color="auto"/>
              <w:right w:val="single" w:sz="4" w:space="0" w:color="auto"/>
            </w:tcBorders>
            <w:vAlign w:val="center"/>
            <w:hideMark/>
          </w:tcPr>
          <w:p w:rsidR="00560A63" w:rsidRPr="00D70433" w:rsidRDefault="00560A63" w:rsidP="004E7ADA">
            <w:pPr>
              <w:pStyle w:val="af3"/>
              <w:spacing w:line="240" w:lineRule="auto"/>
              <w:rPr>
                <w:rFonts w:ascii="Times New Roman" w:hAnsi="Times New Roman"/>
                <w:color w:val="000000"/>
                <w:kern w:val="0"/>
                <w:sz w:val="21"/>
                <w:szCs w:val="21"/>
              </w:rPr>
            </w:pPr>
            <w:r w:rsidRPr="00D70433">
              <w:rPr>
                <w:rFonts w:ascii="Times New Roman"/>
                <w:color w:val="000000"/>
                <w:sz w:val="21"/>
                <w:szCs w:val="21"/>
              </w:rPr>
              <w:t>类别</w:t>
            </w:r>
          </w:p>
        </w:tc>
        <w:tc>
          <w:tcPr>
            <w:tcW w:w="725" w:type="dxa"/>
            <w:tcBorders>
              <w:top w:val="single" w:sz="12" w:space="0" w:color="auto"/>
              <w:left w:val="single" w:sz="4" w:space="0" w:color="auto"/>
              <w:bottom w:val="single" w:sz="4" w:space="0" w:color="auto"/>
              <w:right w:val="single" w:sz="4" w:space="0" w:color="auto"/>
            </w:tcBorders>
            <w:vAlign w:val="center"/>
            <w:hideMark/>
          </w:tcPr>
          <w:p w:rsidR="00560A63" w:rsidRPr="00D70433" w:rsidRDefault="00560A63" w:rsidP="004E7ADA">
            <w:pPr>
              <w:pStyle w:val="af3"/>
              <w:spacing w:line="240" w:lineRule="auto"/>
              <w:rPr>
                <w:rFonts w:ascii="Times New Roman" w:hAnsi="Times New Roman"/>
                <w:color w:val="000000"/>
                <w:kern w:val="0"/>
                <w:sz w:val="21"/>
                <w:szCs w:val="21"/>
              </w:rPr>
            </w:pPr>
            <w:r w:rsidRPr="00D70433">
              <w:rPr>
                <w:rFonts w:ascii="Times New Roman"/>
                <w:color w:val="000000"/>
                <w:sz w:val="21"/>
                <w:szCs w:val="21"/>
              </w:rPr>
              <w:t>污染源</w:t>
            </w:r>
          </w:p>
        </w:tc>
        <w:tc>
          <w:tcPr>
            <w:tcW w:w="1559" w:type="dxa"/>
            <w:tcBorders>
              <w:top w:val="single" w:sz="12" w:space="0" w:color="auto"/>
              <w:left w:val="single" w:sz="4" w:space="0" w:color="auto"/>
              <w:bottom w:val="single" w:sz="4" w:space="0" w:color="auto"/>
              <w:right w:val="single" w:sz="4" w:space="0" w:color="auto"/>
            </w:tcBorders>
            <w:vAlign w:val="center"/>
            <w:hideMark/>
          </w:tcPr>
          <w:p w:rsidR="00560A63" w:rsidRPr="00D70433" w:rsidRDefault="00560A63" w:rsidP="004E7ADA">
            <w:pPr>
              <w:pStyle w:val="af3"/>
              <w:spacing w:line="240" w:lineRule="auto"/>
              <w:rPr>
                <w:rFonts w:ascii="Times New Roman" w:hAnsi="Times New Roman"/>
                <w:color w:val="000000"/>
                <w:kern w:val="0"/>
                <w:sz w:val="21"/>
                <w:szCs w:val="21"/>
              </w:rPr>
            </w:pPr>
            <w:r w:rsidRPr="00D70433">
              <w:rPr>
                <w:rFonts w:ascii="Times New Roman"/>
                <w:color w:val="000000"/>
                <w:sz w:val="21"/>
                <w:szCs w:val="21"/>
              </w:rPr>
              <w:t>评价因子</w:t>
            </w:r>
          </w:p>
        </w:tc>
        <w:tc>
          <w:tcPr>
            <w:tcW w:w="1370" w:type="dxa"/>
            <w:tcBorders>
              <w:top w:val="single" w:sz="12" w:space="0" w:color="auto"/>
              <w:left w:val="single" w:sz="4" w:space="0" w:color="auto"/>
              <w:bottom w:val="single" w:sz="4" w:space="0" w:color="auto"/>
              <w:right w:val="single" w:sz="4" w:space="0" w:color="auto"/>
            </w:tcBorders>
            <w:vAlign w:val="center"/>
            <w:hideMark/>
          </w:tcPr>
          <w:p w:rsidR="00560A63" w:rsidRPr="00D70433" w:rsidRDefault="00560A63" w:rsidP="004E7ADA">
            <w:pPr>
              <w:pStyle w:val="af3"/>
              <w:spacing w:line="240" w:lineRule="auto"/>
              <w:rPr>
                <w:rFonts w:ascii="Times New Roman" w:hAnsi="Times New Roman"/>
                <w:color w:val="000000"/>
                <w:kern w:val="0"/>
                <w:sz w:val="21"/>
                <w:szCs w:val="21"/>
              </w:rPr>
            </w:pPr>
            <w:r w:rsidRPr="00D70433">
              <w:rPr>
                <w:rFonts w:ascii="Times New Roman"/>
                <w:color w:val="000000"/>
                <w:sz w:val="21"/>
                <w:szCs w:val="21"/>
              </w:rPr>
              <w:t>预测浓度（</w:t>
            </w:r>
            <w:r w:rsidRPr="00D70433">
              <w:rPr>
                <w:rFonts w:ascii="Times New Roman" w:hAnsi="Times New Roman"/>
                <w:color w:val="000000"/>
                <w:sz w:val="21"/>
                <w:szCs w:val="21"/>
              </w:rPr>
              <w:t>mg/m</w:t>
            </w:r>
            <w:r w:rsidRPr="00D70433">
              <w:rPr>
                <w:rFonts w:ascii="Times New Roman" w:hAnsi="Times New Roman"/>
                <w:color w:val="000000"/>
                <w:sz w:val="21"/>
                <w:szCs w:val="21"/>
                <w:vertAlign w:val="superscript"/>
              </w:rPr>
              <w:t>3</w:t>
            </w:r>
            <w:r w:rsidRPr="00D70433">
              <w:rPr>
                <w:rFonts w:ascii="Times New Roman"/>
                <w:color w:val="000000"/>
                <w:sz w:val="21"/>
                <w:szCs w:val="21"/>
              </w:rPr>
              <w:t>）</w:t>
            </w:r>
          </w:p>
        </w:tc>
        <w:tc>
          <w:tcPr>
            <w:tcW w:w="1308" w:type="dxa"/>
            <w:tcBorders>
              <w:top w:val="single" w:sz="12" w:space="0" w:color="auto"/>
              <w:left w:val="single" w:sz="4" w:space="0" w:color="auto"/>
              <w:bottom w:val="single" w:sz="4" w:space="0" w:color="auto"/>
              <w:right w:val="single" w:sz="4" w:space="0" w:color="auto"/>
            </w:tcBorders>
            <w:vAlign w:val="center"/>
            <w:hideMark/>
          </w:tcPr>
          <w:p w:rsidR="00560A63" w:rsidRPr="00D70433" w:rsidRDefault="00560A63" w:rsidP="004E7ADA">
            <w:pPr>
              <w:pStyle w:val="af3"/>
              <w:spacing w:line="240" w:lineRule="auto"/>
              <w:rPr>
                <w:rFonts w:ascii="Times New Roman" w:hAnsi="Times New Roman"/>
                <w:color w:val="000000"/>
                <w:kern w:val="0"/>
                <w:sz w:val="21"/>
                <w:szCs w:val="21"/>
              </w:rPr>
            </w:pPr>
            <w:r w:rsidRPr="00D70433">
              <w:rPr>
                <w:rFonts w:ascii="Times New Roman"/>
                <w:color w:val="000000"/>
                <w:sz w:val="21"/>
                <w:szCs w:val="21"/>
              </w:rPr>
              <w:t>占标率（</w:t>
            </w:r>
            <w:r w:rsidRPr="00D70433">
              <w:rPr>
                <w:rFonts w:ascii="Times New Roman" w:hAnsi="Times New Roman"/>
                <w:color w:val="000000"/>
                <w:sz w:val="21"/>
                <w:szCs w:val="21"/>
              </w:rPr>
              <w:t>%</w:t>
            </w:r>
            <w:r w:rsidRPr="00D70433">
              <w:rPr>
                <w:rFonts w:ascii="Times New Roman"/>
                <w:color w:val="000000"/>
                <w:sz w:val="21"/>
                <w:szCs w:val="21"/>
              </w:rPr>
              <w:t>）</w:t>
            </w:r>
          </w:p>
        </w:tc>
        <w:tc>
          <w:tcPr>
            <w:tcW w:w="1309" w:type="dxa"/>
            <w:tcBorders>
              <w:top w:val="single" w:sz="12" w:space="0" w:color="auto"/>
              <w:left w:val="single" w:sz="4" w:space="0" w:color="auto"/>
              <w:bottom w:val="single" w:sz="4" w:space="0" w:color="auto"/>
              <w:right w:val="single" w:sz="4" w:space="0" w:color="auto"/>
            </w:tcBorders>
            <w:vAlign w:val="center"/>
            <w:hideMark/>
          </w:tcPr>
          <w:p w:rsidR="00560A63" w:rsidRPr="00D70433" w:rsidRDefault="00560A63" w:rsidP="004E7ADA">
            <w:pPr>
              <w:pStyle w:val="af3"/>
              <w:spacing w:line="240" w:lineRule="auto"/>
              <w:rPr>
                <w:rFonts w:ascii="Times New Roman" w:hAnsi="Times New Roman"/>
                <w:color w:val="000000"/>
                <w:kern w:val="0"/>
                <w:sz w:val="21"/>
                <w:szCs w:val="21"/>
              </w:rPr>
            </w:pPr>
            <w:r w:rsidRPr="00D70433">
              <w:rPr>
                <w:rFonts w:ascii="Times New Roman" w:hAnsi="Times New Roman"/>
                <w:color w:val="000000"/>
                <w:sz w:val="21"/>
                <w:szCs w:val="21"/>
              </w:rPr>
              <w:t>D</w:t>
            </w:r>
            <w:r w:rsidRPr="00D70433">
              <w:rPr>
                <w:rFonts w:ascii="Times New Roman" w:hAnsi="Times New Roman"/>
                <w:color w:val="000000"/>
                <w:sz w:val="21"/>
                <w:szCs w:val="21"/>
                <w:vertAlign w:val="subscript"/>
              </w:rPr>
              <w:t>10%</w:t>
            </w:r>
            <w:r w:rsidRPr="00D70433">
              <w:rPr>
                <w:rFonts w:ascii="Times New Roman"/>
                <w:color w:val="000000"/>
                <w:sz w:val="21"/>
                <w:szCs w:val="21"/>
              </w:rPr>
              <w:t>（</w:t>
            </w:r>
            <w:r w:rsidRPr="00D70433">
              <w:rPr>
                <w:rFonts w:ascii="Times New Roman" w:hAnsi="Times New Roman"/>
                <w:color w:val="000000"/>
                <w:sz w:val="21"/>
                <w:szCs w:val="21"/>
              </w:rPr>
              <w:t>m</w:t>
            </w:r>
            <w:r w:rsidRPr="00D70433">
              <w:rPr>
                <w:rFonts w:ascii="Times New Roman"/>
                <w:color w:val="000000"/>
                <w:sz w:val="21"/>
                <w:szCs w:val="21"/>
              </w:rPr>
              <w:t>）</w:t>
            </w:r>
          </w:p>
        </w:tc>
        <w:tc>
          <w:tcPr>
            <w:tcW w:w="1308" w:type="dxa"/>
            <w:tcBorders>
              <w:top w:val="single" w:sz="12" w:space="0" w:color="auto"/>
              <w:left w:val="single" w:sz="4" w:space="0" w:color="auto"/>
              <w:bottom w:val="single" w:sz="4" w:space="0" w:color="auto"/>
              <w:right w:val="single" w:sz="12" w:space="0" w:color="auto"/>
            </w:tcBorders>
            <w:vAlign w:val="center"/>
            <w:hideMark/>
          </w:tcPr>
          <w:p w:rsidR="00560A63" w:rsidRPr="00D70433" w:rsidRDefault="00560A63" w:rsidP="004E7ADA">
            <w:pPr>
              <w:pStyle w:val="af3"/>
              <w:spacing w:line="240" w:lineRule="auto"/>
              <w:rPr>
                <w:rFonts w:ascii="Times New Roman" w:hAnsi="Times New Roman"/>
                <w:color w:val="000000"/>
                <w:kern w:val="0"/>
                <w:sz w:val="21"/>
                <w:szCs w:val="21"/>
              </w:rPr>
            </w:pPr>
            <w:r w:rsidRPr="00D70433">
              <w:rPr>
                <w:rFonts w:ascii="Times New Roman"/>
                <w:color w:val="000000"/>
                <w:sz w:val="21"/>
                <w:szCs w:val="21"/>
              </w:rPr>
              <w:t>评价等级</w:t>
            </w:r>
          </w:p>
        </w:tc>
      </w:tr>
      <w:tr w:rsidR="00560A63" w:rsidRPr="00D70433" w:rsidTr="004E7ADA">
        <w:trPr>
          <w:trHeight w:val="319"/>
          <w:jc w:val="center"/>
        </w:trPr>
        <w:tc>
          <w:tcPr>
            <w:tcW w:w="943" w:type="dxa"/>
            <w:vMerge w:val="restart"/>
            <w:tcBorders>
              <w:top w:val="single" w:sz="4" w:space="0" w:color="auto"/>
              <w:left w:val="single" w:sz="12" w:space="0" w:color="auto"/>
              <w:right w:val="single" w:sz="4" w:space="0" w:color="auto"/>
            </w:tcBorders>
            <w:vAlign w:val="center"/>
            <w:hideMark/>
          </w:tcPr>
          <w:p w:rsidR="00560A63" w:rsidRPr="00823059" w:rsidRDefault="00560A63" w:rsidP="004E7ADA">
            <w:pPr>
              <w:pStyle w:val="af3"/>
              <w:spacing w:line="240" w:lineRule="auto"/>
              <w:rPr>
                <w:rFonts w:ascii="Times New Roman" w:hAnsi="Times New Roman"/>
                <w:color w:val="000000" w:themeColor="text1"/>
                <w:sz w:val="21"/>
                <w:szCs w:val="21"/>
              </w:rPr>
            </w:pPr>
            <w:r w:rsidRPr="00823059">
              <w:rPr>
                <w:rFonts w:ascii="Times New Roman"/>
                <w:color w:val="000000" w:themeColor="text1"/>
                <w:sz w:val="21"/>
                <w:szCs w:val="21"/>
              </w:rPr>
              <w:t>有组织</w:t>
            </w:r>
            <w:r w:rsidR="007A0A5A" w:rsidRPr="00823059">
              <w:rPr>
                <w:rFonts w:ascii="Times New Roman" w:hint="eastAsia"/>
                <w:color w:val="000000" w:themeColor="text1"/>
                <w:sz w:val="21"/>
                <w:szCs w:val="21"/>
              </w:rPr>
              <w:t>废气</w:t>
            </w:r>
          </w:p>
        </w:tc>
        <w:tc>
          <w:tcPr>
            <w:tcW w:w="725" w:type="dxa"/>
            <w:vMerge w:val="restart"/>
            <w:tcBorders>
              <w:top w:val="single" w:sz="4" w:space="0" w:color="auto"/>
              <w:left w:val="single" w:sz="4" w:space="0" w:color="auto"/>
              <w:right w:val="single" w:sz="4" w:space="0" w:color="auto"/>
            </w:tcBorders>
            <w:vAlign w:val="center"/>
            <w:hideMark/>
          </w:tcPr>
          <w:p w:rsidR="00560A63" w:rsidRPr="00823059" w:rsidRDefault="00282A80" w:rsidP="004E7ADA">
            <w:pPr>
              <w:pStyle w:val="af3"/>
              <w:spacing w:line="240" w:lineRule="auto"/>
              <w:rPr>
                <w:rFonts w:ascii="Times New Roman" w:hAnsi="Times New Roman"/>
                <w:color w:val="000000" w:themeColor="text1"/>
                <w:sz w:val="21"/>
                <w:szCs w:val="21"/>
              </w:rPr>
            </w:pPr>
            <w:r w:rsidRPr="00823059">
              <w:rPr>
                <w:rFonts w:hint="eastAsia"/>
                <w:color w:val="000000" w:themeColor="text1"/>
                <w:sz w:val="21"/>
                <w:szCs w:val="21"/>
              </w:rPr>
              <w:t>1</w:t>
            </w:r>
            <w:r w:rsidRPr="00823059">
              <w:rPr>
                <w:rFonts w:ascii="Times New Roman" w:hint="eastAsia"/>
                <w:color w:val="000000" w:themeColor="text1"/>
                <w:sz w:val="21"/>
                <w:szCs w:val="21"/>
              </w:rPr>
              <w:t>＃排气筒</w:t>
            </w:r>
          </w:p>
        </w:tc>
        <w:tc>
          <w:tcPr>
            <w:tcW w:w="1559" w:type="dxa"/>
            <w:tcBorders>
              <w:top w:val="single" w:sz="4" w:space="0" w:color="auto"/>
              <w:left w:val="single" w:sz="4" w:space="0" w:color="auto"/>
              <w:bottom w:val="single" w:sz="4" w:space="0" w:color="auto"/>
              <w:right w:val="single" w:sz="4" w:space="0" w:color="auto"/>
            </w:tcBorders>
            <w:vAlign w:val="center"/>
            <w:hideMark/>
          </w:tcPr>
          <w:p w:rsidR="00560A63" w:rsidRPr="00D70433" w:rsidRDefault="00560A63" w:rsidP="004E7ADA">
            <w:pPr>
              <w:pStyle w:val="af3"/>
              <w:spacing w:line="240" w:lineRule="auto"/>
              <w:rPr>
                <w:rFonts w:ascii="Times New Roman" w:hAnsi="Times New Roman"/>
                <w:color w:val="000000"/>
                <w:kern w:val="0"/>
                <w:sz w:val="21"/>
                <w:szCs w:val="21"/>
              </w:rPr>
            </w:pPr>
            <w:r w:rsidRPr="00D70433">
              <w:rPr>
                <w:rFonts w:ascii="Times New Roman" w:hAnsi="Times New Roman"/>
                <w:color w:val="000000"/>
                <w:kern w:val="0"/>
                <w:sz w:val="21"/>
                <w:szCs w:val="21"/>
              </w:rPr>
              <w:t>NH</w:t>
            </w:r>
            <w:r w:rsidRPr="00D70433">
              <w:rPr>
                <w:rFonts w:ascii="Times New Roman" w:hAnsi="Times New Roman"/>
                <w:color w:val="000000"/>
                <w:kern w:val="0"/>
                <w:sz w:val="21"/>
                <w:szCs w:val="21"/>
                <w:vertAlign w:val="subscript"/>
              </w:rPr>
              <w:t>3</w:t>
            </w:r>
          </w:p>
        </w:tc>
        <w:tc>
          <w:tcPr>
            <w:tcW w:w="1370" w:type="dxa"/>
            <w:tcBorders>
              <w:top w:val="single" w:sz="4" w:space="0" w:color="auto"/>
              <w:left w:val="single" w:sz="4" w:space="0" w:color="auto"/>
              <w:right w:val="single" w:sz="4" w:space="0" w:color="auto"/>
            </w:tcBorders>
            <w:vAlign w:val="center"/>
            <w:hideMark/>
          </w:tcPr>
          <w:p w:rsidR="00560A63" w:rsidRPr="00D70433" w:rsidRDefault="00560A63" w:rsidP="004E7ADA">
            <w:pPr>
              <w:pStyle w:val="af3"/>
              <w:spacing w:line="240" w:lineRule="auto"/>
              <w:rPr>
                <w:rFonts w:ascii="Times New Roman" w:hAnsi="Times New Roman"/>
                <w:color w:val="000000"/>
                <w:sz w:val="21"/>
                <w:szCs w:val="21"/>
              </w:rPr>
            </w:pPr>
            <w:r w:rsidRPr="00D70433">
              <w:rPr>
                <w:rFonts w:ascii="Times New Roman" w:hAnsi="Times New Roman"/>
                <w:color w:val="000000"/>
                <w:sz w:val="21"/>
                <w:szCs w:val="21"/>
              </w:rPr>
              <w:t>0.000021</w:t>
            </w:r>
          </w:p>
        </w:tc>
        <w:tc>
          <w:tcPr>
            <w:tcW w:w="1308" w:type="dxa"/>
            <w:tcBorders>
              <w:top w:val="single" w:sz="4" w:space="0" w:color="auto"/>
              <w:left w:val="single" w:sz="4" w:space="0" w:color="auto"/>
              <w:right w:val="single" w:sz="4" w:space="0" w:color="auto"/>
            </w:tcBorders>
            <w:vAlign w:val="center"/>
            <w:hideMark/>
          </w:tcPr>
          <w:p w:rsidR="00560A63" w:rsidRPr="00D70433" w:rsidRDefault="00560A63" w:rsidP="004E7ADA">
            <w:pPr>
              <w:pStyle w:val="af3"/>
              <w:spacing w:line="240" w:lineRule="auto"/>
              <w:rPr>
                <w:rFonts w:ascii="Times New Roman" w:hAnsi="Times New Roman"/>
                <w:color w:val="000000"/>
                <w:sz w:val="21"/>
                <w:szCs w:val="21"/>
              </w:rPr>
            </w:pPr>
            <w:r w:rsidRPr="00D70433">
              <w:rPr>
                <w:rFonts w:ascii="Times New Roman" w:hAnsi="Times New Roman"/>
                <w:color w:val="000000"/>
                <w:sz w:val="21"/>
                <w:szCs w:val="21"/>
              </w:rPr>
              <w:t>0.01</w:t>
            </w:r>
          </w:p>
        </w:tc>
        <w:tc>
          <w:tcPr>
            <w:tcW w:w="1309" w:type="dxa"/>
            <w:tcBorders>
              <w:top w:val="single" w:sz="4" w:space="0" w:color="auto"/>
              <w:left w:val="single" w:sz="4" w:space="0" w:color="auto"/>
              <w:right w:val="single" w:sz="4" w:space="0" w:color="auto"/>
            </w:tcBorders>
            <w:vAlign w:val="center"/>
            <w:hideMark/>
          </w:tcPr>
          <w:p w:rsidR="00560A63" w:rsidRPr="00D70433" w:rsidRDefault="00560A63" w:rsidP="004E7ADA">
            <w:pPr>
              <w:pStyle w:val="af3"/>
              <w:spacing w:line="240" w:lineRule="auto"/>
              <w:rPr>
                <w:rFonts w:ascii="Times New Roman" w:hAnsi="Times New Roman"/>
                <w:color w:val="000000"/>
                <w:kern w:val="0"/>
                <w:sz w:val="21"/>
                <w:szCs w:val="21"/>
              </w:rPr>
            </w:pPr>
            <w:r w:rsidRPr="00D70433">
              <w:rPr>
                <w:rFonts w:ascii="Times New Roman" w:hAnsi="Times New Roman"/>
                <w:color w:val="000000"/>
                <w:kern w:val="0"/>
                <w:sz w:val="21"/>
                <w:szCs w:val="21"/>
              </w:rPr>
              <w:t>/</w:t>
            </w:r>
          </w:p>
        </w:tc>
        <w:tc>
          <w:tcPr>
            <w:tcW w:w="1308" w:type="dxa"/>
            <w:vMerge w:val="restart"/>
            <w:tcBorders>
              <w:top w:val="single" w:sz="4" w:space="0" w:color="auto"/>
              <w:left w:val="single" w:sz="4" w:space="0" w:color="auto"/>
              <w:right w:val="single" w:sz="12" w:space="0" w:color="auto"/>
            </w:tcBorders>
            <w:vAlign w:val="center"/>
            <w:hideMark/>
          </w:tcPr>
          <w:p w:rsidR="00560A63" w:rsidRPr="00D70433" w:rsidRDefault="00560A63" w:rsidP="004E7ADA">
            <w:pPr>
              <w:pStyle w:val="af3"/>
              <w:spacing w:line="240" w:lineRule="auto"/>
              <w:rPr>
                <w:rFonts w:ascii="Times New Roman" w:hAnsi="Times New Roman"/>
                <w:color w:val="000000"/>
                <w:kern w:val="0"/>
                <w:sz w:val="21"/>
                <w:szCs w:val="21"/>
              </w:rPr>
            </w:pPr>
            <w:r w:rsidRPr="00D70433">
              <w:rPr>
                <w:rFonts w:ascii="Times New Roman"/>
                <w:color w:val="000000"/>
                <w:kern w:val="0"/>
                <w:sz w:val="21"/>
                <w:szCs w:val="21"/>
              </w:rPr>
              <w:t>三级</w:t>
            </w:r>
          </w:p>
        </w:tc>
      </w:tr>
      <w:tr w:rsidR="00560A63" w:rsidRPr="00D70433" w:rsidTr="004E7ADA">
        <w:trPr>
          <w:jc w:val="center"/>
        </w:trPr>
        <w:tc>
          <w:tcPr>
            <w:tcW w:w="943" w:type="dxa"/>
            <w:vMerge/>
            <w:tcBorders>
              <w:left w:val="single" w:sz="12" w:space="0" w:color="auto"/>
              <w:right w:val="single" w:sz="4" w:space="0" w:color="auto"/>
            </w:tcBorders>
            <w:vAlign w:val="center"/>
            <w:hideMark/>
          </w:tcPr>
          <w:p w:rsidR="00560A63" w:rsidRPr="00D70433" w:rsidRDefault="00560A63" w:rsidP="004E7ADA">
            <w:pPr>
              <w:widowControl/>
              <w:jc w:val="center"/>
              <w:rPr>
                <w:rFonts w:cs="Times New Roman"/>
                <w:color w:val="000000"/>
              </w:rPr>
            </w:pPr>
          </w:p>
        </w:tc>
        <w:tc>
          <w:tcPr>
            <w:tcW w:w="725" w:type="dxa"/>
            <w:vMerge/>
            <w:tcBorders>
              <w:left w:val="single" w:sz="4" w:space="0" w:color="auto"/>
              <w:right w:val="single" w:sz="4" w:space="0" w:color="auto"/>
            </w:tcBorders>
            <w:vAlign w:val="center"/>
            <w:hideMark/>
          </w:tcPr>
          <w:p w:rsidR="00560A63" w:rsidRPr="00D70433" w:rsidRDefault="00560A63" w:rsidP="004E7ADA">
            <w:pPr>
              <w:pStyle w:val="af3"/>
              <w:spacing w:line="240" w:lineRule="auto"/>
              <w:rPr>
                <w:rFonts w:ascii="Times New Roman" w:hAnsi="Times New Roman"/>
                <w:color w:val="000000"/>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560A63" w:rsidRPr="00D70433" w:rsidRDefault="00560A63" w:rsidP="004E7ADA">
            <w:pPr>
              <w:widowControl/>
              <w:jc w:val="center"/>
              <w:rPr>
                <w:rFonts w:cs="Times New Roman"/>
                <w:color w:val="000000"/>
                <w:kern w:val="0"/>
              </w:rPr>
            </w:pPr>
            <w:r w:rsidRPr="00D70433">
              <w:rPr>
                <w:rFonts w:cs="Times New Roman"/>
                <w:color w:val="000000"/>
                <w:kern w:val="0"/>
              </w:rPr>
              <w:t>H</w:t>
            </w:r>
            <w:r w:rsidRPr="00D70433">
              <w:rPr>
                <w:rFonts w:cs="Times New Roman"/>
                <w:color w:val="000000"/>
                <w:kern w:val="0"/>
                <w:vertAlign w:val="subscript"/>
              </w:rPr>
              <w:t>2</w:t>
            </w:r>
            <w:r w:rsidRPr="00D70433">
              <w:rPr>
                <w:rFonts w:cs="Times New Roman"/>
                <w:color w:val="000000"/>
                <w:kern w:val="0"/>
              </w:rPr>
              <w:t>S</w:t>
            </w:r>
          </w:p>
        </w:tc>
        <w:tc>
          <w:tcPr>
            <w:tcW w:w="1370" w:type="dxa"/>
            <w:tcBorders>
              <w:top w:val="single" w:sz="4" w:space="0" w:color="auto"/>
              <w:left w:val="single" w:sz="4" w:space="0" w:color="auto"/>
              <w:bottom w:val="single" w:sz="4" w:space="0" w:color="auto"/>
              <w:right w:val="single" w:sz="4" w:space="0" w:color="auto"/>
            </w:tcBorders>
            <w:vAlign w:val="center"/>
            <w:hideMark/>
          </w:tcPr>
          <w:p w:rsidR="00560A63" w:rsidRPr="00D70433" w:rsidRDefault="00560A63" w:rsidP="004E7ADA">
            <w:pPr>
              <w:pStyle w:val="af3"/>
              <w:spacing w:line="240" w:lineRule="auto"/>
              <w:rPr>
                <w:rFonts w:ascii="Times New Roman" w:hAnsi="Times New Roman"/>
                <w:color w:val="000000"/>
                <w:sz w:val="21"/>
                <w:szCs w:val="21"/>
              </w:rPr>
            </w:pPr>
            <w:r w:rsidRPr="00D70433">
              <w:rPr>
                <w:rFonts w:ascii="Times New Roman" w:hAnsi="Times New Roman"/>
                <w:color w:val="000000"/>
                <w:sz w:val="21"/>
                <w:szCs w:val="21"/>
              </w:rPr>
              <w:t>0.000001</w:t>
            </w:r>
          </w:p>
        </w:tc>
        <w:tc>
          <w:tcPr>
            <w:tcW w:w="1308" w:type="dxa"/>
            <w:tcBorders>
              <w:top w:val="single" w:sz="4" w:space="0" w:color="auto"/>
              <w:left w:val="single" w:sz="4" w:space="0" w:color="auto"/>
              <w:bottom w:val="single" w:sz="4" w:space="0" w:color="auto"/>
              <w:right w:val="single" w:sz="4" w:space="0" w:color="auto"/>
            </w:tcBorders>
            <w:vAlign w:val="center"/>
            <w:hideMark/>
          </w:tcPr>
          <w:p w:rsidR="00560A63" w:rsidRPr="00D70433" w:rsidRDefault="00560A63" w:rsidP="004E7ADA">
            <w:pPr>
              <w:pStyle w:val="af3"/>
              <w:spacing w:line="240" w:lineRule="auto"/>
              <w:rPr>
                <w:rFonts w:ascii="Times New Roman" w:hAnsi="Times New Roman"/>
                <w:color w:val="000000"/>
                <w:kern w:val="0"/>
                <w:sz w:val="21"/>
                <w:szCs w:val="21"/>
              </w:rPr>
            </w:pPr>
            <w:r w:rsidRPr="00D70433">
              <w:rPr>
                <w:rFonts w:ascii="Times New Roman" w:hAnsi="Times New Roman"/>
                <w:color w:val="000000"/>
                <w:kern w:val="0"/>
                <w:sz w:val="21"/>
                <w:szCs w:val="21"/>
              </w:rPr>
              <w:t>0.01</w:t>
            </w:r>
          </w:p>
        </w:tc>
        <w:tc>
          <w:tcPr>
            <w:tcW w:w="1309" w:type="dxa"/>
            <w:tcBorders>
              <w:top w:val="single" w:sz="4" w:space="0" w:color="auto"/>
              <w:left w:val="single" w:sz="4" w:space="0" w:color="auto"/>
              <w:bottom w:val="single" w:sz="4" w:space="0" w:color="auto"/>
              <w:right w:val="single" w:sz="4" w:space="0" w:color="auto"/>
            </w:tcBorders>
            <w:vAlign w:val="center"/>
            <w:hideMark/>
          </w:tcPr>
          <w:p w:rsidR="00560A63" w:rsidRPr="00D70433" w:rsidRDefault="00560A63" w:rsidP="004E7ADA">
            <w:pPr>
              <w:pStyle w:val="af3"/>
              <w:spacing w:line="240" w:lineRule="auto"/>
              <w:rPr>
                <w:rFonts w:ascii="Times New Roman" w:hAnsi="Times New Roman"/>
                <w:color w:val="000000"/>
                <w:kern w:val="0"/>
                <w:sz w:val="21"/>
                <w:szCs w:val="21"/>
              </w:rPr>
            </w:pPr>
            <w:r w:rsidRPr="00D70433">
              <w:rPr>
                <w:rFonts w:ascii="Times New Roman" w:hAnsi="Times New Roman"/>
                <w:color w:val="000000"/>
                <w:kern w:val="0"/>
                <w:sz w:val="21"/>
                <w:szCs w:val="21"/>
              </w:rPr>
              <w:t>/</w:t>
            </w:r>
          </w:p>
        </w:tc>
        <w:tc>
          <w:tcPr>
            <w:tcW w:w="1308" w:type="dxa"/>
            <w:vMerge/>
            <w:tcBorders>
              <w:left w:val="single" w:sz="4" w:space="0" w:color="auto"/>
              <w:right w:val="single" w:sz="12" w:space="0" w:color="auto"/>
            </w:tcBorders>
            <w:vAlign w:val="center"/>
            <w:hideMark/>
          </w:tcPr>
          <w:p w:rsidR="00560A63" w:rsidRPr="00D70433" w:rsidRDefault="00560A63" w:rsidP="004E7ADA">
            <w:pPr>
              <w:pStyle w:val="af3"/>
              <w:spacing w:line="240" w:lineRule="auto"/>
              <w:rPr>
                <w:rFonts w:ascii="Times New Roman" w:hAnsi="Times New Roman"/>
                <w:color w:val="000000"/>
                <w:kern w:val="0"/>
                <w:sz w:val="21"/>
                <w:szCs w:val="21"/>
              </w:rPr>
            </w:pPr>
          </w:p>
        </w:tc>
      </w:tr>
      <w:tr w:rsidR="00560A63" w:rsidRPr="00D70433" w:rsidTr="004E7ADA">
        <w:trPr>
          <w:jc w:val="center"/>
        </w:trPr>
        <w:tc>
          <w:tcPr>
            <w:tcW w:w="943" w:type="dxa"/>
            <w:vMerge/>
            <w:tcBorders>
              <w:left w:val="single" w:sz="12" w:space="0" w:color="auto"/>
              <w:bottom w:val="single" w:sz="4" w:space="0" w:color="auto"/>
              <w:right w:val="single" w:sz="4" w:space="0" w:color="auto"/>
            </w:tcBorders>
            <w:vAlign w:val="center"/>
            <w:hideMark/>
          </w:tcPr>
          <w:p w:rsidR="00560A63" w:rsidRPr="00D70433" w:rsidRDefault="00560A63" w:rsidP="004E7ADA">
            <w:pPr>
              <w:widowControl/>
              <w:jc w:val="center"/>
              <w:rPr>
                <w:rFonts w:cs="Times New Roman"/>
                <w:color w:val="000000"/>
              </w:rPr>
            </w:pPr>
          </w:p>
        </w:tc>
        <w:tc>
          <w:tcPr>
            <w:tcW w:w="725" w:type="dxa"/>
            <w:vMerge/>
            <w:tcBorders>
              <w:left w:val="single" w:sz="4" w:space="0" w:color="auto"/>
              <w:bottom w:val="single" w:sz="4" w:space="0" w:color="auto"/>
              <w:right w:val="single" w:sz="4" w:space="0" w:color="auto"/>
            </w:tcBorders>
            <w:vAlign w:val="center"/>
            <w:hideMark/>
          </w:tcPr>
          <w:p w:rsidR="00560A63" w:rsidRPr="00D70433" w:rsidRDefault="00560A63" w:rsidP="004E7ADA">
            <w:pPr>
              <w:pStyle w:val="af3"/>
              <w:spacing w:line="240" w:lineRule="auto"/>
              <w:rPr>
                <w:rFonts w:ascii="Times New Roman" w:hAnsi="Times New Roman"/>
                <w:color w:val="000000"/>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560A63" w:rsidRPr="00D70433" w:rsidRDefault="00560A63" w:rsidP="004E7ADA">
            <w:pPr>
              <w:widowControl/>
              <w:jc w:val="center"/>
              <w:rPr>
                <w:rFonts w:cs="Times New Roman"/>
                <w:color w:val="000000"/>
                <w:kern w:val="0"/>
              </w:rPr>
            </w:pPr>
            <w:r w:rsidRPr="00D70433">
              <w:rPr>
                <w:rFonts w:hAnsi="宋体" w:cs="Times New Roman"/>
                <w:color w:val="000000"/>
                <w:kern w:val="0"/>
              </w:rPr>
              <w:t>非甲烷总烃</w:t>
            </w:r>
          </w:p>
        </w:tc>
        <w:tc>
          <w:tcPr>
            <w:tcW w:w="1370" w:type="dxa"/>
            <w:tcBorders>
              <w:top w:val="single" w:sz="4" w:space="0" w:color="auto"/>
              <w:left w:val="single" w:sz="4" w:space="0" w:color="auto"/>
              <w:bottom w:val="single" w:sz="4" w:space="0" w:color="auto"/>
              <w:right w:val="single" w:sz="4" w:space="0" w:color="auto"/>
            </w:tcBorders>
            <w:vAlign w:val="center"/>
            <w:hideMark/>
          </w:tcPr>
          <w:p w:rsidR="00560A63" w:rsidRPr="00D70433" w:rsidRDefault="00560A63" w:rsidP="004E7ADA">
            <w:pPr>
              <w:pStyle w:val="af3"/>
              <w:spacing w:line="240" w:lineRule="auto"/>
              <w:rPr>
                <w:rFonts w:ascii="Times New Roman" w:hAnsi="Times New Roman"/>
                <w:color w:val="000000"/>
                <w:sz w:val="21"/>
                <w:szCs w:val="21"/>
              </w:rPr>
            </w:pPr>
            <w:r w:rsidRPr="00D70433">
              <w:rPr>
                <w:rFonts w:ascii="Times New Roman" w:hAnsi="Times New Roman"/>
                <w:color w:val="000000"/>
                <w:sz w:val="21"/>
                <w:szCs w:val="21"/>
              </w:rPr>
              <w:t>0.000005</w:t>
            </w:r>
          </w:p>
        </w:tc>
        <w:tc>
          <w:tcPr>
            <w:tcW w:w="1308" w:type="dxa"/>
            <w:tcBorders>
              <w:top w:val="single" w:sz="4" w:space="0" w:color="auto"/>
              <w:left w:val="single" w:sz="4" w:space="0" w:color="auto"/>
              <w:bottom w:val="single" w:sz="4" w:space="0" w:color="auto"/>
              <w:right w:val="single" w:sz="4" w:space="0" w:color="auto"/>
            </w:tcBorders>
            <w:vAlign w:val="center"/>
            <w:hideMark/>
          </w:tcPr>
          <w:p w:rsidR="00560A63" w:rsidRPr="00D70433" w:rsidRDefault="00560A63" w:rsidP="004E7ADA">
            <w:pPr>
              <w:pStyle w:val="af3"/>
              <w:spacing w:line="240" w:lineRule="auto"/>
              <w:rPr>
                <w:rFonts w:ascii="Times New Roman" w:hAnsi="Times New Roman"/>
                <w:color w:val="000000"/>
                <w:kern w:val="0"/>
                <w:sz w:val="21"/>
                <w:szCs w:val="21"/>
              </w:rPr>
            </w:pPr>
            <w:r w:rsidRPr="00D70433">
              <w:rPr>
                <w:rFonts w:ascii="Times New Roman" w:hAnsi="Times New Roman"/>
                <w:color w:val="000000"/>
                <w:kern w:val="0"/>
                <w:sz w:val="21"/>
                <w:szCs w:val="21"/>
              </w:rPr>
              <w:t>0.00</w:t>
            </w:r>
          </w:p>
        </w:tc>
        <w:tc>
          <w:tcPr>
            <w:tcW w:w="1309" w:type="dxa"/>
            <w:tcBorders>
              <w:top w:val="single" w:sz="4" w:space="0" w:color="auto"/>
              <w:left w:val="single" w:sz="4" w:space="0" w:color="auto"/>
              <w:bottom w:val="single" w:sz="4" w:space="0" w:color="auto"/>
              <w:right w:val="single" w:sz="4" w:space="0" w:color="auto"/>
            </w:tcBorders>
            <w:vAlign w:val="center"/>
            <w:hideMark/>
          </w:tcPr>
          <w:p w:rsidR="00560A63" w:rsidRPr="00D70433" w:rsidRDefault="00560A63" w:rsidP="004E7ADA">
            <w:pPr>
              <w:pStyle w:val="af3"/>
              <w:spacing w:line="240" w:lineRule="auto"/>
              <w:rPr>
                <w:rFonts w:ascii="Times New Roman" w:hAnsi="Times New Roman"/>
                <w:color w:val="000000"/>
                <w:kern w:val="0"/>
                <w:sz w:val="21"/>
                <w:szCs w:val="21"/>
              </w:rPr>
            </w:pPr>
            <w:r w:rsidRPr="00D70433">
              <w:rPr>
                <w:rFonts w:ascii="Times New Roman" w:hAnsi="Times New Roman"/>
                <w:color w:val="000000"/>
                <w:kern w:val="0"/>
                <w:sz w:val="21"/>
                <w:szCs w:val="21"/>
              </w:rPr>
              <w:t>/</w:t>
            </w:r>
          </w:p>
        </w:tc>
        <w:tc>
          <w:tcPr>
            <w:tcW w:w="1308" w:type="dxa"/>
            <w:vMerge/>
            <w:tcBorders>
              <w:left w:val="single" w:sz="4" w:space="0" w:color="auto"/>
              <w:bottom w:val="single" w:sz="4" w:space="0" w:color="auto"/>
              <w:right w:val="single" w:sz="12" w:space="0" w:color="auto"/>
            </w:tcBorders>
            <w:vAlign w:val="center"/>
            <w:hideMark/>
          </w:tcPr>
          <w:p w:rsidR="00560A63" w:rsidRPr="00D70433" w:rsidRDefault="00560A63" w:rsidP="004E7ADA">
            <w:pPr>
              <w:pStyle w:val="af3"/>
              <w:spacing w:line="240" w:lineRule="auto"/>
              <w:rPr>
                <w:rFonts w:ascii="Times New Roman" w:hAnsi="Times New Roman"/>
                <w:color w:val="000000"/>
                <w:kern w:val="0"/>
                <w:sz w:val="21"/>
                <w:szCs w:val="21"/>
              </w:rPr>
            </w:pPr>
          </w:p>
        </w:tc>
      </w:tr>
      <w:tr w:rsidR="00560A63" w:rsidRPr="00D70433" w:rsidTr="004E7ADA">
        <w:trPr>
          <w:jc w:val="center"/>
        </w:trPr>
        <w:tc>
          <w:tcPr>
            <w:tcW w:w="943" w:type="dxa"/>
            <w:vMerge w:val="restart"/>
            <w:tcBorders>
              <w:top w:val="single" w:sz="4" w:space="0" w:color="auto"/>
              <w:left w:val="single" w:sz="12" w:space="0" w:color="auto"/>
              <w:bottom w:val="single" w:sz="12" w:space="0" w:color="auto"/>
              <w:right w:val="single" w:sz="4" w:space="0" w:color="auto"/>
            </w:tcBorders>
            <w:vAlign w:val="center"/>
            <w:hideMark/>
          </w:tcPr>
          <w:p w:rsidR="00560A63" w:rsidRPr="00D70433" w:rsidRDefault="00560A63" w:rsidP="004E7ADA">
            <w:pPr>
              <w:pStyle w:val="af3"/>
              <w:spacing w:line="240" w:lineRule="auto"/>
              <w:rPr>
                <w:rFonts w:ascii="Times New Roman" w:hAnsi="Times New Roman"/>
                <w:color w:val="000000"/>
                <w:kern w:val="0"/>
                <w:sz w:val="21"/>
                <w:szCs w:val="21"/>
              </w:rPr>
            </w:pPr>
            <w:r w:rsidRPr="00D70433">
              <w:rPr>
                <w:rFonts w:ascii="Times New Roman"/>
                <w:color w:val="000000"/>
                <w:sz w:val="21"/>
                <w:szCs w:val="21"/>
              </w:rPr>
              <w:t>无组织废气</w:t>
            </w:r>
          </w:p>
        </w:tc>
        <w:tc>
          <w:tcPr>
            <w:tcW w:w="725" w:type="dxa"/>
            <w:vMerge w:val="restart"/>
            <w:tcBorders>
              <w:top w:val="single" w:sz="4" w:space="0" w:color="auto"/>
              <w:left w:val="single" w:sz="4" w:space="0" w:color="auto"/>
              <w:right w:val="single" w:sz="4" w:space="0" w:color="auto"/>
            </w:tcBorders>
            <w:vAlign w:val="center"/>
            <w:hideMark/>
          </w:tcPr>
          <w:p w:rsidR="00560A63" w:rsidRPr="00D70433" w:rsidRDefault="00560A63" w:rsidP="004E7ADA">
            <w:pPr>
              <w:pStyle w:val="af3"/>
              <w:spacing w:line="240" w:lineRule="auto"/>
              <w:rPr>
                <w:rFonts w:ascii="Times New Roman" w:hAnsi="Times New Roman"/>
                <w:color w:val="000000"/>
                <w:kern w:val="0"/>
                <w:sz w:val="21"/>
                <w:szCs w:val="21"/>
              </w:rPr>
            </w:pPr>
            <w:r w:rsidRPr="00D70433">
              <w:rPr>
                <w:rFonts w:ascii="Times New Roman"/>
                <w:color w:val="000000"/>
                <w:sz w:val="21"/>
                <w:szCs w:val="21"/>
              </w:rPr>
              <w:t>生产车间</w:t>
            </w:r>
          </w:p>
        </w:tc>
        <w:tc>
          <w:tcPr>
            <w:tcW w:w="1559" w:type="dxa"/>
            <w:tcBorders>
              <w:top w:val="single" w:sz="4" w:space="0" w:color="auto"/>
              <w:left w:val="single" w:sz="4" w:space="0" w:color="auto"/>
              <w:bottom w:val="single" w:sz="4" w:space="0" w:color="auto"/>
              <w:right w:val="single" w:sz="4" w:space="0" w:color="auto"/>
            </w:tcBorders>
            <w:vAlign w:val="center"/>
            <w:hideMark/>
          </w:tcPr>
          <w:p w:rsidR="00560A63" w:rsidRPr="00D70433" w:rsidRDefault="00560A63" w:rsidP="004E7ADA">
            <w:pPr>
              <w:pStyle w:val="af3"/>
              <w:spacing w:line="240" w:lineRule="auto"/>
              <w:rPr>
                <w:rFonts w:ascii="Times New Roman" w:hAnsi="Times New Roman"/>
                <w:color w:val="000000"/>
                <w:kern w:val="0"/>
                <w:sz w:val="21"/>
                <w:szCs w:val="21"/>
              </w:rPr>
            </w:pPr>
            <w:r w:rsidRPr="00D70433">
              <w:rPr>
                <w:rFonts w:ascii="Times New Roman" w:hAnsi="Times New Roman"/>
                <w:color w:val="000000"/>
                <w:kern w:val="0"/>
                <w:sz w:val="21"/>
                <w:szCs w:val="21"/>
              </w:rPr>
              <w:t>NH</w:t>
            </w:r>
            <w:r w:rsidRPr="00D70433">
              <w:rPr>
                <w:rFonts w:ascii="Times New Roman" w:hAnsi="Times New Roman"/>
                <w:color w:val="000000"/>
                <w:kern w:val="0"/>
                <w:sz w:val="21"/>
                <w:szCs w:val="21"/>
                <w:vertAlign w:val="subscript"/>
              </w:rPr>
              <w:t>3</w:t>
            </w:r>
          </w:p>
        </w:tc>
        <w:tc>
          <w:tcPr>
            <w:tcW w:w="1370" w:type="dxa"/>
            <w:tcBorders>
              <w:top w:val="single" w:sz="4" w:space="0" w:color="auto"/>
              <w:left w:val="single" w:sz="4" w:space="0" w:color="auto"/>
              <w:bottom w:val="single" w:sz="4" w:space="0" w:color="auto"/>
              <w:right w:val="single" w:sz="4" w:space="0" w:color="auto"/>
            </w:tcBorders>
            <w:vAlign w:val="center"/>
            <w:hideMark/>
          </w:tcPr>
          <w:p w:rsidR="00560A63" w:rsidRPr="00D70433" w:rsidRDefault="00560A63" w:rsidP="004E7ADA">
            <w:pPr>
              <w:pStyle w:val="af3"/>
              <w:spacing w:line="240" w:lineRule="auto"/>
              <w:rPr>
                <w:rFonts w:ascii="Times New Roman" w:hAnsi="Times New Roman"/>
                <w:color w:val="000000"/>
                <w:kern w:val="0"/>
                <w:sz w:val="21"/>
                <w:szCs w:val="21"/>
              </w:rPr>
            </w:pPr>
            <w:r w:rsidRPr="00D70433">
              <w:rPr>
                <w:rFonts w:ascii="Times New Roman" w:hAnsi="Times New Roman"/>
                <w:color w:val="000000"/>
                <w:sz w:val="21"/>
                <w:szCs w:val="21"/>
              </w:rPr>
              <w:t>0.000022</w:t>
            </w:r>
          </w:p>
        </w:tc>
        <w:tc>
          <w:tcPr>
            <w:tcW w:w="1308" w:type="dxa"/>
            <w:tcBorders>
              <w:top w:val="single" w:sz="4" w:space="0" w:color="auto"/>
              <w:left w:val="single" w:sz="4" w:space="0" w:color="auto"/>
              <w:bottom w:val="single" w:sz="4" w:space="0" w:color="auto"/>
              <w:right w:val="single" w:sz="4" w:space="0" w:color="auto"/>
            </w:tcBorders>
            <w:vAlign w:val="center"/>
            <w:hideMark/>
          </w:tcPr>
          <w:p w:rsidR="00560A63" w:rsidRPr="00D70433" w:rsidRDefault="00560A63" w:rsidP="004E7ADA">
            <w:pPr>
              <w:pStyle w:val="af3"/>
              <w:spacing w:line="240" w:lineRule="auto"/>
              <w:rPr>
                <w:rFonts w:ascii="Times New Roman" w:hAnsi="Times New Roman"/>
                <w:color w:val="000000"/>
                <w:kern w:val="0"/>
                <w:sz w:val="21"/>
                <w:szCs w:val="21"/>
              </w:rPr>
            </w:pPr>
            <w:r w:rsidRPr="00D70433">
              <w:rPr>
                <w:rFonts w:ascii="Times New Roman" w:hAnsi="Times New Roman"/>
                <w:color w:val="000000"/>
                <w:kern w:val="0"/>
                <w:sz w:val="21"/>
                <w:szCs w:val="21"/>
              </w:rPr>
              <w:t>0.11</w:t>
            </w:r>
          </w:p>
        </w:tc>
        <w:tc>
          <w:tcPr>
            <w:tcW w:w="1309" w:type="dxa"/>
            <w:tcBorders>
              <w:top w:val="single" w:sz="4" w:space="0" w:color="auto"/>
              <w:left w:val="single" w:sz="4" w:space="0" w:color="auto"/>
              <w:bottom w:val="single" w:sz="4" w:space="0" w:color="auto"/>
              <w:right w:val="single" w:sz="4" w:space="0" w:color="auto"/>
            </w:tcBorders>
            <w:vAlign w:val="center"/>
            <w:hideMark/>
          </w:tcPr>
          <w:p w:rsidR="00560A63" w:rsidRPr="00D70433" w:rsidRDefault="00560A63" w:rsidP="004E7ADA">
            <w:pPr>
              <w:pStyle w:val="af3"/>
              <w:spacing w:line="240" w:lineRule="auto"/>
              <w:rPr>
                <w:rFonts w:ascii="Times New Roman" w:hAnsi="Times New Roman"/>
                <w:color w:val="000000"/>
                <w:kern w:val="0"/>
                <w:sz w:val="21"/>
                <w:szCs w:val="21"/>
              </w:rPr>
            </w:pPr>
            <w:r w:rsidRPr="00D70433">
              <w:rPr>
                <w:rFonts w:ascii="Times New Roman" w:hAnsi="Times New Roman"/>
                <w:color w:val="000000"/>
                <w:kern w:val="0"/>
                <w:sz w:val="21"/>
                <w:szCs w:val="21"/>
              </w:rPr>
              <w:t>/</w:t>
            </w:r>
          </w:p>
        </w:tc>
        <w:tc>
          <w:tcPr>
            <w:tcW w:w="1308" w:type="dxa"/>
            <w:vMerge w:val="restart"/>
            <w:tcBorders>
              <w:top w:val="single" w:sz="4" w:space="0" w:color="auto"/>
              <w:left w:val="single" w:sz="4" w:space="0" w:color="auto"/>
              <w:right w:val="single" w:sz="12" w:space="0" w:color="auto"/>
            </w:tcBorders>
            <w:vAlign w:val="center"/>
            <w:hideMark/>
          </w:tcPr>
          <w:p w:rsidR="00560A63" w:rsidRPr="00D70433" w:rsidRDefault="00560A63" w:rsidP="004E7ADA">
            <w:pPr>
              <w:pStyle w:val="af3"/>
              <w:spacing w:line="240" w:lineRule="auto"/>
              <w:rPr>
                <w:rFonts w:ascii="Times New Roman" w:hAnsi="Times New Roman"/>
                <w:color w:val="000000"/>
                <w:kern w:val="0"/>
                <w:sz w:val="21"/>
                <w:szCs w:val="21"/>
              </w:rPr>
            </w:pPr>
            <w:r w:rsidRPr="00D70433">
              <w:rPr>
                <w:rFonts w:ascii="Times New Roman"/>
                <w:color w:val="000000"/>
                <w:kern w:val="0"/>
                <w:sz w:val="21"/>
                <w:szCs w:val="21"/>
              </w:rPr>
              <w:t>二级</w:t>
            </w:r>
          </w:p>
        </w:tc>
      </w:tr>
      <w:tr w:rsidR="00752151" w:rsidRPr="00D70433" w:rsidTr="00752151">
        <w:trPr>
          <w:trHeight w:val="171"/>
          <w:jc w:val="center"/>
        </w:trPr>
        <w:tc>
          <w:tcPr>
            <w:tcW w:w="943" w:type="dxa"/>
            <w:vMerge/>
            <w:tcBorders>
              <w:top w:val="single" w:sz="4" w:space="0" w:color="auto"/>
              <w:left w:val="single" w:sz="12" w:space="0" w:color="auto"/>
              <w:bottom w:val="single" w:sz="12" w:space="0" w:color="auto"/>
              <w:right w:val="single" w:sz="4" w:space="0" w:color="auto"/>
            </w:tcBorders>
            <w:vAlign w:val="center"/>
            <w:hideMark/>
          </w:tcPr>
          <w:p w:rsidR="00752151" w:rsidRPr="00D70433" w:rsidRDefault="00752151" w:rsidP="004E7ADA">
            <w:pPr>
              <w:widowControl/>
              <w:jc w:val="center"/>
              <w:rPr>
                <w:rFonts w:cs="Times New Roman"/>
                <w:color w:val="000000"/>
                <w:kern w:val="0"/>
              </w:rPr>
            </w:pPr>
          </w:p>
        </w:tc>
        <w:tc>
          <w:tcPr>
            <w:tcW w:w="725" w:type="dxa"/>
            <w:vMerge/>
            <w:tcBorders>
              <w:left w:val="single" w:sz="4" w:space="0" w:color="auto"/>
              <w:right w:val="single" w:sz="4" w:space="0" w:color="auto"/>
            </w:tcBorders>
            <w:vAlign w:val="center"/>
            <w:hideMark/>
          </w:tcPr>
          <w:p w:rsidR="00752151" w:rsidRPr="00D70433" w:rsidRDefault="00752151" w:rsidP="004E7ADA">
            <w:pPr>
              <w:widowControl/>
              <w:jc w:val="center"/>
              <w:rPr>
                <w:rFonts w:cs="Times New Roman"/>
                <w:color w:val="000000"/>
                <w:kern w:val="0"/>
              </w:rPr>
            </w:pPr>
          </w:p>
        </w:tc>
        <w:tc>
          <w:tcPr>
            <w:tcW w:w="1559" w:type="dxa"/>
            <w:tcBorders>
              <w:top w:val="single" w:sz="4" w:space="0" w:color="auto"/>
              <w:left w:val="single" w:sz="4" w:space="0" w:color="auto"/>
              <w:right w:val="single" w:sz="4" w:space="0" w:color="auto"/>
            </w:tcBorders>
            <w:vAlign w:val="center"/>
            <w:hideMark/>
          </w:tcPr>
          <w:p w:rsidR="00752151" w:rsidRPr="00D70433" w:rsidRDefault="00752151" w:rsidP="004E7ADA">
            <w:pPr>
              <w:pStyle w:val="af3"/>
              <w:spacing w:line="240" w:lineRule="auto"/>
              <w:rPr>
                <w:rFonts w:ascii="Times New Roman" w:hAnsi="Times New Roman"/>
                <w:color w:val="000000"/>
                <w:kern w:val="0"/>
                <w:sz w:val="21"/>
                <w:szCs w:val="21"/>
              </w:rPr>
            </w:pPr>
            <w:r w:rsidRPr="00D70433">
              <w:rPr>
                <w:rFonts w:ascii="Times New Roman" w:hAnsi="Times New Roman"/>
                <w:color w:val="000000"/>
                <w:kern w:val="0"/>
                <w:sz w:val="21"/>
                <w:szCs w:val="21"/>
              </w:rPr>
              <w:t>H</w:t>
            </w:r>
            <w:r w:rsidRPr="00D70433">
              <w:rPr>
                <w:rFonts w:ascii="Times New Roman" w:hAnsi="Times New Roman"/>
                <w:color w:val="000000"/>
                <w:kern w:val="0"/>
                <w:sz w:val="21"/>
                <w:szCs w:val="21"/>
                <w:vertAlign w:val="subscript"/>
              </w:rPr>
              <w:t>2</w:t>
            </w:r>
            <w:r w:rsidRPr="00D70433">
              <w:rPr>
                <w:rFonts w:ascii="Times New Roman" w:hAnsi="Times New Roman"/>
                <w:color w:val="000000"/>
                <w:kern w:val="0"/>
                <w:sz w:val="21"/>
                <w:szCs w:val="21"/>
              </w:rPr>
              <w:t>S</w:t>
            </w:r>
          </w:p>
        </w:tc>
        <w:tc>
          <w:tcPr>
            <w:tcW w:w="1370" w:type="dxa"/>
            <w:tcBorders>
              <w:top w:val="single" w:sz="4" w:space="0" w:color="auto"/>
              <w:left w:val="single" w:sz="4" w:space="0" w:color="auto"/>
              <w:right w:val="single" w:sz="4" w:space="0" w:color="auto"/>
            </w:tcBorders>
            <w:vAlign w:val="center"/>
            <w:hideMark/>
          </w:tcPr>
          <w:p w:rsidR="00752151" w:rsidRPr="00D70433" w:rsidRDefault="00752151" w:rsidP="004E7ADA">
            <w:pPr>
              <w:pStyle w:val="af3"/>
              <w:spacing w:line="240" w:lineRule="auto"/>
              <w:rPr>
                <w:rFonts w:ascii="Times New Roman" w:hAnsi="Times New Roman"/>
                <w:color w:val="000000"/>
                <w:sz w:val="21"/>
                <w:szCs w:val="21"/>
              </w:rPr>
            </w:pPr>
            <w:r w:rsidRPr="00D70433">
              <w:rPr>
                <w:rFonts w:ascii="Times New Roman" w:hAnsi="Times New Roman"/>
                <w:color w:val="000000"/>
                <w:sz w:val="21"/>
                <w:szCs w:val="21"/>
              </w:rPr>
              <w:t>0.00015</w:t>
            </w:r>
          </w:p>
        </w:tc>
        <w:tc>
          <w:tcPr>
            <w:tcW w:w="1308" w:type="dxa"/>
            <w:tcBorders>
              <w:top w:val="single" w:sz="4" w:space="0" w:color="auto"/>
              <w:left w:val="single" w:sz="4" w:space="0" w:color="auto"/>
              <w:right w:val="single" w:sz="4" w:space="0" w:color="auto"/>
            </w:tcBorders>
            <w:vAlign w:val="center"/>
            <w:hideMark/>
          </w:tcPr>
          <w:p w:rsidR="00752151" w:rsidRPr="00D70433" w:rsidRDefault="00752151" w:rsidP="004E7ADA">
            <w:pPr>
              <w:pStyle w:val="af3"/>
              <w:spacing w:line="240" w:lineRule="auto"/>
              <w:rPr>
                <w:rFonts w:ascii="Times New Roman" w:hAnsi="Times New Roman"/>
                <w:color w:val="000000"/>
                <w:kern w:val="0"/>
                <w:sz w:val="21"/>
                <w:szCs w:val="21"/>
              </w:rPr>
            </w:pPr>
            <w:r w:rsidRPr="00D70433">
              <w:rPr>
                <w:rFonts w:ascii="Times New Roman" w:hAnsi="Times New Roman"/>
                <w:color w:val="000000"/>
                <w:kern w:val="0"/>
                <w:sz w:val="21"/>
                <w:szCs w:val="21"/>
              </w:rPr>
              <w:t>1.53</w:t>
            </w:r>
          </w:p>
        </w:tc>
        <w:tc>
          <w:tcPr>
            <w:tcW w:w="1309" w:type="dxa"/>
            <w:tcBorders>
              <w:top w:val="single" w:sz="4" w:space="0" w:color="auto"/>
              <w:left w:val="single" w:sz="4" w:space="0" w:color="auto"/>
              <w:right w:val="single" w:sz="4" w:space="0" w:color="auto"/>
            </w:tcBorders>
            <w:vAlign w:val="center"/>
            <w:hideMark/>
          </w:tcPr>
          <w:p w:rsidR="00752151" w:rsidRPr="00D70433" w:rsidRDefault="00752151" w:rsidP="004E7ADA">
            <w:pPr>
              <w:pStyle w:val="af3"/>
              <w:spacing w:line="240" w:lineRule="auto"/>
              <w:rPr>
                <w:rFonts w:ascii="Times New Roman" w:hAnsi="Times New Roman"/>
                <w:color w:val="000000"/>
                <w:kern w:val="0"/>
                <w:sz w:val="21"/>
                <w:szCs w:val="21"/>
              </w:rPr>
            </w:pPr>
            <w:r w:rsidRPr="00D70433">
              <w:rPr>
                <w:rFonts w:ascii="Times New Roman" w:hAnsi="Times New Roman"/>
                <w:color w:val="000000"/>
                <w:kern w:val="0"/>
                <w:sz w:val="21"/>
                <w:szCs w:val="21"/>
              </w:rPr>
              <w:t>/</w:t>
            </w:r>
          </w:p>
        </w:tc>
        <w:tc>
          <w:tcPr>
            <w:tcW w:w="1308" w:type="dxa"/>
            <w:vMerge/>
            <w:tcBorders>
              <w:left w:val="single" w:sz="4" w:space="0" w:color="auto"/>
              <w:right w:val="single" w:sz="12" w:space="0" w:color="auto"/>
            </w:tcBorders>
            <w:vAlign w:val="center"/>
            <w:hideMark/>
          </w:tcPr>
          <w:p w:rsidR="00752151" w:rsidRPr="00D70433" w:rsidRDefault="00752151" w:rsidP="004E7ADA">
            <w:pPr>
              <w:widowControl/>
              <w:jc w:val="center"/>
              <w:rPr>
                <w:rFonts w:cs="Times New Roman"/>
                <w:color w:val="000000"/>
                <w:kern w:val="0"/>
              </w:rPr>
            </w:pPr>
          </w:p>
        </w:tc>
      </w:tr>
    </w:tbl>
    <w:p w:rsidR="0092126A" w:rsidRPr="00D70433" w:rsidRDefault="00560A63" w:rsidP="00560A63">
      <w:pPr>
        <w:spacing w:line="360" w:lineRule="auto"/>
        <w:ind w:firstLineChars="200" w:firstLine="480"/>
        <w:rPr>
          <w:rFonts w:cs="Times New Roman"/>
          <w:color w:val="000000"/>
          <w:spacing w:val="2"/>
        </w:rPr>
      </w:pPr>
      <w:r w:rsidRPr="00D70433">
        <w:rPr>
          <w:rFonts w:cs="Times New Roman" w:hint="eastAsia"/>
          <w:color w:val="000000"/>
          <w:sz w:val="24"/>
        </w:rPr>
        <w:t>根据估算结果表明，本项目所有污染源污染物小时落地浓度最大占标率为</w:t>
      </w:r>
      <w:r w:rsidRPr="00D70433">
        <w:rPr>
          <w:rFonts w:cs="Times New Roman"/>
          <w:color w:val="000000"/>
          <w:sz w:val="24"/>
        </w:rPr>
        <w:t>1.53%</w:t>
      </w:r>
      <w:r w:rsidRPr="00D70433">
        <w:rPr>
          <w:rFonts w:cs="Times New Roman" w:hint="eastAsia"/>
          <w:color w:val="000000"/>
          <w:sz w:val="24"/>
        </w:rPr>
        <w:t>，</w:t>
      </w:r>
      <w:r w:rsidRPr="00D70433">
        <w:rPr>
          <w:rFonts w:hAnsi="宋体" w:hint="eastAsia"/>
          <w:bCs/>
          <w:color w:val="000000"/>
          <w:sz w:val="24"/>
          <w:szCs w:val="24"/>
        </w:rPr>
        <w:t>因此判定本项目大气评价等级为二级，</w:t>
      </w:r>
      <w:r w:rsidRPr="00D70433">
        <w:rPr>
          <w:rFonts w:hint="eastAsia"/>
          <w:color w:val="000000"/>
          <w:kern w:val="0"/>
          <w:sz w:val="24"/>
        </w:rPr>
        <w:t>不进行进一步预测预评价。</w:t>
      </w:r>
    </w:p>
    <w:p w:rsidR="0092126A" w:rsidRPr="00D70433" w:rsidRDefault="0092126A"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bookmarkStart w:id="52" w:name="_Toc7802"/>
      <w:bookmarkStart w:id="53" w:name="_Toc8182"/>
      <w:r w:rsidRPr="00D70433">
        <w:rPr>
          <w:rFonts w:eastAsia="华文楷体" w:cs="Times New Roman"/>
          <w:color w:val="000000"/>
          <w:kern w:val="0"/>
          <w:sz w:val="32"/>
          <w:szCs w:val="32"/>
        </w:rPr>
        <w:t>2.</w:t>
      </w:r>
      <w:r w:rsidR="00023DC6">
        <w:rPr>
          <w:rFonts w:eastAsia="华文楷体" w:cs="Times New Roman" w:hint="eastAsia"/>
          <w:color w:val="000000"/>
          <w:kern w:val="0"/>
          <w:sz w:val="32"/>
          <w:szCs w:val="32"/>
        </w:rPr>
        <w:t>5</w:t>
      </w:r>
      <w:r w:rsidRPr="00D70433">
        <w:rPr>
          <w:rFonts w:eastAsia="华文楷体" w:cs="Times New Roman"/>
          <w:color w:val="000000"/>
          <w:kern w:val="0"/>
          <w:sz w:val="32"/>
          <w:szCs w:val="32"/>
        </w:rPr>
        <w:t>.2</w:t>
      </w:r>
      <w:r w:rsidRPr="00D70433">
        <w:rPr>
          <w:rFonts w:eastAsia="华文楷体" w:cs="Times New Roman"/>
          <w:color w:val="000000"/>
          <w:kern w:val="0"/>
          <w:sz w:val="32"/>
          <w:szCs w:val="32"/>
        </w:rPr>
        <w:t>地下水环境</w:t>
      </w:r>
      <w:bookmarkEnd w:id="52"/>
      <w:bookmarkEnd w:id="53"/>
    </w:p>
    <w:p w:rsidR="00023DC6" w:rsidRDefault="00023DC6" w:rsidP="00886580">
      <w:pPr>
        <w:pStyle w:val="afff6"/>
        <w:spacing w:beforeLines="0" w:line="360" w:lineRule="auto"/>
        <w:ind w:firstLine="480"/>
      </w:pPr>
      <w:r>
        <w:rPr>
          <w:rFonts w:hint="eastAsia"/>
        </w:rPr>
        <w:t>根据《环境影响评价导则</w:t>
      </w:r>
      <w:r>
        <w:t xml:space="preserve"> </w:t>
      </w:r>
      <w:r>
        <w:rPr>
          <w:rFonts w:hint="eastAsia"/>
        </w:rPr>
        <w:t>地下水环境》（</w:t>
      </w:r>
      <w:r>
        <w:t>HJ610-2016</w:t>
      </w:r>
      <w:r>
        <w:rPr>
          <w:rFonts w:hint="eastAsia"/>
        </w:rPr>
        <w:t>）附录</w:t>
      </w:r>
      <w:r>
        <w:t>A</w:t>
      </w:r>
      <w:r>
        <w:rPr>
          <w:rFonts w:hint="eastAsia"/>
        </w:rPr>
        <w:t>地下水环境影响评价行业分类表，本项目行业类别为“</w:t>
      </w:r>
      <w:r>
        <w:t>151</w:t>
      </w:r>
      <w:r>
        <w:rPr>
          <w:rFonts w:hint="eastAsia"/>
        </w:rPr>
        <w:t>危险废物（含医疗废物）集中处置及综合利用”，属于</w:t>
      </w:r>
      <w:r>
        <w:rPr>
          <w:szCs w:val="21"/>
        </w:rPr>
        <w:t>I</w:t>
      </w:r>
      <w:r>
        <w:rPr>
          <w:rFonts w:hint="eastAsia"/>
        </w:rPr>
        <w:t>类建设项目。</w:t>
      </w:r>
    </w:p>
    <w:p w:rsidR="00023DC6" w:rsidRDefault="00023DC6" w:rsidP="00886580">
      <w:pPr>
        <w:pStyle w:val="afff6"/>
        <w:spacing w:beforeLines="0" w:line="360" w:lineRule="auto"/>
        <w:ind w:firstLine="480"/>
      </w:pPr>
      <w:r>
        <w:rPr>
          <w:rFonts w:hint="eastAsia"/>
        </w:rPr>
        <w:t>拟建项目位于</w:t>
      </w:r>
      <w:r>
        <w:rPr>
          <w:rFonts w:hAnsi="宋体" w:hint="eastAsia"/>
          <w:color w:val="000000"/>
        </w:rPr>
        <w:t>玛纳斯县城区西北方向约</w:t>
      </w:r>
      <w:r>
        <w:rPr>
          <w:rFonts w:hAnsi="宋体"/>
          <w:color w:val="000000"/>
        </w:rPr>
        <w:t>4.5km</w:t>
      </w:r>
      <w:r>
        <w:rPr>
          <w:rFonts w:hAnsi="宋体" w:hint="eastAsia"/>
          <w:color w:val="000000"/>
        </w:rPr>
        <w:t>处</w:t>
      </w:r>
      <w:r>
        <w:rPr>
          <w:rFonts w:hint="eastAsia"/>
        </w:rPr>
        <w:t>，根据业主方提供的资料和</w:t>
      </w:r>
      <w:r>
        <w:rPr>
          <w:rFonts w:hint="eastAsia"/>
        </w:rPr>
        <w:lastRenderedPageBreak/>
        <w:t>现场调查，本次评价区域已经完成了农村供水工程改造，周边居民全部使用集中供水水源作为饮用水源，项目区内无城镇集中的大、中型供水源地和水源保护区，地下水未利用，无居民将井泉作为饮用水水源，无</w:t>
      </w:r>
      <w:r>
        <w:rPr>
          <w:rFonts w:ascii="宋体" w:hint="eastAsia"/>
        </w:rPr>
        <w:t>特殊地下水资源分布。</w:t>
      </w:r>
      <w:r>
        <w:rPr>
          <w:rFonts w:hint="eastAsia"/>
        </w:rPr>
        <w:t>根据《环境影响评价技术导则地下水环境》（</w:t>
      </w:r>
      <w:r>
        <w:t>HJ610-2016</w:t>
      </w:r>
      <w:r>
        <w:rPr>
          <w:rFonts w:hint="eastAsia"/>
        </w:rPr>
        <w:t>）地下水环境敏感程度分级表判定（见表</w:t>
      </w:r>
      <w:r>
        <w:t>2.5-6</w:t>
      </w:r>
      <w:r>
        <w:rPr>
          <w:rFonts w:hint="eastAsia"/>
        </w:rPr>
        <w:t>），建设项目场地的地下水环境敏感程度分级确定为“不敏感”。</w:t>
      </w:r>
    </w:p>
    <w:p w:rsidR="00023DC6" w:rsidRPr="00A718C5" w:rsidRDefault="00023DC6" w:rsidP="00AB66A1">
      <w:pPr>
        <w:adjustRightInd w:val="0"/>
        <w:snapToGrid w:val="0"/>
        <w:spacing w:beforeLines="50" w:line="360" w:lineRule="auto"/>
        <w:jc w:val="center"/>
        <w:rPr>
          <w:rFonts w:hAnsi="宋体"/>
          <w:b/>
        </w:rPr>
      </w:pPr>
      <w:r w:rsidRPr="00A718C5">
        <w:rPr>
          <w:rFonts w:hAnsi="宋体" w:hint="eastAsia"/>
          <w:b/>
        </w:rPr>
        <w:t>表</w:t>
      </w:r>
      <w:r w:rsidRPr="00A718C5">
        <w:rPr>
          <w:rFonts w:hAnsi="宋体"/>
          <w:b/>
        </w:rPr>
        <w:t xml:space="preserve">2.5-6    </w:t>
      </w:r>
      <w:r w:rsidRPr="00A718C5">
        <w:rPr>
          <w:rFonts w:hAnsi="宋体" w:hint="eastAsia"/>
          <w:b/>
        </w:rPr>
        <w:t>地下水环境敏感程度分级</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958"/>
        <w:gridCol w:w="7564"/>
      </w:tblGrid>
      <w:tr w:rsidR="00023DC6" w:rsidTr="00023DC6">
        <w:trPr>
          <w:jc w:val="center"/>
        </w:trPr>
        <w:tc>
          <w:tcPr>
            <w:tcW w:w="562" w:type="pct"/>
            <w:tcBorders>
              <w:top w:val="single" w:sz="12" w:space="0" w:color="auto"/>
              <w:left w:val="single" w:sz="12" w:space="0" w:color="auto"/>
              <w:bottom w:val="single" w:sz="4" w:space="0" w:color="auto"/>
              <w:right w:val="single" w:sz="4" w:space="0" w:color="auto"/>
            </w:tcBorders>
            <w:vAlign w:val="center"/>
            <w:hideMark/>
          </w:tcPr>
          <w:p w:rsidR="00023DC6" w:rsidRPr="00B50E6A" w:rsidRDefault="00023DC6">
            <w:pPr>
              <w:pStyle w:val="yf1"/>
              <w:spacing w:line="240" w:lineRule="auto"/>
              <w:rPr>
                <w:rFonts w:ascii="Times New Roman" w:hAnsi="Times New Roman" w:cs="宋体"/>
                <w:kern w:val="2"/>
              </w:rPr>
            </w:pPr>
            <w:r w:rsidRPr="00B50E6A">
              <w:rPr>
                <w:rFonts w:ascii="Times New Roman" w:cs="宋体" w:hint="eastAsia"/>
                <w:kern w:val="2"/>
              </w:rPr>
              <w:t>分级</w:t>
            </w:r>
          </w:p>
        </w:tc>
        <w:tc>
          <w:tcPr>
            <w:tcW w:w="4438" w:type="pct"/>
            <w:tcBorders>
              <w:top w:val="single" w:sz="12" w:space="0" w:color="auto"/>
              <w:left w:val="single" w:sz="4" w:space="0" w:color="auto"/>
              <w:bottom w:val="single" w:sz="4" w:space="0" w:color="auto"/>
              <w:right w:val="single" w:sz="12" w:space="0" w:color="auto"/>
            </w:tcBorders>
            <w:vAlign w:val="center"/>
            <w:hideMark/>
          </w:tcPr>
          <w:p w:rsidR="00023DC6" w:rsidRPr="00B50E6A" w:rsidRDefault="00023DC6">
            <w:pPr>
              <w:pStyle w:val="yf1"/>
              <w:spacing w:line="240" w:lineRule="auto"/>
              <w:rPr>
                <w:rFonts w:ascii="Times New Roman" w:hAnsi="Times New Roman" w:cs="宋体"/>
                <w:kern w:val="2"/>
              </w:rPr>
            </w:pPr>
            <w:r w:rsidRPr="00B50E6A">
              <w:rPr>
                <w:rFonts w:ascii="Times New Roman" w:cs="宋体" w:hint="eastAsia"/>
                <w:kern w:val="2"/>
              </w:rPr>
              <w:t>项目场地的地下水环境敏感特征</w:t>
            </w:r>
          </w:p>
        </w:tc>
      </w:tr>
      <w:tr w:rsidR="00023DC6" w:rsidTr="00023DC6">
        <w:trPr>
          <w:jc w:val="center"/>
        </w:trPr>
        <w:tc>
          <w:tcPr>
            <w:tcW w:w="562" w:type="pct"/>
            <w:tcBorders>
              <w:top w:val="single" w:sz="4" w:space="0" w:color="auto"/>
              <w:left w:val="single" w:sz="12" w:space="0" w:color="auto"/>
              <w:bottom w:val="single" w:sz="4" w:space="0" w:color="auto"/>
              <w:right w:val="single" w:sz="4" w:space="0" w:color="auto"/>
            </w:tcBorders>
            <w:vAlign w:val="center"/>
            <w:hideMark/>
          </w:tcPr>
          <w:p w:rsidR="00023DC6" w:rsidRPr="00B50E6A" w:rsidRDefault="00023DC6">
            <w:pPr>
              <w:pStyle w:val="yf1"/>
              <w:spacing w:line="240" w:lineRule="auto"/>
              <w:rPr>
                <w:rFonts w:ascii="Times New Roman" w:hAnsi="Times New Roman" w:cs="宋体"/>
                <w:kern w:val="2"/>
              </w:rPr>
            </w:pPr>
            <w:r w:rsidRPr="00B50E6A">
              <w:rPr>
                <w:rFonts w:ascii="Times New Roman" w:cs="宋体" w:hint="eastAsia"/>
                <w:kern w:val="2"/>
              </w:rPr>
              <w:t>敏感</w:t>
            </w:r>
          </w:p>
        </w:tc>
        <w:tc>
          <w:tcPr>
            <w:tcW w:w="4438" w:type="pct"/>
            <w:tcBorders>
              <w:top w:val="single" w:sz="4" w:space="0" w:color="auto"/>
              <w:left w:val="single" w:sz="4" w:space="0" w:color="auto"/>
              <w:bottom w:val="single" w:sz="4" w:space="0" w:color="auto"/>
              <w:right w:val="single" w:sz="12" w:space="0" w:color="auto"/>
            </w:tcBorders>
            <w:vAlign w:val="center"/>
            <w:hideMark/>
          </w:tcPr>
          <w:p w:rsidR="00023DC6" w:rsidRDefault="00023DC6">
            <w:pPr>
              <w:pStyle w:val="af5"/>
              <w:jc w:val="both"/>
              <w:rPr>
                <w:kern w:val="2"/>
                <w:szCs w:val="21"/>
              </w:rPr>
            </w:pPr>
            <w:r>
              <w:rPr>
                <w:rFonts w:hint="eastAsia"/>
                <w:szCs w:val="21"/>
              </w:rPr>
              <w:t>集中式饮用水水源（包括已建成的在用、备用、应急水源地，在建和规划的饮用水水源）准保护区；除集中式饮用水水源以外的国家或地方政府设定的与地下水环境相关的其它保护区，如热水、矿泉水、温泉等特殊地下水资源保护区。</w:t>
            </w:r>
          </w:p>
        </w:tc>
      </w:tr>
      <w:tr w:rsidR="00023DC6" w:rsidTr="00023DC6">
        <w:trPr>
          <w:jc w:val="center"/>
        </w:trPr>
        <w:tc>
          <w:tcPr>
            <w:tcW w:w="562" w:type="pct"/>
            <w:tcBorders>
              <w:top w:val="single" w:sz="4" w:space="0" w:color="auto"/>
              <w:left w:val="single" w:sz="12" w:space="0" w:color="auto"/>
              <w:bottom w:val="single" w:sz="4" w:space="0" w:color="auto"/>
              <w:right w:val="single" w:sz="4" w:space="0" w:color="auto"/>
            </w:tcBorders>
            <w:vAlign w:val="center"/>
            <w:hideMark/>
          </w:tcPr>
          <w:p w:rsidR="00023DC6" w:rsidRPr="00B50E6A" w:rsidRDefault="00023DC6">
            <w:pPr>
              <w:pStyle w:val="yf1"/>
              <w:spacing w:line="240" w:lineRule="auto"/>
              <w:rPr>
                <w:rFonts w:ascii="Times New Roman" w:hAnsi="Times New Roman" w:cs="宋体"/>
                <w:kern w:val="2"/>
              </w:rPr>
            </w:pPr>
            <w:r w:rsidRPr="00B50E6A">
              <w:rPr>
                <w:rFonts w:ascii="Times New Roman" w:cs="宋体" w:hint="eastAsia"/>
                <w:kern w:val="2"/>
              </w:rPr>
              <w:t>较敏感</w:t>
            </w:r>
          </w:p>
        </w:tc>
        <w:tc>
          <w:tcPr>
            <w:tcW w:w="4438" w:type="pct"/>
            <w:tcBorders>
              <w:top w:val="single" w:sz="4" w:space="0" w:color="auto"/>
              <w:left w:val="single" w:sz="4" w:space="0" w:color="auto"/>
              <w:bottom w:val="single" w:sz="4" w:space="0" w:color="auto"/>
              <w:right w:val="single" w:sz="12" w:space="0" w:color="auto"/>
            </w:tcBorders>
            <w:vAlign w:val="center"/>
            <w:hideMark/>
          </w:tcPr>
          <w:p w:rsidR="00023DC6" w:rsidRDefault="00023DC6">
            <w:pPr>
              <w:pStyle w:val="af5"/>
              <w:jc w:val="both"/>
              <w:rPr>
                <w:kern w:val="2"/>
                <w:szCs w:val="21"/>
              </w:rPr>
            </w:pPr>
            <w:r>
              <w:rPr>
                <w:rFonts w:hint="eastAsia"/>
                <w:szCs w:val="21"/>
              </w:rPr>
              <w:t>集中式饮用水水源（包括已建成的在用、备用、应急水源，在建和规划的饮用水水源）准保护区以外的补给径流区；未划定准保护区的集中式饮用水水源，其保护区以外的补给径流区；分散式饮用水水源地；特殊地下水资源（矿泉水、温泉等）保护区以外的分布区等其它未列入上述敏感分级的环境敏感区。</w:t>
            </w:r>
          </w:p>
        </w:tc>
      </w:tr>
      <w:tr w:rsidR="00023DC6" w:rsidTr="00023DC6">
        <w:trPr>
          <w:jc w:val="center"/>
        </w:trPr>
        <w:tc>
          <w:tcPr>
            <w:tcW w:w="562" w:type="pct"/>
            <w:tcBorders>
              <w:top w:val="single" w:sz="4" w:space="0" w:color="auto"/>
              <w:left w:val="single" w:sz="12" w:space="0" w:color="auto"/>
              <w:bottom w:val="single" w:sz="12" w:space="0" w:color="auto"/>
              <w:right w:val="single" w:sz="4" w:space="0" w:color="auto"/>
            </w:tcBorders>
            <w:vAlign w:val="center"/>
            <w:hideMark/>
          </w:tcPr>
          <w:p w:rsidR="00023DC6" w:rsidRPr="00B50E6A" w:rsidRDefault="00023DC6">
            <w:pPr>
              <w:pStyle w:val="yf1"/>
              <w:spacing w:line="240" w:lineRule="auto"/>
              <w:rPr>
                <w:rFonts w:ascii="Times New Roman" w:hAnsi="Times New Roman" w:cs="宋体"/>
                <w:kern w:val="2"/>
              </w:rPr>
            </w:pPr>
            <w:r w:rsidRPr="00B50E6A">
              <w:rPr>
                <w:rFonts w:ascii="Times New Roman" w:cs="宋体" w:hint="eastAsia"/>
                <w:kern w:val="2"/>
              </w:rPr>
              <w:t>不敏感</w:t>
            </w:r>
          </w:p>
        </w:tc>
        <w:tc>
          <w:tcPr>
            <w:tcW w:w="4438" w:type="pct"/>
            <w:tcBorders>
              <w:top w:val="single" w:sz="4" w:space="0" w:color="auto"/>
              <w:left w:val="single" w:sz="4" w:space="0" w:color="auto"/>
              <w:bottom w:val="single" w:sz="12" w:space="0" w:color="auto"/>
              <w:right w:val="single" w:sz="12" w:space="0" w:color="auto"/>
            </w:tcBorders>
            <w:vAlign w:val="center"/>
            <w:hideMark/>
          </w:tcPr>
          <w:p w:rsidR="00023DC6" w:rsidRDefault="00023DC6">
            <w:pPr>
              <w:pStyle w:val="af5"/>
              <w:jc w:val="both"/>
              <w:rPr>
                <w:kern w:val="2"/>
                <w:szCs w:val="21"/>
              </w:rPr>
            </w:pPr>
            <w:r>
              <w:rPr>
                <w:rFonts w:hint="eastAsia"/>
                <w:szCs w:val="21"/>
              </w:rPr>
              <w:t>上述地区之外的其它地区。</w:t>
            </w:r>
          </w:p>
        </w:tc>
      </w:tr>
    </w:tbl>
    <w:p w:rsidR="00023DC6" w:rsidRDefault="00023DC6" w:rsidP="00023DC6">
      <w:pPr>
        <w:pStyle w:val="afff6"/>
        <w:spacing w:before="78" w:line="360" w:lineRule="auto"/>
        <w:ind w:firstLine="480"/>
      </w:pPr>
      <w:r>
        <w:rPr>
          <w:rFonts w:hAnsi="宋体" w:hint="eastAsia"/>
        </w:rPr>
        <w:t>评价工作等级分级表见表</w:t>
      </w:r>
      <w:r>
        <w:t>2.5-7</w:t>
      </w:r>
      <w:r>
        <w:rPr>
          <w:rFonts w:hAnsi="宋体" w:hint="eastAsia"/>
        </w:rPr>
        <w:t>。</w:t>
      </w:r>
    </w:p>
    <w:p w:rsidR="00023DC6" w:rsidRPr="00A718C5" w:rsidRDefault="00023DC6" w:rsidP="00AB66A1">
      <w:pPr>
        <w:adjustRightInd w:val="0"/>
        <w:snapToGrid w:val="0"/>
        <w:spacing w:beforeLines="50" w:line="360" w:lineRule="auto"/>
        <w:jc w:val="center"/>
        <w:rPr>
          <w:rFonts w:hAnsi="宋体"/>
          <w:b/>
        </w:rPr>
      </w:pPr>
      <w:r w:rsidRPr="00A718C5">
        <w:rPr>
          <w:rFonts w:hAnsi="宋体" w:hint="eastAsia"/>
          <w:b/>
        </w:rPr>
        <w:t>表</w:t>
      </w:r>
      <w:r w:rsidRPr="00A718C5">
        <w:rPr>
          <w:rFonts w:hAnsi="宋体"/>
          <w:b/>
        </w:rPr>
        <w:t xml:space="preserve">2.5-7    </w:t>
      </w:r>
      <w:r w:rsidRPr="00A718C5">
        <w:rPr>
          <w:rFonts w:hAnsi="宋体" w:hint="eastAsia"/>
          <w:b/>
        </w:rPr>
        <w:t>地下水环境影响评价工作等级划分表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38"/>
        <w:gridCol w:w="1798"/>
        <w:gridCol w:w="1928"/>
        <w:gridCol w:w="2058"/>
      </w:tblGrid>
      <w:tr w:rsidR="00023DC6" w:rsidTr="00023DC6">
        <w:trPr>
          <w:jc w:val="center"/>
        </w:trPr>
        <w:tc>
          <w:tcPr>
            <w:tcW w:w="0" w:type="auto"/>
            <w:tcBorders>
              <w:top w:val="single" w:sz="12" w:space="0" w:color="000000"/>
              <w:left w:val="single" w:sz="12" w:space="0" w:color="000000"/>
              <w:bottom w:val="single" w:sz="4" w:space="0" w:color="000000"/>
              <w:right w:val="single" w:sz="4" w:space="0" w:color="000000"/>
            </w:tcBorders>
            <w:hideMark/>
          </w:tcPr>
          <w:p w:rsidR="00023DC6" w:rsidRDefault="00023DC6">
            <w:pPr>
              <w:adjustRightInd w:val="0"/>
              <w:snapToGrid w:val="0"/>
              <w:ind w:firstLineChars="400" w:firstLine="840"/>
              <w:jc w:val="right"/>
              <w:rPr>
                <w:rFonts w:cs="Times New Roman"/>
              </w:rPr>
            </w:pPr>
            <w:r>
              <w:rPr>
                <w:rFonts w:hint="eastAsia"/>
              </w:rPr>
              <w:t>项目类别</w:t>
            </w:r>
          </w:p>
          <w:p w:rsidR="00023DC6" w:rsidRDefault="00023DC6">
            <w:pPr>
              <w:adjustRightInd w:val="0"/>
              <w:snapToGrid w:val="0"/>
            </w:pPr>
            <w:r>
              <w:rPr>
                <w:rFonts w:hint="eastAsia"/>
              </w:rPr>
              <w:t>环境敏感程度</w:t>
            </w:r>
          </w:p>
        </w:tc>
        <w:tc>
          <w:tcPr>
            <w:tcW w:w="0" w:type="auto"/>
            <w:tcBorders>
              <w:top w:val="single" w:sz="12" w:space="0" w:color="000000"/>
              <w:left w:val="single" w:sz="4" w:space="0" w:color="000000"/>
              <w:bottom w:val="single" w:sz="4" w:space="0" w:color="000000"/>
              <w:right w:val="single" w:sz="4" w:space="0" w:color="000000"/>
            </w:tcBorders>
            <w:vAlign w:val="center"/>
            <w:hideMark/>
          </w:tcPr>
          <w:p w:rsidR="00023DC6" w:rsidRDefault="00023DC6">
            <w:pPr>
              <w:adjustRightInd w:val="0"/>
              <w:snapToGrid w:val="0"/>
              <w:jc w:val="center"/>
            </w:pPr>
            <w:r>
              <w:t>I</w:t>
            </w:r>
            <w:r>
              <w:rPr>
                <w:rFonts w:hint="eastAsia"/>
              </w:rPr>
              <w:t>类项目</w:t>
            </w:r>
          </w:p>
        </w:tc>
        <w:tc>
          <w:tcPr>
            <w:tcW w:w="0" w:type="auto"/>
            <w:tcBorders>
              <w:top w:val="single" w:sz="12" w:space="0" w:color="000000"/>
              <w:left w:val="single" w:sz="4" w:space="0" w:color="000000"/>
              <w:bottom w:val="single" w:sz="4" w:space="0" w:color="000000"/>
              <w:right w:val="single" w:sz="4" w:space="0" w:color="000000"/>
            </w:tcBorders>
            <w:vAlign w:val="center"/>
            <w:hideMark/>
          </w:tcPr>
          <w:p w:rsidR="00023DC6" w:rsidRDefault="00023DC6">
            <w:pPr>
              <w:adjustRightInd w:val="0"/>
              <w:snapToGrid w:val="0"/>
              <w:ind w:firstLine="420"/>
              <w:jc w:val="center"/>
            </w:pPr>
            <w:r>
              <w:t>II</w:t>
            </w:r>
            <w:r>
              <w:rPr>
                <w:rFonts w:hint="eastAsia"/>
              </w:rPr>
              <w:t>类项目</w:t>
            </w:r>
          </w:p>
        </w:tc>
        <w:tc>
          <w:tcPr>
            <w:tcW w:w="0" w:type="auto"/>
            <w:tcBorders>
              <w:top w:val="single" w:sz="12" w:space="0" w:color="000000"/>
              <w:left w:val="single" w:sz="4" w:space="0" w:color="000000"/>
              <w:bottom w:val="single" w:sz="4" w:space="0" w:color="000000"/>
              <w:right w:val="single" w:sz="12" w:space="0" w:color="000000"/>
            </w:tcBorders>
            <w:vAlign w:val="center"/>
            <w:hideMark/>
          </w:tcPr>
          <w:p w:rsidR="00023DC6" w:rsidRDefault="00023DC6">
            <w:pPr>
              <w:adjustRightInd w:val="0"/>
              <w:snapToGrid w:val="0"/>
              <w:ind w:firstLine="420"/>
              <w:jc w:val="center"/>
            </w:pPr>
            <w:r>
              <w:t>III</w:t>
            </w:r>
            <w:r>
              <w:rPr>
                <w:rFonts w:hint="eastAsia"/>
              </w:rPr>
              <w:t>类项目</w:t>
            </w:r>
          </w:p>
        </w:tc>
      </w:tr>
      <w:tr w:rsidR="00023DC6" w:rsidTr="00023DC6">
        <w:trPr>
          <w:jc w:val="center"/>
        </w:trPr>
        <w:tc>
          <w:tcPr>
            <w:tcW w:w="0" w:type="auto"/>
            <w:tcBorders>
              <w:top w:val="single" w:sz="4" w:space="0" w:color="000000"/>
              <w:left w:val="single" w:sz="12" w:space="0" w:color="000000"/>
              <w:bottom w:val="single" w:sz="4" w:space="0" w:color="000000"/>
              <w:right w:val="single" w:sz="4" w:space="0" w:color="000000"/>
            </w:tcBorders>
            <w:vAlign w:val="center"/>
            <w:hideMark/>
          </w:tcPr>
          <w:p w:rsidR="00023DC6" w:rsidRDefault="00023DC6">
            <w:pPr>
              <w:adjustRightInd w:val="0"/>
              <w:snapToGrid w:val="0"/>
              <w:jc w:val="center"/>
            </w:pPr>
            <w:r>
              <w:rPr>
                <w:rFonts w:hint="eastAsia"/>
              </w:rPr>
              <w:t>敏感</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23DC6" w:rsidRDefault="00023DC6">
            <w:pPr>
              <w:adjustRightInd w:val="0"/>
              <w:snapToGrid w:val="0"/>
              <w:jc w:val="center"/>
            </w:pPr>
            <w:r>
              <w:rPr>
                <w:rFonts w:hint="eastAsia"/>
              </w:rPr>
              <w:t>一</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23DC6" w:rsidRDefault="00023DC6">
            <w:pPr>
              <w:adjustRightInd w:val="0"/>
              <w:snapToGrid w:val="0"/>
              <w:jc w:val="center"/>
            </w:pPr>
            <w:r>
              <w:rPr>
                <w:rFonts w:hint="eastAsia"/>
              </w:rPr>
              <w:t>一</w:t>
            </w:r>
          </w:p>
        </w:tc>
        <w:tc>
          <w:tcPr>
            <w:tcW w:w="0" w:type="auto"/>
            <w:tcBorders>
              <w:top w:val="single" w:sz="4" w:space="0" w:color="000000"/>
              <w:left w:val="single" w:sz="4" w:space="0" w:color="000000"/>
              <w:bottom w:val="single" w:sz="4" w:space="0" w:color="000000"/>
              <w:right w:val="single" w:sz="12" w:space="0" w:color="000000"/>
            </w:tcBorders>
            <w:vAlign w:val="center"/>
            <w:hideMark/>
          </w:tcPr>
          <w:p w:rsidR="00023DC6" w:rsidRDefault="00023DC6">
            <w:pPr>
              <w:adjustRightInd w:val="0"/>
              <w:snapToGrid w:val="0"/>
              <w:jc w:val="center"/>
            </w:pPr>
            <w:r>
              <w:rPr>
                <w:rFonts w:hint="eastAsia"/>
              </w:rPr>
              <w:t>二</w:t>
            </w:r>
          </w:p>
        </w:tc>
      </w:tr>
      <w:tr w:rsidR="00023DC6" w:rsidTr="00023DC6">
        <w:trPr>
          <w:jc w:val="center"/>
        </w:trPr>
        <w:tc>
          <w:tcPr>
            <w:tcW w:w="0" w:type="auto"/>
            <w:tcBorders>
              <w:top w:val="single" w:sz="4" w:space="0" w:color="000000"/>
              <w:left w:val="single" w:sz="12" w:space="0" w:color="000000"/>
              <w:bottom w:val="single" w:sz="4" w:space="0" w:color="000000"/>
              <w:right w:val="single" w:sz="4" w:space="0" w:color="000000"/>
            </w:tcBorders>
            <w:vAlign w:val="center"/>
            <w:hideMark/>
          </w:tcPr>
          <w:p w:rsidR="00023DC6" w:rsidRDefault="00023DC6">
            <w:pPr>
              <w:adjustRightInd w:val="0"/>
              <w:snapToGrid w:val="0"/>
              <w:jc w:val="center"/>
            </w:pPr>
            <w:r>
              <w:rPr>
                <w:rFonts w:hint="eastAsia"/>
              </w:rPr>
              <w:t>较敏感</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23DC6" w:rsidRDefault="00023DC6">
            <w:pPr>
              <w:adjustRightInd w:val="0"/>
              <w:snapToGrid w:val="0"/>
              <w:jc w:val="center"/>
            </w:pPr>
            <w:r>
              <w:rPr>
                <w:rFonts w:hint="eastAsia"/>
              </w:rPr>
              <w:t>一</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23DC6" w:rsidRDefault="00023DC6">
            <w:pPr>
              <w:adjustRightInd w:val="0"/>
              <w:snapToGrid w:val="0"/>
              <w:jc w:val="center"/>
            </w:pPr>
            <w:r>
              <w:rPr>
                <w:rFonts w:hint="eastAsia"/>
              </w:rPr>
              <w:t>二</w:t>
            </w:r>
          </w:p>
        </w:tc>
        <w:tc>
          <w:tcPr>
            <w:tcW w:w="0" w:type="auto"/>
            <w:tcBorders>
              <w:top w:val="single" w:sz="4" w:space="0" w:color="000000"/>
              <w:left w:val="single" w:sz="4" w:space="0" w:color="000000"/>
              <w:bottom w:val="single" w:sz="4" w:space="0" w:color="000000"/>
              <w:right w:val="single" w:sz="12" w:space="0" w:color="000000"/>
            </w:tcBorders>
            <w:vAlign w:val="center"/>
            <w:hideMark/>
          </w:tcPr>
          <w:p w:rsidR="00023DC6" w:rsidRDefault="00023DC6">
            <w:pPr>
              <w:adjustRightInd w:val="0"/>
              <w:snapToGrid w:val="0"/>
              <w:jc w:val="center"/>
            </w:pPr>
            <w:r>
              <w:rPr>
                <w:rFonts w:hint="eastAsia"/>
              </w:rPr>
              <w:t>三</w:t>
            </w:r>
          </w:p>
        </w:tc>
      </w:tr>
      <w:tr w:rsidR="00023DC6" w:rsidTr="00023DC6">
        <w:trPr>
          <w:jc w:val="center"/>
        </w:trPr>
        <w:tc>
          <w:tcPr>
            <w:tcW w:w="0" w:type="auto"/>
            <w:tcBorders>
              <w:top w:val="single" w:sz="4" w:space="0" w:color="000000"/>
              <w:left w:val="single" w:sz="12" w:space="0" w:color="000000"/>
              <w:bottom w:val="single" w:sz="12" w:space="0" w:color="000000"/>
              <w:right w:val="single" w:sz="4" w:space="0" w:color="000000"/>
            </w:tcBorders>
            <w:vAlign w:val="center"/>
            <w:hideMark/>
          </w:tcPr>
          <w:p w:rsidR="00023DC6" w:rsidRDefault="00023DC6">
            <w:pPr>
              <w:adjustRightInd w:val="0"/>
              <w:snapToGrid w:val="0"/>
              <w:jc w:val="center"/>
            </w:pPr>
            <w:r>
              <w:rPr>
                <w:rFonts w:hint="eastAsia"/>
              </w:rPr>
              <w:t>不敏感</w:t>
            </w:r>
          </w:p>
        </w:tc>
        <w:tc>
          <w:tcPr>
            <w:tcW w:w="0" w:type="auto"/>
            <w:tcBorders>
              <w:top w:val="single" w:sz="4" w:space="0" w:color="000000"/>
              <w:left w:val="single" w:sz="4" w:space="0" w:color="000000"/>
              <w:bottom w:val="single" w:sz="12" w:space="0" w:color="000000"/>
              <w:right w:val="single" w:sz="4" w:space="0" w:color="000000"/>
            </w:tcBorders>
            <w:vAlign w:val="center"/>
            <w:hideMark/>
          </w:tcPr>
          <w:p w:rsidR="00023DC6" w:rsidRDefault="00023DC6">
            <w:pPr>
              <w:adjustRightInd w:val="0"/>
              <w:snapToGrid w:val="0"/>
              <w:jc w:val="center"/>
              <w:rPr>
                <w:b/>
              </w:rPr>
            </w:pPr>
            <w:r>
              <w:rPr>
                <w:rFonts w:hint="eastAsia"/>
                <w:b/>
              </w:rPr>
              <w:t>二</w:t>
            </w:r>
          </w:p>
        </w:tc>
        <w:tc>
          <w:tcPr>
            <w:tcW w:w="0" w:type="auto"/>
            <w:tcBorders>
              <w:top w:val="single" w:sz="4" w:space="0" w:color="000000"/>
              <w:left w:val="single" w:sz="4" w:space="0" w:color="000000"/>
              <w:bottom w:val="single" w:sz="12" w:space="0" w:color="000000"/>
              <w:right w:val="single" w:sz="4" w:space="0" w:color="000000"/>
            </w:tcBorders>
            <w:vAlign w:val="center"/>
            <w:hideMark/>
          </w:tcPr>
          <w:p w:rsidR="00023DC6" w:rsidRDefault="00023DC6">
            <w:pPr>
              <w:adjustRightInd w:val="0"/>
              <w:snapToGrid w:val="0"/>
              <w:jc w:val="center"/>
            </w:pPr>
            <w:r>
              <w:rPr>
                <w:rFonts w:hint="eastAsia"/>
              </w:rPr>
              <w:t>三</w:t>
            </w:r>
          </w:p>
        </w:tc>
        <w:tc>
          <w:tcPr>
            <w:tcW w:w="0" w:type="auto"/>
            <w:tcBorders>
              <w:top w:val="single" w:sz="4" w:space="0" w:color="000000"/>
              <w:left w:val="single" w:sz="4" w:space="0" w:color="000000"/>
              <w:bottom w:val="single" w:sz="12" w:space="0" w:color="000000"/>
              <w:right w:val="single" w:sz="12" w:space="0" w:color="000000"/>
            </w:tcBorders>
            <w:vAlign w:val="center"/>
            <w:hideMark/>
          </w:tcPr>
          <w:p w:rsidR="00023DC6" w:rsidRDefault="00023DC6">
            <w:pPr>
              <w:adjustRightInd w:val="0"/>
              <w:snapToGrid w:val="0"/>
              <w:jc w:val="center"/>
            </w:pPr>
            <w:r>
              <w:rPr>
                <w:rFonts w:hint="eastAsia"/>
              </w:rPr>
              <w:t>三</w:t>
            </w:r>
          </w:p>
        </w:tc>
      </w:tr>
    </w:tbl>
    <w:p w:rsidR="00023DC6" w:rsidRDefault="00282A80" w:rsidP="00023DC6">
      <w:pPr>
        <w:spacing w:line="360" w:lineRule="auto"/>
        <w:ind w:firstLineChars="200" w:firstLine="480"/>
        <w:rPr>
          <w:rFonts w:cs="Times New Roman"/>
          <w:sz w:val="24"/>
          <w:szCs w:val="20"/>
        </w:rPr>
      </w:pPr>
      <w:r w:rsidRPr="00823059">
        <w:rPr>
          <w:color w:val="000000" w:themeColor="text1"/>
          <w:sz w:val="24"/>
        </w:rPr>
        <w:t>根据以上</w:t>
      </w:r>
      <w:r w:rsidRPr="00823059">
        <w:rPr>
          <w:rFonts w:hint="eastAsia"/>
          <w:color w:val="000000" w:themeColor="text1"/>
          <w:sz w:val="24"/>
        </w:rPr>
        <w:t>划分依据评估结果</w:t>
      </w:r>
      <w:r w:rsidR="00023DC6" w:rsidRPr="00823059">
        <w:rPr>
          <w:rFonts w:hint="eastAsia"/>
          <w:color w:val="000000" w:themeColor="text1"/>
          <w:sz w:val="24"/>
        </w:rPr>
        <w:t>，本</w:t>
      </w:r>
      <w:r w:rsidR="00023DC6">
        <w:rPr>
          <w:rFonts w:hint="eastAsia"/>
          <w:sz w:val="24"/>
        </w:rPr>
        <w:t>项目地下水环境影响评价工作等级为二级。</w:t>
      </w:r>
    </w:p>
    <w:p w:rsidR="0092126A" w:rsidRPr="00D70433" w:rsidRDefault="0092126A"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bookmarkStart w:id="54" w:name="_Toc64"/>
      <w:bookmarkStart w:id="55" w:name="_Toc26137"/>
      <w:r w:rsidRPr="00D70433">
        <w:rPr>
          <w:rFonts w:eastAsia="华文楷体" w:cs="Times New Roman"/>
          <w:color w:val="000000"/>
          <w:kern w:val="0"/>
          <w:sz w:val="32"/>
          <w:szCs w:val="32"/>
        </w:rPr>
        <w:t>2.</w:t>
      </w:r>
      <w:r w:rsidR="00023DC6">
        <w:rPr>
          <w:rFonts w:eastAsia="华文楷体" w:cs="Times New Roman" w:hint="eastAsia"/>
          <w:color w:val="000000"/>
          <w:kern w:val="0"/>
          <w:sz w:val="32"/>
          <w:szCs w:val="32"/>
        </w:rPr>
        <w:t>5</w:t>
      </w:r>
      <w:r w:rsidRPr="00D70433">
        <w:rPr>
          <w:rFonts w:eastAsia="华文楷体" w:cs="Times New Roman"/>
          <w:color w:val="000000"/>
          <w:kern w:val="0"/>
          <w:sz w:val="32"/>
          <w:szCs w:val="32"/>
        </w:rPr>
        <w:t>.3</w:t>
      </w:r>
      <w:r w:rsidRPr="00D70433">
        <w:rPr>
          <w:rFonts w:eastAsia="华文楷体" w:cs="Times New Roman"/>
          <w:color w:val="000000"/>
          <w:kern w:val="0"/>
          <w:sz w:val="32"/>
          <w:szCs w:val="32"/>
        </w:rPr>
        <w:t>地表水环境</w:t>
      </w:r>
      <w:bookmarkEnd w:id="54"/>
      <w:bookmarkEnd w:id="55"/>
    </w:p>
    <w:p w:rsidR="007A0A5A" w:rsidRPr="00DA493E" w:rsidRDefault="00282A80" w:rsidP="00C030B5">
      <w:pPr>
        <w:pStyle w:val="a4"/>
        <w:spacing w:before="0" w:line="360" w:lineRule="auto"/>
        <w:ind w:left="0" w:firstLineChars="200" w:firstLine="480"/>
        <w:jc w:val="both"/>
        <w:rPr>
          <w:rFonts w:ascii="Times New Roman" w:hAnsi="Times New Roman" w:cs="Times New Roman"/>
          <w:color w:val="000000" w:themeColor="text1"/>
          <w:kern w:val="2"/>
        </w:rPr>
      </w:pPr>
      <w:r w:rsidRPr="00DA493E">
        <w:rPr>
          <w:rFonts w:ascii="Times New Roman" w:cs="Times New Roman"/>
          <w:color w:val="000000" w:themeColor="text1"/>
        </w:rPr>
        <w:t>本项目属于水污染影响型建设项目，</w:t>
      </w:r>
      <w:r w:rsidRPr="00DA493E">
        <w:rPr>
          <w:rFonts w:ascii="Times New Roman" w:hAnsi="Times New Roman" w:cs="Times New Roman"/>
          <w:color w:val="000000" w:themeColor="text1"/>
          <w:kern w:val="2"/>
        </w:rPr>
        <w:t>本项目产生的</w:t>
      </w:r>
      <w:r w:rsidRPr="00DA493E">
        <w:rPr>
          <w:rFonts w:ascii="Times New Roman" w:cs="Times New Roman"/>
          <w:color w:val="000000" w:themeColor="text1"/>
        </w:rPr>
        <w:t>冲洗</w:t>
      </w:r>
      <w:r w:rsidRPr="00DA493E">
        <w:rPr>
          <w:rFonts w:ascii="Times New Roman" w:hAnsi="Times New Roman" w:cs="Times New Roman"/>
          <w:color w:val="000000" w:themeColor="text1"/>
          <w:kern w:val="2"/>
        </w:rPr>
        <w:t>废水</w:t>
      </w:r>
      <w:r w:rsidRPr="00DA493E">
        <w:rPr>
          <w:rFonts w:ascii="Times New Roman" w:cs="Times New Roman"/>
          <w:color w:val="000000" w:themeColor="text1"/>
        </w:rPr>
        <w:t>、高温蒸汽处理过程排出的废液</w:t>
      </w:r>
      <w:r w:rsidRPr="00DA493E">
        <w:rPr>
          <w:rFonts w:ascii="Times New Roman" w:hAnsi="Times New Roman" w:cs="Times New Roman"/>
          <w:color w:val="000000" w:themeColor="text1"/>
          <w:kern w:val="2"/>
        </w:rPr>
        <w:t>和生活污水经地埋式一体化处理设备处理后出水存放于消毒池内，定期采用罐车拉运至玛纳斯县污水处理厂处理，不</w:t>
      </w:r>
      <w:r w:rsidRPr="00DA493E">
        <w:rPr>
          <w:rFonts w:ascii="Times New Roman" w:cs="Times New Roman"/>
          <w:color w:val="000000" w:themeColor="text1"/>
        </w:rPr>
        <w:t>直接</w:t>
      </w:r>
      <w:r w:rsidRPr="00DA493E">
        <w:rPr>
          <w:rFonts w:ascii="Times New Roman" w:hAnsi="Times New Roman" w:cs="Times New Roman"/>
          <w:color w:val="000000" w:themeColor="text1"/>
          <w:kern w:val="2"/>
        </w:rPr>
        <w:t>外排</w:t>
      </w:r>
      <w:r w:rsidRPr="00DA493E">
        <w:rPr>
          <w:rFonts w:ascii="Times New Roman" w:cs="Times New Roman"/>
          <w:color w:val="000000" w:themeColor="text1"/>
        </w:rPr>
        <w:t>环境</w:t>
      </w:r>
      <w:r w:rsidRPr="00DA493E">
        <w:rPr>
          <w:rFonts w:ascii="Times New Roman" w:hAnsi="Times New Roman" w:cs="Times New Roman"/>
          <w:color w:val="000000" w:themeColor="text1"/>
          <w:kern w:val="2"/>
        </w:rPr>
        <w:t>，</w:t>
      </w:r>
      <w:r w:rsidR="007A0A5A" w:rsidRPr="00DA493E">
        <w:rPr>
          <w:rFonts w:ascii="Times New Roman" w:cs="Times New Roman"/>
          <w:color w:val="000000" w:themeColor="text1"/>
        </w:rPr>
        <w:t>根据《环境影响评价技术导则</w:t>
      </w:r>
      <w:r w:rsidR="007A0A5A" w:rsidRPr="00DA493E">
        <w:rPr>
          <w:rFonts w:ascii="Times New Roman" w:hAnsi="Times New Roman" w:cs="Times New Roman"/>
          <w:color w:val="000000" w:themeColor="text1"/>
        </w:rPr>
        <w:t xml:space="preserve">  </w:t>
      </w:r>
      <w:r w:rsidR="007A0A5A" w:rsidRPr="00DA493E">
        <w:rPr>
          <w:rFonts w:ascii="Times New Roman" w:cs="Times New Roman"/>
          <w:color w:val="000000" w:themeColor="text1"/>
        </w:rPr>
        <w:t>地表水环境》（</w:t>
      </w:r>
      <w:r w:rsidR="007A0A5A" w:rsidRPr="00DA493E">
        <w:rPr>
          <w:rFonts w:ascii="Times New Roman" w:hAnsi="Times New Roman" w:cs="Times New Roman"/>
          <w:color w:val="000000" w:themeColor="text1"/>
        </w:rPr>
        <w:t>HJ2.3-2018</w:t>
      </w:r>
      <w:r w:rsidR="007A0A5A" w:rsidRPr="00DA493E">
        <w:rPr>
          <w:rFonts w:ascii="Times New Roman" w:cs="Times New Roman"/>
          <w:color w:val="000000" w:themeColor="text1"/>
        </w:rPr>
        <w:t>）中</w:t>
      </w:r>
      <w:r w:rsidR="00C030B5" w:rsidRPr="00DA493E">
        <w:rPr>
          <w:rFonts w:ascii="Times New Roman" w:hAnsi="Times New Roman" w:cs="Times New Roman"/>
          <w:color w:val="000000" w:themeColor="text1"/>
        </w:rPr>
        <w:t xml:space="preserve">“5.2 </w:t>
      </w:r>
      <w:r w:rsidR="00C030B5" w:rsidRPr="00DA493E">
        <w:rPr>
          <w:rFonts w:ascii="Times New Roman" w:cs="Times New Roman"/>
          <w:color w:val="000000" w:themeColor="text1"/>
        </w:rPr>
        <w:t>评价等级确定</w:t>
      </w:r>
      <w:r w:rsidR="00C030B5" w:rsidRPr="00DA493E">
        <w:rPr>
          <w:rFonts w:ascii="Times New Roman" w:hAnsi="Times New Roman" w:cs="Times New Roman"/>
          <w:color w:val="000000" w:themeColor="text1"/>
        </w:rPr>
        <w:t>”</w:t>
      </w:r>
      <w:r w:rsidR="00C030B5" w:rsidRPr="00DA493E">
        <w:rPr>
          <w:rFonts w:ascii="Times New Roman" w:cs="Times New Roman"/>
          <w:color w:val="000000" w:themeColor="text1"/>
        </w:rPr>
        <w:t>要求</w:t>
      </w:r>
      <w:r w:rsidR="007A0A5A" w:rsidRPr="00DA493E">
        <w:rPr>
          <w:rFonts w:ascii="Times New Roman" w:cs="Times New Roman"/>
          <w:color w:val="000000" w:themeColor="text1"/>
        </w:rPr>
        <w:t>，</w:t>
      </w:r>
      <w:r w:rsidR="00C030B5" w:rsidRPr="00DA493E">
        <w:rPr>
          <w:rFonts w:ascii="Times New Roman" w:hAnsi="Times New Roman" w:cs="Times New Roman"/>
          <w:color w:val="000000" w:themeColor="text1"/>
          <w:spacing w:val="2"/>
        </w:rPr>
        <w:t>本项目地表水环境影响评价等级为三级</w:t>
      </w:r>
      <w:r w:rsidR="00C030B5" w:rsidRPr="00DA493E">
        <w:rPr>
          <w:rFonts w:ascii="Times New Roman" w:hAnsi="Times New Roman" w:cs="Times New Roman"/>
          <w:color w:val="000000" w:themeColor="text1"/>
          <w:spacing w:val="2"/>
        </w:rPr>
        <w:t>B</w:t>
      </w:r>
      <w:r w:rsidR="00C030B5" w:rsidRPr="00DA493E">
        <w:rPr>
          <w:rFonts w:ascii="Times New Roman" w:hAnsi="Times New Roman" w:cs="Times New Roman"/>
          <w:color w:val="000000" w:themeColor="text1"/>
          <w:spacing w:val="2"/>
        </w:rPr>
        <w:t>。具体的</w:t>
      </w:r>
      <w:r w:rsidR="007A0A5A" w:rsidRPr="00DA493E">
        <w:rPr>
          <w:rFonts w:ascii="Times New Roman" w:cs="Times New Roman"/>
          <w:color w:val="000000" w:themeColor="text1"/>
        </w:rPr>
        <w:t>评价等级判定</w:t>
      </w:r>
      <w:r w:rsidR="00C030B5" w:rsidRPr="00DA493E">
        <w:rPr>
          <w:rFonts w:ascii="Times New Roman" w:cs="Times New Roman"/>
          <w:color w:val="000000" w:themeColor="text1"/>
        </w:rPr>
        <w:t>依据</w:t>
      </w:r>
      <w:r w:rsidR="007A0A5A" w:rsidRPr="00DA493E">
        <w:rPr>
          <w:rFonts w:ascii="Times New Roman" w:cs="Times New Roman"/>
          <w:color w:val="000000" w:themeColor="text1"/>
        </w:rPr>
        <w:t>见表</w:t>
      </w:r>
      <w:r w:rsidR="007A0A5A" w:rsidRPr="00DA493E">
        <w:rPr>
          <w:rFonts w:ascii="Times New Roman" w:hAnsi="Times New Roman" w:cs="Times New Roman"/>
          <w:color w:val="000000" w:themeColor="text1"/>
        </w:rPr>
        <w:t>2.5-8</w:t>
      </w:r>
      <w:r w:rsidR="007A0A5A" w:rsidRPr="00DA493E">
        <w:rPr>
          <w:rFonts w:ascii="Times New Roman" w:cs="Times New Roman"/>
          <w:color w:val="000000" w:themeColor="text1"/>
        </w:rPr>
        <w:t>。</w:t>
      </w:r>
    </w:p>
    <w:p w:rsidR="007A0A5A" w:rsidRPr="00A718C5" w:rsidRDefault="007A0A5A" w:rsidP="00AB66A1">
      <w:pPr>
        <w:adjustRightInd w:val="0"/>
        <w:snapToGrid w:val="0"/>
        <w:spacing w:beforeLines="50" w:line="360" w:lineRule="auto"/>
        <w:jc w:val="center"/>
        <w:rPr>
          <w:rFonts w:hAnsi="宋体"/>
          <w:b/>
        </w:rPr>
      </w:pPr>
      <w:r>
        <w:rPr>
          <w:rFonts w:hAnsi="宋体" w:hint="eastAsia"/>
          <w:b/>
        </w:rPr>
        <w:t>表</w:t>
      </w:r>
      <w:r w:rsidRPr="00A718C5">
        <w:rPr>
          <w:rFonts w:hAnsi="宋体" w:hint="eastAsia"/>
          <w:b/>
        </w:rPr>
        <w:t>2.5-8</w:t>
      </w:r>
      <w:r w:rsidRPr="00A718C5">
        <w:rPr>
          <w:rFonts w:hAnsi="宋体"/>
          <w:b/>
        </w:rPr>
        <w:t xml:space="preserve">    </w:t>
      </w:r>
      <w:r>
        <w:rPr>
          <w:rFonts w:hAnsi="宋体" w:hint="eastAsia"/>
          <w:b/>
        </w:rPr>
        <w:t>水污染影响型建设项目评价等级判定</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744"/>
        <w:gridCol w:w="1744"/>
        <w:gridCol w:w="5034"/>
      </w:tblGrid>
      <w:tr w:rsidR="007A0A5A" w:rsidTr="007A0A5A">
        <w:trPr>
          <w:cantSplit/>
          <w:jc w:val="center"/>
        </w:trPr>
        <w:tc>
          <w:tcPr>
            <w:tcW w:w="0" w:type="auto"/>
            <w:vMerge w:val="restart"/>
            <w:tcBorders>
              <w:top w:val="single" w:sz="12" w:space="0" w:color="auto"/>
              <w:left w:val="single" w:sz="12" w:space="0" w:color="auto"/>
              <w:bottom w:val="single" w:sz="4" w:space="0" w:color="auto"/>
              <w:right w:val="single" w:sz="4" w:space="0" w:color="auto"/>
            </w:tcBorders>
            <w:vAlign w:val="center"/>
            <w:hideMark/>
          </w:tcPr>
          <w:p w:rsidR="007A0A5A" w:rsidRDefault="007A0A5A">
            <w:pPr>
              <w:pStyle w:val="af5"/>
              <w:rPr>
                <w:kern w:val="2"/>
                <w:szCs w:val="21"/>
              </w:rPr>
            </w:pPr>
            <w:r>
              <w:rPr>
                <w:rFonts w:hint="eastAsia"/>
                <w:szCs w:val="21"/>
              </w:rPr>
              <w:t>评价等级</w:t>
            </w:r>
          </w:p>
        </w:tc>
        <w:tc>
          <w:tcPr>
            <w:tcW w:w="0" w:type="auto"/>
            <w:gridSpan w:val="2"/>
            <w:tcBorders>
              <w:top w:val="single" w:sz="12" w:space="0" w:color="auto"/>
              <w:left w:val="single" w:sz="4" w:space="0" w:color="auto"/>
              <w:bottom w:val="single" w:sz="4" w:space="0" w:color="auto"/>
              <w:right w:val="single" w:sz="12" w:space="0" w:color="auto"/>
            </w:tcBorders>
            <w:vAlign w:val="center"/>
            <w:hideMark/>
          </w:tcPr>
          <w:p w:rsidR="007A0A5A" w:rsidRDefault="007A0A5A">
            <w:pPr>
              <w:pStyle w:val="af5"/>
              <w:rPr>
                <w:kern w:val="2"/>
                <w:szCs w:val="21"/>
              </w:rPr>
            </w:pPr>
            <w:r>
              <w:rPr>
                <w:rFonts w:hint="eastAsia"/>
                <w:szCs w:val="21"/>
              </w:rPr>
              <w:t>判定依据</w:t>
            </w:r>
          </w:p>
        </w:tc>
      </w:tr>
      <w:tr w:rsidR="007A0A5A" w:rsidTr="007A0A5A">
        <w:trPr>
          <w:cantSplit/>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rsidR="007A0A5A" w:rsidRDefault="007A0A5A">
            <w:pPr>
              <w:widowControl/>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7A0A5A" w:rsidRDefault="007A0A5A">
            <w:pPr>
              <w:pStyle w:val="af5"/>
              <w:rPr>
                <w:kern w:val="2"/>
                <w:szCs w:val="21"/>
              </w:rPr>
            </w:pPr>
            <w:r>
              <w:rPr>
                <w:rFonts w:hint="eastAsia"/>
                <w:szCs w:val="21"/>
              </w:rPr>
              <w:t>排放方式</w:t>
            </w:r>
          </w:p>
        </w:tc>
        <w:tc>
          <w:tcPr>
            <w:tcW w:w="0" w:type="auto"/>
            <w:tcBorders>
              <w:top w:val="single" w:sz="4" w:space="0" w:color="auto"/>
              <w:left w:val="single" w:sz="4" w:space="0" w:color="auto"/>
              <w:bottom w:val="single" w:sz="4" w:space="0" w:color="auto"/>
              <w:right w:val="single" w:sz="12" w:space="0" w:color="auto"/>
            </w:tcBorders>
            <w:vAlign w:val="center"/>
            <w:hideMark/>
          </w:tcPr>
          <w:p w:rsidR="007A0A5A" w:rsidRDefault="007A0A5A">
            <w:pPr>
              <w:pStyle w:val="af5"/>
              <w:rPr>
                <w:szCs w:val="21"/>
              </w:rPr>
            </w:pPr>
            <w:r>
              <w:rPr>
                <w:rFonts w:hint="eastAsia"/>
                <w:szCs w:val="21"/>
              </w:rPr>
              <w:t>废水排放量</w:t>
            </w:r>
            <w:r>
              <w:rPr>
                <w:szCs w:val="21"/>
              </w:rPr>
              <w:t>Q/</w:t>
            </w:r>
            <w:r>
              <w:rPr>
                <w:rFonts w:hint="eastAsia"/>
                <w:szCs w:val="21"/>
              </w:rPr>
              <w:t>（</w:t>
            </w:r>
            <w:r>
              <w:rPr>
                <w:szCs w:val="21"/>
              </w:rPr>
              <w:t>m</w:t>
            </w:r>
            <w:r>
              <w:rPr>
                <w:szCs w:val="21"/>
                <w:vertAlign w:val="superscript"/>
              </w:rPr>
              <w:t>3</w:t>
            </w:r>
            <w:r>
              <w:rPr>
                <w:szCs w:val="21"/>
              </w:rPr>
              <w:t>/d</w:t>
            </w:r>
            <w:r>
              <w:rPr>
                <w:rFonts w:hint="eastAsia"/>
                <w:szCs w:val="21"/>
              </w:rPr>
              <w:t>）；</w:t>
            </w:r>
          </w:p>
          <w:p w:rsidR="007A0A5A" w:rsidRDefault="007A0A5A">
            <w:pPr>
              <w:pStyle w:val="af5"/>
              <w:rPr>
                <w:kern w:val="2"/>
                <w:szCs w:val="21"/>
              </w:rPr>
            </w:pPr>
            <w:r>
              <w:rPr>
                <w:rFonts w:hint="eastAsia"/>
                <w:szCs w:val="21"/>
              </w:rPr>
              <w:t>水污染物当量数</w:t>
            </w:r>
            <w:r>
              <w:rPr>
                <w:szCs w:val="21"/>
              </w:rPr>
              <w:t>W/</w:t>
            </w:r>
            <w:r>
              <w:rPr>
                <w:rFonts w:hint="eastAsia"/>
                <w:szCs w:val="21"/>
              </w:rPr>
              <w:t>（无量纲）</w:t>
            </w:r>
          </w:p>
        </w:tc>
      </w:tr>
      <w:tr w:rsidR="007A0A5A" w:rsidTr="007A0A5A">
        <w:trPr>
          <w:cantSplit/>
          <w:jc w:val="center"/>
        </w:trPr>
        <w:tc>
          <w:tcPr>
            <w:tcW w:w="0" w:type="auto"/>
            <w:tcBorders>
              <w:top w:val="single" w:sz="4" w:space="0" w:color="auto"/>
              <w:left w:val="single" w:sz="12" w:space="0" w:color="auto"/>
              <w:bottom w:val="single" w:sz="4" w:space="0" w:color="auto"/>
              <w:right w:val="single" w:sz="4" w:space="0" w:color="auto"/>
            </w:tcBorders>
            <w:vAlign w:val="center"/>
            <w:hideMark/>
          </w:tcPr>
          <w:p w:rsidR="007A0A5A" w:rsidRDefault="007A0A5A">
            <w:pPr>
              <w:pStyle w:val="af5"/>
              <w:rPr>
                <w:kern w:val="2"/>
                <w:szCs w:val="21"/>
              </w:rPr>
            </w:pPr>
            <w:r>
              <w:rPr>
                <w:rFonts w:hint="eastAsia"/>
                <w:szCs w:val="21"/>
              </w:rPr>
              <w:lastRenderedPageBreak/>
              <w:t>一级</w:t>
            </w:r>
          </w:p>
        </w:tc>
        <w:tc>
          <w:tcPr>
            <w:tcW w:w="0" w:type="auto"/>
            <w:tcBorders>
              <w:top w:val="single" w:sz="4" w:space="0" w:color="auto"/>
              <w:left w:val="single" w:sz="4" w:space="0" w:color="auto"/>
              <w:bottom w:val="single" w:sz="4" w:space="0" w:color="auto"/>
              <w:right w:val="single" w:sz="4" w:space="0" w:color="auto"/>
            </w:tcBorders>
            <w:vAlign w:val="center"/>
            <w:hideMark/>
          </w:tcPr>
          <w:p w:rsidR="007A0A5A" w:rsidRDefault="007A0A5A">
            <w:pPr>
              <w:pStyle w:val="af5"/>
              <w:rPr>
                <w:kern w:val="2"/>
                <w:szCs w:val="21"/>
              </w:rPr>
            </w:pPr>
            <w:r>
              <w:rPr>
                <w:rFonts w:hint="eastAsia"/>
                <w:szCs w:val="21"/>
              </w:rPr>
              <w:t>直接排放</w:t>
            </w:r>
          </w:p>
        </w:tc>
        <w:tc>
          <w:tcPr>
            <w:tcW w:w="0" w:type="auto"/>
            <w:tcBorders>
              <w:top w:val="single" w:sz="4" w:space="0" w:color="auto"/>
              <w:left w:val="single" w:sz="4" w:space="0" w:color="auto"/>
              <w:bottom w:val="single" w:sz="4" w:space="0" w:color="auto"/>
              <w:right w:val="single" w:sz="12" w:space="0" w:color="auto"/>
            </w:tcBorders>
            <w:vAlign w:val="center"/>
            <w:hideMark/>
          </w:tcPr>
          <w:p w:rsidR="007A0A5A" w:rsidRDefault="007A0A5A">
            <w:pPr>
              <w:pStyle w:val="af5"/>
              <w:rPr>
                <w:kern w:val="2"/>
                <w:szCs w:val="21"/>
              </w:rPr>
            </w:pPr>
            <w:r>
              <w:rPr>
                <w:szCs w:val="21"/>
              </w:rPr>
              <w:t>Q≥20000</w:t>
            </w:r>
            <w:r>
              <w:rPr>
                <w:rFonts w:hint="eastAsia"/>
                <w:szCs w:val="21"/>
              </w:rPr>
              <w:t>或</w:t>
            </w:r>
            <w:r>
              <w:rPr>
                <w:szCs w:val="21"/>
              </w:rPr>
              <w:t>W≥600000</w:t>
            </w:r>
          </w:p>
        </w:tc>
      </w:tr>
      <w:tr w:rsidR="007A0A5A" w:rsidTr="007A0A5A">
        <w:trPr>
          <w:cantSplit/>
          <w:jc w:val="center"/>
        </w:trPr>
        <w:tc>
          <w:tcPr>
            <w:tcW w:w="0" w:type="auto"/>
            <w:tcBorders>
              <w:top w:val="single" w:sz="4" w:space="0" w:color="auto"/>
              <w:left w:val="single" w:sz="12" w:space="0" w:color="auto"/>
              <w:bottom w:val="single" w:sz="4" w:space="0" w:color="auto"/>
              <w:right w:val="single" w:sz="4" w:space="0" w:color="auto"/>
            </w:tcBorders>
            <w:vAlign w:val="center"/>
            <w:hideMark/>
          </w:tcPr>
          <w:p w:rsidR="007A0A5A" w:rsidRDefault="007A0A5A">
            <w:pPr>
              <w:pStyle w:val="af5"/>
              <w:rPr>
                <w:kern w:val="2"/>
                <w:szCs w:val="21"/>
              </w:rPr>
            </w:pPr>
            <w:r>
              <w:rPr>
                <w:rFonts w:hint="eastAsia"/>
                <w:szCs w:val="21"/>
              </w:rPr>
              <w:t>二级</w:t>
            </w:r>
          </w:p>
        </w:tc>
        <w:tc>
          <w:tcPr>
            <w:tcW w:w="0" w:type="auto"/>
            <w:tcBorders>
              <w:top w:val="single" w:sz="4" w:space="0" w:color="auto"/>
              <w:left w:val="single" w:sz="4" w:space="0" w:color="auto"/>
              <w:bottom w:val="single" w:sz="4" w:space="0" w:color="auto"/>
              <w:right w:val="single" w:sz="4" w:space="0" w:color="auto"/>
            </w:tcBorders>
            <w:vAlign w:val="center"/>
            <w:hideMark/>
          </w:tcPr>
          <w:p w:rsidR="007A0A5A" w:rsidRDefault="007A0A5A">
            <w:pPr>
              <w:pStyle w:val="af5"/>
              <w:rPr>
                <w:kern w:val="2"/>
                <w:szCs w:val="21"/>
              </w:rPr>
            </w:pPr>
            <w:r>
              <w:rPr>
                <w:rFonts w:hint="eastAsia"/>
                <w:szCs w:val="21"/>
              </w:rPr>
              <w:t>直接排放</w:t>
            </w:r>
          </w:p>
        </w:tc>
        <w:tc>
          <w:tcPr>
            <w:tcW w:w="0" w:type="auto"/>
            <w:tcBorders>
              <w:top w:val="single" w:sz="4" w:space="0" w:color="auto"/>
              <w:left w:val="single" w:sz="4" w:space="0" w:color="auto"/>
              <w:bottom w:val="single" w:sz="4" w:space="0" w:color="auto"/>
              <w:right w:val="single" w:sz="12" w:space="0" w:color="auto"/>
            </w:tcBorders>
            <w:vAlign w:val="center"/>
            <w:hideMark/>
          </w:tcPr>
          <w:p w:rsidR="007A0A5A" w:rsidRDefault="007A0A5A">
            <w:pPr>
              <w:pStyle w:val="af5"/>
              <w:rPr>
                <w:kern w:val="2"/>
                <w:szCs w:val="21"/>
              </w:rPr>
            </w:pPr>
            <w:r>
              <w:rPr>
                <w:rFonts w:hint="eastAsia"/>
                <w:szCs w:val="21"/>
              </w:rPr>
              <w:t>其他</w:t>
            </w:r>
          </w:p>
        </w:tc>
      </w:tr>
      <w:tr w:rsidR="007A0A5A" w:rsidTr="007A0A5A">
        <w:trPr>
          <w:cantSplit/>
          <w:jc w:val="center"/>
        </w:trPr>
        <w:tc>
          <w:tcPr>
            <w:tcW w:w="0" w:type="auto"/>
            <w:tcBorders>
              <w:top w:val="single" w:sz="4" w:space="0" w:color="auto"/>
              <w:left w:val="single" w:sz="12" w:space="0" w:color="auto"/>
              <w:bottom w:val="single" w:sz="4" w:space="0" w:color="auto"/>
              <w:right w:val="single" w:sz="4" w:space="0" w:color="auto"/>
            </w:tcBorders>
            <w:vAlign w:val="center"/>
            <w:hideMark/>
          </w:tcPr>
          <w:p w:rsidR="007A0A5A" w:rsidRDefault="007A0A5A">
            <w:pPr>
              <w:pStyle w:val="af5"/>
              <w:rPr>
                <w:kern w:val="2"/>
                <w:szCs w:val="21"/>
              </w:rPr>
            </w:pPr>
            <w:r>
              <w:rPr>
                <w:rFonts w:hint="eastAsia"/>
                <w:szCs w:val="21"/>
              </w:rPr>
              <w:t>三级</w:t>
            </w:r>
            <w:r>
              <w:rPr>
                <w:szCs w:val="21"/>
              </w:rPr>
              <w:t>A</w:t>
            </w:r>
          </w:p>
        </w:tc>
        <w:tc>
          <w:tcPr>
            <w:tcW w:w="0" w:type="auto"/>
            <w:tcBorders>
              <w:top w:val="single" w:sz="4" w:space="0" w:color="auto"/>
              <w:left w:val="single" w:sz="4" w:space="0" w:color="auto"/>
              <w:bottom w:val="single" w:sz="4" w:space="0" w:color="auto"/>
              <w:right w:val="single" w:sz="4" w:space="0" w:color="auto"/>
            </w:tcBorders>
            <w:vAlign w:val="center"/>
            <w:hideMark/>
          </w:tcPr>
          <w:p w:rsidR="007A0A5A" w:rsidRDefault="007A0A5A">
            <w:pPr>
              <w:pStyle w:val="af5"/>
              <w:rPr>
                <w:kern w:val="2"/>
                <w:szCs w:val="21"/>
              </w:rPr>
            </w:pPr>
            <w:r>
              <w:rPr>
                <w:rFonts w:hint="eastAsia"/>
                <w:szCs w:val="21"/>
              </w:rPr>
              <w:t>直接排放</w:t>
            </w:r>
          </w:p>
        </w:tc>
        <w:tc>
          <w:tcPr>
            <w:tcW w:w="0" w:type="auto"/>
            <w:tcBorders>
              <w:top w:val="single" w:sz="4" w:space="0" w:color="auto"/>
              <w:left w:val="single" w:sz="4" w:space="0" w:color="auto"/>
              <w:bottom w:val="single" w:sz="4" w:space="0" w:color="auto"/>
              <w:right w:val="single" w:sz="12" w:space="0" w:color="auto"/>
            </w:tcBorders>
            <w:vAlign w:val="center"/>
            <w:hideMark/>
          </w:tcPr>
          <w:p w:rsidR="007A0A5A" w:rsidRDefault="007A0A5A">
            <w:pPr>
              <w:pStyle w:val="af5"/>
              <w:rPr>
                <w:kern w:val="2"/>
                <w:szCs w:val="21"/>
              </w:rPr>
            </w:pPr>
            <w:r>
              <w:rPr>
                <w:szCs w:val="21"/>
              </w:rPr>
              <w:t>Q&lt;200</w:t>
            </w:r>
            <w:r>
              <w:rPr>
                <w:rFonts w:hint="eastAsia"/>
                <w:szCs w:val="21"/>
              </w:rPr>
              <w:t>且</w:t>
            </w:r>
            <w:r>
              <w:rPr>
                <w:szCs w:val="21"/>
              </w:rPr>
              <w:t>W&lt;6000</w:t>
            </w:r>
          </w:p>
        </w:tc>
      </w:tr>
      <w:tr w:rsidR="007A0A5A" w:rsidTr="007A0A5A">
        <w:trPr>
          <w:cantSplit/>
          <w:jc w:val="center"/>
        </w:trPr>
        <w:tc>
          <w:tcPr>
            <w:tcW w:w="0" w:type="auto"/>
            <w:tcBorders>
              <w:top w:val="single" w:sz="4" w:space="0" w:color="auto"/>
              <w:left w:val="single" w:sz="12" w:space="0" w:color="auto"/>
              <w:bottom w:val="single" w:sz="4" w:space="0" w:color="auto"/>
              <w:right w:val="single" w:sz="4" w:space="0" w:color="auto"/>
            </w:tcBorders>
            <w:vAlign w:val="center"/>
            <w:hideMark/>
          </w:tcPr>
          <w:p w:rsidR="007A0A5A" w:rsidRDefault="007A0A5A">
            <w:pPr>
              <w:pStyle w:val="af5"/>
              <w:rPr>
                <w:kern w:val="2"/>
                <w:szCs w:val="21"/>
              </w:rPr>
            </w:pPr>
            <w:r>
              <w:rPr>
                <w:rFonts w:hint="eastAsia"/>
                <w:szCs w:val="21"/>
              </w:rPr>
              <w:t>三级</w:t>
            </w:r>
            <w:r>
              <w:rPr>
                <w:szCs w:val="21"/>
              </w:rPr>
              <w:t>B</w:t>
            </w:r>
          </w:p>
        </w:tc>
        <w:tc>
          <w:tcPr>
            <w:tcW w:w="0" w:type="auto"/>
            <w:tcBorders>
              <w:top w:val="single" w:sz="4" w:space="0" w:color="auto"/>
              <w:left w:val="single" w:sz="4" w:space="0" w:color="auto"/>
              <w:bottom w:val="single" w:sz="4" w:space="0" w:color="auto"/>
              <w:right w:val="single" w:sz="4" w:space="0" w:color="auto"/>
            </w:tcBorders>
            <w:vAlign w:val="center"/>
            <w:hideMark/>
          </w:tcPr>
          <w:p w:rsidR="007A0A5A" w:rsidRDefault="007A0A5A">
            <w:pPr>
              <w:pStyle w:val="af5"/>
              <w:rPr>
                <w:kern w:val="2"/>
                <w:szCs w:val="21"/>
              </w:rPr>
            </w:pPr>
            <w:r>
              <w:rPr>
                <w:rFonts w:hint="eastAsia"/>
                <w:szCs w:val="21"/>
              </w:rPr>
              <w:t>间接排放</w:t>
            </w:r>
          </w:p>
        </w:tc>
        <w:tc>
          <w:tcPr>
            <w:tcW w:w="0" w:type="auto"/>
            <w:tcBorders>
              <w:top w:val="single" w:sz="4" w:space="0" w:color="auto"/>
              <w:left w:val="single" w:sz="4" w:space="0" w:color="auto"/>
              <w:bottom w:val="single" w:sz="4" w:space="0" w:color="auto"/>
              <w:right w:val="single" w:sz="12" w:space="0" w:color="auto"/>
            </w:tcBorders>
            <w:vAlign w:val="center"/>
            <w:hideMark/>
          </w:tcPr>
          <w:p w:rsidR="007A0A5A" w:rsidRDefault="007A0A5A">
            <w:pPr>
              <w:pStyle w:val="af5"/>
              <w:rPr>
                <w:kern w:val="2"/>
                <w:szCs w:val="21"/>
              </w:rPr>
            </w:pPr>
            <w:r>
              <w:rPr>
                <w:szCs w:val="21"/>
              </w:rPr>
              <w:t>—</w:t>
            </w:r>
          </w:p>
        </w:tc>
      </w:tr>
      <w:tr w:rsidR="007A0A5A" w:rsidTr="007A0A5A">
        <w:trPr>
          <w:cantSplit/>
          <w:jc w:val="center"/>
        </w:trPr>
        <w:tc>
          <w:tcPr>
            <w:tcW w:w="0" w:type="auto"/>
            <w:gridSpan w:val="3"/>
            <w:tcBorders>
              <w:top w:val="single" w:sz="4" w:space="0" w:color="auto"/>
              <w:left w:val="single" w:sz="12" w:space="0" w:color="auto"/>
              <w:bottom w:val="single" w:sz="12" w:space="0" w:color="auto"/>
              <w:right w:val="single" w:sz="12" w:space="0" w:color="auto"/>
            </w:tcBorders>
            <w:vAlign w:val="center"/>
            <w:hideMark/>
          </w:tcPr>
          <w:p w:rsidR="007A0A5A" w:rsidRDefault="007A0A5A">
            <w:pPr>
              <w:pStyle w:val="af5"/>
              <w:jc w:val="left"/>
              <w:rPr>
                <w:szCs w:val="21"/>
              </w:rPr>
            </w:pPr>
            <w:r>
              <w:rPr>
                <w:rFonts w:hint="eastAsia"/>
                <w:szCs w:val="21"/>
              </w:rPr>
              <w:t>注</w:t>
            </w:r>
            <w:r>
              <w:rPr>
                <w:szCs w:val="21"/>
              </w:rPr>
              <w:t>9</w:t>
            </w:r>
            <w:r>
              <w:rPr>
                <w:rFonts w:hint="eastAsia"/>
                <w:szCs w:val="21"/>
              </w:rPr>
              <w:t>：依托现有排放口，且对外环境未新增排放污染物的直接排放建设项目，评价等级参照间接排放，定位三级</w:t>
            </w:r>
            <w:r>
              <w:rPr>
                <w:szCs w:val="21"/>
              </w:rPr>
              <w:t>B</w:t>
            </w:r>
            <w:r>
              <w:rPr>
                <w:rFonts w:hint="eastAsia"/>
                <w:szCs w:val="21"/>
              </w:rPr>
              <w:t>。</w:t>
            </w:r>
          </w:p>
          <w:p w:rsidR="007A0A5A" w:rsidRDefault="007A0A5A">
            <w:pPr>
              <w:pStyle w:val="af5"/>
              <w:jc w:val="left"/>
              <w:rPr>
                <w:kern w:val="2"/>
                <w:szCs w:val="21"/>
              </w:rPr>
            </w:pPr>
            <w:r>
              <w:rPr>
                <w:rFonts w:hint="eastAsia"/>
                <w:szCs w:val="21"/>
              </w:rPr>
              <w:t>注</w:t>
            </w:r>
            <w:r>
              <w:rPr>
                <w:szCs w:val="21"/>
              </w:rPr>
              <w:t>10</w:t>
            </w:r>
            <w:r>
              <w:rPr>
                <w:rFonts w:hint="eastAsia"/>
                <w:szCs w:val="21"/>
              </w:rPr>
              <w:t>：建设项目生产工艺中有废水产生，但作为回水利用，不排放到外环境，按三级</w:t>
            </w:r>
            <w:r>
              <w:rPr>
                <w:szCs w:val="21"/>
              </w:rPr>
              <w:t>B</w:t>
            </w:r>
            <w:r>
              <w:rPr>
                <w:rFonts w:hint="eastAsia"/>
                <w:szCs w:val="21"/>
              </w:rPr>
              <w:t>评价。</w:t>
            </w:r>
          </w:p>
        </w:tc>
      </w:tr>
    </w:tbl>
    <w:p w:rsidR="0092126A" w:rsidRPr="00D70433" w:rsidRDefault="0092126A"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bookmarkStart w:id="56" w:name="_Toc19131"/>
      <w:bookmarkStart w:id="57" w:name="_Toc18672"/>
      <w:r w:rsidRPr="00D70433">
        <w:rPr>
          <w:rFonts w:eastAsia="华文楷体" w:cs="Times New Roman"/>
          <w:color w:val="000000"/>
          <w:kern w:val="0"/>
          <w:sz w:val="32"/>
          <w:szCs w:val="32"/>
        </w:rPr>
        <w:t>2.</w:t>
      </w:r>
      <w:r w:rsidR="00023DC6">
        <w:rPr>
          <w:rFonts w:eastAsia="华文楷体" w:cs="Times New Roman" w:hint="eastAsia"/>
          <w:color w:val="000000"/>
          <w:kern w:val="0"/>
          <w:sz w:val="32"/>
          <w:szCs w:val="32"/>
        </w:rPr>
        <w:t>5</w:t>
      </w:r>
      <w:r w:rsidRPr="00D70433">
        <w:rPr>
          <w:rFonts w:eastAsia="华文楷体" w:cs="Times New Roman"/>
          <w:color w:val="000000"/>
          <w:kern w:val="0"/>
          <w:sz w:val="32"/>
          <w:szCs w:val="32"/>
        </w:rPr>
        <w:t>.4</w:t>
      </w:r>
      <w:r w:rsidRPr="00D70433">
        <w:rPr>
          <w:rFonts w:eastAsia="华文楷体" w:cs="Times New Roman"/>
          <w:color w:val="000000"/>
          <w:kern w:val="0"/>
          <w:sz w:val="32"/>
          <w:szCs w:val="32"/>
        </w:rPr>
        <w:t>声环境</w:t>
      </w:r>
      <w:bookmarkEnd w:id="56"/>
      <w:bookmarkEnd w:id="57"/>
    </w:p>
    <w:p w:rsidR="00C030B5" w:rsidRPr="00823059" w:rsidRDefault="00C030B5" w:rsidP="00C030B5">
      <w:pPr>
        <w:spacing w:line="360" w:lineRule="auto"/>
        <w:ind w:firstLineChars="200" w:firstLine="480"/>
        <w:rPr>
          <w:rFonts w:hAnsi="宋体" w:cs="Times New Roman"/>
          <w:color w:val="000000" w:themeColor="text1"/>
          <w:sz w:val="24"/>
          <w:szCs w:val="20"/>
        </w:rPr>
      </w:pPr>
      <w:r w:rsidRPr="00823059">
        <w:rPr>
          <w:rFonts w:hAnsi="宋体" w:cs="Times New Roman" w:hint="eastAsia"/>
          <w:color w:val="000000" w:themeColor="text1"/>
          <w:sz w:val="24"/>
          <w:szCs w:val="20"/>
        </w:rPr>
        <w:t>本项目位于声环境</w:t>
      </w:r>
      <w:r w:rsidRPr="00823059">
        <w:rPr>
          <w:rFonts w:hAnsi="宋体" w:cs="Times New Roman"/>
          <w:color w:val="000000" w:themeColor="text1"/>
          <w:sz w:val="24"/>
          <w:szCs w:val="20"/>
        </w:rPr>
        <w:t>2</w:t>
      </w:r>
      <w:r w:rsidRPr="00823059">
        <w:rPr>
          <w:rFonts w:hAnsi="宋体" w:cs="Times New Roman" w:hint="eastAsia"/>
          <w:color w:val="000000" w:themeColor="text1"/>
          <w:sz w:val="24"/>
          <w:szCs w:val="20"/>
        </w:rPr>
        <w:t>类区，项目建成后场区设备噪声对场界外声环境影响不大，</w:t>
      </w:r>
      <w:r w:rsidRPr="00823059">
        <w:rPr>
          <w:rFonts w:hAnsi="宋体" w:cs="Times New Roman" w:hint="eastAsia"/>
          <w:color w:val="000000" w:themeColor="text1"/>
          <w:sz w:val="24"/>
          <w:szCs w:val="20"/>
        </w:rPr>
        <w:t>200m</w:t>
      </w:r>
      <w:r w:rsidRPr="00823059">
        <w:rPr>
          <w:rFonts w:hAnsi="宋体" w:cs="Times New Roman" w:hint="eastAsia"/>
          <w:color w:val="000000" w:themeColor="text1"/>
          <w:sz w:val="24"/>
          <w:szCs w:val="20"/>
        </w:rPr>
        <w:t>范围内无声环境敏感点，受影响人口数量变化不大。</w:t>
      </w:r>
      <w:r w:rsidR="00023DC6" w:rsidRPr="00823059">
        <w:rPr>
          <w:rFonts w:hAnsi="宋体" w:cs="Times New Roman" w:hint="eastAsia"/>
          <w:color w:val="000000" w:themeColor="text1"/>
          <w:sz w:val="24"/>
          <w:szCs w:val="20"/>
        </w:rPr>
        <w:t>根据《环境影响评价技术导则声环境》（</w:t>
      </w:r>
      <w:r w:rsidR="00023DC6" w:rsidRPr="00823059">
        <w:rPr>
          <w:rFonts w:hAnsi="宋体" w:cs="Times New Roman"/>
          <w:color w:val="000000" w:themeColor="text1"/>
          <w:sz w:val="24"/>
          <w:szCs w:val="20"/>
        </w:rPr>
        <w:t>HJ2.4-2009</w:t>
      </w:r>
      <w:r w:rsidR="00023DC6" w:rsidRPr="00823059">
        <w:rPr>
          <w:rFonts w:hAnsi="宋体" w:cs="Times New Roman" w:hint="eastAsia"/>
          <w:color w:val="000000" w:themeColor="text1"/>
          <w:sz w:val="24"/>
          <w:szCs w:val="20"/>
        </w:rPr>
        <w:t>）中</w:t>
      </w:r>
      <w:r w:rsidRPr="00823059">
        <w:rPr>
          <w:rFonts w:hAnsi="宋体" w:cs="Times New Roman"/>
          <w:color w:val="000000" w:themeColor="text1"/>
          <w:sz w:val="24"/>
          <w:szCs w:val="20"/>
        </w:rPr>
        <w:t>的“</w:t>
      </w:r>
      <w:r w:rsidRPr="00823059">
        <w:rPr>
          <w:rFonts w:hAnsi="宋体" w:cs="Times New Roman"/>
          <w:color w:val="000000" w:themeColor="text1"/>
          <w:sz w:val="24"/>
          <w:szCs w:val="20"/>
        </w:rPr>
        <w:t>5.2.</w:t>
      </w:r>
      <w:r w:rsidRPr="00823059">
        <w:rPr>
          <w:rFonts w:hAnsi="宋体" w:cs="Times New Roman" w:hint="eastAsia"/>
          <w:color w:val="000000" w:themeColor="text1"/>
          <w:sz w:val="24"/>
          <w:szCs w:val="20"/>
        </w:rPr>
        <w:t>3</w:t>
      </w:r>
      <w:r w:rsidRPr="00823059">
        <w:rPr>
          <w:rFonts w:hAnsi="宋体" w:cs="Times New Roman"/>
          <w:color w:val="000000" w:themeColor="text1"/>
          <w:sz w:val="24"/>
          <w:szCs w:val="20"/>
        </w:rPr>
        <w:t>条”规定</w:t>
      </w:r>
      <w:r w:rsidRPr="00823059">
        <w:rPr>
          <w:rFonts w:hAnsi="宋体" w:cs="Times New Roman" w:hint="eastAsia"/>
          <w:color w:val="000000" w:themeColor="text1"/>
          <w:sz w:val="24"/>
          <w:szCs w:val="20"/>
        </w:rPr>
        <w:t>：</w:t>
      </w:r>
      <w:r w:rsidR="00023DC6" w:rsidRPr="00823059">
        <w:rPr>
          <w:rFonts w:hAnsi="宋体" w:cs="Times New Roman" w:hint="eastAsia"/>
          <w:color w:val="000000" w:themeColor="text1"/>
          <w:sz w:val="24"/>
          <w:szCs w:val="20"/>
        </w:rPr>
        <w:t>建设项目所处的声环境功能区为</w:t>
      </w:r>
      <w:r w:rsidR="00023DC6" w:rsidRPr="00823059">
        <w:rPr>
          <w:rFonts w:hAnsi="宋体" w:cs="Times New Roman"/>
          <w:color w:val="000000" w:themeColor="text1"/>
          <w:sz w:val="24"/>
          <w:szCs w:val="20"/>
        </w:rPr>
        <w:t>GB3096</w:t>
      </w:r>
      <w:r w:rsidR="00023DC6" w:rsidRPr="00823059">
        <w:rPr>
          <w:rFonts w:hAnsi="宋体" w:cs="Times New Roman" w:hint="eastAsia"/>
          <w:color w:val="000000" w:themeColor="text1"/>
          <w:sz w:val="24"/>
          <w:szCs w:val="20"/>
        </w:rPr>
        <w:t>规定的</w:t>
      </w:r>
      <w:r w:rsidR="00023DC6" w:rsidRPr="00823059">
        <w:rPr>
          <w:rFonts w:hAnsi="宋体" w:cs="Times New Roman"/>
          <w:color w:val="000000" w:themeColor="text1"/>
          <w:sz w:val="24"/>
          <w:szCs w:val="20"/>
        </w:rPr>
        <w:t>1</w:t>
      </w:r>
      <w:r w:rsidR="00023DC6" w:rsidRPr="00823059">
        <w:rPr>
          <w:rFonts w:hAnsi="宋体" w:cs="Times New Roman" w:hint="eastAsia"/>
          <w:color w:val="000000" w:themeColor="text1"/>
          <w:sz w:val="24"/>
          <w:szCs w:val="20"/>
        </w:rPr>
        <w:t>类、</w:t>
      </w:r>
      <w:r w:rsidR="00023DC6" w:rsidRPr="00823059">
        <w:rPr>
          <w:rFonts w:hAnsi="宋体" w:cs="Times New Roman"/>
          <w:color w:val="000000" w:themeColor="text1"/>
          <w:sz w:val="24"/>
          <w:szCs w:val="20"/>
        </w:rPr>
        <w:t>2</w:t>
      </w:r>
      <w:r w:rsidR="00023DC6" w:rsidRPr="00823059">
        <w:rPr>
          <w:rFonts w:hAnsi="宋体" w:cs="Times New Roman" w:hint="eastAsia"/>
          <w:color w:val="000000" w:themeColor="text1"/>
          <w:sz w:val="24"/>
          <w:szCs w:val="20"/>
        </w:rPr>
        <w:t>类地区，或建设项目建设前后评价范围内敏感目标噪声级增高量达</w:t>
      </w:r>
      <w:r w:rsidR="00023DC6" w:rsidRPr="00823059">
        <w:rPr>
          <w:rFonts w:hAnsi="宋体" w:cs="Times New Roman"/>
          <w:color w:val="000000" w:themeColor="text1"/>
          <w:sz w:val="24"/>
          <w:szCs w:val="20"/>
        </w:rPr>
        <w:t>3</w:t>
      </w:r>
      <w:r w:rsidR="00023DC6" w:rsidRPr="00823059">
        <w:rPr>
          <w:rFonts w:hAnsi="宋体" w:cs="Times New Roman" w:hint="eastAsia"/>
          <w:color w:val="000000" w:themeColor="text1"/>
          <w:sz w:val="24"/>
          <w:szCs w:val="20"/>
        </w:rPr>
        <w:t>～</w:t>
      </w:r>
      <w:r w:rsidR="00023DC6" w:rsidRPr="00823059">
        <w:rPr>
          <w:rFonts w:hAnsi="宋体" w:cs="Times New Roman"/>
          <w:color w:val="000000" w:themeColor="text1"/>
          <w:sz w:val="24"/>
          <w:szCs w:val="20"/>
        </w:rPr>
        <w:t>5dB</w:t>
      </w:r>
      <w:r w:rsidR="00023DC6" w:rsidRPr="00823059">
        <w:rPr>
          <w:rFonts w:hAnsi="宋体" w:cs="Times New Roman" w:hint="eastAsia"/>
          <w:color w:val="000000" w:themeColor="text1"/>
          <w:sz w:val="24"/>
          <w:szCs w:val="20"/>
        </w:rPr>
        <w:t>（</w:t>
      </w:r>
      <w:r w:rsidR="00023DC6" w:rsidRPr="00823059">
        <w:rPr>
          <w:rFonts w:hAnsi="宋体" w:cs="Times New Roman"/>
          <w:color w:val="000000" w:themeColor="text1"/>
          <w:sz w:val="24"/>
          <w:szCs w:val="20"/>
        </w:rPr>
        <w:t>A</w:t>
      </w:r>
      <w:r w:rsidR="00023DC6" w:rsidRPr="00823059">
        <w:rPr>
          <w:rFonts w:hAnsi="宋体" w:cs="Times New Roman" w:hint="eastAsia"/>
          <w:color w:val="000000" w:themeColor="text1"/>
          <w:sz w:val="24"/>
          <w:szCs w:val="20"/>
        </w:rPr>
        <w:t>），或受噪声影响人口数量增加较多时，按二级评价。</w:t>
      </w:r>
      <w:r w:rsidRPr="00823059">
        <w:rPr>
          <w:rFonts w:hAnsi="宋体" w:cs="Times New Roman"/>
          <w:color w:val="000000" w:themeColor="text1"/>
          <w:sz w:val="24"/>
          <w:szCs w:val="20"/>
        </w:rPr>
        <w:t>因此</w:t>
      </w:r>
      <w:r w:rsidRPr="00823059">
        <w:rPr>
          <w:rFonts w:hAnsi="宋体" w:cs="Times New Roman" w:hint="eastAsia"/>
          <w:color w:val="000000" w:themeColor="text1"/>
          <w:sz w:val="24"/>
          <w:szCs w:val="20"/>
        </w:rPr>
        <w:t>本项目</w:t>
      </w:r>
      <w:r w:rsidRPr="00823059">
        <w:rPr>
          <w:rFonts w:hAnsi="宋体" w:cs="Times New Roman"/>
          <w:color w:val="000000" w:themeColor="text1"/>
          <w:sz w:val="24"/>
          <w:szCs w:val="20"/>
        </w:rPr>
        <w:t>声环境影响评价等级为</w:t>
      </w:r>
      <w:r w:rsidRPr="00823059">
        <w:rPr>
          <w:rFonts w:hAnsi="宋体" w:cs="Times New Roman" w:hint="eastAsia"/>
          <w:color w:val="000000" w:themeColor="text1"/>
          <w:sz w:val="24"/>
          <w:szCs w:val="20"/>
        </w:rPr>
        <w:t>二</w:t>
      </w:r>
      <w:r w:rsidRPr="00823059">
        <w:rPr>
          <w:rFonts w:hAnsi="宋体" w:cs="Times New Roman"/>
          <w:color w:val="000000" w:themeColor="text1"/>
          <w:sz w:val="24"/>
          <w:szCs w:val="20"/>
        </w:rPr>
        <w:t>级</w:t>
      </w:r>
      <w:r w:rsidRPr="00823059">
        <w:rPr>
          <w:rFonts w:hAnsi="宋体" w:cs="Times New Roman" w:hint="eastAsia"/>
          <w:color w:val="000000" w:themeColor="text1"/>
          <w:sz w:val="24"/>
          <w:szCs w:val="20"/>
        </w:rPr>
        <w:t>。</w:t>
      </w:r>
    </w:p>
    <w:p w:rsidR="0092126A" w:rsidRPr="00D70433" w:rsidRDefault="0092126A"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bookmarkStart w:id="58" w:name="_Toc2066"/>
      <w:bookmarkStart w:id="59" w:name="_Toc12888"/>
      <w:r w:rsidRPr="00D70433">
        <w:rPr>
          <w:rFonts w:eastAsia="华文楷体" w:cs="Times New Roman"/>
          <w:color w:val="000000"/>
          <w:kern w:val="0"/>
          <w:sz w:val="32"/>
          <w:szCs w:val="32"/>
        </w:rPr>
        <w:t>2.</w:t>
      </w:r>
      <w:r w:rsidR="00023DC6">
        <w:rPr>
          <w:rFonts w:eastAsia="华文楷体" w:cs="Times New Roman" w:hint="eastAsia"/>
          <w:color w:val="000000"/>
          <w:kern w:val="0"/>
          <w:sz w:val="32"/>
          <w:szCs w:val="32"/>
        </w:rPr>
        <w:t>5</w:t>
      </w:r>
      <w:r w:rsidRPr="00D70433">
        <w:rPr>
          <w:rFonts w:eastAsia="华文楷体" w:cs="Times New Roman"/>
          <w:color w:val="000000"/>
          <w:kern w:val="0"/>
          <w:sz w:val="32"/>
          <w:szCs w:val="32"/>
        </w:rPr>
        <w:t>.5</w:t>
      </w:r>
      <w:r w:rsidRPr="00D70433">
        <w:rPr>
          <w:rFonts w:eastAsia="华文楷体" w:cs="Times New Roman"/>
          <w:color w:val="000000"/>
          <w:kern w:val="0"/>
          <w:sz w:val="32"/>
          <w:szCs w:val="32"/>
        </w:rPr>
        <w:t>生态环境</w:t>
      </w:r>
      <w:bookmarkEnd w:id="58"/>
      <w:bookmarkEnd w:id="59"/>
    </w:p>
    <w:p w:rsidR="00023DC6" w:rsidRPr="00F57707" w:rsidRDefault="00023DC6" w:rsidP="00023DC6">
      <w:pPr>
        <w:pStyle w:val="-ls"/>
        <w:ind w:firstLine="480"/>
        <w:rPr>
          <w:rFonts w:ascii="Times New Roman" w:hAnsi="Times New Roman"/>
          <w:color w:val="000000" w:themeColor="text1"/>
          <w:w w:val="100"/>
          <w:kern w:val="2"/>
        </w:rPr>
      </w:pPr>
      <w:bookmarkStart w:id="60" w:name="_Toc29989"/>
      <w:bookmarkStart w:id="61" w:name="_Toc27462"/>
      <w:r>
        <w:rPr>
          <w:rFonts w:ascii="Times New Roman" w:hint="eastAsia"/>
          <w:color w:val="auto"/>
          <w:w w:val="100"/>
          <w:kern w:val="2"/>
        </w:rPr>
        <w:t>拟建项目建成后总占地面积为</w:t>
      </w:r>
      <w:r>
        <w:rPr>
          <w:rFonts w:ascii="Times New Roman" w:hAnsi="Times New Roman"/>
          <w:color w:val="auto"/>
          <w:w w:val="100"/>
          <w:kern w:val="2"/>
        </w:rPr>
        <w:t>0.0054km</w:t>
      </w:r>
      <w:r>
        <w:rPr>
          <w:rFonts w:ascii="Times New Roman" w:hAnsi="Times New Roman"/>
          <w:color w:val="auto"/>
          <w:w w:val="100"/>
          <w:kern w:val="2"/>
          <w:vertAlign w:val="superscript"/>
        </w:rPr>
        <w:t>2</w:t>
      </w:r>
      <w:r>
        <w:rPr>
          <w:rFonts w:ascii="Times New Roman" w:hint="eastAsia"/>
          <w:color w:val="auto"/>
          <w:w w:val="100"/>
          <w:kern w:val="2"/>
        </w:rPr>
        <w:t>，其工程影响范围＜</w:t>
      </w:r>
      <w:r>
        <w:rPr>
          <w:rFonts w:ascii="Times New Roman" w:hAnsi="Times New Roman"/>
          <w:color w:val="auto"/>
          <w:w w:val="100"/>
          <w:kern w:val="2"/>
        </w:rPr>
        <w:t>2km</w:t>
      </w:r>
      <w:r>
        <w:rPr>
          <w:rFonts w:ascii="Times New Roman" w:hAnsi="Times New Roman"/>
          <w:color w:val="auto"/>
          <w:w w:val="100"/>
          <w:kern w:val="2"/>
          <w:vertAlign w:val="superscript"/>
        </w:rPr>
        <w:t>2</w:t>
      </w:r>
      <w:r>
        <w:rPr>
          <w:rFonts w:ascii="Times New Roman" w:hint="eastAsia"/>
          <w:color w:val="auto"/>
          <w:w w:val="100"/>
          <w:kern w:val="2"/>
        </w:rPr>
        <w:t>，同时区域内无重点保护和珍稀动植物物种，且项目占地不涉及风景名胜区、自然保护区、森林公园等环境敏感区域，用地主要为未利用地，生态敏感性属一般区域。根据《环境影响评价技术导则</w:t>
      </w:r>
      <w:r>
        <w:rPr>
          <w:rFonts w:ascii="Times New Roman"/>
          <w:color w:val="auto"/>
          <w:w w:val="100"/>
          <w:kern w:val="2"/>
        </w:rPr>
        <w:t>-</w:t>
      </w:r>
      <w:r>
        <w:rPr>
          <w:rFonts w:ascii="Times New Roman" w:hint="eastAsia"/>
          <w:color w:val="auto"/>
          <w:w w:val="100"/>
          <w:kern w:val="2"/>
        </w:rPr>
        <w:t>生态影响》（</w:t>
      </w:r>
      <w:r>
        <w:rPr>
          <w:rFonts w:ascii="Times New Roman"/>
          <w:color w:val="auto"/>
          <w:w w:val="100"/>
          <w:kern w:val="2"/>
        </w:rPr>
        <w:t>HJ19-2011</w:t>
      </w:r>
      <w:r>
        <w:rPr>
          <w:rFonts w:ascii="Times New Roman" w:hint="eastAsia"/>
          <w:color w:val="auto"/>
          <w:w w:val="100"/>
          <w:kern w:val="2"/>
        </w:rPr>
        <w:t>）判</w:t>
      </w:r>
      <w:r w:rsidRPr="00F57707">
        <w:rPr>
          <w:rFonts w:ascii="Times New Roman" w:hint="eastAsia"/>
          <w:color w:val="000000" w:themeColor="text1"/>
          <w:w w:val="100"/>
          <w:kern w:val="2"/>
        </w:rPr>
        <w:t>定依据</w:t>
      </w:r>
      <w:r w:rsidR="00823059" w:rsidRPr="00F57707">
        <w:rPr>
          <w:rFonts w:ascii="Times New Roman" w:hint="eastAsia"/>
          <w:color w:val="000000" w:themeColor="text1"/>
          <w:w w:val="100"/>
          <w:kern w:val="2"/>
        </w:rPr>
        <w:t>（见表</w:t>
      </w:r>
      <w:r w:rsidR="00823059" w:rsidRPr="00F57707">
        <w:rPr>
          <w:rFonts w:ascii="Times New Roman"/>
          <w:color w:val="000000" w:themeColor="text1"/>
          <w:w w:val="100"/>
          <w:kern w:val="2"/>
        </w:rPr>
        <w:t>2.5-</w:t>
      </w:r>
      <w:r w:rsidR="00823059" w:rsidRPr="00F57707">
        <w:rPr>
          <w:rFonts w:ascii="Times New Roman" w:hint="eastAsia"/>
          <w:color w:val="000000" w:themeColor="text1"/>
          <w:w w:val="100"/>
          <w:kern w:val="2"/>
        </w:rPr>
        <w:t>9</w:t>
      </w:r>
      <w:r w:rsidR="00823059" w:rsidRPr="00F57707">
        <w:rPr>
          <w:rFonts w:ascii="Times New Roman" w:hint="eastAsia"/>
          <w:color w:val="000000" w:themeColor="text1"/>
          <w:w w:val="100"/>
          <w:kern w:val="2"/>
        </w:rPr>
        <w:t>）</w:t>
      </w:r>
      <w:r w:rsidR="00C030B5" w:rsidRPr="00F57707">
        <w:rPr>
          <w:rFonts w:ascii="Times New Roman" w:hint="eastAsia"/>
          <w:color w:val="000000" w:themeColor="text1"/>
          <w:w w:val="100"/>
          <w:kern w:val="2"/>
        </w:rPr>
        <w:t>判定结果，本项目生态影响评价等级为三级。</w:t>
      </w:r>
    </w:p>
    <w:p w:rsidR="00023DC6" w:rsidRPr="00A718C5" w:rsidRDefault="00023DC6" w:rsidP="00AB66A1">
      <w:pPr>
        <w:adjustRightInd w:val="0"/>
        <w:snapToGrid w:val="0"/>
        <w:spacing w:beforeLines="50" w:line="360" w:lineRule="auto"/>
        <w:jc w:val="center"/>
        <w:rPr>
          <w:rFonts w:hAnsi="宋体"/>
          <w:b/>
        </w:rPr>
      </w:pPr>
      <w:r w:rsidRPr="00A718C5">
        <w:rPr>
          <w:rFonts w:hAnsi="宋体" w:hint="eastAsia"/>
          <w:b/>
        </w:rPr>
        <w:t>表</w:t>
      </w:r>
      <w:r w:rsidRPr="00A718C5">
        <w:rPr>
          <w:rFonts w:hAnsi="宋体"/>
          <w:b/>
        </w:rPr>
        <w:t>2.5-</w:t>
      </w:r>
      <w:r w:rsidR="00886580" w:rsidRPr="00A718C5">
        <w:rPr>
          <w:rFonts w:hAnsi="宋体" w:hint="eastAsia"/>
          <w:b/>
        </w:rPr>
        <w:t>9</w:t>
      </w:r>
      <w:r w:rsidRPr="00A718C5">
        <w:rPr>
          <w:rFonts w:hAnsi="宋体"/>
          <w:b/>
        </w:rPr>
        <w:t xml:space="preserve">    </w:t>
      </w:r>
      <w:r w:rsidRPr="00A718C5">
        <w:rPr>
          <w:rFonts w:hAnsi="宋体" w:hint="eastAsia"/>
          <w:b/>
        </w:rPr>
        <w:t>生态影响评价工作等级划分表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2532"/>
        <w:gridCol w:w="1858"/>
        <w:gridCol w:w="2400"/>
        <w:gridCol w:w="1732"/>
      </w:tblGrid>
      <w:tr w:rsidR="00023DC6" w:rsidTr="00023DC6">
        <w:trPr>
          <w:jc w:val="center"/>
        </w:trPr>
        <w:tc>
          <w:tcPr>
            <w:tcW w:w="0" w:type="auto"/>
            <w:vMerge w:val="restart"/>
            <w:tcBorders>
              <w:top w:val="single" w:sz="12" w:space="0" w:color="auto"/>
              <w:left w:val="single" w:sz="12" w:space="0" w:color="auto"/>
              <w:bottom w:val="single" w:sz="4" w:space="0" w:color="auto"/>
              <w:right w:val="single" w:sz="4" w:space="0" w:color="auto"/>
            </w:tcBorders>
            <w:vAlign w:val="center"/>
            <w:hideMark/>
          </w:tcPr>
          <w:p w:rsidR="00023DC6" w:rsidRDefault="00023DC6">
            <w:pPr>
              <w:adjustRightInd w:val="0"/>
              <w:snapToGrid w:val="0"/>
              <w:jc w:val="center"/>
            </w:pPr>
            <w:r>
              <w:rPr>
                <w:rFonts w:hAnsi="宋体" w:hint="eastAsia"/>
              </w:rPr>
              <w:t>影响区域生态敏感性</w:t>
            </w:r>
          </w:p>
        </w:tc>
        <w:tc>
          <w:tcPr>
            <w:tcW w:w="0" w:type="auto"/>
            <w:gridSpan w:val="3"/>
            <w:tcBorders>
              <w:top w:val="single" w:sz="12" w:space="0" w:color="auto"/>
              <w:left w:val="single" w:sz="4" w:space="0" w:color="auto"/>
              <w:bottom w:val="single" w:sz="4" w:space="0" w:color="auto"/>
              <w:right w:val="single" w:sz="12" w:space="0" w:color="auto"/>
            </w:tcBorders>
            <w:vAlign w:val="center"/>
            <w:hideMark/>
          </w:tcPr>
          <w:p w:rsidR="00023DC6" w:rsidRDefault="00023DC6">
            <w:pPr>
              <w:adjustRightInd w:val="0"/>
              <w:snapToGrid w:val="0"/>
              <w:jc w:val="center"/>
            </w:pPr>
            <w:r>
              <w:rPr>
                <w:rFonts w:hAnsi="宋体" w:hint="eastAsia"/>
              </w:rPr>
              <w:t>项目占地范围</w:t>
            </w:r>
          </w:p>
        </w:tc>
      </w:tr>
      <w:tr w:rsidR="00023DC6" w:rsidTr="00023DC6">
        <w:trPr>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rsidR="00023DC6" w:rsidRDefault="00023DC6">
            <w:pPr>
              <w:widowControl/>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023DC6" w:rsidRDefault="00023DC6">
            <w:pPr>
              <w:adjustRightInd w:val="0"/>
              <w:snapToGrid w:val="0"/>
              <w:jc w:val="center"/>
              <w:rPr>
                <w:rFonts w:cs="Times New Roman"/>
              </w:rPr>
            </w:pPr>
            <w:r>
              <w:rPr>
                <w:rFonts w:hAnsi="宋体" w:hint="eastAsia"/>
              </w:rPr>
              <w:t>面积</w:t>
            </w:r>
            <w:r>
              <w:t>≥</w:t>
            </w:r>
            <w:smartTag w:uri="urn:schemas-microsoft-com:office:smarttags" w:element="chmetcnv">
              <w:smartTagPr>
                <w:attr w:name="UnitName" w:val="km"/>
                <w:attr w:name="SourceValue" w:val="20"/>
                <w:attr w:name="HasSpace" w:val="False"/>
                <w:attr w:name="Negative" w:val="False"/>
                <w:attr w:name="NumberType" w:val="1"/>
                <w:attr w:name="TCSC" w:val="0"/>
              </w:smartTagPr>
              <w:r>
                <w:t>20km</w:t>
              </w:r>
            </w:smartTag>
            <w:r>
              <w:rPr>
                <w:vertAlign w:val="superscript"/>
              </w:rPr>
              <w:t>2</w:t>
            </w:r>
            <w:r>
              <w:rPr>
                <w:rFonts w:hAnsi="宋体" w:hint="eastAsia"/>
              </w:rPr>
              <w:t>或</w:t>
            </w:r>
          </w:p>
          <w:p w:rsidR="00023DC6" w:rsidRDefault="00023DC6">
            <w:pPr>
              <w:adjustRightInd w:val="0"/>
              <w:snapToGrid w:val="0"/>
              <w:jc w:val="center"/>
            </w:pPr>
            <w:r>
              <w:rPr>
                <w:rFonts w:hAnsi="宋体" w:hint="eastAsia"/>
              </w:rPr>
              <w:t>长度</w:t>
            </w:r>
            <w:r>
              <w:t>≥</w:t>
            </w:r>
            <w:smartTag w:uri="urn:schemas-microsoft-com:office:smarttags" w:element="chmetcnv">
              <w:smartTagPr>
                <w:attr w:name="UnitName" w:val="km"/>
                <w:attr w:name="SourceValue" w:val="100"/>
                <w:attr w:name="HasSpace" w:val="False"/>
                <w:attr w:name="Negative" w:val="False"/>
                <w:attr w:name="NumberType" w:val="1"/>
                <w:attr w:name="TCSC" w:val="0"/>
              </w:smartTagPr>
              <w:r>
                <w:t>100km</w:t>
              </w:r>
            </w:smartTag>
          </w:p>
        </w:tc>
        <w:tc>
          <w:tcPr>
            <w:tcW w:w="0" w:type="auto"/>
            <w:tcBorders>
              <w:top w:val="single" w:sz="4" w:space="0" w:color="auto"/>
              <w:left w:val="single" w:sz="4" w:space="0" w:color="auto"/>
              <w:bottom w:val="single" w:sz="4" w:space="0" w:color="auto"/>
              <w:right w:val="single" w:sz="4" w:space="0" w:color="auto"/>
            </w:tcBorders>
            <w:vAlign w:val="center"/>
            <w:hideMark/>
          </w:tcPr>
          <w:p w:rsidR="00023DC6" w:rsidRDefault="00023DC6">
            <w:pPr>
              <w:adjustRightInd w:val="0"/>
              <w:snapToGrid w:val="0"/>
              <w:jc w:val="center"/>
              <w:rPr>
                <w:rFonts w:cs="Times New Roman"/>
              </w:rPr>
            </w:pPr>
            <w:r>
              <w:rPr>
                <w:rFonts w:hAnsi="宋体" w:hint="eastAsia"/>
              </w:rPr>
              <w:t>面积</w:t>
            </w:r>
            <w:smartTag w:uri="urn:schemas-microsoft-com:office:smarttags" w:element="chmetcnv">
              <w:smartTagPr>
                <w:attr w:name="UnitName" w:val="km"/>
                <w:attr w:name="SourceValue" w:val="2"/>
                <w:attr w:name="HasSpace" w:val="False"/>
                <w:attr w:name="Negative" w:val="False"/>
                <w:attr w:name="NumberType" w:val="1"/>
                <w:attr w:name="TCSC" w:val="0"/>
              </w:smartTagPr>
              <w:r>
                <w:t>2km</w:t>
              </w:r>
            </w:smartTag>
            <w:r>
              <w:rPr>
                <w:vertAlign w:val="superscript"/>
              </w:rPr>
              <w:t>2</w:t>
            </w:r>
            <w:smartTag w:uri="urn:schemas-microsoft-com:office:smarttags" w:element="chmetcnv">
              <w:smartTagPr>
                <w:attr w:name="UnitName" w:val="km"/>
                <w:attr w:name="SourceValue" w:val="20"/>
                <w:attr w:name="HasSpace" w:val="False"/>
                <w:attr w:name="Negative" w:val="True"/>
                <w:attr w:name="NumberType" w:val="1"/>
                <w:attr w:name="TCSC" w:val="0"/>
              </w:smartTagPr>
              <w:r>
                <w:t>-20km</w:t>
              </w:r>
            </w:smartTag>
            <w:r>
              <w:rPr>
                <w:vertAlign w:val="superscript"/>
              </w:rPr>
              <w:t>2</w:t>
            </w:r>
            <w:r>
              <w:rPr>
                <w:rFonts w:hAnsi="宋体" w:hint="eastAsia"/>
              </w:rPr>
              <w:t>或</w:t>
            </w:r>
          </w:p>
          <w:p w:rsidR="00023DC6" w:rsidRDefault="00023DC6">
            <w:pPr>
              <w:adjustRightInd w:val="0"/>
              <w:snapToGrid w:val="0"/>
              <w:jc w:val="center"/>
            </w:pPr>
            <w:r>
              <w:rPr>
                <w:rFonts w:hAnsi="宋体" w:hint="eastAsia"/>
              </w:rPr>
              <w:t>长度</w:t>
            </w:r>
            <w:smartTag w:uri="urn:schemas-microsoft-com:office:smarttags" w:element="chmetcnv">
              <w:smartTagPr>
                <w:attr w:name="UnitName" w:val="km"/>
                <w:attr w:name="SourceValue" w:val="50"/>
                <w:attr w:name="HasSpace" w:val="False"/>
                <w:attr w:name="Negative" w:val="False"/>
                <w:attr w:name="NumberType" w:val="1"/>
                <w:attr w:name="TCSC" w:val="0"/>
              </w:smartTagPr>
              <w:r>
                <w:t>50km</w:t>
              </w:r>
            </w:smartTag>
            <w:smartTag w:uri="urn:schemas-microsoft-com:office:smarttags" w:element="chmetcnv">
              <w:smartTagPr>
                <w:attr w:name="UnitName" w:val="km"/>
                <w:attr w:name="SourceValue" w:val="100"/>
                <w:attr w:name="HasSpace" w:val="False"/>
                <w:attr w:name="Negative" w:val="True"/>
                <w:attr w:name="NumberType" w:val="1"/>
                <w:attr w:name="TCSC" w:val="0"/>
              </w:smartTagPr>
              <w:r>
                <w:t>-100km</w:t>
              </w:r>
            </w:smartTag>
          </w:p>
        </w:tc>
        <w:tc>
          <w:tcPr>
            <w:tcW w:w="0" w:type="auto"/>
            <w:tcBorders>
              <w:top w:val="single" w:sz="4" w:space="0" w:color="auto"/>
              <w:left w:val="single" w:sz="4" w:space="0" w:color="auto"/>
              <w:bottom w:val="single" w:sz="4" w:space="0" w:color="auto"/>
              <w:right w:val="single" w:sz="12" w:space="0" w:color="auto"/>
            </w:tcBorders>
            <w:vAlign w:val="center"/>
            <w:hideMark/>
          </w:tcPr>
          <w:p w:rsidR="00023DC6" w:rsidRDefault="00023DC6">
            <w:pPr>
              <w:adjustRightInd w:val="0"/>
              <w:snapToGrid w:val="0"/>
              <w:jc w:val="center"/>
              <w:rPr>
                <w:rFonts w:cs="Times New Roman"/>
              </w:rPr>
            </w:pPr>
            <w:r>
              <w:rPr>
                <w:rFonts w:hAnsi="宋体" w:hint="eastAsia"/>
              </w:rPr>
              <w:t>面积</w:t>
            </w:r>
            <w:r>
              <w:t>≤</w:t>
            </w:r>
            <w:smartTag w:uri="urn:schemas-microsoft-com:office:smarttags" w:element="chmetcnv">
              <w:smartTagPr>
                <w:attr w:name="UnitName" w:val="km"/>
                <w:attr w:name="SourceValue" w:val="2"/>
                <w:attr w:name="HasSpace" w:val="False"/>
                <w:attr w:name="Negative" w:val="False"/>
                <w:attr w:name="NumberType" w:val="1"/>
                <w:attr w:name="TCSC" w:val="0"/>
              </w:smartTagPr>
              <w:r>
                <w:t>2km</w:t>
              </w:r>
            </w:smartTag>
            <w:r>
              <w:rPr>
                <w:vertAlign w:val="superscript"/>
              </w:rPr>
              <w:t>2</w:t>
            </w:r>
            <w:r>
              <w:rPr>
                <w:rFonts w:hAnsi="宋体" w:hint="eastAsia"/>
              </w:rPr>
              <w:t>或</w:t>
            </w:r>
          </w:p>
          <w:p w:rsidR="00023DC6" w:rsidRDefault="00023DC6">
            <w:pPr>
              <w:adjustRightInd w:val="0"/>
              <w:snapToGrid w:val="0"/>
              <w:jc w:val="center"/>
            </w:pPr>
            <w:r>
              <w:rPr>
                <w:rFonts w:hAnsi="宋体" w:hint="eastAsia"/>
              </w:rPr>
              <w:t>长度</w:t>
            </w:r>
            <w:r>
              <w:t>≤</w:t>
            </w:r>
            <w:smartTag w:uri="urn:schemas-microsoft-com:office:smarttags" w:element="chmetcnv">
              <w:smartTagPr>
                <w:attr w:name="UnitName" w:val="km"/>
                <w:attr w:name="SourceValue" w:val="50"/>
                <w:attr w:name="HasSpace" w:val="False"/>
                <w:attr w:name="Negative" w:val="False"/>
                <w:attr w:name="NumberType" w:val="1"/>
                <w:attr w:name="TCSC" w:val="0"/>
              </w:smartTagPr>
              <w:r>
                <w:t>50km</w:t>
              </w:r>
            </w:smartTag>
          </w:p>
        </w:tc>
      </w:tr>
      <w:tr w:rsidR="00023DC6" w:rsidTr="00023DC6">
        <w:trPr>
          <w:jc w:val="center"/>
        </w:trPr>
        <w:tc>
          <w:tcPr>
            <w:tcW w:w="0" w:type="auto"/>
            <w:tcBorders>
              <w:top w:val="single" w:sz="4" w:space="0" w:color="auto"/>
              <w:left w:val="single" w:sz="12" w:space="0" w:color="auto"/>
              <w:bottom w:val="single" w:sz="4" w:space="0" w:color="auto"/>
              <w:right w:val="single" w:sz="4" w:space="0" w:color="auto"/>
            </w:tcBorders>
            <w:vAlign w:val="center"/>
            <w:hideMark/>
          </w:tcPr>
          <w:p w:rsidR="00023DC6" w:rsidRDefault="00023DC6">
            <w:pPr>
              <w:adjustRightInd w:val="0"/>
              <w:snapToGrid w:val="0"/>
              <w:jc w:val="center"/>
            </w:pPr>
            <w:r>
              <w:rPr>
                <w:rFonts w:hAnsi="宋体" w:hint="eastAsia"/>
              </w:rPr>
              <w:t>特殊生态敏感区</w:t>
            </w:r>
          </w:p>
        </w:tc>
        <w:tc>
          <w:tcPr>
            <w:tcW w:w="0" w:type="auto"/>
            <w:tcBorders>
              <w:top w:val="single" w:sz="4" w:space="0" w:color="auto"/>
              <w:left w:val="single" w:sz="4" w:space="0" w:color="auto"/>
              <w:bottom w:val="single" w:sz="4" w:space="0" w:color="auto"/>
              <w:right w:val="single" w:sz="4" w:space="0" w:color="auto"/>
            </w:tcBorders>
            <w:vAlign w:val="center"/>
            <w:hideMark/>
          </w:tcPr>
          <w:p w:rsidR="00023DC6" w:rsidRDefault="00023DC6">
            <w:pPr>
              <w:adjustRightInd w:val="0"/>
              <w:snapToGrid w:val="0"/>
              <w:jc w:val="center"/>
            </w:pPr>
            <w:r>
              <w:rPr>
                <w:rFonts w:hAnsi="宋体" w:hint="eastAsia"/>
              </w:rPr>
              <w:t>一级</w:t>
            </w:r>
          </w:p>
        </w:tc>
        <w:tc>
          <w:tcPr>
            <w:tcW w:w="0" w:type="auto"/>
            <w:tcBorders>
              <w:top w:val="single" w:sz="4" w:space="0" w:color="auto"/>
              <w:left w:val="single" w:sz="4" w:space="0" w:color="auto"/>
              <w:bottom w:val="single" w:sz="4" w:space="0" w:color="auto"/>
              <w:right w:val="single" w:sz="4" w:space="0" w:color="auto"/>
            </w:tcBorders>
            <w:vAlign w:val="center"/>
            <w:hideMark/>
          </w:tcPr>
          <w:p w:rsidR="00023DC6" w:rsidRDefault="00023DC6">
            <w:pPr>
              <w:adjustRightInd w:val="0"/>
              <w:snapToGrid w:val="0"/>
              <w:jc w:val="center"/>
            </w:pPr>
            <w:r>
              <w:rPr>
                <w:rFonts w:hAnsi="宋体" w:hint="eastAsia"/>
              </w:rPr>
              <w:t>一级</w:t>
            </w:r>
          </w:p>
        </w:tc>
        <w:tc>
          <w:tcPr>
            <w:tcW w:w="0" w:type="auto"/>
            <w:tcBorders>
              <w:top w:val="single" w:sz="4" w:space="0" w:color="auto"/>
              <w:left w:val="single" w:sz="4" w:space="0" w:color="auto"/>
              <w:bottom w:val="single" w:sz="4" w:space="0" w:color="auto"/>
              <w:right w:val="single" w:sz="12" w:space="0" w:color="auto"/>
            </w:tcBorders>
            <w:vAlign w:val="center"/>
            <w:hideMark/>
          </w:tcPr>
          <w:p w:rsidR="00023DC6" w:rsidRDefault="00023DC6">
            <w:pPr>
              <w:adjustRightInd w:val="0"/>
              <w:snapToGrid w:val="0"/>
              <w:jc w:val="center"/>
            </w:pPr>
            <w:r>
              <w:rPr>
                <w:rFonts w:hAnsi="宋体" w:hint="eastAsia"/>
              </w:rPr>
              <w:t>一级</w:t>
            </w:r>
          </w:p>
        </w:tc>
      </w:tr>
      <w:tr w:rsidR="00023DC6" w:rsidTr="00023DC6">
        <w:trPr>
          <w:jc w:val="center"/>
        </w:trPr>
        <w:tc>
          <w:tcPr>
            <w:tcW w:w="0" w:type="auto"/>
            <w:tcBorders>
              <w:top w:val="single" w:sz="4" w:space="0" w:color="auto"/>
              <w:left w:val="single" w:sz="12" w:space="0" w:color="auto"/>
              <w:bottom w:val="single" w:sz="4" w:space="0" w:color="auto"/>
              <w:right w:val="single" w:sz="4" w:space="0" w:color="auto"/>
            </w:tcBorders>
            <w:vAlign w:val="center"/>
            <w:hideMark/>
          </w:tcPr>
          <w:p w:rsidR="00023DC6" w:rsidRDefault="00023DC6">
            <w:pPr>
              <w:adjustRightInd w:val="0"/>
              <w:snapToGrid w:val="0"/>
              <w:jc w:val="center"/>
            </w:pPr>
            <w:r>
              <w:rPr>
                <w:rFonts w:hAnsi="宋体" w:hint="eastAsia"/>
              </w:rPr>
              <w:t>重要生态敏感区</w:t>
            </w:r>
          </w:p>
        </w:tc>
        <w:tc>
          <w:tcPr>
            <w:tcW w:w="0" w:type="auto"/>
            <w:tcBorders>
              <w:top w:val="single" w:sz="4" w:space="0" w:color="auto"/>
              <w:left w:val="single" w:sz="4" w:space="0" w:color="auto"/>
              <w:bottom w:val="single" w:sz="4" w:space="0" w:color="auto"/>
              <w:right w:val="single" w:sz="4" w:space="0" w:color="auto"/>
            </w:tcBorders>
            <w:vAlign w:val="center"/>
            <w:hideMark/>
          </w:tcPr>
          <w:p w:rsidR="00023DC6" w:rsidRDefault="00023DC6">
            <w:pPr>
              <w:adjustRightInd w:val="0"/>
              <w:snapToGrid w:val="0"/>
              <w:jc w:val="center"/>
            </w:pPr>
            <w:r>
              <w:rPr>
                <w:rFonts w:hAnsi="宋体" w:hint="eastAsia"/>
              </w:rPr>
              <w:t>一级</w:t>
            </w:r>
          </w:p>
        </w:tc>
        <w:tc>
          <w:tcPr>
            <w:tcW w:w="0" w:type="auto"/>
            <w:tcBorders>
              <w:top w:val="single" w:sz="4" w:space="0" w:color="auto"/>
              <w:left w:val="single" w:sz="4" w:space="0" w:color="auto"/>
              <w:bottom w:val="single" w:sz="4" w:space="0" w:color="auto"/>
              <w:right w:val="single" w:sz="4" w:space="0" w:color="auto"/>
            </w:tcBorders>
            <w:vAlign w:val="center"/>
            <w:hideMark/>
          </w:tcPr>
          <w:p w:rsidR="00023DC6" w:rsidRDefault="00023DC6">
            <w:pPr>
              <w:adjustRightInd w:val="0"/>
              <w:snapToGrid w:val="0"/>
              <w:jc w:val="center"/>
            </w:pPr>
            <w:r>
              <w:rPr>
                <w:rFonts w:hAnsi="宋体" w:hint="eastAsia"/>
              </w:rPr>
              <w:t>二级</w:t>
            </w:r>
          </w:p>
        </w:tc>
        <w:tc>
          <w:tcPr>
            <w:tcW w:w="0" w:type="auto"/>
            <w:tcBorders>
              <w:top w:val="single" w:sz="4" w:space="0" w:color="auto"/>
              <w:left w:val="single" w:sz="4" w:space="0" w:color="auto"/>
              <w:bottom w:val="single" w:sz="4" w:space="0" w:color="auto"/>
              <w:right w:val="single" w:sz="12" w:space="0" w:color="auto"/>
            </w:tcBorders>
            <w:vAlign w:val="center"/>
            <w:hideMark/>
          </w:tcPr>
          <w:p w:rsidR="00023DC6" w:rsidRDefault="00023DC6">
            <w:pPr>
              <w:adjustRightInd w:val="0"/>
              <w:snapToGrid w:val="0"/>
              <w:jc w:val="center"/>
            </w:pPr>
            <w:r>
              <w:rPr>
                <w:rFonts w:hAnsi="宋体" w:hint="eastAsia"/>
              </w:rPr>
              <w:t>三级</w:t>
            </w:r>
          </w:p>
        </w:tc>
      </w:tr>
      <w:tr w:rsidR="00023DC6" w:rsidTr="00023DC6">
        <w:trPr>
          <w:jc w:val="center"/>
        </w:trPr>
        <w:tc>
          <w:tcPr>
            <w:tcW w:w="0" w:type="auto"/>
            <w:tcBorders>
              <w:top w:val="single" w:sz="4" w:space="0" w:color="auto"/>
              <w:left w:val="single" w:sz="12" w:space="0" w:color="auto"/>
              <w:bottom w:val="single" w:sz="12" w:space="0" w:color="auto"/>
              <w:right w:val="single" w:sz="4" w:space="0" w:color="auto"/>
            </w:tcBorders>
            <w:vAlign w:val="center"/>
            <w:hideMark/>
          </w:tcPr>
          <w:p w:rsidR="00023DC6" w:rsidRDefault="00023DC6">
            <w:pPr>
              <w:adjustRightInd w:val="0"/>
              <w:snapToGrid w:val="0"/>
              <w:jc w:val="center"/>
            </w:pPr>
            <w:r>
              <w:rPr>
                <w:rFonts w:hAnsi="宋体" w:hint="eastAsia"/>
              </w:rPr>
              <w:t>一般区域</w:t>
            </w:r>
          </w:p>
        </w:tc>
        <w:tc>
          <w:tcPr>
            <w:tcW w:w="0" w:type="auto"/>
            <w:tcBorders>
              <w:top w:val="single" w:sz="4" w:space="0" w:color="auto"/>
              <w:left w:val="single" w:sz="4" w:space="0" w:color="auto"/>
              <w:bottom w:val="single" w:sz="12" w:space="0" w:color="auto"/>
              <w:right w:val="single" w:sz="4" w:space="0" w:color="auto"/>
            </w:tcBorders>
            <w:vAlign w:val="center"/>
            <w:hideMark/>
          </w:tcPr>
          <w:p w:rsidR="00023DC6" w:rsidRDefault="00023DC6">
            <w:pPr>
              <w:adjustRightInd w:val="0"/>
              <w:snapToGrid w:val="0"/>
              <w:jc w:val="center"/>
            </w:pPr>
            <w:r>
              <w:rPr>
                <w:rFonts w:hAnsi="宋体" w:hint="eastAsia"/>
              </w:rPr>
              <w:t>二级</w:t>
            </w:r>
          </w:p>
        </w:tc>
        <w:tc>
          <w:tcPr>
            <w:tcW w:w="0" w:type="auto"/>
            <w:tcBorders>
              <w:top w:val="single" w:sz="4" w:space="0" w:color="auto"/>
              <w:left w:val="single" w:sz="4" w:space="0" w:color="auto"/>
              <w:bottom w:val="single" w:sz="12" w:space="0" w:color="auto"/>
              <w:right w:val="single" w:sz="4" w:space="0" w:color="auto"/>
            </w:tcBorders>
            <w:vAlign w:val="center"/>
            <w:hideMark/>
          </w:tcPr>
          <w:p w:rsidR="00023DC6" w:rsidRDefault="00023DC6">
            <w:pPr>
              <w:adjustRightInd w:val="0"/>
              <w:snapToGrid w:val="0"/>
              <w:jc w:val="center"/>
            </w:pPr>
            <w:r>
              <w:rPr>
                <w:rFonts w:hAnsi="宋体" w:hint="eastAsia"/>
              </w:rPr>
              <w:t>三级</w:t>
            </w:r>
          </w:p>
        </w:tc>
        <w:tc>
          <w:tcPr>
            <w:tcW w:w="0" w:type="auto"/>
            <w:tcBorders>
              <w:top w:val="single" w:sz="4" w:space="0" w:color="auto"/>
              <w:left w:val="single" w:sz="4" w:space="0" w:color="auto"/>
              <w:bottom w:val="single" w:sz="12" w:space="0" w:color="auto"/>
              <w:right w:val="single" w:sz="12" w:space="0" w:color="auto"/>
            </w:tcBorders>
            <w:vAlign w:val="center"/>
            <w:hideMark/>
          </w:tcPr>
          <w:p w:rsidR="00023DC6" w:rsidRDefault="00023DC6">
            <w:pPr>
              <w:adjustRightInd w:val="0"/>
              <w:snapToGrid w:val="0"/>
              <w:jc w:val="center"/>
            </w:pPr>
            <w:r>
              <w:rPr>
                <w:rFonts w:hAnsi="宋体" w:hint="eastAsia"/>
              </w:rPr>
              <w:t>三级</w:t>
            </w:r>
          </w:p>
        </w:tc>
      </w:tr>
    </w:tbl>
    <w:p w:rsidR="0092126A" w:rsidRPr="00D70433" w:rsidRDefault="0092126A"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r w:rsidRPr="00D70433">
        <w:rPr>
          <w:rFonts w:eastAsia="华文楷体" w:cs="Times New Roman"/>
          <w:color w:val="000000"/>
          <w:kern w:val="0"/>
          <w:sz w:val="32"/>
          <w:szCs w:val="32"/>
        </w:rPr>
        <w:t>2.</w:t>
      </w:r>
      <w:r w:rsidR="00023DC6">
        <w:rPr>
          <w:rFonts w:eastAsia="华文楷体" w:cs="Times New Roman" w:hint="eastAsia"/>
          <w:color w:val="000000"/>
          <w:kern w:val="0"/>
          <w:sz w:val="32"/>
          <w:szCs w:val="32"/>
        </w:rPr>
        <w:t>5</w:t>
      </w:r>
      <w:r w:rsidRPr="00D70433">
        <w:rPr>
          <w:rFonts w:eastAsia="华文楷体" w:cs="Times New Roman"/>
          <w:color w:val="000000"/>
          <w:kern w:val="0"/>
          <w:sz w:val="32"/>
          <w:szCs w:val="32"/>
        </w:rPr>
        <w:t>.6</w:t>
      </w:r>
      <w:r w:rsidRPr="00D70433">
        <w:rPr>
          <w:rFonts w:eastAsia="华文楷体" w:cs="Times New Roman"/>
          <w:color w:val="000000"/>
          <w:kern w:val="0"/>
          <w:sz w:val="32"/>
          <w:szCs w:val="32"/>
        </w:rPr>
        <w:t>环境风险</w:t>
      </w:r>
      <w:bookmarkEnd w:id="60"/>
      <w:bookmarkEnd w:id="61"/>
    </w:p>
    <w:p w:rsidR="00AB60D4" w:rsidRDefault="00AB60D4" w:rsidP="00AB66A1">
      <w:pPr>
        <w:spacing w:beforeLines="50" w:afterLines="50" w:line="360" w:lineRule="auto"/>
        <w:outlineLvl w:val="3"/>
        <w:rPr>
          <w:b/>
          <w:sz w:val="28"/>
          <w:szCs w:val="28"/>
        </w:rPr>
      </w:pPr>
      <w:bookmarkStart w:id="62" w:name="_Toc3159"/>
      <w:bookmarkStart w:id="63" w:name="_Toc8251"/>
      <w:r>
        <w:rPr>
          <w:rFonts w:hint="eastAsia"/>
          <w:b/>
          <w:sz w:val="28"/>
          <w:szCs w:val="28"/>
        </w:rPr>
        <w:t>2.</w:t>
      </w:r>
      <w:r w:rsidR="00023DC6">
        <w:rPr>
          <w:rFonts w:hint="eastAsia"/>
          <w:b/>
          <w:sz w:val="28"/>
          <w:szCs w:val="28"/>
        </w:rPr>
        <w:t>5</w:t>
      </w:r>
      <w:r>
        <w:rPr>
          <w:rFonts w:hint="eastAsia"/>
          <w:b/>
          <w:sz w:val="28"/>
          <w:szCs w:val="28"/>
        </w:rPr>
        <w:t>.6.1</w:t>
      </w:r>
      <w:r>
        <w:rPr>
          <w:rFonts w:hint="eastAsia"/>
          <w:b/>
          <w:sz w:val="28"/>
          <w:szCs w:val="28"/>
        </w:rPr>
        <w:t>危险物质数量与临界量比值（</w:t>
      </w:r>
      <w:r w:rsidR="009F49FF">
        <w:rPr>
          <w:rFonts w:hint="eastAsia"/>
          <w:b/>
          <w:sz w:val="28"/>
          <w:szCs w:val="28"/>
        </w:rPr>
        <w:t>Q</w:t>
      </w:r>
      <w:r>
        <w:rPr>
          <w:rFonts w:hint="eastAsia"/>
          <w:b/>
          <w:sz w:val="28"/>
          <w:szCs w:val="28"/>
        </w:rPr>
        <w:t>）</w:t>
      </w:r>
    </w:p>
    <w:p w:rsidR="00AB60D4" w:rsidRDefault="00AB60D4" w:rsidP="00AB60D4">
      <w:pPr>
        <w:spacing w:line="360" w:lineRule="auto"/>
        <w:ind w:firstLineChars="200" w:firstLine="480"/>
        <w:rPr>
          <w:sz w:val="24"/>
          <w:szCs w:val="24"/>
        </w:rPr>
      </w:pPr>
      <w:r>
        <w:rPr>
          <w:rFonts w:hAnsi="宋体" w:hint="eastAsia"/>
          <w:sz w:val="24"/>
          <w:szCs w:val="24"/>
        </w:rPr>
        <w:lastRenderedPageBreak/>
        <w:t>根据《建设项目环境风险评价技术导则》</w:t>
      </w:r>
      <w:r>
        <w:rPr>
          <w:sz w:val="24"/>
          <w:szCs w:val="24"/>
        </w:rPr>
        <w:t>(HJ169-2018)</w:t>
      </w:r>
      <w:r>
        <w:rPr>
          <w:rFonts w:hAnsi="宋体" w:hint="eastAsia"/>
          <w:sz w:val="24"/>
          <w:szCs w:val="24"/>
        </w:rPr>
        <w:t>，项目所涉及的每种危险物质在场界内的最大存在总量与其对应临界量的比值</w:t>
      </w:r>
      <w:r>
        <w:rPr>
          <w:sz w:val="24"/>
          <w:szCs w:val="24"/>
        </w:rPr>
        <w:t>Q</w:t>
      </w:r>
      <w:r>
        <w:rPr>
          <w:rFonts w:hAnsi="宋体" w:hint="eastAsia"/>
          <w:sz w:val="24"/>
          <w:szCs w:val="24"/>
        </w:rPr>
        <w:t>来表征危险性。当只涉及一种危险物质时，计算该物质的总量与其临界值比值，即为</w:t>
      </w:r>
      <w:r>
        <w:rPr>
          <w:sz w:val="24"/>
          <w:szCs w:val="24"/>
        </w:rPr>
        <w:t>Q</w:t>
      </w:r>
      <w:r>
        <w:rPr>
          <w:rFonts w:hAnsi="宋体" w:hint="eastAsia"/>
          <w:sz w:val="24"/>
          <w:szCs w:val="24"/>
        </w:rPr>
        <w:t>；当存在多种危险物质时，则按下式计算物质总量与其临界量比值（</w:t>
      </w:r>
      <w:r>
        <w:rPr>
          <w:sz w:val="24"/>
          <w:szCs w:val="24"/>
        </w:rPr>
        <w:t>Q</w:t>
      </w:r>
      <w:r>
        <w:rPr>
          <w:rFonts w:hAnsi="宋体" w:hint="eastAsia"/>
          <w:sz w:val="24"/>
          <w:szCs w:val="24"/>
        </w:rPr>
        <w:t>）。</w:t>
      </w:r>
    </w:p>
    <w:p w:rsidR="00AB60D4" w:rsidRDefault="008C2E29" w:rsidP="00AB60D4">
      <w:pPr>
        <w:spacing w:line="360" w:lineRule="auto"/>
        <w:jc w:val="center"/>
        <w:rPr>
          <w:rFonts w:hAnsi="宋体"/>
          <w:kern w:val="24"/>
          <w:szCs w:val="20"/>
        </w:rPr>
      </w:pPr>
      <w:r>
        <w:rPr>
          <w:rFonts w:hAnsi="宋体"/>
          <w:noProof/>
          <w:kern w:val="24"/>
        </w:rPr>
        <w:drawing>
          <wp:inline distT="0" distB="0" distL="0" distR="0">
            <wp:extent cx="1625600" cy="550545"/>
            <wp:effectExtent l="19050" t="0" r="0" b="0"/>
            <wp:docPr id="2"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11" cstate="print"/>
                    <a:srcRect r="57249"/>
                    <a:stretch>
                      <a:fillRect/>
                    </a:stretch>
                  </pic:blipFill>
                  <pic:spPr bwMode="auto">
                    <a:xfrm>
                      <a:off x="0" y="0"/>
                      <a:ext cx="1625600" cy="550545"/>
                    </a:xfrm>
                    <a:prstGeom prst="rect">
                      <a:avLst/>
                    </a:prstGeom>
                    <a:noFill/>
                    <a:ln w="9525">
                      <a:noFill/>
                      <a:miter lim="800000"/>
                      <a:headEnd/>
                      <a:tailEnd/>
                    </a:ln>
                  </pic:spPr>
                </pic:pic>
              </a:graphicData>
            </a:graphic>
          </wp:inline>
        </w:drawing>
      </w:r>
    </w:p>
    <w:p w:rsidR="00AB60D4" w:rsidRDefault="00AB60D4" w:rsidP="00AB60D4">
      <w:pPr>
        <w:spacing w:line="360" w:lineRule="auto"/>
        <w:ind w:firstLineChars="200" w:firstLine="480"/>
        <w:rPr>
          <w:kern w:val="0"/>
          <w:sz w:val="24"/>
          <w:szCs w:val="24"/>
        </w:rPr>
      </w:pPr>
      <w:r>
        <w:rPr>
          <w:rFonts w:hAnsi="宋体" w:hint="eastAsia"/>
          <w:sz w:val="24"/>
          <w:szCs w:val="24"/>
        </w:rPr>
        <w:t>式中：</w:t>
      </w:r>
      <w:r>
        <w:rPr>
          <w:sz w:val="24"/>
          <w:szCs w:val="24"/>
        </w:rPr>
        <w:t>q</w:t>
      </w:r>
      <w:r>
        <w:rPr>
          <w:sz w:val="24"/>
          <w:szCs w:val="24"/>
          <w:vertAlign w:val="subscript"/>
        </w:rPr>
        <w:t>1</w:t>
      </w:r>
      <w:r>
        <w:rPr>
          <w:rFonts w:hAnsi="宋体" w:hint="eastAsia"/>
          <w:sz w:val="24"/>
          <w:szCs w:val="24"/>
        </w:rPr>
        <w:t>，</w:t>
      </w:r>
      <w:r>
        <w:rPr>
          <w:sz w:val="24"/>
          <w:szCs w:val="24"/>
        </w:rPr>
        <w:t>q</w:t>
      </w:r>
      <w:r>
        <w:rPr>
          <w:sz w:val="24"/>
          <w:szCs w:val="24"/>
          <w:vertAlign w:val="subscript"/>
        </w:rPr>
        <w:t>2</w:t>
      </w:r>
      <w:r>
        <w:rPr>
          <w:sz w:val="24"/>
          <w:szCs w:val="24"/>
        </w:rPr>
        <w:t>…q</w:t>
      </w:r>
      <w:r>
        <w:rPr>
          <w:sz w:val="24"/>
          <w:szCs w:val="24"/>
          <w:vertAlign w:val="subscript"/>
        </w:rPr>
        <w:t>n</w:t>
      </w:r>
      <w:r>
        <w:rPr>
          <w:sz w:val="24"/>
          <w:szCs w:val="24"/>
        </w:rPr>
        <w:t>——</w:t>
      </w:r>
      <w:r>
        <w:rPr>
          <w:rFonts w:hAnsi="宋体" w:hint="eastAsia"/>
          <w:sz w:val="24"/>
          <w:szCs w:val="24"/>
        </w:rPr>
        <w:t>每种危险物质实际存在量，</w:t>
      </w:r>
      <w:r>
        <w:rPr>
          <w:sz w:val="24"/>
          <w:szCs w:val="24"/>
        </w:rPr>
        <w:t>t</w:t>
      </w:r>
      <w:r>
        <w:rPr>
          <w:rFonts w:hAnsi="宋体" w:hint="eastAsia"/>
          <w:sz w:val="24"/>
          <w:szCs w:val="24"/>
        </w:rPr>
        <w:t>。</w:t>
      </w:r>
    </w:p>
    <w:p w:rsidR="00AB60D4" w:rsidRDefault="00AB60D4" w:rsidP="00AB60D4">
      <w:pPr>
        <w:spacing w:line="360" w:lineRule="auto"/>
        <w:ind w:firstLineChars="200" w:firstLine="480"/>
        <w:rPr>
          <w:sz w:val="24"/>
          <w:szCs w:val="24"/>
        </w:rPr>
      </w:pPr>
      <w:r>
        <w:rPr>
          <w:sz w:val="24"/>
          <w:szCs w:val="24"/>
        </w:rPr>
        <w:t xml:space="preserve">      Q</w:t>
      </w:r>
      <w:r>
        <w:rPr>
          <w:sz w:val="24"/>
          <w:szCs w:val="24"/>
          <w:vertAlign w:val="subscript"/>
        </w:rPr>
        <w:t>1</w:t>
      </w:r>
      <w:r>
        <w:rPr>
          <w:rFonts w:hAnsi="宋体" w:hint="eastAsia"/>
          <w:sz w:val="24"/>
          <w:szCs w:val="24"/>
        </w:rPr>
        <w:t>，</w:t>
      </w:r>
      <w:r>
        <w:rPr>
          <w:sz w:val="24"/>
          <w:szCs w:val="24"/>
        </w:rPr>
        <w:t>Q</w:t>
      </w:r>
      <w:r>
        <w:rPr>
          <w:sz w:val="24"/>
          <w:szCs w:val="24"/>
          <w:vertAlign w:val="subscript"/>
        </w:rPr>
        <w:t>2</w:t>
      </w:r>
      <w:r>
        <w:rPr>
          <w:sz w:val="24"/>
          <w:szCs w:val="24"/>
        </w:rPr>
        <w:t>…Q</w:t>
      </w:r>
      <w:r>
        <w:rPr>
          <w:sz w:val="24"/>
          <w:szCs w:val="24"/>
          <w:vertAlign w:val="subscript"/>
        </w:rPr>
        <w:t>n</w:t>
      </w:r>
      <w:r>
        <w:rPr>
          <w:sz w:val="24"/>
          <w:szCs w:val="24"/>
        </w:rPr>
        <w:t>——</w:t>
      </w:r>
      <w:r>
        <w:rPr>
          <w:rFonts w:hAnsi="宋体" w:hint="eastAsia"/>
          <w:sz w:val="24"/>
          <w:szCs w:val="24"/>
        </w:rPr>
        <w:t>与各危险物质相对应的生产场所或贮存区的临界量，</w:t>
      </w:r>
      <w:r>
        <w:rPr>
          <w:sz w:val="24"/>
          <w:szCs w:val="24"/>
        </w:rPr>
        <w:t>t</w:t>
      </w:r>
      <w:r>
        <w:rPr>
          <w:rFonts w:hAnsi="宋体" w:hint="eastAsia"/>
          <w:sz w:val="24"/>
          <w:szCs w:val="24"/>
        </w:rPr>
        <w:t>。</w:t>
      </w:r>
    </w:p>
    <w:p w:rsidR="00AB60D4" w:rsidRDefault="00AB60D4" w:rsidP="00AB60D4">
      <w:pPr>
        <w:spacing w:line="360" w:lineRule="auto"/>
        <w:ind w:firstLineChars="200" w:firstLine="480"/>
        <w:rPr>
          <w:sz w:val="24"/>
          <w:szCs w:val="24"/>
        </w:rPr>
      </w:pPr>
      <w:r>
        <w:rPr>
          <w:rFonts w:hAnsi="宋体"/>
          <w:sz w:val="24"/>
          <w:szCs w:val="24"/>
        </w:rPr>
        <w:t xml:space="preserve">      </w:t>
      </w:r>
      <w:r>
        <w:rPr>
          <w:rFonts w:hAnsi="宋体" w:hint="eastAsia"/>
          <w:sz w:val="24"/>
          <w:szCs w:val="24"/>
        </w:rPr>
        <w:t>当</w:t>
      </w:r>
      <w:r>
        <w:rPr>
          <w:sz w:val="24"/>
          <w:szCs w:val="24"/>
        </w:rPr>
        <w:t>Q</w:t>
      </w:r>
      <w:r>
        <w:rPr>
          <w:rFonts w:hAnsi="宋体" w:hint="eastAsia"/>
          <w:sz w:val="24"/>
          <w:szCs w:val="24"/>
        </w:rPr>
        <w:t>＜</w:t>
      </w:r>
      <w:r>
        <w:rPr>
          <w:sz w:val="24"/>
          <w:szCs w:val="24"/>
        </w:rPr>
        <w:t>1</w:t>
      </w:r>
      <w:r>
        <w:rPr>
          <w:rFonts w:hAnsi="宋体" w:hint="eastAsia"/>
          <w:sz w:val="24"/>
          <w:szCs w:val="24"/>
        </w:rPr>
        <w:t>时，该项目环境风险潜势为Ⅰ。</w:t>
      </w:r>
    </w:p>
    <w:p w:rsidR="00AB60D4" w:rsidRDefault="00AB60D4" w:rsidP="00AB60D4">
      <w:pPr>
        <w:spacing w:line="360" w:lineRule="auto"/>
        <w:ind w:firstLineChars="200" w:firstLine="480"/>
        <w:rPr>
          <w:sz w:val="24"/>
          <w:szCs w:val="24"/>
        </w:rPr>
      </w:pPr>
      <w:r>
        <w:rPr>
          <w:rFonts w:hAnsi="宋体"/>
          <w:sz w:val="24"/>
          <w:szCs w:val="24"/>
        </w:rPr>
        <w:t xml:space="preserve">      </w:t>
      </w:r>
      <w:r>
        <w:rPr>
          <w:rFonts w:hAnsi="宋体" w:hint="eastAsia"/>
          <w:sz w:val="24"/>
          <w:szCs w:val="24"/>
        </w:rPr>
        <w:t>当</w:t>
      </w:r>
      <w:r>
        <w:rPr>
          <w:sz w:val="24"/>
          <w:szCs w:val="24"/>
        </w:rPr>
        <w:t>Q≥1</w:t>
      </w:r>
      <w:r>
        <w:rPr>
          <w:rFonts w:hAnsi="宋体" w:hint="eastAsia"/>
          <w:sz w:val="24"/>
          <w:szCs w:val="24"/>
        </w:rPr>
        <w:t>时，将</w:t>
      </w:r>
      <w:r>
        <w:rPr>
          <w:sz w:val="24"/>
          <w:szCs w:val="24"/>
        </w:rPr>
        <w:t>Q</w:t>
      </w:r>
      <w:r>
        <w:rPr>
          <w:rFonts w:hAnsi="宋体" w:hint="eastAsia"/>
          <w:sz w:val="24"/>
          <w:szCs w:val="24"/>
        </w:rPr>
        <w:t>值划分为：（</w:t>
      </w:r>
      <w:r>
        <w:rPr>
          <w:sz w:val="24"/>
          <w:szCs w:val="24"/>
        </w:rPr>
        <w:t>a</w:t>
      </w:r>
      <w:r>
        <w:rPr>
          <w:rFonts w:hAnsi="宋体" w:hint="eastAsia"/>
          <w:sz w:val="24"/>
          <w:szCs w:val="24"/>
        </w:rPr>
        <w:t>）</w:t>
      </w:r>
      <w:r>
        <w:rPr>
          <w:sz w:val="24"/>
          <w:szCs w:val="24"/>
        </w:rPr>
        <w:t>1≤Q</w:t>
      </w:r>
      <w:r>
        <w:rPr>
          <w:rFonts w:hAnsi="宋体" w:hint="eastAsia"/>
          <w:sz w:val="24"/>
          <w:szCs w:val="24"/>
        </w:rPr>
        <w:t>＜</w:t>
      </w:r>
      <w:r>
        <w:rPr>
          <w:sz w:val="24"/>
          <w:szCs w:val="24"/>
        </w:rPr>
        <w:t>10</w:t>
      </w:r>
      <w:r>
        <w:rPr>
          <w:rFonts w:hAnsi="宋体" w:hint="eastAsia"/>
          <w:sz w:val="24"/>
          <w:szCs w:val="24"/>
        </w:rPr>
        <w:t>；（</w:t>
      </w:r>
      <w:r>
        <w:rPr>
          <w:sz w:val="24"/>
          <w:szCs w:val="24"/>
        </w:rPr>
        <w:t>b</w:t>
      </w:r>
      <w:r>
        <w:rPr>
          <w:rFonts w:hAnsi="宋体" w:hint="eastAsia"/>
          <w:sz w:val="24"/>
          <w:szCs w:val="24"/>
        </w:rPr>
        <w:t>）</w:t>
      </w:r>
      <w:r>
        <w:rPr>
          <w:sz w:val="24"/>
          <w:szCs w:val="24"/>
        </w:rPr>
        <w:t>10≤Q</w:t>
      </w:r>
      <w:r>
        <w:rPr>
          <w:rFonts w:hAnsi="宋体" w:hint="eastAsia"/>
          <w:sz w:val="24"/>
          <w:szCs w:val="24"/>
        </w:rPr>
        <w:t>＜</w:t>
      </w:r>
      <w:r>
        <w:rPr>
          <w:sz w:val="24"/>
          <w:szCs w:val="24"/>
        </w:rPr>
        <w:t>100</w:t>
      </w:r>
      <w:r>
        <w:rPr>
          <w:rFonts w:hAnsi="宋体" w:hint="eastAsia"/>
          <w:sz w:val="24"/>
          <w:szCs w:val="24"/>
        </w:rPr>
        <w:t>；（</w:t>
      </w:r>
      <w:r>
        <w:rPr>
          <w:sz w:val="24"/>
          <w:szCs w:val="24"/>
        </w:rPr>
        <w:t>c</w:t>
      </w:r>
      <w:r>
        <w:rPr>
          <w:rFonts w:hAnsi="宋体" w:hint="eastAsia"/>
          <w:sz w:val="24"/>
          <w:szCs w:val="24"/>
        </w:rPr>
        <w:t>）</w:t>
      </w:r>
      <w:r>
        <w:rPr>
          <w:sz w:val="24"/>
          <w:szCs w:val="24"/>
        </w:rPr>
        <w:t>Q≥100</w:t>
      </w:r>
      <w:r>
        <w:rPr>
          <w:rFonts w:hAnsi="宋体" w:hint="eastAsia"/>
          <w:sz w:val="24"/>
          <w:szCs w:val="24"/>
        </w:rPr>
        <w:t>。</w:t>
      </w:r>
    </w:p>
    <w:p w:rsidR="003C54EF" w:rsidRPr="004D4D35" w:rsidRDefault="003C54EF" w:rsidP="003C54EF">
      <w:pPr>
        <w:spacing w:line="360" w:lineRule="auto"/>
        <w:ind w:firstLineChars="200" w:firstLine="480"/>
        <w:rPr>
          <w:color w:val="000000" w:themeColor="text1"/>
          <w:sz w:val="24"/>
        </w:rPr>
      </w:pPr>
      <w:r>
        <w:rPr>
          <w:rFonts w:hint="eastAsia"/>
          <w:sz w:val="24"/>
        </w:rPr>
        <w:t>根据《建设项目环境风险评价技术导则》（</w:t>
      </w:r>
      <w:r>
        <w:rPr>
          <w:sz w:val="24"/>
        </w:rPr>
        <w:t>HJ169-2018</w:t>
      </w:r>
      <w:r>
        <w:rPr>
          <w:rFonts w:hint="eastAsia"/>
          <w:sz w:val="24"/>
        </w:rPr>
        <w:t>）附录</w:t>
      </w:r>
      <w:r>
        <w:rPr>
          <w:sz w:val="24"/>
        </w:rPr>
        <w:t>B.1</w:t>
      </w:r>
      <w:r>
        <w:rPr>
          <w:rFonts w:hint="eastAsia"/>
          <w:sz w:val="24"/>
        </w:rPr>
        <w:t>，</w:t>
      </w:r>
      <w:r w:rsidRPr="00130877">
        <w:rPr>
          <w:rFonts w:hint="eastAsia"/>
          <w:sz w:val="24"/>
        </w:rPr>
        <w:t>本项目运营过程中</w:t>
      </w:r>
      <w:r w:rsidR="00AB60D4" w:rsidRPr="00130877">
        <w:rPr>
          <w:rFonts w:hint="eastAsia"/>
          <w:sz w:val="24"/>
        </w:rPr>
        <w:t>涉及</w:t>
      </w:r>
      <w:r w:rsidRPr="00130877">
        <w:rPr>
          <w:rFonts w:hint="eastAsia"/>
          <w:sz w:val="24"/>
        </w:rPr>
        <w:t>表</w:t>
      </w:r>
      <w:r w:rsidRPr="00130877">
        <w:rPr>
          <w:sz w:val="24"/>
        </w:rPr>
        <w:t>B.1</w:t>
      </w:r>
      <w:r w:rsidRPr="00130877">
        <w:rPr>
          <w:rFonts w:hint="eastAsia"/>
          <w:sz w:val="24"/>
        </w:rPr>
        <w:t>突发环境事件风险物质及临界量表中所列的化学品为</w:t>
      </w:r>
      <w:r w:rsidR="00FE3FD1" w:rsidRPr="00130877">
        <w:rPr>
          <w:rFonts w:hint="eastAsia"/>
          <w:sz w:val="24"/>
        </w:rPr>
        <w:t>盐酸、次氯酸钠及中间产生的</w:t>
      </w:r>
      <w:r w:rsidR="00FE3FD1" w:rsidRPr="004D4D35">
        <w:rPr>
          <w:rFonts w:hint="eastAsia"/>
          <w:color w:val="000000" w:themeColor="text1"/>
          <w:sz w:val="24"/>
        </w:rPr>
        <w:t>二氧化氯</w:t>
      </w:r>
      <w:r w:rsidRPr="004D4D35">
        <w:rPr>
          <w:rFonts w:hint="eastAsia"/>
          <w:color w:val="000000" w:themeColor="text1"/>
          <w:sz w:val="24"/>
        </w:rPr>
        <w:t>。</w:t>
      </w:r>
      <w:r w:rsidR="00130877" w:rsidRPr="004D4D35">
        <w:rPr>
          <w:rFonts w:hint="eastAsia"/>
          <w:color w:val="000000" w:themeColor="text1"/>
          <w:sz w:val="24"/>
        </w:rPr>
        <w:t>根据化学品使用及贮存情况，本项目危险物质数量与临界量比值结果见表</w:t>
      </w:r>
      <w:r w:rsidR="00130877" w:rsidRPr="004D4D35">
        <w:rPr>
          <w:rFonts w:hint="eastAsia"/>
          <w:color w:val="000000" w:themeColor="text1"/>
          <w:sz w:val="24"/>
        </w:rPr>
        <w:t>2.5-10</w:t>
      </w:r>
      <w:r w:rsidR="00130877" w:rsidRPr="004D4D35">
        <w:rPr>
          <w:rFonts w:hint="eastAsia"/>
          <w:color w:val="000000" w:themeColor="text1"/>
          <w:sz w:val="24"/>
        </w:rPr>
        <w:t>。</w:t>
      </w:r>
    </w:p>
    <w:p w:rsidR="003C54EF" w:rsidRPr="004D4D35" w:rsidRDefault="003C54EF" w:rsidP="00AB66A1">
      <w:pPr>
        <w:adjustRightInd w:val="0"/>
        <w:snapToGrid w:val="0"/>
        <w:spacing w:beforeLines="50" w:line="360" w:lineRule="auto"/>
        <w:jc w:val="center"/>
        <w:rPr>
          <w:rFonts w:hAnsi="宋体"/>
          <w:b/>
          <w:color w:val="000000" w:themeColor="text1"/>
        </w:rPr>
      </w:pPr>
      <w:r w:rsidRPr="004D4D35">
        <w:rPr>
          <w:rFonts w:hAnsi="宋体" w:hint="eastAsia"/>
          <w:b/>
          <w:color w:val="000000" w:themeColor="text1"/>
        </w:rPr>
        <w:t>表</w:t>
      </w:r>
      <w:r w:rsidR="00886580" w:rsidRPr="004D4D35">
        <w:rPr>
          <w:rFonts w:hAnsi="宋体" w:hint="eastAsia"/>
          <w:b/>
          <w:color w:val="000000" w:themeColor="text1"/>
        </w:rPr>
        <w:t>2.5-10</w:t>
      </w:r>
      <w:r w:rsidRPr="004D4D35">
        <w:rPr>
          <w:rFonts w:hAnsi="宋体"/>
          <w:b/>
          <w:color w:val="000000" w:themeColor="text1"/>
        </w:rPr>
        <w:t xml:space="preserve">    </w:t>
      </w:r>
      <w:r w:rsidR="00130877" w:rsidRPr="004D4D35">
        <w:rPr>
          <w:rFonts w:hAnsi="宋体" w:hint="eastAsia"/>
          <w:b/>
          <w:color w:val="000000" w:themeColor="text1"/>
        </w:rPr>
        <w:t>危险物质数量与临界量比值结果一鉴表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213"/>
        <w:gridCol w:w="1645"/>
        <w:gridCol w:w="1490"/>
        <w:gridCol w:w="1513"/>
        <w:gridCol w:w="916"/>
        <w:gridCol w:w="1745"/>
      </w:tblGrid>
      <w:tr w:rsidR="00823059" w:rsidTr="00823059">
        <w:trPr>
          <w:jc w:val="center"/>
        </w:trPr>
        <w:tc>
          <w:tcPr>
            <w:tcW w:w="1056" w:type="dxa"/>
            <w:tcBorders>
              <w:top w:val="single" w:sz="12" w:space="0" w:color="auto"/>
              <w:left w:val="single" w:sz="12" w:space="0" w:color="auto"/>
              <w:bottom w:val="single" w:sz="4" w:space="0" w:color="auto"/>
              <w:right w:val="single" w:sz="4" w:space="0" w:color="auto"/>
            </w:tcBorders>
            <w:vAlign w:val="center"/>
            <w:hideMark/>
          </w:tcPr>
          <w:p w:rsidR="00823059" w:rsidRDefault="00823059">
            <w:pPr>
              <w:jc w:val="center"/>
            </w:pPr>
            <w:r>
              <w:rPr>
                <w:rFonts w:hint="eastAsia"/>
              </w:rPr>
              <w:t>危险单元</w:t>
            </w:r>
          </w:p>
        </w:tc>
        <w:tc>
          <w:tcPr>
            <w:tcW w:w="1431" w:type="dxa"/>
            <w:tcBorders>
              <w:top w:val="single" w:sz="12" w:space="0" w:color="auto"/>
              <w:left w:val="single" w:sz="4" w:space="0" w:color="auto"/>
              <w:bottom w:val="single" w:sz="4" w:space="0" w:color="auto"/>
              <w:right w:val="single" w:sz="4" w:space="0" w:color="auto"/>
            </w:tcBorders>
            <w:vAlign w:val="center"/>
            <w:hideMark/>
          </w:tcPr>
          <w:p w:rsidR="00823059" w:rsidRDefault="00823059">
            <w:pPr>
              <w:jc w:val="center"/>
            </w:pPr>
            <w:r>
              <w:rPr>
                <w:rFonts w:hint="eastAsia"/>
              </w:rPr>
              <w:t>危险物质</w:t>
            </w:r>
          </w:p>
        </w:tc>
        <w:tc>
          <w:tcPr>
            <w:tcW w:w="1296" w:type="dxa"/>
            <w:tcBorders>
              <w:top w:val="single" w:sz="12" w:space="0" w:color="auto"/>
              <w:left w:val="single" w:sz="4" w:space="0" w:color="auto"/>
              <w:bottom w:val="single" w:sz="4" w:space="0" w:color="auto"/>
              <w:right w:val="single" w:sz="4" w:space="0" w:color="auto"/>
            </w:tcBorders>
            <w:vAlign w:val="center"/>
            <w:hideMark/>
          </w:tcPr>
          <w:p w:rsidR="00823059" w:rsidRDefault="00823059">
            <w:pPr>
              <w:jc w:val="center"/>
            </w:pPr>
            <w:r>
              <w:rPr>
                <w:rFonts w:hint="eastAsia"/>
              </w:rPr>
              <w:t>使用或存储量</w:t>
            </w:r>
            <w:r>
              <w:t>qi</w:t>
            </w:r>
            <w:r>
              <w:rPr>
                <w:rFonts w:hint="eastAsia"/>
              </w:rPr>
              <w:t>（</w:t>
            </w:r>
            <w:r>
              <w:t>t</w:t>
            </w:r>
            <w:r>
              <w:rPr>
                <w:rFonts w:hint="eastAsia"/>
              </w:rPr>
              <w:t>）</w:t>
            </w:r>
          </w:p>
        </w:tc>
        <w:tc>
          <w:tcPr>
            <w:tcW w:w="1316" w:type="dxa"/>
            <w:tcBorders>
              <w:top w:val="single" w:sz="12" w:space="0" w:color="auto"/>
              <w:left w:val="single" w:sz="4" w:space="0" w:color="auto"/>
              <w:bottom w:val="single" w:sz="4" w:space="0" w:color="auto"/>
              <w:right w:val="single" w:sz="4" w:space="0" w:color="auto"/>
            </w:tcBorders>
            <w:vAlign w:val="center"/>
            <w:hideMark/>
          </w:tcPr>
          <w:p w:rsidR="00823059" w:rsidRDefault="00823059">
            <w:pPr>
              <w:jc w:val="center"/>
            </w:pPr>
            <w:r>
              <w:rPr>
                <w:rFonts w:hint="eastAsia"/>
              </w:rPr>
              <w:t>贮存场所临界量</w:t>
            </w:r>
            <w:r>
              <w:t>Qi</w:t>
            </w:r>
            <w:r>
              <w:rPr>
                <w:rFonts w:hint="eastAsia"/>
              </w:rPr>
              <w:t>（</w:t>
            </w:r>
            <w:r>
              <w:t>t</w:t>
            </w:r>
            <w:r>
              <w:rPr>
                <w:rFonts w:hint="eastAsia"/>
              </w:rPr>
              <w:t>）</w:t>
            </w:r>
          </w:p>
        </w:tc>
        <w:tc>
          <w:tcPr>
            <w:tcW w:w="797" w:type="dxa"/>
            <w:tcBorders>
              <w:top w:val="single" w:sz="12" w:space="0" w:color="auto"/>
              <w:left w:val="single" w:sz="4" w:space="0" w:color="auto"/>
              <w:bottom w:val="single" w:sz="4" w:space="0" w:color="auto"/>
              <w:right w:val="single" w:sz="4" w:space="0" w:color="auto"/>
            </w:tcBorders>
            <w:vAlign w:val="center"/>
            <w:hideMark/>
          </w:tcPr>
          <w:p w:rsidR="00823059" w:rsidRDefault="00823059">
            <w:pPr>
              <w:jc w:val="center"/>
            </w:pPr>
            <w:r>
              <w:t>qi/Qi</w:t>
            </w:r>
          </w:p>
        </w:tc>
        <w:tc>
          <w:tcPr>
            <w:tcW w:w="1518" w:type="dxa"/>
            <w:tcBorders>
              <w:top w:val="single" w:sz="12" w:space="0" w:color="auto"/>
              <w:left w:val="single" w:sz="4" w:space="0" w:color="auto"/>
              <w:bottom w:val="single" w:sz="4" w:space="0" w:color="auto"/>
              <w:right w:val="single" w:sz="4" w:space="0" w:color="auto"/>
            </w:tcBorders>
            <w:vAlign w:val="center"/>
            <w:hideMark/>
          </w:tcPr>
          <w:p w:rsidR="00823059" w:rsidRDefault="00823059">
            <w:pPr>
              <w:jc w:val="center"/>
            </w:pPr>
            <w:r>
              <w:rPr>
                <w:rFonts w:hint="eastAsia"/>
              </w:rPr>
              <w:t>危险性</w:t>
            </w:r>
          </w:p>
        </w:tc>
      </w:tr>
      <w:tr w:rsidR="00823059" w:rsidTr="00823059">
        <w:trPr>
          <w:jc w:val="center"/>
        </w:trPr>
        <w:tc>
          <w:tcPr>
            <w:tcW w:w="1056" w:type="dxa"/>
            <w:vMerge w:val="restart"/>
            <w:tcBorders>
              <w:top w:val="single" w:sz="4" w:space="0" w:color="auto"/>
              <w:left w:val="single" w:sz="12" w:space="0" w:color="auto"/>
              <w:right w:val="single" w:sz="4" w:space="0" w:color="auto"/>
            </w:tcBorders>
            <w:vAlign w:val="center"/>
            <w:hideMark/>
          </w:tcPr>
          <w:p w:rsidR="00823059" w:rsidRDefault="00823059">
            <w:pPr>
              <w:jc w:val="center"/>
            </w:pPr>
            <w:r>
              <w:rPr>
                <w:rFonts w:hint="eastAsia"/>
              </w:rPr>
              <w:t>生产车间</w:t>
            </w:r>
            <w:r w:rsidR="004D4D35">
              <w:rPr>
                <w:rFonts w:hint="eastAsia"/>
              </w:rPr>
              <w:t>污水处理</w:t>
            </w:r>
          </w:p>
        </w:tc>
        <w:tc>
          <w:tcPr>
            <w:tcW w:w="1431" w:type="dxa"/>
            <w:tcBorders>
              <w:top w:val="single" w:sz="4" w:space="0" w:color="auto"/>
              <w:left w:val="single" w:sz="4" w:space="0" w:color="auto"/>
              <w:bottom w:val="single" w:sz="4" w:space="0" w:color="auto"/>
              <w:right w:val="single" w:sz="4" w:space="0" w:color="auto"/>
            </w:tcBorders>
            <w:vAlign w:val="center"/>
            <w:hideMark/>
          </w:tcPr>
          <w:p w:rsidR="00823059" w:rsidRDefault="00823059">
            <w:pPr>
              <w:jc w:val="center"/>
            </w:pPr>
            <w:r>
              <w:rPr>
                <w:rFonts w:hint="eastAsia"/>
              </w:rPr>
              <w:t>次氯酸钠</w:t>
            </w:r>
          </w:p>
        </w:tc>
        <w:tc>
          <w:tcPr>
            <w:tcW w:w="1296" w:type="dxa"/>
            <w:tcBorders>
              <w:top w:val="single" w:sz="4" w:space="0" w:color="auto"/>
              <w:left w:val="single" w:sz="4" w:space="0" w:color="auto"/>
              <w:bottom w:val="single" w:sz="4" w:space="0" w:color="auto"/>
              <w:right w:val="single" w:sz="4" w:space="0" w:color="auto"/>
            </w:tcBorders>
            <w:vAlign w:val="center"/>
            <w:hideMark/>
          </w:tcPr>
          <w:p w:rsidR="00823059" w:rsidRDefault="00823059">
            <w:pPr>
              <w:jc w:val="center"/>
              <w:rPr>
                <w:color w:val="000000"/>
              </w:rPr>
            </w:pPr>
            <w:r>
              <w:rPr>
                <w:rFonts w:hint="eastAsia"/>
                <w:color w:val="000000"/>
              </w:rPr>
              <w:t>0.05</w:t>
            </w:r>
          </w:p>
        </w:tc>
        <w:tc>
          <w:tcPr>
            <w:tcW w:w="1316" w:type="dxa"/>
            <w:tcBorders>
              <w:top w:val="single" w:sz="4" w:space="0" w:color="auto"/>
              <w:left w:val="single" w:sz="4" w:space="0" w:color="auto"/>
              <w:bottom w:val="single" w:sz="4" w:space="0" w:color="auto"/>
              <w:right w:val="single" w:sz="4" w:space="0" w:color="auto"/>
            </w:tcBorders>
            <w:vAlign w:val="center"/>
            <w:hideMark/>
          </w:tcPr>
          <w:p w:rsidR="00823059" w:rsidRDefault="00823059">
            <w:pPr>
              <w:jc w:val="center"/>
            </w:pPr>
            <w:r>
              <w:rPr>
                <w:rFonts w:hint="eastAsia"/>
              </w:rPr>
              <w:t>7.5</w:t>
            </w:r>
          </w:p>
        </w:tc>
        <w:tc>
          <w:tcPr>
            <w:tcW w:w="797" w:type="dxa"/>
            <w:tcBorders>
              <w:top w:val="single" w:sz="4" w:space="0" w:color="auto"/>
              <w:left w:val="single" w:sz="4" w:space="0" w:color="auto"/>
              <w:bottom w:val="single" w:sz="4" w:space="0" w:color="auto"/>
              <w:right w:val="single" w:sz="4" w:space="0" w:color="auto"/>
            </w:tcBorders>
            <w:vAlign w:val="center"/>
            <w:hideMark/>
          </w:tcPr>
          <w:p w:rsidR="00823059" w:rsidRDefault="00823059">
            <w:pPr>
              <w:jc w:val="center"/>
            </w:pPr>
            <w:r>
              <w:rPr>
                <w:rFonts w:hint="eastAsia"/>
              </w:rPr>
              <w:t>0.007</w:t>
            </w:r>
          </w:p>
        </w:tc>
        <w:tc>
          <w:tcPr>
            <w:tcW w:w="1518" w:type="dxa"/>
            <w:tcBorders>
              <w:top w:val="single" w:sz="4" w:space="0" w:color="auto"/>
              <w:left w:val="single" w:sz="4" w:space="0" w:color="auto"/>
              <w:bottom w:val="single" w:sz="4" w:space="0" w:color="auto"/>
              <w:right w:val="single" w:sz="4" w:space="0" w:color="auto"/>
            </w:tcBorders>
            <w:vAlign w:val="center"/>
            <w:hideMark/>
          </w:tcPr>
          <w:p w:rsidR="00823059" w:rsidRDefault="00823059">
            <w:pPr>
              <w:jc w:val="center"/>
            </w:pPr>
            <w:r>
              <w:rPr>
                <w:rFonts w:hint="eastAsia"/>
              </w:rPr>
              <w:t>毒性、腐蚀性</w:t>
            </w:r>
          </w:p>
        </w:tc>
      </w:tr>
      <w:tr w:rsidR="00823059" w:rsidTr="00823059">
        <w:trPr>
          <w:jc w:val="center"/>
        </w:trPr>
        <w:tc>
          <w:tcPr>
            <w:tcW w:w="1056" w:type="dxa"/>
            <w:vMerge/>
            <w:tcBorders>
              <w:left w:val="single" w:sz="12" w:space="0" w:color="auto"/>
              <w:right w:val="single" w:sz="4" w:space="0" w:color="auto"/>
            </w:tcBorders>
            <w:vAlign w:val="center"/>
            <w:hideMark/>
          </w:tcPr>
          <w:p w:rsidR="00823059" w:rsidRDefault="00823059">
            <w:pPr>
              <w:jc w:val="center"/>
            </w:pPr>
          </w:p>
        </w:tc>
        <w:tc>
          <w:tcPr>
            <w:tcW w:w="1431" w:type="dxa"/>
            <w:tcBorders>
              <w:top w:val="single" w:sz="4" w:space="0" w:color="auto"/>
              <w:left w:val="single" w:sz="4" w:space="0" w:color="auto"/>
              <w:bottom w:val="single" w:sz="4" w:space="0" w:color="auto"/>
              <w:right w:val="single" w:sz="4" w:space="0" w:color="auto"/>
            </w:tcBorders>
            <w:vAlign w:val="center"/>
            <w:hideMark/>
          </w:tcPr>
          <w:p w:rsidR="00823059" w:rsidRDefault="00823059">
            <w:pPr>
              <w:jc w:val="center"/>
            </w:pPr>
            <w:r>
              <w:rPr>
                <w:rFonts w:hint="eastAsia"/>
              </w:rPr>
              <w:t>盐酸</w:t>
            </w:r>
          </w:p>
        </w:tc>
        <w:tc>
          <w:tcPr>
            <w:tcW w:w="1296" w:type="dxa"/>
            <w:tcBorders>
              <w:top w:val="single" w:sz="4" w:space="0" w:color="auto"/>
              <w:left w:val="single" w:sz="4" w:space="0" w:color="auto"/>
              <w:bottom w:val="single" w:sz="4" w:space="0" w:color="auto"/>
              <w:right w:val="single" w:sz="4" w:space="0" w:color="auto"/>
            </w:tcBorders>
            <w:vAlign w:val="center"/>
            <w:hideMark/>
          </w:tcPr>
          <w:p w:rsidR="00823059" w:rsidRDefault="00823059">
            <w:pPr>
              <w:jc w:val="center"/>
              <w:rPr>
                <w:color w:val="000000"/>
              </w:rPr>
            </w:pPr>
            <w:r>
              <w:rPr>
                <w:rFonts w:hint="eastAsia"/>
                <w:color w:val="000000"/>
              </w:rPr>
              <w:t>0.05</w:t>
            </w:r>
          </w:p>
        </w:tc>
        <w:tc>
          <w:tcPr>
            <w:tcW w:w="1316" w:type="dxa"/>
            <w:tcBorders>
              <w:top w:val="single" w:sz="4" w:space="0" w:color="auto"/>
              <w:left w:val="single" w:sz="4" w:space="0" w:color="auto"/>
              <w:bottom w:val="single" w:sz="4" w:space="0" w:color="auto"/>
              <w:right w:val="single" w:sz="4" w:space="0" w:color="auto"/>
            </w:tcBorders>
            <w:vAlign w:val="center"/>
            <w:hideMark/>
          </w:tcPr>
          <w:p w:rsidR="00823059" w:rsidRDefault="00823059">
            <w:pPr>
              <w:jc w:val="center"/>
            </w:pPr>
            <w:r>
              <w:rPr>
                <w:rFonts w:hint="eastAsia"/>
              </w:rPr>
              <w:t>5</w:t>
            </w:r>
          </w:p>
        </w:tc>
        <w:tc>
          <w:tcPr>
            <w:tcW w:w="797" w:type="dxa"/>
            <w:tcBorders>
              <w:top w:val="single" w:sz="4" w:space="0" w:color="auto"/>
              <w:left w:val="single" w:sz="4" w:space="0" w:color="auto"/>
              <w:bottom w:val="single" w:sz="4" w:space="0" w:color="auto"/>
              <w:right w:val="single" w:sz="4" w:space="0" w:color="auto"/>
            </w:tcBorders>
            <w:vAlign w:val="center"/>
            <w:hideMark/>
          </w:tcPr>
          <w:p w:rsidR="00823059" w:rsidRDefault="00823059">
            <w:pPr>
              <w:jc w:val="center"/>
            </w:pPr>
            <w:r>
              <w:rPr>
                <w:rFonts w:hint="eastAsia"/>
              </w:rPr>
              <w:t>0.01</w:t>
            </w:r>
          </w:p>
        </w:tc>
        <w:tc>
          <w:tcPr>
            <w:tcW w:w="1518" w:type="dxa"/>
            <w:tcBorders>
              <w:top w:val="single" w:sz="4" w:space="0" w:color="auto"/>
              <w:left w:val="single" w:sz="4" w:space="0" w:color="auto"/>
              <w:bottom w:val="single" w:sz="4" w:space="0" w:color="auto"/>
              <w:right w:val="single" w:sz="4" w:space="0" w:color="auto"/>
            </w:tcBorders>
            <w:vAlign w:val="center"/>
            <w:hideMark/>
          </w:tcPr>
          <w:p w:rsidR="00823059" w:rsidRDefault="00823059">
            <w:pPr>
              <w:jc w:val="center"/>
            </w:pPr>
            <w:r>
              <w:rPr>
                <w:rFonts w:hint="eastAsia"/>
              </w:rPr>
              <w:t>毒性、腐蚀性</w:t>
            </w:r>
          </w:p>
        </w:tc>
      </w:tr>
      <w:tr w:rsidR="00823059" w:rsidTr="00823059">
        <w:trPr>
          <w:jc w:val="center"/>
        </w:trPr>
        <w:tc>
          <w:tcPr>
            <w:tcW w:w="1056" w:type="dxa"/>
            <w:vMerge/>
            <w:tcBorders>
              <w:left w:val="single" w:sz="12" w:space="0" w:color="auto"/>
              <w:bottom w:val="single" w:sz="12" w:space="0" w:color="auto"/>
              <w:right w:val="single" w:sz="4" w:space="0" w:color="auto"/>
            </w:tcBorders>
            <w:vAlign w:val="center"/>
            <w:hideMark/>
          </w:tcPr>
          <w:p w:rsidR="00823059" w:rsidRDefault="00823059">
            <w:pPr>
              <w:jc w:val="center"/>
            </w:pPr>
          </w:p>
        </w:tc>
        <w:tc>
          <w:tcPr>
            <w:tcW w:w="1431" w:type="dxa"/>
            <w:tcBorders>
              <w:top w:val="single" w:sz="4" w:space="0" w:color="auto"/>
              <w:left w:val="single" w:sz="4" w:space="0" w:color="auto"/>
              <w:bottom w:val="single" w:sz="12" w:space="0" w:color="auto"/>
              <w:right w:val="single" w:sz="4" w:space="0" w:color="auto"/>
            </w:tcBorders>
            <w:vAlign w:val="center"/>
            <w:hideMark/>
          </w:tcPr>
          <w:p w:rsidR="00823059" w:rsidRDefault="00823059">
            <w:pPr>
              <w:jc w:val="center"/>
            </w:pPr>
            <w:r>
              <w:rPr>
                <w:rFonts w:hint="eastAsia"/>
              </w:rPr>
              <w:t>二氧化氯</w:t>
            </w:r>
          </w:p>
        </w:tc>
        <w:tc>
          <w:tcPr>
            <w:tcW w:w="1296" w:type="dxa"/>
            <w:tcBorders>
              <w:top w:val="single" w:sz="4" w:space="0" w:color="auto"/>
              <w:left w:val="single" w:sz="4" w:space="0" w:color="auto"/>
              <w:bottom w:val="single" w:sz="12" w:space="0" w:color="auto"/>
              <w:right w:val="single" w:sz="4" w:space="0" w:color="auto"/>
            </w:tcBorders>
            <w:vAlign w:val="center"/>
            <w:hideMark/>
          </w:tcPr>
          <w:p w:rsidR="00823059" w:rsidRDefault="00823059">
            <w:pPr>
              <w:jc w:val="center"/>
              <w:rPr>
                <w:color w:val="000000"/>
              </w:rPr>
            </w:pPr>
            <w:r>
              <w:rPr>
                <w:rFonts w:hint="eastAsia"/>
                <w:color w:val="000000"/>
              </w:rPr>
              <w:t>0</w:t>
            </w:r>
          </w:p>
        </w:tc>
        <w:tc>
          <w:tcPr>
            <w:tcW w:w="1316" w:type="dxa"/>
            <w:tcBorders>
              <w:top w:val="single" w:sz="4" w:space="0" w:color="auto"/>
              <w:left w:val="single" w:sz="4" w:space="0" w:color="auto"/>
              <w:bottom w:val="single" w:sz="12" w:space="0" w:color="auto"/>
              <w:right w:val="single" w:sz="4" w:space="0" w:color="auto"/>
            </w:tcBorders>
            <w:vAlign w:val="center"/>
            <w:hideMark/>
          </w:tcPr>
          <w:p w:rsidR="00823059" w:rsidRDefault="00823059">
            <w:pPr>
              <w:jc w:val="center"/>
            </w:pPr>
            <w:r>
              <w:rPr>
                <w:rFonts w:hint="eastAsia"/>
              </w:rPr>
              <w:t>0.5</w:t>
            </w:r>
          </w:p>
        </w:tc>
        <w:tc>
          <w:tcPr>
            <w:tcW w:w="797" w:type="dxa"/>
            <w:tcBorders>
              <w:top w:val="single" w:sz="4" w:space="0" w:color="auto"/>
              <w:left w:val="single" w:sz="4" w:space="0" w:color="auto"/>
              <w:bottom w:val="single" w:sz="12" w:space="0" w:color="auto"/>
              <w:right w:val="single" w:sz="4" w:space="0" w:color="auto"/>
            </w:tcBorders>
            <w:vAlign w:val="center"/>
            <w:hideMark/>
          </w:tcPr>
          <w:p w:rsidR="00823059" w:rsidRDefault="00823059">
            <w:pPr>
              <w:jc w:val="center"/>
            </w:pPr>
            <w:r>
              <w:rPr>
                <w:rFonts w:hint="eastAsia"/>
              </w:rPr>
              <w:t>0</w:t>
            </w:r>
          </w:p>
        </w:tc>
        <w:tc>
          <w:tcPr>
            <w:tcW w:w="1518" w:type="dxa"/>
            <w:tcBorders>
              <w:top w:val="single" w:sz="4" w:space="0" w:color="auto"/>
              <w:left w:val="single" w:sz="4" w:space="0" w:color="auto"/>
              <w:bottom w:val="single" w:sz="12" w:space="0" w:color="auto"/>
              <w:right w:val="single" w:sz="4" w:space="0" w:color="auto"/>
            </w:tcBorders>
            <w:vAlign w:val="center"/>
            <w:hideMark/>
          </w:tcPr>
          <w:p w:rsidR="00823059" w:rsidRDefault="00823059">
            <w:pPr>
              <w:jc w:val="center"/>
            </w:pPr>
            <w:r>
              <w:rPr>
                <w:rFonts w:hint="eastAsia"/>
              </w:rPr>
              <w:t>毒性</w:t>
            </w:r>
          </w:p>
        </w:tc>
      </w:tr>
    </w:tbl>
    <w:p w:rsidR="003C54EF" w:rsidRPr="00532325" w:rsidRDefault="00AB60D4" w:rsidP="00AB60D4">
      <w:pPr>
        <w:spacing w:line="360" w:lineRule="auto"/>
        <w:ind w:firstLineChars="200" w:firstLine="480"/>
        <w:rPr>
          <w:rFonts w:cs="Times New Roman"/>
          <w:sz w:val="24"/>
          <w:szCs w:val="24"/>
        </w:rPr>
      </w:pPr>
      <w:r w:rsidRPr="00532325">
        <w:rPr>
          <w:rFonts w:cs="Times New Roman"/>
          <w:sz w:val="24"/>
        </w:rPr>
        <w:t>经计算，本项目</w:t>
      </w:r>
      <w:r w:rsidR="003C54EF" w:rsidRPr="00532325">
        <w:rPr>
          <w:rFonts w:cs="Times New Roman"/>
          <w:sz w:val="24"/>
        </w:rPr>
        <w:t>危险物质数量与临界量比值</w:t>
      </w:r>
      <w:r w:rsidR="003C54EF" w:rsidRPr="00532325">
        <w:rPr>
          <w:rFonts w:cs="Times New Roman"/>
          <w:sz w:val="24"/>
        </w:rPr>
        <w:t>Q=</w:t>
      </w:r>
      <w:r w:rsidRPr="00532325">
        <w:rPr>
          <w:rFonts w:cs="Times New Roman"/>
          <w:sz w:val="24"/>
        </w:rPr>
        <w:t>0.007+0.01</w:t>
      </w:r>
      <w:r w:rsidR="003C54EF" w:rsidRPr="00532325">
        <w:rPr>
          <w:rFonts w:cs="Times New Roman"/>
          <w:sz w:val="24"/>
        </w:rPr>
        <w:t>=</w:t>
      </w:r>
      <w:r w:rsidRPr="00532325">
        <w:rPr>
          <w:rFonts w:cs="Times New Roman"/>
          <w:sz w:val="24"/>
        </w:rPr>
        <w:t>0.017</w:t>
      </w:r>
      <w:r w:rsidRPr="00532325">
        <w:rPr>
          <w:rFonts w:cs="Times New Roman"/>
          <w:sz w:val="24"/>
          <w:szCs w:val="24"/>
        </w:rPr>
        <w:t>＜</w:t>
      </w:r>
      <w:r w:rsidRPr="00532325">
        <w:rPr>
          <w:rFonts w:cs="Times New Roman"/>
          <w:sz w:val="24"/>
          <w:szCs w:val="24"/>
        </w:rPr>
        <w:t>1</w:t>
      </w:r>
      <w:r w:rsidRPr="00532325">
        <w:rPr>
          <w:rFonts w:cs="Times New Roman"/>
          <w:sz w:val="24"/>
          <w:szCs w:val="24"/>
        </w:rPr>
        <w:t>，判定风险潜势为</w:t>
      </w:r>
      <w:r w:rsidRPr="00532325">
        <w:rPr>
          <w:rFonts w:cs="Times New Roman"/>
          <w:sz w:val="24"/>
          <w:szCs w:val="24"/>
        </w:rPr>
        <w:t>Ⅰ</w:t>
      </w:r>
      <w:r w:rsidRPr="00532325">
        <w:rPr>
          <w:rFonts w:cs="Times New Roman"/>
          <w:sz w:val="24"/>
          <w:szCs w:val="24"/>
        </w:rPr>
        <w:t>。</w:t>
      </w:r>
    </w:p>
    <w:p w:rsidR="00AB60D4" w:rsidRDefault="00AB60D4" w:rsidP="00AB66A1">
      <w:pPr>
        <w:spacing w:beforeLines="50" w:afterLines="50" w:line="360" w:lineRule="auto"/>
        <w:outlineLvl w:val="3"/>
        <w:rPr>
          <w:b/>
          <w:sz w:val="28"/>
          <w:szCs w:val="28"/>
        </w:rPr>
      </w:pPr>
      <w:r>
        <w:rPr>
          <w:b/>
          <w:sz w:val="28"/>
          <w:szCs w:val="28"/>
        </w:rPr>
        <w:t>2.5.6.2</w:t>
      </w:r>
      <w:r>
        <w:rPr>
          <w:rFonts w:hint="eastAsia"/>
          <w:b/>
          <w:sz w:val="28"/>
          <w:szCs w:val="28"/>
        </w:rPr>
        <w:t>环境风险评价等级</w:t>
      </w:r>
    </w:p>
    <w:p w:rsidR="00AB60D4" w:rsidRPr="004D4D35" w:rsidRDefault="00130877" w:rsidP="00AB60D4">
      <w:pPr>
        <w:spacing w:line="360" w:lineRule="auto"/>
        <w:ind w:firstLineChars="200" w:firstLine="480"/>
        <w:rPr>
          <w:rFonts w:hAnsi="宋体"/>
          <w:color w:val="000000" w:themeColor="text1"/>
          <w:sz w:val="24"/>
          <w:szCs w:val="24"/>
        </w:rPr>
      </w:pPr>
      <w:r w:rsidRPr="004D4D35">
        <w:rPr>
          <w:rFonts w:hAnsi="宋体" w:hint="eastAsia"/>
          <w:color w:val="000000" w:themeColor="text1"/>
          <w:sz w:val="24"/>
          <w:szCs w:val="24"/>
        </w:rPr>
        <w:t>本项目风险潜势为</w:t>
      </w:r>
      <w:r w:rsidRPr="004D4D35">
        <w:rPr>
          <w:color w:val="000000" w:themeColor="text1"/>
          <w:sz w:val="24"/>
          <w:szCs w:val="24"/>
        </w:rPr>
        <w:t>I</w:t>
      </w:r>
      <w:r w:rsidRPr="004D4D35">
        <w:rPr>
          <w:rFonts w:hint="eastAsia"/>
          <w:color w:val="000000" w:themeColor="text1"/>
          <w:sz w:val="24"/>
          <w:szCs w:val="24"/>
        </w:rPr>
        <w:t>，</w:t>
      </w:r>
      <w:r w:rsidRPr="004D4D35">
        <w:rPr>
          <w:rFonts w:hAnsi="宋体" w:hint="eastAsia"/>
          <w:color w:val="000000" w:themeColor="text1"/>
          <w:sz w:val="24"/>
          <w:szCs w:val="24"/>
        </w:rPr>
        <w:t>根据</w:t>
      </w:r>
      <w:r w:rsidR="00AB60D4" w:rsidRPr="004D4D35">
        <w:rPr>
          <w:rFonts w:hAnsi="宋体" w:hint="eastAsia"/>
          <w:color w:val="000000" w:themeColor="text1"/>
          <w:sz w:val="24"/>
          <w:szCs w:val="24"/>
        </w:rPr>
        <w:t>《建设项目环境风险评价技术导则》</w:t>
      </w:r>
      <w:r w:rsidR="00AB60D4" w:rsidRPr="004D4D35">
        <w:rPr>
          <w:rFonts w:hint="eastAsia"/>
          <w:color w:val="000000" w:themeColor="text1"/>
          <w:sz w:val="24"/>
          <w:szCs w:val="24"/>
        </w:rPr>
        <w:t>（</w:t>
      </w:r>
      <w:r w:rsidR="00AB60D4" w:rsidRPr="004D4D35">
        <w:rPr>
          <w:color w:val="000000" w:themeColor="text1"/>
          <w:sz w:val="24"/>
          <w:szCs w:val="24"/>
        </w:rPr>
        <w:t>HJ169-2018</w:t>
      </w:r>
      <w:r w:rsidR="00AB60D4" w:rsidRPr="004D4D35">
        <w:rPr>
          <w:rFonts w:hint="eastAsia"/>
          <w:color w:val="000000" w:themeColor="text1"/>
          <w:sz w:val="24"/>
          <w:szCs w:val="24"/>
        </w:rPr>
        <w:t>）</w:t>
      </w:r>
      <w:r w:rsidR="00AB60D4" w:rsidRPr="004D4D35">
        <w:rPr>
          <w:rFonts w:hAnsi="宋体" w:hint="eastAsia"/>
          <w:color w:val="000000" w:themeColor="text1"/>
          <w:sz w:val="24"/>
          <w:szCs w:val="24"/>
        </w:rPr>
        <w:t>中环境风险评价工作等级划分</w:t>
      </w:r>
      <w:r w:rsidRPr="004D4D35">
        <w:rPr>
          <w:rFonts w:hAnsi="宋体" w:hint="eastAsia"/>
          <w:color w:val="000000" w:themeColor="text1"/>
          <w:sz w:val="24"/>
          <w:szCs w:val="24"/>
        </w:rPr>
        <w:t>规定，依据</w:t>
      </w:r>
      <w:r w:rsidR="00AB60D4" w:rsidRPr="004D4D35">
        <w:rPr>
          <w:rFonts w:hAnsi="宋体" w:hint="eastAsia"/>
          <w:color w:val="000000" w:themeColor="text1"/>
          <w:sz w:val="24"/>
          <w:szCs w:val="24"/>
        </w:rPr>
        <w:t>表</w:t>
      </w:r>
      <w:r w:rsidR="00886580" w:rsidRPr="004D4D35">
        <w:rPr>
          <w:rFonts w:hint="eastAsia"/>
          <w:color w:val="000000" w:themeColor="text1"/>
          <w:sz w:val="24"/>
          <w:szCs w:val="24"/>
        </w:rPr>
        <w:t>2.5-11</w:t>
      </w:r>
      <w:r w:rsidRPr="004D4D35">
        <w:rPr>
          <w:rFonts w:ascii="宋体" w:hAnsi="宋体" w:hint="eastAsia"/>
          <w:color w:val="000000" w:themeColor="text1"/>
          <w:sz w:val="24"/>
          <w:szCs w:val="24"/>
        </w:rPr>
        <w:t>划分评价工作级别</w:t>
      </w:r>
      <w:r w:rsidRPr="004D4D35">
        <w:rPr>
          <w:rFonts w:hAnsi="宋体" w:hint="eastAsia"/>
          <w:color w:val="000000" w:themeColor="text1"/>
          <w:sz w:val="24"/>
          <w:szCs w:val="24"/>
        </w:rPr>
        <w:t>，本项目环境风险评价等级为简单分析。</w:t>
      </w:r>
    </w:p>
    <w:p w:rsidR="00AB60D4" w:rsidRPr="00A718C5" w:rsidRDefault="00AB60D4" w:rsidP="00AB66A1">
      <w:pPr>
        <w:adjustRightInd w:val="0"/>
        <w:snapToGrid w:val="0"/>
        <w:spacing w:beforeLines="50" w:line="360" w:lineRule="auto"/>
        <w:jc w:val="center"/>
        <w:rPr>
          <w:rFonts w:hAnsi="宋体"/>
          <w:b/>
        </w:rPr>
      </w:pPr>
      <w:r w:rsidRPr="00A718C5">
        <w:rPr>
          <w:rFonts w:hAnsi="宋体"/>
          <w:b/>
        </w:rPr>
        <w:t>表</w:t>
      </w:r>
      <w:r w:rsidR="00886580" w:rsidRPr="00A718C5">
        <w:rPr>
          <w:rFonts w:hAnsi="宋体" w:hint="eastAsia"/>
          <w:b/>
        </w:rPr>
        <w:t>2.5-11</w:t>
      </w:r>
      <w:r w:rsidRPr="00A718C5">
        <w:rPr>
          <w:rFonts w:hAnsi="宋体"/>
          <w:b/>
        </w:rPr>
        <w:t xml:space="preserve">    </w:t>
      </w:r>
      <w:r w:rsidRPr="00A718C5">
        <w:rPr>
          <w:rFonts w:hAnsi="宋体"/>
          <w:b/>
        </w:rPr>
        <w:t>环境风险评价工作等级划分表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785"/>
        <w:gridCol w:w="1496"/>
        <w:gridCol w:w="1785"/>
        <w:gridCol w:w="1785"/>
        <w:gridCol w:w="1671"/>
      </w:tblGrid>
      <w:tr w:rsidR="00AB60D4" w:rsidTr="00AB60D4">
        <w:trPr>
          <w:jc w:val="center"/>
        </w:trPr>
        <w:tc>
          <w:tcPr>
            <w:tcW w:w="1922" w:type="dxa"/>
            <w:tcBorders>
              <w:top w:val="single" w:sz="12" w:space="0" w:color="auto"/>
              <w:left w:val="single" w:sz="12" w:space="0" w:color="auto"/>
              <w:bottom w:val="single" w:sz="4" w:space="0" w:color="auto"/>
              <w:right w:val="single" w:sz="4" w:space="0" w:color="auto"/>
            </w:tcBorders>
            <w:vAlign w:val="center"/>
            <w:hideMark/>
          </w:tcPr>
          <w:p w:rsidR="00AB60D4" w:rsidRDefault="00AB60D4">
            <w:pPr>
              <w:jc w:val="center"/>
            </w:pPr>
            <w:r>
              <w:rPr>
                <w:rFonts w:hint="eastAsia"/>
              </w:rPr>
              <w:t>环境风险潜势</w:t>
            </w:r>
          </w:p>
        </w:tc>
        <w:tc>
          <w:tcPr>
            <w:tcW w:w="1608" w:type="dxa"/>
            <w:tcBorders>
              <w:top w:val="single" w:sz="12" w:space="0" w:color="auto"/>
              <w:left w:val="single" w:sz="4" w:space="0" w:color="auto"/>
              <w:bottom w:val="single" w:sz="4" w:space="0" w:color="auto"/>
              <w:right w:val="single" w:sz="4" w:space="0" w:color="auto"/>
            </w:tcBorders>
            <w:vAlign w:val="center"/>
            <w:hideMark/>
          </w:tcPr>
          <w:p w:rsidR="00AB60D4" w:rsidRDefault="00AB60D4">
            <w:pPr>
              <w:jc w:val="center"/>
            </w:pPr>
            <w:r>
              <w:t>IV</w:t>
            </w:r>
            <w:r>
              <w:rPr>
                <w:rFonts w:hint="eastAsia"/>
              </w:rPr>
              <w:t>、</w:t>
            </w:r>
            <w:r>
              <w:t>IV</w:t>
            </w:r>
            <w:r>
              <w:rPr>
                <w:vertAlign w:val="superscript"/>
              </w:rPr>
              <w:t>+</w:t>
            </w:r>
          </w:p>
        </w:tc>
        <w:tc>
          <w:tcPr>
            <w:tcW w:w="1923" w:type="dxa"/>
            <w:tcBorders>
              <w:top w:val="single" w:sz="12" w:space="0" w:color="auto"/>
              <w:left w:val="single" w:sz="4" w:space="0" w:color="auto"/>
              <w:bottom w:val="single" w:sz="4" w:space="0" w:color="auto"/>
              <w:right w:val="single" w:sz="4" w:space="0" w:color="auto"/>
            </w:tcBorders>
            <w:vAlign w:val="center"/>
            <w:hideMark/>
          </w:tcPr>
          <w:p w:rsidR="00AB60D4" w:rsidRDefault="00AB60D4">
            <w:pPr>
              <w:jc w:val="center"/>
            </w:pPr>
            <w:r>
              <w:t>III</w:t>
            </w:r>
          </w:p>
        </w:tc>
        <w:tc>
          <w:tcPr>
            <w:tcW w:w="1923" w:type="dxa"/>
            <w:tcBorders>
              <w:top w:val="single" w:sz="12" w:space="0" w:color="auto"/>
              <w:left w:val="single" w:sz="4" w:space="0" w:color="auto"/>
              <w:bottom w:val="single" w:sz="4" w:space="0" w:color="auto"/>
              <w:right w:val="single" w:sz="4" w:space="0" w:color="auto"/>
            </w:tcBorders>
            <w:vAlign w:val="center"/>
            <w:hideMark/>
          </w:tcPr>
          <w:p w:rsidR="00AB60D4" w:rsidRDefault="00AB60D4">
            <w:pPr>
              <w:jc w:val="center"/>
            </w:pPr>
            <w:r>
              <w:rPr>
                <w:rFonts w:ascii="宋体" w:hAnsi="宋体" w:hint="eastAsia"/>
              </w:rPr>
              <w:t>Ⅱ</w:t>
            </w:r>
          </w:p>
        </w:tc>
        <w:tc>
          <w:tcPr>
            <w:tcW w:w="1798" w:type="dxa"/>
            <w:tcBorders>
              <w:top w:val="single" w:sz="12" w:space="0" w:color="auto"/>
              <w:left w:val="single" w:sz="4" w:space="0" w:color="auto"/>
              <w:bottom w:val="single" w:sz="4" w:space="0" w:color="auto"/>
              <w:right w:val="single" w:sz="12" w:space="0" w:color="auto"/>
            </w:tcBorders>
            <w:vAlign w:val="center"/>
            <w:hideMark/>
          </w:tcPr>
          <w:p w:rsidR="00AB60D4" w:rsidRDefault="00AB60D4">
            <w:pPr>
              <w:jc w:val="center"/>
            </w:pPr>
            <w:r>
              <w:t>I</w:t>
            </w:r>
          </w:p>
        </w:tc>
      </w:tr>
      <w:tr w:rsidR="00AB60D4" w:rsidTr="00AB60D4">
        <w:trPr>
          <w:jc w:val="center"/>
        </w:trPr>
        <w:tc>
          <w:tcPr>
            <w:tcW w:w="1922" w:type="dxa"/>
            <w:tcBorders>
              <w:top w:val="single" w:sz="4" w:space="0" w:color="auto"/>
              <w:left w:val="single" w:sz="12" w:space="0" w:color="auto"/>
              <w:bottom w:val="single" w:sz="4" w:space="0" w:color="auto"/>
              <w:right w:val="single" w:sz="4" w:space="0" w:color="auto"/>
            </w:tcBorders>
            <w:vAlign w:val="center"/>
            <w:hideMark/>
          </w:tcPr>
          <w:p w:rsidR="00AB60D4" w:rsidRDefault="00AB60D4">
            <w:pPr>
              <w:jc w:val="center"/>
            </w:pPr>
            <w:r>
              <w:rPr>
                <w:rFonts w:hint="eastAsia"/>
              </w:rPr>
              <w:lastRenderedPageBreak/>
              <w:t>评价工作等级</w:t>
            </w:r>
          </w:p>
        </w:tc>
        <w:tc>
          <w:tcPr>
            <w:tcW w:w="1608" w:type="dxa"/>
            <w:tcBorders>
              <w:top w:val="single" w:sz="4" w:space="0" w:color="auto"/>
              <w:left w:val="single" w:sz="4" w:space="0" w:color="auto"/>
              <w:bottom w:val="single" w:sz="4" w:space="0" w:color="auto"/>
              <w:right w:val="single" w:sz="4" w:space="0" w:color="auto"/>
            </w:tcBorders>
            <w:vAlign w:val="center"/>
            <w:hideMark/>
          </w:tcPr>
          <w:p w:rsidR="00AB60D4" w:rsidRDefault="00AB60D4">
            <w:pPr>
              <w:jc w:val="center"/>
            </w:pPr>
            <w:r>
              <w:rPr>
                <w:rFonts w:hint="eastAsia"/>
              </w:rPr>
              <w:t>一</w:t>
            </w:r>
          </w:p>
        </w:tc>
        <w:tc>
          <w:tcPr>
            <w:tcW w:w="1923" w:type="dxa"/>
            <w:tcBorders>
              <w:top w:val="single" w:sz="4" w:space="0" w:color="auto"/>
              <w:left w:val="single" w:sz="4" w:space="0" w:color="auto"/>
              <w:bottom w:val="single" w:sz="4" w:space="0" w:color="auto"/>
              <w:right w:val="single" w:sz="4" w:space="0" w:color="auto"/>
            </w:tcBorders>
            <w:vAlign w:val="center"/>
            <w:hideMark/>
          </w:tcPr>
          <w:p w:rsidR="00AB60D4" w:rsidRDefault="00AB60D4">
            <w:pPr>
              <w:jc w:val="center"/>
            </w:pPr>
            <w:r>
              <w:rPr>
                <w:rFonts w:hint="eastAsia"/>
              </w:rPr>
              <w:t>二</w:t>
            </w:r>
          </w:p>
        </w:tc>
        <w:tc>
          <w:tcPr>
            <w:tcW w:w="1923" w:type="dxa"/>
            <w:tcBorders>
              <w:top w:val="single" w:sz="4" w:space="0" w:color="auto"/>
              <w:left w:val="single" w:sz="4" w:space="0" w:color="auto"/>
              <w:bottom w:val="single" w:sz="4" w:space="0" w:color="auto"/>
              <w:right w:val="single" w:sz="4" w:space="0" w:color="auto"/>
            </w:tcBorders>
            <w:vAlign w:val="center"/>
            <w:hideMark/>
          </w:tcPr>
          <w:p w:rsidR="00AB60D4" w:rsidRDefault="00AB60D4">
            <w:pPr>
              <w:jc w:val="center"/>
            </w:pPr>
            <w:r>
              <w:rPr>
                <w:rFonts w:hint="eastAsia"/>
              </w:rPr>
              <w:t>三</w:t>
            </w:r>
          </w:p>
        </w:tc>
        <w:tc>
          <w:tcPr>
            <w:tcW w:w="1798" w:type="dxa"/>
            <w:tcBorders>
              <w:top w:val="single" w:sz="4" w:space="0" w:color="auto"/>
              <w:left w:val="single" w:sz="4" w:space="0" w:color="auto"/>
              <w:bottom w:val="single" w:sz="4" w:space="0" w:color="auto"/>
              <w:right w:val="single" w:sz="12" w:space="0" w:color="auto"/>
            </w:tcBorders>
            <w:vAlign w:val="center"/>
            <w:hideMark/>
          </w:tcPr>
          <w:p w:rsidR="00AB60D4" w:rsidRDefault="00AB60D4">
            <w:pPr>
              <w:jc w:val="center"/>
            </w:pPr>
            <w:r>
              <w:rPr>
                <w:rFonts w:hint="eastAsia"/>
              </w:rPr>
              <w:t>简单分析</w:t>
            </w:r>
            <w:r>
              <w:rPr>
                <w:vertAlign w:val="superscript"/>
              </w:rPr>
              <w:t>a</w:t>
            </w:r>
          </w:p>
        </w:tc>
      </w:tr>
      <w:tr w:rsidR="00AB60D4" w:rsidTr="00AB60D4">
        <w:trPr>
          <w:trHeight w:val="472"/>
          <w:jc w:val="center"/>
        </w:trPr>
        <w:tc>
          <w:tcPr>
            <w:tcW w:w="9174" w:type="dxa"/>
            <w:gridSpan w:val="5"/>
            <w:tcBorders>
              <w:top w:val="single" w:sz="4" w:space="0" w:color="auto"/>
              <w:left w:val="single" w:sz="12" w:space="0" w:color="auto"/>
              <w:bottom w:val="single" w:sz="12" w:space="0" w:color="auto"/>
              <w:right w:val="single" w:sz="12" w:space="0" w:color="auto"/>
            </w:tcBorders>
            <w:vAlign w:val="center"/>
            <w:hideMark/>
          </w:tcPr>
          <w:p w:rsidR="00AB60D4" w:rsidRDefault="00AB60D4">
            <w:r>
              <w:rPr>
                <w:vertAlign w:val="superscript"/>
              </w:rPr>
              <w:t>a</w:t>
            </w:r>
            <w:r>
              <w:rPr>
                <w:rFonts w:hint="eastAsia"/>
              </w:rPr>
              <w:t>是相对于详细评价工作内容而言，在描述危险物质、环境影响途径、环境危险后果、风险防范措施等方面给出定性的说明。</w:t>
            </w:r>
          </w:p>
        </w:tc>
      </w:tr>
    </w:tbl>
    <w:p w:rsidR="0092126A" w:rsidRPr="00D70433" w:rsidRDefault="000B3E9D"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r w:rsidRPr="00D70433">
        <w:rPr>
          <w:rFonts w:eastAsia="华文楷体" w:cs="Times New Roman"/>
          <w:color w:val="000000"/>
          <w:kern w:val="0"/>
          <w:sz w:val="32"/>
          <w:szCs w:val="32"/>
        </w:rPr>
        <w:t>2.</w:t>
      </w:r>
      <w:r w:rsidR="00023DC6">
        <w:rPr>
          <w:rFonts w:eastAsia="华文楷体" w:cs="Times New Roman" w:hint="eastAsia"/>
          <w:color w:val="000000"/>
          <w:kern w:val="0"/>
          <w:sz w:val="32"/>
          <w:szCs w:val="32"/>
        </w:rPr>
        <w:t>5</w:t>
      </w:r>
      <w:r w:rsidRPr="00D70433">
        <w:rPr>
          <w:rFonts w:eastAsia="华文楷体" w:cs="Times New Roman"/>
          <w:color w:val="000000"/>
          <w:kern w:val="0"/>
          <w:sz w:val="32"/>
          <w:szCs w:val="32"/>
        </w:rPr>
        <w:t>.7</w:t>
      </w:r>
      <w:r w:rsidR="0092126A" w:rsidRPr="00D70433">
        <w:rPr>
          <w:rFonts w:eastAsia="华文楷体" w:cs="Times New Roman"/>
          <w:color w:val="000000"/>
          <w:kern w:val="0"/>
          <w:sz w:val="32"/>
          <w:szCs w:val="32"/>
        </w:rPr>
        <w:t>土壤环境</w:t>
      </w:r>
    </w:p>
    <w:p w:rsidR="00023DC6" w:rsidRPr="00F57707" w:rsidRDefault="00023DC6" w:rsidP="00023DC6">
      <w:pPr>
        <w:spacing w:line="360" w:lineRule="auto"/>
        <w:ind w:firstLineChars="200" w:firstLine="480"/>
        <w:rPr>
          <w:rFonts w:hAnsi="宋体"/>
          <w:color w:val="000000" w:themeColor="text1"/>
          <w:sz w:val="24"/>
          <w:szCs w:val="24"/>
        </w:rPr>
      </w:pPr>
      <w:r>
        <w:rPr>
          <w:rFonts w:hAnsi="宋体" w:hint="eastAsia"/>
          <w:sz w:val="24"/>
          <w:szCs w:val="24"/>
        </w:rPr>
        <w:t>本项目属于污染影响型</w:t>
      </w:r>
      <w:r w:rsidR="00886580">
        <w:rPr>
          <w:rFonts w:hAnsi="宋体" w:hint="eastAsia"/>
          <w:sz w:val="24"/>
          <w:szCs w:val="24"/>
        </w:rPr>
        <w:t>项目</w:t>
      </w:r>
      <w:r>
        <w:rPr>
          <w:rFonts w:hAnsi="宋体" w:hint="eastAsia"/>
          <w:sz w:val="24"/>
          <w:szCs w:val="24"/>
        </w:rPr>
        <w:t>，根据《环境影响评价技术导则</w:t>
      </w:r>
      <w:r>
        <w:rPr>
          <w:sz w:val="24"/>
          <w:szCs w:val="24"/>
        </w:rPr>
        <w:t xml:space="preserve">  </w:t>
      </w:r>
      <w:r>
        <w:rPr>
          <w:rFonts w:hAnsi="宋体" w:hint="eastAsia"/>
          <w:sz w:val="24"/>
          <w:szCs w:val="24"/>
        </w:rPr>
        <w:t>土壤环境（试行）》（</w:t>
      </w:r>
      <w:r>
        <w:rPr>
          <w:sz w:val="24"/>
          <w:szCs w:val="24"/>
        </w:rPr>
        <w:t>HJ964-2018</w:t>
      </w:r>
      <w:r>
        <w:rPr>
          <w:rFonts w:hAnsi="宋体" w:hint="eastAsia"/>
          <w:sz w:val="24"/>
          <w:szCs w:val="24"/>
        </w:rPr>
        <w:t>）附录</w:t>
      </w:r>
      <w:r>
        <w:rPr>
          <w:sz w:val="24"/>
          <w:szCs w:val="24"/>
        </w:rPr>
        <w:t xml:space="preserve">A </w:t>
      </w:r>
      <w:r>
        <w:rPr>
          <w:rFonts w:hAnsi="宋体" w:hint="eastAsia"/>
          <w:sz w:val="24"/>
          <w:szCs w:val="24"/>
        </w:rPr>
        <w:t>表</w:t>
      </w:r>
      <w:r>
        <w:rPr>
          <w:sz w:val="24"/>
          <w:szCs w:val="24"/>
        </w:rPr>
        <w:t xml:space="preserve">A.1 </w:t>
      </w:r>
      <w:r>
        <w:rPr>
          <w:rFonts w:hAnsi="宋体" w:hint="eastAsia"/>
          <w:sz w:val="24"/>
          <w:szCs w:val="24"/>
        </w:rPr>
        <w:t>土壤环境影响评价项目类别，</w:t>
      </w:r>
      <w:r w:rsidRPr="00F57707">
        <w:rPr>
          <w:rFonts w:hAnsi="宋体" w:hint="eastAsia"/>
          <w:color w:val="000000" w:themeColor="text1"/>
          <w:sz w:val="24"/>
          <w:szCs w:val="24"/>
        </w:rPr>
        <w:t>本项目</w:t>
      </w:r>
      <w:r w:rsidR="00F36076" w:rsidRPr="00F57707">
        <w:rPr>
          <w:rFonts w:hAnsi="宋体" w:hint="eastAsia"/>
          <w:color w:val="000000" w:themeColor="text1"/>
          <w:sz w:val="24"/>
          <w:szCs w:val="24"/>
        </w:rPr>
        <w:t>为</w:t>
      </w:r>
      <w:r w:rsidRPr="00F57707">
        <w:rPr>
          <w:rFonts w:ascii="宋体" w:hAnsi="宋体" w:hint="eastAsia"/>
          <w:color w:val="000000" w:themeColor="text1"/>
          <w:sz w:val="24"/>
          <w:szCs w:val="24"/>
        </w:rPr>
        <w:t>Ⅰ</w:t>
      </w:r>
      <w:r w:rsidRPr="00F57707">
        <w:rPr>
          <w:rFonts w:hAnsi="宋体" w:hint="eastAsia"/>
          <w:color w:val="000000" w:themeColor="text1"/>
          <w:sz w:val="24"/>
          <w:szCs w:val="24"/>
        </w:rPr>
        <w:t>类项目。</w:t>
      </w:r>
    </w:p>
    <w:p w:rsidR="00023DC6" w:rsidRDefault="00023DC6" w:rsidP="00023DC6">
      <w:pPr>
        <w:spacing w:line="360" w:lineRule="auto"/>
        <w:ind w:firstLineChars="200" w:firstLine="480"/>
        <w:rPr>
          <w:rFonts w:hAnsi="宋体"/>
          <w:sz w:val="24"/>
          <w:szCs w:val="24"/>
        </w:rPr>
      </w:pPr>
      <w:r>
        <w:rPr>
          <w:rFonts w:hAnsi="宋体" w:hint="eastAsia"/>
          <w:sz w:val="24"/>
          <w:szCs w:val="24"/>
        </w:rPr>
        <w:t>（</w:t>
      </w:r>
      <w:r>
        <w:rPr>
          <w:rFonts w:hAnsi="宋体"/>
          <w:sz w:val="24"/>
          <w:szCs w:val="24"/>
        </w:rPr>
        <w:t>1</w:t>
      </w:r>
      <w:r>
        <w:rPr>
          <w:rFonts w:hAnsi="宋体" w:hint="eastAsia"/>
          <w:sz w:val="24"/>
          <w:szCs w:val="24"/>
        </w:rPr>
        <w:t>）占地规模</w:t>
      </w:r>
    </w:p>
    <w:p w:rsidR="00023DC6" w:rsidRDefault="00023DC6" w:rsidP="00023DC6">
      <w:pPr>
        <w:spacing w:line="360" w:lineRule="auto"/>
        <w:ind w:firstLineChars="200" w:firstLine="480"/>
        <w:rPr>
          <w:rFonts w:hAnsi="宋体"/>
          <w:sz w:val="24"/>
          <w:szCs w:val="24"/>
        </w:rPr>
      </w:pPr>
      <w:r>
        <w:rPr>
          <w:rFonts w:hAnsi="宋体" w:hint="eastAsia"/>
          <w:sz w:val="24"/>
          <w:szCs w:val="24"/>
        </w:rPr>
        <w:t>将建设项目占地规模分为大型（</w:t>
      </w:r>
      <w:r>
        <w:rPr>
          <w:rFonts w:hint="eastAsia"/>
          <w:sz w:val="24"/>
          <w:szCs w:val="24"/>
          <w:lang w:val="zh-TW" w:eastAsia="zh-TW"/>
        </w:rPr>
        <w:t>≥</w:t>
      </w:r>
      <w:r>
        <w:rPr>
          <w:rFonts w:hint="eastAsia"/>
          <w:sz w:val="24"/>
          <w:szCs w:val="24"/>
          <w:lang w:val="zh-TW" w:eastAsia="zh-TW"/>
        </w:rPr>
        <w:t>50hm</w:t>
      </w:r>
      <w:r>
        <w:rPr>
          <w:rFonts w:hint="eastAsia"/>
          <w:sz w:val="24"/>
          <w:szCs w:val="24"/>
          <w:vertAlign w:val="superscript"/>
          <w:lang w:val="zh-TW" w:eastAsia="zh-TW"/>
        </w:rPr>
        <w:t>2</w:t>
      </w:r>
      <w:r>
        <w:rPr>
          <w:rFonts w:hAnsi="宋体" w:hint="eastAsia"/>
          <w:sz w:val="24"/>
          <w:szCs w:val="24"/>
        </w:rPr>
        <w:t>）</w:t>
      </w:r>
      <w:r w:rsidR="00886580">
        <w:rPr>
          <w:rFonts w:hAnsi="宋体" w:hint="eastAsia"/>
          <w:sz w:val="24"/>
          <w:szCs w:val="24"/>
        </w:rPr>
        <w:t>、</w:t>
      </w:r>
      <w:r>
        <w:rPr>
          <w:rFonts w:hAnsi="宋体" w:hint="eastAsia"/>
          <w:sz w:val="24"/>
          <w:szCs w:val="24"/>
        </w:rPr>
        <w:t>中型（</w:t>
      </w:r>
      <w:r>
        <w:rPr>
          <w:rFonts w:hAnsi="宋体"/>
          <w:sz w:val="24"/>
          <w:szCs w:val="24"/>
        </w:rPr>
        <w:t>5~50hm</w:t>
      </w:r>
      <w:r>
        <w:rPr>
          <w:rFonts w:hAnsi="宋体"/>
          <w:sz w:val="24"/>
          <w:szCs w:val="24"/>
          <w:vertAlign w:val="superscript"/>
        </w:rPr>
        <w:t>2</w:t>
      </w:r>
      <w:r>
        <w:rPr>
          <w:rFonts w:hAnsi="宋体" w:hint="eastAsia"/>
          <w:sz w:val="24"/>
          <w:szCs w:val="24"/>
        </w:rPr>
        <w:t>）</w:t>
      </w:r>
      <w:r w:rsidR="00886580">
        <w:rPr>
          <w:rFonts w:hAnsi="宋体" w:hint="eastAsia"/>
          <w:sz w:val="24"/>
          <w:szCs w:val="24"/>
        </w:rPr>
        <w:t>、</w:t>
      </w:r>
      <w:r>
        <w:rPr>
          <w:rFonts w:hAnsi="宋体" w:hint="eastAsia"/>
          <w:sz w:val="24"/>
          <w:szCs w:val="24"/>
        </w:rPr>
        <w:t>小型（</w:t>
      </w:r>
      <w:r>
        <w:rPr>
          <w:rFonts w:hint="eastAsia"/>
          <w:sz w:val="24"/>
          <w:szCs w:val="24"/>
          <w:lang w:val="zh-TW" w:eastAsia="zh-TW"/>
        </w:rPr>
        <w:t>≤</w:t>
      </w:r>
      <w:r>
        <w:rPr>
          <w:rFonts w:hint="eastAsia"/>
          <w:sz w:val="24"/>
          <w:szCs w:val="24"/>
          <w:lang w:val="zh-TW" w:eastAsia="zh-TW"/>
        </w:rPr>
        <w:t>5hm</w:t>
      </w:r>
      <w:r>
        <w:rPr>
          <w:rFonts w:hint="eastAsia"/>
          <w:sz w:val="24"/>
          <w:szCs w:val="24"/>
          <w:vertAlign w:val="superscript"/>
          <w:lang w:val="zh-TW" w:eastAsia="zh-TW"/>
        </w:rPr>
        <w:t>2</w:t>
      </w:r>
      <w:r>
        <w:rPr>
          <w:rFonts w:hAnsi="宋体" w:hint="eastAsia"/>
          <w:sz w:val="24"/>
          <w:szCs w:val="24"/>
        </w:rPr>
        <w:t>）</w:t>
      </w:r>
      <w:r w:rsidR="00886580">
        <w:rPr>
          <w:rFonts w:hAnsi="宋体" w:hint="eastAsia"/>
          <w:sz w:val="24"/>
          <w:szCs w:val="24"/>
        </w:rPr>
        <w:t>，</w:t>
      </w:r>
      <w:r>
        <w:rPr>
          <w:rFonts w:hAnsi="宋体" w:hint="eastAsia"/>
          <w:sz w:val="24"/>
          <w:szCs w:val="24"/>
        </w:rPr>
        <w:t>本项目占地</w:t>
      </w:r>
      <w:r>
        <w:rPr>
          <w:rFonts w:hAnsi="宋体"/>
          <w:sz w:val="24"/>
          <w:szCs w:val="24"/>
        </w:rPr>
        <w:t>0.54hm</w:t>
      </w:r>
      <w:r>
        <w:rPr>
          <w:rFonts w:hAnsi="宋体"/>
          <w:sz w:val="24"/>
          <w:szCs w:val="24"/>
          <w:vertAlign w:val="superscript"/>
        </w:rPr>
        <w:t>2</w:t>
      </w:r>
      <w:r>
        <w:rPr>
          <w:rFonts w:hAnsi="宋体" w:hint="eastAsia"/>
          <w:sz w:val="24"/>
          <w:szCs w:val="24"/>
        </w:rPr>
        <w:t>，占地规模为小型。</w:t>
      </w:r>
    </w:p>
    <w:p w:rsidR="00023DC6" w:rsidRDefault="00023DC6" w:rsidP="00023DC6">
      <w:pPr>
        <w:spacing w:line="360" w:lineRule="auto"/>
        <w:ind w:firstLineChars="200" w:firstLine="480"/>
        <w:rPr>
          <w:rFonts w:hAnsi="宋体"/>
          <w:sz w:val="24"/>
          <w:szCs w:val="24"/>
        </w:rPr>
      </w:pPr>
      <w:r>
        <w:rPr>
          <w:rFonts w:hAnsi="宋体" w:hint="eastAsia"/>
          <w:sz w:val="24"/>
          <w:szCs w:val="24"/>
        </w:rPr>
        <w:t>（</w:t>
      </w:r>
      <w:r>
        <w:rPr>
          <w:rFonts w:hAnsi="宋体"/>
          <w:sz w:val="24"/>
          <w:szCs w:val="24"/>
        </w:rPr>
        <w:t>2</w:t>
      </w:r>
      <w:r>
        <w:rPr>
          <w:rFonts w:hAnsi="宋体" w:hint="eastAsia"/>
          <w:sz w:val="24"/>
          <w:szCs w:val="24"/>
        </w:rPr>
        <w:t>）敏感程度</w:t>
      </w:r>
    </w:p>
    <w:p w:rsidR="00023DC6" w:rsidRDefault="00023DC6" w:rsidP="00023DC6">
      <w:pPr>
        <w:spacing w:line="360" w:lineRule="auto"/>
        <w:ind w:firstLineChars="200" w:firstLine="480"/>
        <w:rPr>
          <w:rFonts w:hAnsi="宋体"/>
          <w:sz w:val="24"/>
          <w:szCs w:val="24"/>
        </w:rPr>
      </w:pPr>
      <w:r>
        <w:rPr>
          <w:rFonts w:hAnsi="宋体" w:hint="eastAsia"/>
          <w:sz w:val="24"/>
          <w:szCs w:val="24"/>
        </w:rPr>
        <w:t>建设项目所在地周边土壤环境敏感程度分为敏感、较敏感、不敏感，判别依据见表</w:t>
      </w:r>
      <w:r w:rsidR="00886580">
        <w:rPr>
          <w:rFonts w:hAnsi="宋体" w:hint="eastAsia"/>
          <w:sz w:val="24"/>
          <w:szCs w:val="24"/>
        </w:rPr>
        <w:t>2.5-12</w:t>
      </w:r>
      <w:r>
        <w:rPr>
          <w:rFonts w:hAnsi="宋体" w:hint="eastAsia"/>
          <w:sz w:val="24"/>
          <w:szCs w:val="24"/>
        </w:rPr>
        <w:t>。</w:t>
      </w:r>
    </w:p>
    <w:p w:rsidR="00023DC6" w:rsidRPr="00A718C5" w:rsidRDefault="00023DC6" w:rsidP="00AB66A1">
      <w:pPr>
        <w:adjustRightInd w:val="0"/>
        <w:snapToGrid w:val="0"/>
        <w:spacing w:beforeLines="50" w:line="360" w:lineRule="auto"/>
        <w:jc w:val="center"/>
        <w:rPr>
          <w:rFonts w:hAnsi="宋体"/>
          <w:b/>
        </w:rPr>
      </w:pPr>
      <w:r>
        <w:rPr>
          <w:rFonts w:hAnsi="宋体" w:hint="eastAsia"/>
          <w:b/>
        </w:rPr>
        <w:t>表</w:t>
      </w:r>
      <w:r w:rsidR="00886580" w:rsidRPr="00A718C5">
        <w:rPr>
          <w:rFonts w:hAnsi="宋体" w:hint="eastAsia"/>
          <w:b/>
        </w:rPr>
        <w:t>2.5-12</w:t>
      </w:r>
      <w:r w:rsidRPr="00A718C5">
        <w:rPr>
          <w:rFonts w:hAnsi="宋体"/>
          <w:b/>
        </w:rPr>
        <w:t xml:space="preserve">    </w:t>
      </w:r>
      <w:r>
        <w:rPr>
          <w:rFonts w:hAnsi="宋体" w:hint="eastAsia"/>
          <w:b/>
        </w:rPr>
        <w:t>污染影响型敏感程度分级表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101"/>
        <w:gridCol w:w="7421"/>
      </w:tblGrid>
      <w:tr w:rsidR="00023DC6" w:rsidTr="00886580">
        <w:trPr>
          <w:jc w:val="center"/>
        </w:trPr>
        <w:tc>
          <w:tcPr>
            <w:tcW w:w="646" w:type="pct"/>
            <w:tcBorders>
              <w:top w:val="single" w:sz="12" w:space="0" w:color="auto"/>
              <w:left w:val="single" w:sz="12" w:space="0" w:color="auto"/>
              <w:bottom w:val="single" w:sz="4" w:space="0" w:color="auto"/>
              <w:right w:val="single" w:sz="4" w:space="0" w:color="auto"/>
            </w:tcBorders>
            <w:vAlign w:val="center"/>
            <w:hideMark/>
          </w:tcPr>
          <w:p w:rsidR="00023DC6" w:rsidRDefault="00023DC6">
            <w:pPr>
              <w:jc w:val="center"/>
            </w:pPr>
            <w:r>
              <w:rPr>
                <w:rFonts w:hAnsi="宋体" w:hint="eastAsia"/>
              </w:rPr>
              <w:t>敏感程度</w:t>
            </w:r>
          </w:p>
        </w:tc>
        <w:tc>
          <w:tcPr>
            <w:tcW w:w="4354" w:type="pct"/>
            <w:tcBorders>
              <w:top w:val="single" w:sz="12" w:space="0" w:color="auto"/>
              <w:left w:val="single" w:sz="4" w:space="0" w:color="auto"/>
              <w:bottom w:val="single" w:sz="4" w:space="0" w:color="auto"/>
              <w:right w:val="single" w:sz="12" w:space="0" w:color="auto"/>
            </w:tcBorders>
            <w:vAlign w:val="center"/>
            <w:hideMark/>
          </w:tcPr>
          <w:p w:rsidR="00023DC6" w:rsidRDefault="00023DC6">
            <w:pPr>
              <w:jc w:val="center"/>
            </w:pPr>
            <w:r>
              <w:rPr>
                <w:rFonts w:hAnsi="宋体" w:hint="eastAsia"/>
              </w:rPr>
              <w:t>判别依据</w:t>
            </w:r>
          </w:p>
        </w:tc>
      </w:tr>
      <w:tr w:rsidR="00023DC6" w:rsidTr="00886580">
        <w:trPr>
          <w:jc w:val="center"/>
        </w:trPr>
        <w:tc>
          <w:tcPr>
            <w:tcW w:w="646" w:type="pct"/>
            <w:tcBorders>
              <w:top w:val="single" w:sz="4" w:space="0" w:color="auto"/>
              <w:left w:val="single" w:sz="12" w:space="0" w:color="auto"/>
              <w:bottom w:val="single" w:sz="4" w:space="0" w:color="auto"/>
              <w:right w:val="single" w:sz="4" w:space="0" w:color="auto"/>
            </w:tcBorders>
            <w:vAlign w:val="center"/>
            <w:hideMark/>
          </w:tcPr>
          <w:p w:rsidR="00023DC6" w:rsidRDefault="00023DC6">
            <w:pPr>
              <w:jc w:val="center"/>
            </w:pPr>
            <w:r>
              <w:rPr>
                <w:rFonts w:hAnsi="宋体" w:hint="eastAsia"/>
              </w:rPr>
              <w:t>敏感</w:t>
            </w:r>
          </w:p>
        </w:tc>
        <w:tc>
          <w:tcPr>
            <w:tcW w:w="4354" w:type="pct"/>
            <w:tcBorders>
              <w:top w:val="single" w:sz="4" w:space="0" w:color="auto"/>
              <w:left w:val="single" w:sz="4" w:space="0" w:color="auto"/>
              <w:bottom w:val="single" w:sz="4" w:space="0" w:color="auto"/>
              <w:right w:val="single" w:sz="12" w:space="0" w:color="auto"/>
            </w:tcBorders>
            <w:vAlign w:val="center"/>
            <w:hideMark/>
          </w:tcPr>
          <w:p w:rsidR="00023DC6" w:rsidRDefault="00023DC6">
            <w:pPr>
              <w:jc w:val="center"/>
            </w:pPr>
            <w:r>
              <w:rPr>
                <w:rFonts w:hAnsi="宋体" w:hint="eastAsia"/>
              </w:rPr>
              <w:t>建设项目周边存在耕地、园地、牧草地、饮用水水源地或居民区、学校、医院、疗养院、养老院等土壤环境敏感目标</w:t>
            </w:r>
          </w:p>
        </w:tc>
      </w:tr>
      <w:tr w:rsidR="00023DC6" w:rsidTr="00886580">
        <w:trPr>
          <w:jc w:val="center"/>
        </w:trPr>
        <w:tc>
          <w:tcPr>
            <w:tcW w:w="646" w:type="pct"/>
            <w:tcBorders>
              <w:top w:val="single" w:sz="4" w:space="0" w:color="auto"/>
              <w:left w:val="single" w:sz="12" w:space="0" w:color="auto"/>
              <w:bottom w:val="single" w:sz="4" w:space="0" w:color="auto"/>
              <w:right w:val="single" w:sz="4" w:space="0" w:color="auto"/>
            </w:tcBorders>
            <w:vAlign w:val="center"/>
            <w:hideMark/>
          </w:tcPr>
          <w:p w:rsidR="00023DC6" w:rsidRDefault="00023DC6">
            <w:pPr>
              <w:jc w:val="center"/>
            </w:pPr>
            <w:r>
              <w:rPr>
                <w:rFonts w:hAnsi="宋体" w:hint="eastAsia"/>
              </w:rPr>
              <w:t>较敏感</w:t>
            </w:r>
          </w:p>
        </w:tc>
        <w:tc>
          <w:tcPr>
            <w:tcW w:w="4354" w:type="pct"/>
            <w:tcBorders>
              <w:top w:val="single" w:sz="4" w:space="0" w:color="auto"/>
              <w:left w:val="single" w:sz="4" w:space="0" w:color="auto"/>
              <w:bottom w:val="single" w:sz="4" w:space="0" w:color="auto"/>
              <w:right w:val="single" w:sz="12" w:space="0" w:color="auto"/>
            </w:tcBorders>
            <w:vAlign w:val="center"/>
            <w:hideMark/>
          </w:tcPr>
          <w:p w:rsidR="00023DC6" w:rsidRDefault="00023DC6">
            <w:pPr>
              <w:jc w:val="center"/>
            </w:pPr>
            <w:r>
              <w:rPr>
                <w:rFonts w:hAnsi="宋体" w:hint="eastAsia"/>
              </w:rPr>
              <w:t>建设项目周边存在其他土壤环境敏感目标</w:t>
            </w:r>
          </w:p>
        </w:tc>
      </w:tr>
      <w:tr w:rsidR="00023DC6" w:rsidTr="00886580">
        <w:trPr>
          <w:jc w:val="center"/>
        </w:trPr>
        <w:tc>
          <w:tcPr>
            <w:tcW w:w="646" w:type="pct"/>
            <w:tcBorders>
              <w:top w:val="single" w:sz="4" w:space="0" w:color="auto"/>
              <w:left w:val="single" w:sz="12" w:space="0" w:color="auto"/>
              <w:bottom w:val="single" w:sz="12" w:space="0" w:color="auto"/>
              <w:right w:val="single" w:sz="4" w:space="0" w:color="auto"/>
            </w:tcBorders>
            <w:vAlign w:val="center"/>
            <w:hideMark/>
          </w:tcPr>
          <w:p w:rsidR="00023DC6" w:rsidRDefault="00023DC6">
            <w:pPr>
              <w:jc w:val="center"/>
            </w:pPr>
            <w:r>
              <w:rPr>
                <w:rFonts w:hAnsi="宋体" w:hint="eastAsia"/>
              </w:rPr>
              <w:t>不敏感</w:t>
            </w:r>
          </w:p>
        </w:tc>
        <w:tc>
          <w:tcPr>
            <w:tcW w:w="4354" w:type="pct"/>
            <w:tcBorders>
              <w:top w:val="single" w:sz="4" w:space="0" w:color="auto"/>
              <w:left w:val="single" w:sz="4" w:space="0" w:color="auto"/>
              <w:bottom w:val="single" w:sz="12" w:space="0" w:color="auto"/>
              <w:right w:val="single" w:sz="12" w:space="0" w:color="auto"/>
            </w:tcBorders>
            <w:vAlign w:val="center"/>
            <w:hideMark/>
          </w:tcPr>
          <w:p w:rsidR="00023DC6" w:rsidRDefault="00023DC6">
            <w:pPr>
              <w:jc w:val="center"/>
            </w:pPr>
            <w:r>
              <w:rPr>
                <w:rFonts w:hAnsi="宋体" w:hint="eastAsia"/>
              </w:rPr>
              <w:t>其他情况</w:t>
            </w:r>
          </w:p>
        </w:tc>
      </w:tr>
    </w:tbl>
    <w:p w:rsidR="00023DC6" w:rsidRDefault="00023DC6" w:rsidP="00023DC6">
      <w:pPr>
        <w:spacing w:line="360" w:lineRule="auto"/>
        <w:ind w:firstLineChars="200" w:firstLine="480"/>
        <w:rPr>
          <w:rFonts w:cs="Times New Roman"/>
          <w:sz w:val="24"/>
          <w:szCs w:val="24"/>
        </w:rPr>
      </w:pPr>
      <w:r>
        <w:rPr>
          <w:rFonts w:hint="eastAsia"/>
          <w:sz w:val="24"/>
          <w:szCs w:val="24"/>
        </w:rPr>
        <w:t>根据现场调查，拟建项目南侧东侧均为耕地，</w:t>
      </w:r>
      <w:r>
        <w:rPr>
          <w:rFonts w:hAnsi="宋体" w:hint="eastAsia"/>
          <w:sz w:val="24"/>
          <w:szCs w:val="24"/>
        </w:rPr>
        <w:t>土壤环境敏感程度判定为敏感。</w:t>
      </w:r>
    </w:p>
    <w:p w:rsidR="00023DC6" w:rsidRPr="00DA493E" w:rsidRDefault="00023DC6" w:rsidP="00023DC6">
      <w:pPr>
        <w:spacing w:line="360" w:lineRule="auto"/>
        <w:ind w:firstLineChars="200" w:firstLine="480"/>
        <w:rPr>
          <w:color w:val="000000" w:themeColor="text1"/>
          <w:sz w:val="24"/>
          <w:szCs w:val="24"/>
        </w:rPr>
      </w:pPr>
      <w:r w:rsidRPr="00DA493E">
        <w:rPr>
          <w:rFonts w:hint="eastAsia"/>
          <w:color w:val="000000" w:themeColor="text1"/>
          <w:sz w:val="24"/>
          <w:szCs w:val="24"/>
        </w:rPr>
        <w:t>（</w:t>
      </w:r>
      <w:r w:rsidRPr="00DA493E">
        <w:rPr>
          <w:color w:val="000000" w:themeColor="text1"/>
          <w:sz w:val="24"/>
          <w:szCs w:val="24"/>
        </w:rPr>
        <w:t>3</w:t>
      </w:r>
      <w:r w:rsidRPr="00DA493E">
        <w:rPr>
          <w:rFonts w:hint="eastAsia"/>
          <w:color w:val="000000" w:themeColor="text1"/>
          <w:sz w:val="24"/>
          <w:szCs w:val="24"/>
        </w:rPr>
        <w:t>）工作等级</w:t>
      </w:r>
    </w:p>
    <w:p w:rsidR="00F36076" w:rsidRPr="00DA493E" w:rsidRDefault="0069672E" w:rsidP="00F36076">
      <w:pPr>
        <w:spacing w:line="360" w:lineRule="auto"/>
        <w:ind w:firstLineChars="200" w:firstLine="480"/>
        <w:rPr>
          <w:rFonts w:cs="Times New Roman"/>
          <w:color w:val="000000" w:themeColor="text1"/>
          <w:sz w:val="24"/>
          <w:szCs w:val="24"/>
        </w:rPr>
      </w:pPr>
      <w:r w:rsidRPr="00DA493E">
        <w:rPr>
          <w:rFonts w:hAnsi="宋体" w:hint="eastAsia"/>
          <w:color w:val="000000" w:themeColor="text1"/>
          <w:sz w:val="24"/>
          <w:szCs w:val="24"/>
        </w:rPr>
        <w:t>本项目</w:t>
      </w:r>
      <w:r w:rsidR="00F36076" w:rsidRPr="00DA493E">
        <w:rPr>
          <w:rFonts w:hAnsi="宋体" w:hint="eastAsia"/>
          <w:color w:val="000000" w:themeColor="text1"/>
          <w:sz w:val="24"/>
          <w:szCs w:val="24"/>
        </w:rPr>
        <w:t>为</w:t>
      </w:r>
      <w:r w:rsidRPr="00DA493E">
        <w:rPr>
          <w:rFonts w:ascii="宋体" w:hAnsi="宋体" w:hint="eastAsia"/>
          <w:color w:val="000000" w:themeColor="text1"/>
          <w:sz w:val="24"/>
          <w:szCs w:val="24"/>
        </w:rPr>
        <w:t>Ⅰ</w:t>
      </w:r>
      <w:r w:rsidRPr="00DA493E">
        <w:rPr>
          <w:rFonts w:hAnsi="宋体" w:hint="eastAsia"/>
          <w:color w:val="000000" w:themeColor="text1"/>
          <w:sz w:val="24"/>
          <w:szCs w:val="24"/>
        </w:rPr>
        <w:t>类项目，土壤环境敏感程度为敏感，占地规模为小型</w:t>
      </w:r>
      <w:r w:rsidR="00F36076" w:rsidRPr="00DA493E">
        <w:rPr>
          <w:rFonts w:hint="eastAsia"/>
          <w:color w:val="000000" w:themeColor="text1"/>
          <w:sz w:val="24"/>
          <w:szCs w:val="24"/>
        </w:rPr>
        <w:t>，根据</w:t>
      </w:r>
      <w:r w:rsidR="00F36076" w:rsidRPr="00DA493E">
        <w:rPr>
          <w:rFonts w:hAnsi="宋体" w:hint="eastAsia"/>
          <w:color w:val="000000" w:themeColor="text1"/>
          <w:sz w:val="24"/>
          <w:szCs w:val="24"/>
        </w:rPr>
        <w:t>《环境影响评价技术导则</w:t>
      </w:r>
      <w:r w:rsidR="00F36076" w:rsidRPr="00DA493E">
        <w:rPr>
          <w:color w:val="000000" w:themeColor="text1"/>
          <w:sz w:val="24"/>
          <w:szCs w:val="24"/>
        </w:rPr>
        <w:t xml:space="preserve">  </w:t>
      </w:r>
      <w:r w:rsidR="00F36076" w:rsidRPr="00DA493E">
        <w:rPr>
          <w:rFonts w:hAnsi="宋体" w:hint="eastAsia"/>
          <w:color w:val="000000" w:themeColor="text1"/>
          <w:sz w:val="24"/>
          <w:szCs w:val="24"/>
        </w:rPr>
        <w:t>土壤环境（试行）》（</w:t>
      </w:r>
      <w:r w:rsidR="00F36076" w:rsidRPr="00DA493E">
        <w:rPr>
          <w:color w:val="000000" w:themeColor="text1"/>
          <w:sz w:val="24"/>
          <w:szCs w:val="24"/>
        </w:rPr>
        <w:t>HJ964-2018</w:t>
      </w:r>
      <w:r w:rsidR="00F36076" w:rsidRPr="00DA493E">
        <w:rPr>
          <w:rFonts w:hAnsi="宋体" w:hint="eastAsia"/>
          <w:color w:val="000000" w:themeColor="text1"/>
          <w:sz w:val="24"/>
          <w:szCs w:val="24"/>
        </w:rPr>
        <w:t>）评价工作划分依据判定结果</w:t>
      </w:r>
      <w:r w:rsidR="004D4D35" w:rsidRPr="00DA493E">
        <w:rPr>
          <w:rFonts w:hAnsi="宋体" w:hint="eastAsia"/>
          <w:color w:val="000000" w:themeColor="text1"/>
          <w:sz w:val="24"/>
          <w:szCs w:val="24"/>
        </w:rPr>
        <w:t>（</w:t>
      </w:r>
      <w:r w:rsidR="004D4D35" w:rsidRPr="00DA493E">
        <w:rPr>
          <w:rFonts w:hint="eastAsia"/>
          <w:color w:val="000000" w:themeColor="text1"/>
          <w:sz w:val="24"/>
          <w:szCs w:val="24"/>
        </w:rPr>
        <w:t>详见表</w:t>
      </w:r>
      <w:r w:rsidR="004D4D35" w:rsidRPr="00DA493E">
        <w:rPr>
          <w:rFonts w:hint="eastAsia"/>
          <w:color w:val="000000" w:themeColor="text1"/>
          <w:sz w:val="24"/>
          <w:szCs w:val="24"/>
        </w:rPr>
        <w:t>2.5-13</w:t>
      </w:r>
      <w:r w:rsidR="004D4D35" w:rsidRPr="00DA493E">
        <w:rPr>
          <w:rFonts w:hAnsi="宋体" w:hint="eastAsia"/>
          <w:color w:val="000000" w:themeColor="text1"/>
          <w:sz w:val="24"/>
          <w:szCs w:val="24"/>
        </w:rPr>
        <w:t>）</w:t>
      </w:r>
      <w:r w:rsidR="00F36076" w:rsidRPr="00DA493E">
        <w:rPr>
          <w:rFonts w:hint="eastAsia"/>
          <w:color w:val="000000" w:themeColor="text1"/>
          <w:sz w:val="24"/>
          <w:szCs w:val="24"/>
        </w:rPr>
        <w:t>，</w:t>
      </w:r>
      <w:r w:rsidR="00F36076" w:rsidRPr="00DA493E">
        <w:rPr>
          <w:rFonts w:hAnsi="宋体" w:hint="eastAsia"/>
          <w:color w:val="000000" w:themeColor="text1"/>
          <w:sz w:val="24"/>
          <w:szCs w:val="24"/>
        </w:rPr>
        <w:t>本项目土壤环境评价工作等级为一级。</w:t>
      </w:r>
    </w:p>
    <w:p w:rsidR="00023DC6" w:rsidRDefault="00023DC6" w:rsidP="00AB66A1">
      <w:pPr>
        <w:adjustRightInd w:val="0"/>
        <w:snapToGrid w:val="0"/>
        <w:spacing w:beforeLines="50" w:line="360" w:lineRule="auto"/>
        <w:jc w:val="center"/>
        <w:rPr>
          <w:rFonts w:hAnsi="宋体"/>
          <w:b/>
        </w:rPr>
      </w:pPr>
      <w:r>
        <w:rPr>
          <w:rFonts w:hAnsi="宋体" w:hint="eastAsia"/>
          <w:b/>
        </w:rPr>
        <w:t>表</w:t>
      </w:r>
      <w:r>
        <w:rPr>
          <w:rFonts w:hAnsi="宋体"/>
          <w:b/>
        </w:rPr>
        <w:t>2.5-1</w:t>
      </w:r>
      <w:r w:rsidR="00886580">
        <w:rPr>
          <w:rFonts w:hAnsi="宋体" w:hint="eastAsia"/>
          <w:b/>
        </w:rPr>
        <w:t>3</w:t>
      </w:r>
      <w:r>
        <w:rPr>
          <w:rFonts w:hAnsi="宋体"/>
          <w:b/>
        </w:rPr>
        <w:t xml:space="preserve">    </w:t>
      </w:r>
      <w:r>
        <w:rPr>
          <w:rFonts w:hAnsi="宋体" w:hint="eastAsia"/>
          <w:b/>
        </w:rPr>
        <w:t>污染影响型评价工作等级划分表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2456"/>
        <w:gridCol w:w="674"/>
        <w:gridCol w:w="674"/>
        <w:gridCol w:w="674"/>
        <w:gridCol w:w="674"/>
        <w:gridCol w:w="674"/>
        <w:gridCol w:w="674"/>
        <w:gridCol w:w="674"/>
        <w:gridCol w:w="674"/>
        <w:gridCol w:w="674"/>
      </w:tblGrid>
      <w:tr w:rsidR="00023DC6" w:rsidTr="00023DC6">
        <w:trPr>
          <w:jc w:val="center"/>
        </w:trPr>
        <w:tc>
          <w:tcPr>
            <w:tcW w:w="0" w:type="auto"/>
            <w:vMerge w:val="restart"/>
            <w:tcBorders>
              <w:top w:val="single" w:sz="12" w:space="0" w:color="auto"/>
              <w:left w:val="single" w:sz="12" w:space="0" w:color="auto"/>
              <w:bottom w:val="single" w:sz="4" w:space="0" w:color="auto"/>
              <w:right w:val="single" w:sz="4" w:space="0" w:color="auto"/>
            </w:tcBorders>
            <w:vAlign w:val="center"/>
            <w:hideMark/>
          </w:tcPr>
          <w:p w:rsidR="00023DC6" w:rsidRDefault="00FA082E">
            <w:pPr>
              <w:rPr>
                <w:rFonts w:cs="Times New Roman"/>
              </w:rPr>
            </w:pPr>
            <w:r w:rsidRPr="00FA082E">
              <w:rPr>
                <w:rFonts w:cs="Times New Roman"/>
                <w:szCs w:val="20"/>
              </w:rPr>
              <w:pict>
                <v:shapetype id="_x0000_t32" coordsize="21600,21600" o:spt="32" o:oned="t" path="m,l21600,21600e" filled="f">
                  <v:path arrowok="t" fillok="f" o:connecttype="none"/>
                  <o:lock v:ext="edit" shapetype="t"/>
                </v:shapetype>
                <v:shape id="_x0000_s1195" type="#_x0000_t32" style="position:absolute;left:0;text-align:left;margin-left:43.1pt;margin-top:.35pt;width:68.15pt;height:46.95pt;flip:x y;z-index:251661824" o:connectortype="straight"/>
              </w:pict>
            </w:r>
            <w:r w:rsidR="00023DC6">
              <w:t xml:space="preserve">            </w:t>
            </w:r>
            <w:r w:rsidR="00023DC6">
              <w:rPr>
                <w:rFonts w:hAnsi="宋体" w:hint="eastAsia"/>
              </w:rPr>
              <w:t>占地规模</w:t>
            </w:r>
          </w:p>
          <w:p w:rsidR="00023DC6" w:rsidRDefault="00FA082E">
            <w:r w:rsidRPr="00FA082E">
              <w:rPr>
                <w:szCs w:val="20"/>
              </w:rPr>
              <w:pict>
                <v:shape id="_x0000_s1196" type="#_x0000_t32" style="position:absolute;left:0;text-align:left;margin-left:-5.45pt;margin-top:9.15pt;width:116.7pt;height:22.55pt;z-index:251662848" o:connectortype="straight"/>
              </w:pict>
            </w:r>
            <w:r w:rsidR="00023DC6">
              <w:t xml:space="preserve">     </w:t>
            </w:r>
            <w:r w:rsidR="00023DC6">
              <w:rPr>
                <w:rFonts w:hAnsi="宋体" w:hint="eastAsia"/>
              </w:rPr>
              <w:t>工作等级</w:t>
            </w:r>
          </w:p>
          <w:p w:rsidR="00023DC6" w:rsidRDefault="00023DC6">
            <w:r>
              <w:rPr>
                <w:rFonts w:hAnsi="宋体" w:hint="eastAsia"/>
              </w:rPr>
              <w:t>敏感程度</w:t>
            </w:r>
          </w:p>
        </w:tc>
        <w:tc>
          <w:tcPr>
            <w:tcW w:w="0" w:type="auto"/>
            <w:gridSpan w:val="3"/>
            <w:tcBorders>
              <w:top w:val="single" w:sz="12" w:space="0" w:color="auto"/>
              <w:left w:val="single" w:sz="4" w:space="0" w:color="auto"/>
              <w:bottom w:val="single" w:sz="4" w:space="0" w:color="auto"/>
              <w:right w:val="single" w:sz="4" w:space="0" w:color="auto"/>
            </w:tcBorders>
            <w:vAlign w:val="center"/>
            <w:hideMark/>
          </w:tcPr>
          <w:p w:rsidR="00023DC6" w:rsidRDefault="00023DC6">
            <w:pPr>
              <w:jc w:val="center"/>
            </w:pPr>
            <w:r>
              <w:rPr>
                <w:rFonts w:ascii="宋体" w:hAnsi="宋体" w:hint="eastAsia"/>
              </w:rPr>
              <w:t>Ⅰ</w:t>
            </w:r>
            <w:r>
              <w:rPr>
                <w:rFonts w:hAnsi="宋体" w:hint="eastAsia"/>
              </w:rPr>
              <w:t>类</w:t>
            </w:r>
          </w:p>
        </w:tc>
        <w:tc>
          <w:tcPr>
            <w:tcW w:w="0" w:type="auto"/>
            <w:gridSpan w:val="3"/>
            <w:tcBorders>
              <w:top w:val="single" w:sz="12" w:space="0" w:color="auto"/>
              <w:left w:val="single" w:sz="4" w:space="0" w:color="auto"/>
              <w:bottom w:val="single" w:sz="4" w:space="0" w:color="auto"/>
              <w:right w:val="single" w:sz="4" w:space="0" w:color="auto"/>
            </w:tcBorders>
            <w:vAlign w:val="center"/>
            <w:hideMark/>
          </w:tcPr>
          <w:p w:rsidR="00023DC6" w:rsidRDefault="00023DC6">
            <w:pPr>
              <w:jc w:val="center"/>
            </w:pPr>
            <w:r>
              <w:rPr>
                <w:rFonts w:ascii="宋体" w:hAnsi="宋体" w:hint="eastAsia"/>
              </w:rPr>
              <w:t>Ⅱ</w:t>
            </w:r>
            <w:r>
              <w:rPr>
                <w:rFonts w:hAnsi="宋体" w:hint="eastAsia"/>
              </w:rPr>
              <w:t>类</w:t>
            </w:r>
          </w:p>
        </w:tc>
        <w:tc>
          <w:tcPr>
            <w:tcW w:w="0" w:type="auto"/>
            <w:gridSpan w:val="3"/>
            <w:tcBorders>
              <w:top w:val="single" w:sz="12" w:space="0" w:color="auto"/>
              <w:left w:val="single" w:sz="4" w:space="0" w:color="auto"/>
              <w:bottom w:val="single" w:sz="4" w:space="0" w:color="auto"/>
              <w:right w:val="single" w:sz="12" w:space="0" w:color="auto"/>
            </w:tcBorders>
            <w:vAlign w:val="center"/>
            <w:hideMark/>
          </w:tcPr>
          <w:p w:rsidR="00023DC6" w:rsidRDefault="00023DC6">
            <w:pPr>
              <w:jc w:val="center"/>
            </w:pPr>
            <w:r>
              <w:rPr>
                <w:rFonts w:ascii="宋体" w:hAnsi="宋体" w:hint="eastAsia"/>
              </w:rPr>
              <w:t>Ⅲ</w:t>
            </w:r>
            <w:r>
              <w:rPr>
                <w:rFonts w:hAnsi="宋体" w:hint="eastAsia"/>
              </w:rPr>
              <w:t>类</w:t>
            </w:r>
          </w:p>
        </w:tc>
      </w:tr>
      <w:tr w:rsidR="00023DC6" w:rsidTr="00023DC6">
        <w:trPr>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rsidR="00023DC6" w:rsidRDefault="00023DC6">
            <w:pPr>
              <w:widowControl/>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023DC6" w:rsidRDefault="00023DC6">
            <w:pPr>
              <w:jc w:val="center"/>
            </w:pPr>
            <w:r>
              <w:rPr>
                <w:rFonts w:hAnsi="宋体" w:hint="eastAsia"/>
              </w:rPr>
              <w:t>大</w:t>
            </w:r>
          </w:p>
        </w:tc>
        <w:tc>
          <w:tcPr>
            <w:tcW w:w="0" w:type="auto"/>
            <w:tcBorders>
              <w:top w:val="single" w:sz="4" w:space="0" w:color="auto"/>
              <w:left w:val="single" w:sz="4" w:space="0" w:color="auto"/>
              <w:bottom w:val="single" w:sz="4" w:space="0" w:color="auto"/>
              <w:right w:val="single" w:sz="4" w:space="0" w:color="auto"/>
            </w:tcBorders>
            <w:vAlign w:val="center"/>
            <w:hideMark/>
          </w:tcPr>
          <w:p w:rsidR="00023DC6" w:rsidRDefault="00023DC6">
            <w:pPr>
              <w:jc w:val="center"/>
            </w:pPr>
            <w:r>
              <w:rPr>
                <w:rFonts w:hAnsi="宋体" w:hint="eastAsia"/>
              </w:rPr>
              <w:t>中</w:t>
            </w:r>
          </w:p>
        </w:tc>
        <w:tc>
          <w:tcPr>
            <w:tcW w:w="0" w:type="auto"/>
            <w:tcBorders>
              <w:top w:val="single" w:sz="4" w:space="0" w:color="auto"/>
              <w:left w:val="single" w:sz="4" w:space="0" w:color="auto"/>
              <w:bottom w:val="single" w:sz="4" w:space="0" w:color="auto"/>
              <w:right w:val="single" w:sz="4" w:space="0" w:color="auto"/>
            </w:tcBorders>
            <w:vAlign w:val="center"/>
            <w:hideMark/>
          </w:tcPr>
          <w:p w:rsidR="00023DC6" w:rsidRDefault="00023DC6">
            <w:pPr>
              <w:jc w:val="center"/>
            </w:pPr>
            <w:r>
              <w:rPr>
                <w:rFonts w:hAnsi="宋体" w:hint="eastAsia"/>
              </w:rPr>
              <w:t>小</w:t>
            </w:r>
          </w:p>
        </w:tc>
        <w:tc>
          <w:tcPr>
            <w:tcW w:w="0" w:type="auto"/>
            <w:tcBorders>
              <w:top w:val="single" w:sz="4" w:space="0" w:color="auto"/>
              <w:left w:val="single" w:sz="4" w:space="0" w:color="auto"/>
              <w:bottom w:val="single" w:sz="4" w:space="0" w:color="auto"/>
              <w:right w:val="single" w:sz="4" w:space="0" w:color="auto"/>
            </w:tcBorders>
            <w:vAlign w:val="center"/>
            <w:hideMark/>
          </w:tcPr>
          <w:p w:rsidR="00023DC6" w:rsidRDefault="00023DC6">
            <w:pPr>
              <w:jc w:val="center"/>
            </w:pPr>
            <w:r>
              <w:rPr>
                <w:rFonts w:hAnsi="宋体" w:hint="eastAsia"/>
              </w:rPr>
              <w:t>大</w:t>
            </w:r>
          </w:p>
        </w:tc>
        <w:tc>
          <w:tcPr>
            <w:tcW w:w="0" w:type="auto"/>
            <w:tcBorders>
              <w:top w:val="single" w:sz="4" w:space="0" w:color="auto"/>
              <w:left w:val="single" w:sz="4" w:space="0" w:color="auto"/>
              <w:bottom w:val="single" w:sz="4" w:space="0" w:color="auto"/>
              <w:right w:val="single" w:sz="4" w:space="0" w:color="auto"/>
            </w:tcBorders>
            <w:vAlign w:val="center"/>
            <w:hideMark/>
          </w:tcPr>
          <w:p w:rsidR="00023DC6" w:rsidRDefault="00023DC6">
            <w:pPr>
              <w:jc w:val="center"/>
            </w:pPr>
            <w:r>
              <w:rPr>
                <w:rFonts w:hAnsi="宋体" w:hint="eastAsia"/>
              </w:rPr>
              <w:t>中</w:t>
            </w:r>
          </w:p>
        </w:tc>
        <w:tc>
          <w:tcPr>
            <w:tcW w:w="0" w:type="auto"/>
            <w:tcBorders>
              <w:top w:val="single" w:sz="4" w:space="0" w:color="auto"/>
              <w:left w:val="single" w:sz="4" w:space="0" w:color="auto"/>
              <w:bottom w:val="single" w:sz="4" w:space="0" w:color="auto"/>
              <w:right w:val="single" w:sz="4" w:space="0" w:color="auto"/>
            </w:tcBorders>
            <w:vAlign w:val="center"/>
            <w:hideMark/>
          </w:tcPr>
          <w:p w:rsidR="00023DC6" w:rsidRDefault="00023DC6">
            <w:pPr>
              <w:jc w:val="center"/>
            </w:pPr>
            <w:r>
              <w:rPr>
                <w:rFonts w:hAnsi="宋体" w:hint="eastAsia"/>
              </w:rPr>
              <w:t>小</w:t>
            </w:r>
          </w:p>
        </w:tc>
        <w:tc>
          <w:tcPr>
            <w:tcW w:w="0" w:type="auto"/>
            <w:tcBorders>
              <w:top w:val="single" w:sz="4" w:space="0" w:color="auto"/>
              <w:left w:val="single" w:sz="4" w:space="0" w:color="auto"/>
              <w:bottom w:val="single" w:sz="4" w:space="0" w:color="auto"/>
              <w:right w:val="single" w:sz="4" w:space="0" w:color="auto"/>
            </w:tcBorders>
            <w:vAlign w:val="center"/>
            <w:hideMark/>
          </w:tcPr>
          <w:p w:rsidR="00023DC6" w:rsidRDefault="00023DC6">
            <w:pPr>
              <w:jc w:val="center"/>
            </w:pPr>
            <w:r>
              <w:rPr>
                <w:rFonts w:hAnsi="宋体" w:hint="eastAsia"/>
              </w:rPr>
              <w:t>大</w:t>
            </w:r>
          </w:p>
        </w:tc>
        <w:tc>
          <w:tcPr>
            <w:tcW w:w="0" w:type="auto"/>
            <w:tcBorders>
              <w:top w:val="single" w:sz="4" w:space="0" w:color="auto"/>
              <w:left w:val="single" w:sz="4" w:space="0" w:color="auto"/>
              <w:bottom w:val="single" w:sz="4" w:space="0" w:color="auto"/>
              <w:right w:val="single" w:sz="4" w:space="0" w:color="auto"/>
            </w:tcBorders>
            <w:vAlign w:val="center"/>
            <w:hideMark/>
          </w:tcPr>
          <w:p w:rsidR="00023DC6" w:rsidRDefault="00023DC6">
            <w:pPr>
              <w:jc w:val="center"/>
            </w:pPr>
            <w:r>
              <w:rPr>
                <w:rFonts w:hAnsi="宋体" w:hint="eastAsia"/>
              </w:rPr>
              <w:t>中</w:t>
            </w:r>
          </w:p>
        </w:tc>
        <w:tc>
          <w:tcPr>
            <w:tcW w:w="0" w:type="auto"/>
            <w:tcBorders>
              <w:top w:val="single" w:sz="4" w:space="0" w:color="auto"/>
              <w:left w:val="single" w:sz="4" w:space="0" w:color="auto"/>
              <w:bottom w:val="single" w:sz="4" w:space="0" w:color="auto"/>
              <w:right w:val="single" w:sz="12" w:space="0" w:color="auto"/>
            </w:tcBorders>
            <w:vAlign w:val="center"/>
            <w:hideMark/>
          </w:tcPr>
          <w:p w:rsidR="00023DC6" w:rsidRDefault="00023DC6">
            <w:pPr>
              <w:jc w:val="center"/>
            </w:pPr>
            <w:r>
              <w:rPr>
                <w:rFonts w:hAnsi="宋体" w:hint="eastAsia"/>
              </w:rPr>
              <w:t>小</w:t>
            </w:r>
          </w:p>
        </w:tc>
      </w:tr>
      <w:tr w:rsidR="00023DC6" w:rsidTr="00023DC6">
        <w:trPr>
          <w:jc w:val="center"/>
        </w:trPr>
        <w:tc>
          <w:tcPr>
            <w:tcW w:w="0" w:type="auto"/>
            <w:tcBorders>
              <w:top w:val="single" w:sz="4" w:space="0" w:color="auto"/>
              <w:left w:val="single" w:sz="12" w:space="0" w:color="auto"/>
              <w:bottom w:val="single" w:sz="4" w:space="0" w:color="auto"/>
              <w:right w:val="single" w:sz="4" w:space="0" w:color="auto"/>
            </w:tcBorders>
            <w:vAlign w:val="center"/>
            <w:hideMark/>
          </w:tcPr>
          <w:p w:rsidR="00023DC6" w:rsidRDefault="00023DC6">
            <w:r>
              <w:rPr>
                <w:rFonts w:hAnsi="宋体" w:hint="eastAsia"/>
              </w:rPr>
              <w:t>敏感</w:t>
            </w:r>
          </w:p>
        </w:tc>
        <w:tc>
          <w:tcPr>
            <w:tcW w:w="0" w:type="auto"/>
            <w:tcBorders>
              <w:top w:val="single" w:sz="4" w:space="0" w:color="auto"/>
              <w:left w:val="single" w:sz="4" w:space="0" w:color="auto"/>
              <w:bottom w:val="single" w:sz="4" w:space="0" w:color="auto"/>
              <w:right w:val="single" w:sz="4" w:space="0" w:color="auto"/>
            </w:tcBorders>
            <w:vAlign w:val="center"/>
            <w:hideMark/>
          </w:tcPr>
          <w:p w:rsidR="00023DC6" w:rsidRDefault="00023DC6">
            <w:pPr>
              <w:jc w:val="center"/>
            </w:pPr>
            <w:r>
              <w:rPr>
                <w:rFonts w:hAnsi="宋体" w:hint="eastAsia"/>
              </w:rPr>
              <w:t>一级</w:t>
            </w:r>
          </w:p>
        </w:tc>
        <w:tc>
          <w:tcPr>
            <w:tcW w:w="0" w:type="auto"/>
            <w:tcBorders>
              <w:top w:val="single" w:sz="4" w:space="0" w:color="auto"/>
              <w:left w:val="single" w:sz="4" w:space="0" w:color="auto"/>
              <w:bottom w:val="single" w:sz="4" w:space="0" w:color="auto"/>
              <w:right w:val="single" w:sz="4" w:space="0" w:color="auto"/>
            </w:tcBorders>
            <w:vAlign w:val="center"/>
            <w:hideMark/>
          </w:tcPr>
          <w:p w:rsidR="00023DC6" w:rsidRDefault="00023DC6">
            <w:pPr>
              <w:jc w:val="center"/>
            </w:pPr>
            <w:r>
              <w:rPr>
                <w:rFonts w:hAnsi="宋体" w:hint="eastAsia"/>
              </w:rPr>
              <w:t>一级</w:t>
            </w:r>
          </w:p>
        </w:tc>
        <w:tc>
          <w:tcPr>
            <w:tcW w:w="0" w:type="auto"/>
            <w:tcBorders>
              <w:top w:val="single" w:sz="4" w:space="0" w:color="auto"/>
              <w:left w:val="single" w:sz="4" w:space="0" w:color="auto"/>
              <w:bottom w:val="single" w:sz="4" w:space="0" w:color="auto"/>
              <w:right w:val="single" w:sz="4" w:space="0" w:color="auto"/>
            </w:tcBorders>
            <w:vAlign w:val="center"/>
            <w:hideMark/>
          </w:tcPr>
          <w:p w:rsidR="00023DC6" w:rsidRDefault="00023DC6">
            <w:pPr>
              <w:jc w:val="center"/>
            </w:pPr>
            <w:r>
              <w:rPr>
                <w:rFonts w:hAnsi="宋体" w:hint="eastAsia"/>
              </w:rPr>
              <w:t>一级</w:t>
            </w:r>
          </w:p>
        </w:tc>
        <w:tc>
          <w:tcPr>
            <w:tcW w:w="0" w:type="auto"/>
            <w:tcBorders>
              <w:top w:val="single" w:sz="4" w:space="0" w:color="auto"/>
              <w:left w:val="single" w:sz="4" w:space="0" w:color="auto"/>
              <w:bottom w:val="single" w:sz="4" w:space="0" w:color="auto"/>
              <w:right w:val="single" w:sz="4" w:space="0" w:color="auto"/>
            </w:tcBorders>
            <w:vAlign w:val="center"/>
            <w:hideMark/>
          </w:tcPr>
          <w:p w:rsidR="00023DC6" w:rsidRDefault="00023DC6">
            <w:pPr>
              <w:jc w:val="center"/>
            </w:pPr>
            <w:r>
              <w:rPr>
                <w:rFonts w:hAnsi="宋体" w:hint="eastAsia"/>
              </w:rPr>
              <w:t>二级</w:t>
            </w:r>
          </w:p>
        </w:tc>
        <w:tc>
          <w:tcPr>
            <w:tcW w:w="0" w:type="auto"/>
            <w:tcBorders>
              <w:top w:val="single" w:sz="4" w:space="0" w:color="auto"/>
              <w:left w:val="single" w:sz="4" w:space="0" w:color="auto"/>
              <w:bottom w:val="single" w:sz="4" w:space="0" w:color="auto"/>
              <w:right w:val="single" w:sz="4" w:space="0" w:color="auto"/>
            </w:tcBorders>
            <w:vAlign w:val="center"/>
            <w:hideMark/>
          </w:tcPr>
          <w:p w:rsidR="00023DC6" w:rsidRDefault="00023DC6">
            <w:pPr>
              <w:jc w:val="center"/>
            </w:pPr>
            <w:r>
              <w:rPr>
                <w:rFonts w:hAnsi="宋体" w:hint="eastAsia"/>
              </w:rPr>
              <w:t>二级</w:t>
            </w:r>
          </w:p>
        </w:tc>
        <w:tc>
          <w:tcPr>
            <w:tcW w:w="0" w:type="auto"/>
            <w:tcBorders>
              <w:top w:val="single" w:sz="4" w:space="0" w:color="auto"/>
              <w:left w:val="single" w:sz="4" w:space="0" w:color="auto"/>
              <w:bottom w:val="single" w:sz="4" w:space="0" w:color="auto"/>
              <w:right w:val="single" w:sz="4" w:space="0" w:color="auto"/>
            </w:tcBorders>
            <w:vAlign w:val="center"/>
            <w:hideMark/>
          </w:tcPr>
          <w:p w:rsidR="00023DC6" w:rsidRDefault="00023DC6">
            <w:pPr>
              <w:jc w:val="center"/>
            </w:pPr>
            <w:r>
              <w:rPr>
                <w:rFonts w:hAnsi="宋体" w:hint="eastAsia"/>
              </w:rPr>
              <w:t>二级</w:t>
            </w:r>
          </w:p>
        </w:tc>
        <w:tc>
          <w:tcPr>
            <w:tcW w:w="0" w:type="auto"/>
            <w:tcBorders>
              <w:top w:val="single" w:sz="4" w:space="0" w:color="auto"/>
              <w:left w:val="single" w:sz="4" w:space="0" w:color="auto"/>
              <w:bottom w:val="single" w:sz="4" w:space="0" w:color="auto"/>
              <w:right w:val="single" w:sz="4" w:space="0" w:color="auto"/>
            </w:tcBorders>
            <w:vAlign w:val="center"/>
            <w:hideMark/>
          </w:tcPr>
          <w:p w:rsidR="00023DC6" w:rsidRDefault="00023DC6">
            <w:pPr>
              <w:jc w:val="center"/>
            </w:pPr>
            <w:r>
              <w:rPr>
                <w:rFonts w:hAnsi="宋体" w:hint="eastAsia"/>
              </w:rPr>
              <w:t>三级</w:t>
            </w:r>
          </w:p>
        </w:tc>
        <w:tc>
          <w:tcPr>
            <w:tcW w:w="0" w:type="auto"/>
            <w:tcBorders>
              <w:top w:val="single" w:sz="4" w:space="0" w:color="auto"/>
              <w:left w:val="single" w:sz="4" w:space="0" w:color="auto"/>
              <w:bottom w:val="single" w:sz="4" w:space="0" w:color="auto"/>
              <w:right w:val="single" w:sz="4" w:space="0" w:color="auto"/>
            </w:tcBorders>
            <w:vAlign w:val="center"/>
            <w:hideMark/>
          </w:tcPr>
          <w:p w:rsidR="00023DC6" w:rsidRDefault="00023DC6">
            <w:pPr>
              <w:jc w:val="center"/>
            </w:pPr>
            <w:r>
              <w:rPr>
                <w:rFonts w:hAnsi="宋体" w:hint="eastAsia"/>
              </w:rPr>
              <w:t>三级</w:t>
            </w:r>
          </w:p>
        </w:tc>
        <w:tc>
          <w:tcPr>
            <w:tcW w:w="0" w:type="auto"/>
            <w:tcBorders>
              <w:top w:val="single" w:sz="4" w:space="0" w:color="auto"/>
              <w:left w:val="single" w:sz="4" w:space="0" w:color="auto"/>
              <w:bottom w:val="single" w:sz="4" w:space="0" w:color="auto"/>
              <w:right w:val="single" w:sz="12" w:space="0" w:color="auto"/>
            </w:tcBorders>
            <w:vAlign w:val="center"/>
            <w:hideMark/>
          </w:tcPr>
          <w:p w:rsidR="00023DC6" w:rsidRDefault="00023DC6">
            <w:pPr>
              <w:jc w:val="center"/>
            </w:pPr>
            <w:r>
              <w:rPr>
                <w:rFonts w:hAnsi="宋体" w:hint="eastAsia"/>
              </w:rPr>
              <w:t>三级</w:t>
            </w:r>
          </w:p>
        </w:tc>
      </w:tr>
      <w:tr w:rsidR="00023DC6" w:rsidTr="00023DC6">
        <w:trPr>
          <w:jc w:val="center"/>
        </w:trPr>
        <w:tc>
          <w:tcPr>
            <w:tcW w:w="0" w:type="auto"/>
            <w:tcBorders>
              <w:top w:val="single" w:sz="4" w:space="0" w:color="auto"/>
              <w:left w:val="single" w:sz="12" w:space="0" w:color="auto"/>
              <w:bottom w:val="single" w:sz="4" w:space="0" w:color="auto"/>
              <w:right w:val="single" w:sz="4" w:space="0" w:color="auto"/>
            </w:tcBorders>
            <w:vAlign w:val="center"/>
            <w:hideMark/>
          </w:tcPr>
          <w:p w:rsidR="00023DC6" w:rsidRDefault="00023DC6">
            <w:r>
              <w:rPr>
                <w:rFonts w:hAnsi="宋体" w:hint="eastAsia"/>
              </w:rPr>
              <w:t>较敏感</w:t>
            </w:r>
          </w:p>
        </w:tc>
        <w:tc>
          <w:tcPr>
            <w:tcW w:w="0" w:type="auto"/>
            <w:tcBorders>
              <w:top w:val="single" w:sz="4" w:space="0" w:color="auto"/>
              <w:left w:val="single" w:sz="4" w:space="0" w:color="auto"/>
              <w:bottom w:val="single" w:sz="4" w:space="0" w:color="auto"/>
              <w:right w:val="single" w:sz="4" w:space="0" w:color="auto"/>
            </w:tcBorders>
            <w:vAlign w:val="center"/>
            <w:hideMark/>
          </w:tcPr>
          <w:p w:rsidR="00023DC6" w:rsidRDefault="00023DC6">
            <w:pPr>
              <w:jc w:val="center"/>
            </w:pPr>
            <w:r>
              <w:rPr>
                <w:rFonts w:hAnsi="宋体" w:hint="eastAsia"/>
              </w:rPr>
              <w:t>一级</w:t>
            </w:r>
          </w:p>
        </w:tc>
        <w:tc>
          <w:tcPr>
            <w:tcW w:w="0" w:type="auto"/>
            <w:tcBorders>
              <w:top w:val="single" w:sz="4" w:space="0" w:color="auto"/>
              <w:left w:val="single" w:sz="4" w:space="0" w:color="auto"/>
              <w:bottom w:val="single" w:sz="4" w:space="0" w:color="auto"/>
              <w:right w:val="single" w:sz="4" w:space="0" w:color="auto"/>
            </w:tcBorders>
            <w:vAlign w:val="center"/>
            <w:hideMark/>
          </w:tcPr>
          <w:p w:rsidR="00023DC6" w:rsidRDefault="00023DC6">
            <w:pPr>
              <w:jc w:val="center"/>
            </w:pPr>
            <w:r>
              <w:rPr>
                <w:rFonts w:hAnsi="宋体" w:hint="eastAsia"/>
              </w:rPr>
              <w:t>一级</w:t>
            </w:r>
          </w:p>
        </w:tc>
        <w:tc>
          <w:tcPr>
            <w:tcW w:w="0" w:type="auto"/>
            <w:tcBorders>
              <w:top w:val="single" w:sz="4" w:space="0" w:color="auto"/>
              <w:left w:val="single" w:sz="4" w:space="0" w:color="auto"/>
              <w:bottom w:val="single" w:sz="4" w:space="0" w:color="auto"/>
              <w:right w:val="single" w:sz="4" w:space="0" w:color="auto"/>
            </w:tcBorders>
            <w:vAlign w:val="center"/>
            <w:hideMark/>
          </w:tcPr>
          <w:p w:rsidR="00023DC6" w:rsidRDefault="00023DC6">
            <w:pPr>
              <w:jc w:val="center"/>
            </w:pPr>
            <w:r>
              <w:rPr>
                <w:rFonts w:hAnsi="宋体" w:hint="eastAsia"/>
              </w:rPr>
              <w:t>二级</w:t>
            </w:r>
          </w:p>
        </w:tc>
        <w:tc>
          <w:tcPr>
            <w:tcW w:w="0" w:type="auto"/>
            <w:tcBorders>
              <w:top w:val="single" w:sz="4" w:space="0" w:color="auto"/>
              <w:left w:val="single" w:sz="4" w:space="0" w:color="auto"/>
              <w:bottom w:val="single" w:sz="4" w:space="0" w:color="auto"/>
              <w:right w:val="single" w:sz="4" w:space="0" w:color="auto"/>
            </w:tcBorders>
            <w:vAlign w:val="center"/>
            <w:hideMark/>
          </w:tcPr>
          <w:p w:rsidR="00023DC6" w:rsidRDefault="00023DC6">
            <w:pPr>
              <w:jc w:val="center"/>
            </w:pPr>
            <w:r>
              <w:rPr>
                <w:rFonts w:hAnsi="宋体" w:hint="eastAsia"/>
              </w:rPr>
              <w:t>二级</w:t>
            </w:r>
          </w:p>
        </w:tc>
        <w:tc>
          <w:tcPr>
            <w:tcW w:w="0" w:type="auto"/>
            <w:tcBorders>
              <w:top w:val="single" w:sz="4" w:space="0" w:color="auto"/>
              <w:left w:val="single" w:sz="4" w:space="0" w:color="auto"/>
              <w:bottom w:val="single" w:sz="4" w:space="0" w:color="auto"/>
              <w:right w:val="single" w:sz="4" w:space="0" w:color="auto"/>
            </w:tcBorders>
            <w:vAlign w:val="center"/>
            <w:hideMark/>
          </w:tcPr>
          <w:p w:rsidR="00023DC6" w:rsidRDefault="00023DC6">
            <w:pPr>
              <w:jc w:val="center"/>
            </w:pPr>
            <w:r>
              <w:rPr>
                <w:rFonts w:hAnsi="宋体" w:hint="eastAsia"/>
              </w:rPr>
              <w:t>二级</w:t>
            </w:r>
          </w:p>
        </w:tc>
        <w:tc>
          <w:tcPr>
            <w:tcW w:w="0" w:type="auto"/>
            <w:tcBorders>
              <w:top w:val="single" w:sz="4" w:space="0" w:color="auto"/>
              <w:left w:val="single" w:sz="4" w:space="0" w:color="auto"/>
              <w:bottom w:val="single" w:sz="4" w:space="0" w:color="auto"/>
              <w:right w:val="single" w:sz="4" w:space="0" w:color="auto"/>
            </w:tcBorders>
            <w:vAlign w:val="center"/>
            <w:hideMark/>
          </w:tcPr>
          <w:p w:rsidR="00023DC6" w:rsidRDefault="00023DC6">
            <w:pPr>
              <w:jc w:val="center"/>
            </w:pPr>
            <w:r>
              <w:rPr>
                <w:rFonts w:hAnsi="宋体" w:hint="eastAsia"/>
              </w:rPr>
              <w:t>三级</w:t>
            </w:r>
          </w:p>
        </w:tc>
        <w:tc>
          <w:tcPr>
            <w:tcW w:w="0" w:type="auto"/>
            <w:tcBorders>
              <w:top w:val="single" w:sz="4" w:space="0" w:color="auto"/>
              <w:left w:val="single" w:sz="4" w:space="0" w:color="auto"/>
              <w:bottom w:val="single" w:sz="4" w:space="0" w:color="auto"/>
              <w:right w:val="single" w:sz="4" w:space="0" w:color="auto"/>
            </w:tcBorders>
            <w:vAlign w:val="center"/>
            <w:hideMark/>
          </w:tcPr>
          <w:p w:rsidR="00023DC6" w:rsidRDefault="00023DC6">
            <w:pPr>
              <w:jc w:val="center"/>
            </w:pPr>
            <w:r>
              <w:rPr>
                <w:rFonts w:hAnsi="宋体" w:hint="eastAsia"/>
              </w:rPr>
              <w:t>三级</w:t>
            </w:r>
          </w:p>
        </w:tc>
        <w:tc>
          <w:tcPr>
            <w:tcW w:w="0" w:type="auto"/>
            <w:tcBorders>
              <w:top w:val="single" w:sz="4" w:space="0" w:color="auto"/>
              <w:left w:val="single" w:sz="4" w:space="0" w:color="auto"/>
              <w:bottom w:val="single" w:sz="4" w:space="0" w:color="auto"/>
              <w:right w:val="single" w:sz="4" w:space="0" w:color="auto"/>
            </w:tcBorders>
            <w:vAlign w:val="center"/>
            <w:hideMark/>
          </w:tcPr>
          <w:p w:rsidR="00023DC6" w:rsidRDefault="00023DC6">
            <w:pPr>
              <w:jc w:val="center"/>
            </w:pPr>
            <w:r>
              <w:rPr>
                <w:rFonts w:hAnsi="宋体" w:hint="eastAsia"/>
              </w:rPr>
              <w:t>三级</w:t>
            </w:r>
          </w:p>
        </w:tc>
        <w:tc>
          <w:tcPr>
            <w:tcW w:w="0" w:type="auto"/>
            <w:tcBorders>
              <w:top w:val="single" w:sz="4" w:space="0" w:color="auto"/>
              <w:left w:val="single" w:sz="4" w:space="0" w:color="auto"/>
              <w:bottom w:val="single" w:sz="4" w:space="0" w:color="auto"/>
              <w:right w:val="single" w:sz="12" w:space="0" w:color="auto"/>
            </w:tcBorders>
            <w:vAlign w:val="center"/>
            <w:hideMark/>
          </w:tcPr>
          <w:p w:rsidR="00023DC6" w:rsidRDefault="00023DC6">
            <w:pPr>
              <w:jc w:val="center"/>
            </w:pPr>
            <w:r>
              <w:t>-</w:t>
            </w:r>
          </w:p>
        </w:tc>
      </w:tr>
      <w:tr w:rsidR="00023DC6" w:rsidTr="00023DC6">
        <w:trPr>
          <w:jc w:val="center"/>
        </w:trPr>
        <w:tc>
          <w:tcPr>
            <w:tcW w:w="0" w:type="auto"/>
            <w:tcBorders>
              <w:top w:val="single" w:sz="4" w:space="0" w:color="auto"/>
              <w:left w:val="single" w:sz="12" w:space="0" w:color="auto"/>
              <w:bottom w:val="single" w:sz="4" w:space="0" w:color="auto"/>
              <w:right w:val="single" w:sz="4" w:space="0" w:color="auto"/>
            </w:tcBorders>
            <w:vAlign w:val="center"/>
            <w:hideMark/>
          </w:tcPr>
          <w:p w:rsidR="00023DC6" w:rsidRDefault="00023DC6">
            <w:r>
              <w:rPr>
                <w:rFonts w:hAnsi="宋体" w:hint="eastAsia"/>
              </w:rPr>
              <w:t>不敏感</w:t>
            </w:r>
          </w:p>
        </w:tc>
        <w:tc>
          <w:tcPr>
            <w:tcW w:w="0" w:type="auto"/>
            <w:tcBorders>
              <w:top w:val="single" w:sz="4" w:space="0" w:color="auto"/>
              <w:left w:val="single" w:sz="4" w:space="0" w:color="auto"/>
              <w:bottom w:val="single" w:sz="4" w:space="0" w:color="auto"/>
              <w:right w:val="single" w:sz="4" w:space="0" w:color="auto"/>
            </w:tcBorders>
            <w:vAlign w:val="center"/>
            <w:hideMark/>
          </w:tcPr>
          <w:p w:rsidR="00023DC6" w:rsidRDefault="00023DC6">
            <w:pPr>
              <w:jc w:val="center"/>
            </w:pPr>
            <w:r>
              <w:rPr>
                <w:rFonts w:hAnsi="宋体" w:hint="eastAsia"/>
              </w:rPr>
              <w:t>一级</w:t>
            </w:r>
          </w:p>
        </w:tc>
        <w:tc>
          <w:tcPr>
            <w:tcW w:w="0" w:type="auto"/>
            <w:tcBorders>
              <w:top w:val="single" w:sz="4" w:space="0" w:color="auto"/>
              <w:left w:val="single" w:sz="4" w:space="0" w:color="auto"/>
              <w:bottom w:val="single" w:sz="4" w:space="0" w:color="auto"/>
              <w:right w:val="single" w:sz="4" w:space="0" w:color="auto"/>
            </w:tcBorders>
            <w:vAlign w:val="center"/>
            <w:hideMark/>
          </w:tcPr>
          <w:p w:rsidR="00023DC6" w:rsidRDefault="00023DC6">
            <w:pPr>
              <w:jc w:val="center"/>
            </w:pPr>
            <w:r>
              <w:rPr>
                <w:rFonts w:hAnsi="宋体" w:hint="eastAsia"/>
              </w:rPr>
              <w:t>二级</w:t>
            </w:r>
          </w:p>
        </w:tc>
        <w:tc>
          <w:tcPr>
            <w:tcW w:w="0" w:type="auto"/>
            <w:tcBorders>
              <w:top w:val="single" w:sz="4" w:space="0" w:color="auto"/>
              <w:left w:val="single" w:sz="4" w:space="0" w:color="auto"/>
              <w:bottom w:val="single" w:sz="4" w:space="0" w:color="auto"/>
              <w:right w:val="single" w:sz="4" w:space="0" w:color="auto"/>
            </w:tcBorders>
            <w:vAlign w:val="center"/>
            <w:hideMark/>
          </w:tcPr>
          <w:p w:rsidR="00023DC6" w:rsidRDefault="00023DC6">
            <w:pPr>
              <w:jc w:val="center"/>
            </w:pPr>
            <w:r>
              <w:rPr>
                <w:rFonts w:hAnsi="宋体" w:hint="eastAsia"/>
              </w:rPr>
              <w:t>二级</w:t>
            </w:r>
          </w:p>
        </w:tc>
        <w:tc>
          <w:tcPr>
            <w:tcW w:w="0" w:type="auto"/>
            <w:tcBorders>
              <w:top w:val="single" w:sz="4" w:space="0" w:color="auto"/>
              <w:left w:val="single" w:sz="4" w:space="0" w:color="auto"/>
              <w:bottom w:val="single" w:sz="4" w:space="0" w:color="auto"/>
              <w:right w:val="single" w:sz="4" w:space="0" w:color="auto"/>
            </w:tcBorders>
            <w:vAlign w:val="center"/>
            <w:hideMark/>
          </w:tcPr>
          <w:p w:rsidR="00023DC6" w:rsidRDefault="00023DC6">
            <w:pPr>
              <w:jc w:val="center"/>
            </w:pPr>
            <w:r>
              <w:rPr>
                <w:rFonts w:hAnsi="宋体" w:hint="eastAsia"/>
              </w:rPr>
              <w:t>二级</w:t>
            </w:r>
          </w:p>
        </w:tc>
        <w:tc>
          <w:tcPr>
            <w:tcW w:w="0" w:type="auto"/>
            <w:tcBorders>
              <w:top w:val="single" w:sz="4" w:space="0" w:color="auto"/>
              <w:left w:val="single" w:sz="4" w:space="0" w:color="auto"/>
              <w:bottom w:val="single" w:sz="4" w:space="0" w:color="auto"/>
              <w:right w:val="single" w:sz="4" w:space="0" w:color="auto"/>
            </w:tcBorders>
            <w:vAlign w:val="center"/>
            <w:hideMark/>
          </w:tcPr>
          <w:p w:rsidR="00023DC6" w:rsidRDefault="00023DC6">
            <w:pPr>
              <w:jc w:val="center"/>
            </w:pPr>
            <w:r>
              <w:rPr>
                <w:rFonts w:hAnsi="宋体" w:hint="eastAsia"/>
              </w:rPr>
              <w:t>三级</w:t>
            </w:r>
          </w:p>
        </w:tc>
        <w:tc>
          <w:tcPr>
            <w:tcW w:w="0" w:type="auto"/>
            <w:tcBorders>
              <w:top w:val="single" w:sz="4" w:space="0" w:color="auto"/>
              <w:left w:val="single" w:sz="4" w:space="0" w:color="auto"/>
              <w:bottom w:val="single" w:sz="4" w:space="0" w:color="auto"/>
              <w:right w:val="single" w:sz="4" w:space="0" w:color="auto"/>
            </w:tcBorders>
            <w:vAlign w:val="center"/>
            <w:hideMark/>
          </w:tcPr>
          <w:p w:rsidR="00023DC6" w:rsidRDefault="00023DC6">
            <w:pPr>
              <w:jc w:val="center"/>
            </w:pPr>
            <w:r>
              <w:rPr>
                <w:rFonts w:hAnsi="宋体" w:hint="eastAsia"/>
              </w:rPr>
              <w:t>三级</w:t>
            </w:r>
          </w:p>
        </w:tc>
        <w:tc>
          <w:tcPr>
            <w:tcW w:w="0" w:type="auto"/>
            <w:tcBorders>
              <w:top w:val="single" w:sz="4" w:space="0" w:color="auto"/>
              <w:left w:val="single" w:sz="4" w:space="0" w:color="auto"/>
              <w:bottom w:val="single" w:sz="4" w:space="0" w:color="auto"/>
              <w:right w:val="single" w:sz="4" w:space="0" w:color="auto"/>
            </w:tcBorders>
            <w:vAlign w:val="center"/>
            <w:hideMark/>
          </w:tcPr>
          <w:p w:rsidR="00023DC6" w:rsidRDefault="00023DC6">
            <w:pPr>
              <w:jc w:val="center"/>
            </w:pPr>
            <w:r>
              <w:rPr>
                <w:rFonts w:hAnsi="宋体" w:hint="eastAsia"/>
              </w:rPr>
              <w:t>三级</w:t>
            </w:r>
          </w:p>
        </w:tc>
        <w:tc>
          <w:tcPr>
            <w:tcW w:w="0" w:type="auto"/>
            <w:tcBorders>
              <w:top w:val="single" w:sz="4" w:space="0" w:color="auto"/>
              <w:left w:val="single" w:sz="4" w:space="0" w:color="auto"/>
              <w:bottom w:val="single" w:sz="4" w:space="0" w:color="auto"/>
              <w:right w:val="single" w:sz="4" w:space="0" w:color="auto"/>
            </w:tcBorders>
            <w:vAlign w:val="center"/>
            <w:hideMark/>
          </w:tcPr>
          <w:p w:rsidR="00023DC6" w:rsidRDefault="00023DC6">
            <w:pPr>
              <w:jc w:val="center"/>
            </w:pPr>
            <w:r>
              <w:t>-</w:t>
            </w:r>
          </w:p>
        </w:tc>
        <w:tc>
          <w:tcPr>
            <w:tcW w:w="0" w:type="auto"/>
            <w:tcBorders>
              <w:top w:val="single" w:sz="4" w:space="0" w:color="auto"/>
              <w:left w:val="single" w:sz="4" w:space="0" w:color="auto"/>
              <w:bottom w:val="single" w:sz="4" w:space="0" w:color="auto"/>
              <w:right w:val="single" w:sz="12" w:space="0" w:color="auto"/>
            </w:tcBorders>
            <w:vAlign w:val="center"/>
            <w:hideMark/>
          </w:tcPr>
          <w:p w:rsidR="00023DC6" w:rsidRDefault="00023DC6">
            <w:pPr>
              <w:jc w:val="center"/>
            </w:pPr>
            <w:r>
              <w:t>-</w:t>
            </w:r>
          </w:p>
        </w:tc>
      </w:tr>
      <w:tr w:rsidR="00023DC6" w:rsidTr="00023DC6">
        <w:trPr>
          <w:jc w:val="center"/>
        </w:trPr>
        <w:tc>
          <w:tcPr>
            <w:tcW w:w="0" w:type="auto"/>
            <w:gridSpan w:val="10"/>
            <w:tcBorders>
              <w:top w:val="single" w:sz="4" w:space="0" w:color="auto"/>
              <w:left w:val="single" w:sz="12" w:space="0" w:color="auto"/>
              <w:bottom w:val="single" w:sz="12" w:space="0" w:color="auto"/>
              <w:right w:val="single" w:sz="12" w:space="0" w:color="auto"/>
            </w:tcBorders>
            <w:vAlign w:val="center"/>
            <w:hideMark/>
          </w:tcPr>
          <w:p w:rsidR="00023DC6" w:rsidRDefault="00023DC6">
            <w:r>
              <w:rPr>
                <w:rFonts w:hAnsi="宋体" w:hint="eastAsia"/>
              </w:rPr>
              <w:t>注：</w:t>
            </w:r>
            <w:r>
              <w:t>“-”</w:t>
            </w:r>
            <w:r>
              <w:rPr>
                <w:rFonts w:hAnsi="宋体" w:hint="eastAsia"/>
              </w:rPr>
              <w:t>表示可不开展土壤环境影响评价工作。</w:t>
            </w:r>
          </w:p>
        </w:tc>
      </w:tr>
    </w:tbl>
    <w:p w:rsidR="00023DC6" w:rsidRDefault="0092126A" w:rsidP="00AB66A1">
      <w:pPr>
        <w:pStyle w:val="2"/>
        <w:tabs>
          <w:tab w:val="clear" w:pos="0"/>
        </w:tabs>
        <w:adjustRightInd w:val="0"/>
        <w:snapToGrid w:val="0"/>
        <w:spacing w:beforeLines="50" w:afterLines="50" w:line="360" w:lineRule="auto"/>
        <w:rPr>
          <w:rFonts w:ascii="Times New Roman" w:eastAsia="楷体" w:hAnsi="Times New Roman" w:cs="Times New Roman"/>
          <w:color w:val="000000"/>
          <w:kern w:val="0"/>
          <w:sz w:val="36"/>
          <w:szCs w:val="36"/>
        </w:rPr>
      </w:pPr>
      <w:bookmarkStart w:id="64" w:name="_Toc22575125"/>
      <w:r w:rsidRPr="00D70433">
        <w:rPr>
          <w:rFonts w:ascii="Times New Roman" w:eastAsia="楷体" w:hAnsi="Times New Roman" w:cs="Times New Roman"/>
          <w:color w:val="000000"/>
          <w:kern w:val="0"/>
          <w:sz w:val="36"/>
          <w:szCs w:val="36"/>
        </w:rPr>
        <w:lastRenderedPageBreak/>
        <w:t>2.</w:t>
      </w:r>
      <w:r w:rsidR="00023DC6">
        <w:rPr>
          <w:rFonts w:ascii="Times New Roman" w:eastAsia="楷体" w:hAnsi="Times New Roman" w:cs="Times New Roman" w:hint="eastAsia"/>
          <w:color w:val="000000"/>
          <w:kern w:val="0"/>
          <w:sz w:val="36"/>
          <w:szCs w:val="36"/>
        </w:rPr>
        <w:t>6</w:t>
      </w:r>
      <w:r w:rsidR="00023DC6">
        <w:rPr>
          <w:rFonts w:ascii="Times New Roman" w:eastAsia="楷体" w:hAnsi="Times New Roman" w:cs="Times New Roman" w:hint="eastAsia"/>
          <w:color w:val="000000"/>
          <w:kern w:val="0"/>
          <w:sz w:val="36"/>
          <w:szCs w:val="36"/>
        </w:rPr>
        <w:t>评价范围</w:t>
      </w:r>
      <w:bookmarkEnd w:id="64"/>
    </w:p>
    <w:p w:rsidR="00023DC6" w:rsidRPr="00023DC6" w:rsidRDefault="00023DC6" w:rsidP="00AB66A1">
      <w:pPr>
        <w:keepNext/>
        <w:adjustRightInd w:val="0"/>
        <w:snapToGrid w:val="0"/>
        <w:spacing w:beforeLines="50" w:afterLines="50" w:line="360" w:lineRule="auto"/>
        <w:outlineLvl w:val="2"/>
        <w:rPr>
          <w:rFonts w:eastAsia="华文楷体" w:cs="Times New Roman"/>
          <w:b/>
          <w:kern w:val="0"/>
          <w:sz w:val="32"/>
          <w:szCs w:val="32"/>
        </w:rPr>
      </w:pPr>
      <w:r w:rsidRPr="00023DC6">
        <w:rPr>
          <w:rFonts w:eastAsia="华文楷体" w:cs="Times New Roman"/>
          <w:b/>
          <w:kern w:val="0"/>
          <w:sz w:val="32"/>
          <w:szCs w:val="32"/>
        </w:rPr>
        <w:t>2.6.1</w:t>
      </w:r>
      <w:r w:rsidRPr="00023DC6">
        <w:rPr>
          <w:rFonts w:eastAsia="华文楷体" w:cs="Times New Roman" w:hint="eastAsia"/>
          <w:b/>
          <w:kern w:val="0"/>
          <w:sz w:val="32"/>
          <w:szCs w:val="32"/>
        </w:rPr>
        <w:t>大气环境评价范围</w:t>
      </w:r>
    </w:p>
    <w:p w:rsidR="00023DC6" w:rsidRPr="00023DC6" w:rsidRDefault="004D4D35" w:rsidP="00023DC6">
      <w:pPr>
        <w:adjustRightInd w:val="0"/>
        <w:snapToGrid w:val="0"/>
        <w:spacing w:line="360" w:lineRule="auto"/>
        <w:ind w:firstLineChars="200" w:firstLine="480"/>
        <w:rPr>
          <w:rFonts w:cs="Times New Roman"/>
          <w:sz w:val="24"/>
          <w:szCs w:val="20"/>
        </w:rPr>
      </w:pPr>
      <w:r>
        <w:rPr>
          <w:rFonts w:cs="Times New Roman" w:hint="eastAsia"/>
          <w:color w:val="000000"/>
          <w:kern w:val="0"/>
          <w:sz w:val="24"/>
          <w:szCs w:val="20"/>
        </w:rPr>
        <w:t>本次</w:t>
      </w:r>
      <w:r w:rsidR="00023DC6" w:rsidRPr="00023DC6">
        <w:rPr>
          <w:rFonts w:cs="Times New Roman" w:hint="eastAsia"/>
          <w:color w:val="000000"/>
          <w:kern w:val="0"/>
          <w:sz w:val="24"/>
          <w:szCs w:val="20"/>
        </w:rPr>
        <w:t>大气环境影响评价工作等级确定为二级，根据建设场地的周围环境敏感目标分布和二级评价相关要求，确定本项目大气工作评价范围是以厂区为中心，边长为</w:t>
      </w:r>
      <w:r w:rsidR="00023DC6" w:rsidRPr="00023DC6">
        <w:rPr>
          <w:rFonts w:cs="Times New Roman"/>
          <w:color w:val="000000"/>
          <w:kern w:val="0"/>
          <w:sz w:val="24"/>
          <w:szCs w:val="20"/>
        </w:rPr>
        <w:t>5km</w:t>
      </w:r>
      <w:r w:rsidR="00023DC6" w:rsidRPr="00023DC6">
        <w:rPr>
          <w:rFonts w:cs="Times New Roman" w:hint="eastAsia"/>
          <w:color w:val="000000"/>
          <w:kern w:val="0"/>
          <w:sz w:val="24"/>
          <w:szCs w:val="20"/>
        </w:rPr>
        <w:t>的矩形区域</w:t>
      </w:r>
      <w:r w:rsidR="00023DC6" w:rsidRPr="00023DC6">
        <w:rPr>
          <w:rFonts w:hAnsi="宋体" w:cs="Times New Roman" w:hint="eastAsia"/>
          <w:sz w:val="24"/>
          <w:szCs w:val="20"/>
        </w:rPr>
        <w:t>。评价范围见图</w:t>
      </w:r>
      <w:r w:rsidR="00023DC6" w:rsidRPr="00023DC6">
        <w:rPr>
          <w:rFonts w:cs="Times New Roman"/>
          <w:sz w:val="24"/>
          <w:szCs w:val="20"/>
        </w:rPr>
        <w:t>2.6-1</w:t>
      </w:r>
      <w:r w:rsidR="00023DC6" w:rsidRPr="00023DC6">
        <w:rPr>
          <w:rFonts w:hAnsi="宋体" w:cs="Times New Roman" w:hint="eastAsia"/>
          <w:sz w:val="24"/>
          <w:szCs w:val="20"/>
        </w:rPr>
        <w:t>。</w:t>
      </w:r>
    </w:p>
    <w:p w:rsidR="00023DC6" w:rsidRPr="00023DC6" w:rsidRDefault="00023DC6" w:rsidP="00AB66A1">
      <w:pPr>
        <w:keepNext/>
        <w:adjustRightInd w:val="0"/>
        <w:snapToGrid w:val="0"/>
        <w:spacing w:beforeLines="50" w:afterLines="50" w:line="360" w:lineRule="auto"/>
        <w:outlineLvl w:val="2"/>
        <w:rPr>
          <w:rFonts w:eastAsia="华文楷体" w:cs="Times New Roman"/>
          <w:b/>
          <w:kern w:val="0"/>
          <w:sz w:val="32"/>
          <w:szCs w:val="32"/>
        </w:rPr>
      </w:pPr>
      <w:r w:rsidRPr="00023DC6">
        <w:rPr>
          <w:rFonts w:eastAsia="华文楷体" w:cs="Times New Roman"/>
          <w:b/>
          <w:kern w:val="0"/>
          <w:sz w:val="32"/>
          <w:szCs w:val="32"/>
        </w:rPr>
        <w:t>2.6.2</w:t>
      </w:r>
      <w:r w:rsidRPr="00023DC6">
        <w:rPr>
          <w:rFonts w:eastAsia="华文楷体" w:cs="Times New Roman" w:hint="eastAsia"/>
          <w:b/>
          <w:kern w:val="0"/>
          <w:sz w:val="32"/>
          <w:szCs w:val="32"/>
        </w:rPr>
        <w:t>水环境评价范围</w:t>
      </w:r>
    </w:p>
    <w:p w:rsidR="00023DC6" w:rsidRPr="006639DB" w:rsidRDefault="00023DC6" w:rsidP="006639DB">
      <w:pPr>
        <w:spacing w:line="360" w:lineRule="auto"/>
        <w:ind w:firstLineChars="200" w:firstLine="480"/>
        <w:rPr>
          <w:rFonts w:cs="Times New Roman"/>
          <w:sz w:val="24"/>
          <w:szCs w:val="24"/>
        </w:rPr>
      </w:pPr>
      <w:r w:rsidRPr="006639DB">
        <w:rPr>
          <w:rFonts w:cs="Times New Roman"/>
          <w:sz w:val="24"/>
          <w:szCs w:val="24"/>
        </w:rPr>
        <w:t>（</w:t>
      </w:r>
      <w:r w:rsidRPr="006639DB">
        <w:rPr>
          <w:rFonts w:cs="Times New Roman"/>
          <w:sz w:val="24"/>
          <w:szCs w:val="24"/>
        </w:rPr>
        <w:t>1</w:t>
      </w:r>
      <w:r w:rsidRPr="006639DB">
        <w:rPr>
          <w:rFonts w:cs="Times New Roman"/>
          <w:sz w:val="24"/>
          <w:szCs w:val="24"/>
        </w:rPr>
        <w:t>）地表水</w:t>
      </w:r>
    </w:p>
    <w:p w:rsidR="00023DC6" w:rsidRPr="00DA493E" w:rsidRDefault="00023DC6" w:rsidP="006639DB">
      <w:pPr>
        <w:spacing w:line="360" w:lineRule="auto"/>
        <w:ind w:firstLineChars="200" w:firstLine="480"/>
        <w:rPr>
          <w:rFonts w:cs="Times New Roman"/>
          <w:color w:val="000000" w:themeColor="text1"/>
          <w:sz w:val="24"/>
          <w:szCs w:val="24"/>
        </w:rPr>
      </w:pPr>
      <w:r w:rsidRPr="00DA493E">
        <w:rPr>
          <w:rFonts w:cs="Times New Roman"/>
          <w:color w:val="000000" w:themeColor="text1"/>
          <w:sz w:val="24"/>
          <w:szCs w:val="24"/>
        </w:rPr>
        <w:t>项目地表水评价等级确定为三级</w:t>
      </w:r>
      <w:r w:rsidRPr="00DA493E">
        <w:rPr>
          <w:rFonts w:cs="Times New Roman"/>
          <w:color w:val="000000" w:themeColor="text1"/>
          <w:sz w:val="24"/>
          <w:szCs w:val="24"/>
        </w:rPr>
        <w:t>B</w:t>
      </w:r>
      <w:r w:rsidRPr="00DA493E">
        <w:rPr>
          <w:rFonts w:cs="Times New Roman"/>
          <w:color w:val="000000" w:themeColor="text1"/>
          <w:sz w:val="24"/>
          <w:szCs w:val="24"/>
        </w:rPr>
        <w:t>，因此不进行地表水环境影响预测，本次评价</w:t>
      </w:r>
      <w:r w:rsidR="00F36076" w:rsidRPr="00DA493E">
        <w:rPr>
          <w:rFonts w:cs="Times New Roman" w:hint="eastAsia"/>
          <w:color w:val="000000" w:themeColor="text1"/>
          <w:sz w:val="24"/>
          <w:szCs w:val="24"/>
        </w:rPr>
        <w:t>内容包括污染染控制和水环境影响减缓措施有效性评价及依托污水处理设施的环境可行性评价。</w:t>
      </w:r>
    </w:p>
    <w:p w:rsidR="00023DC6" w:rsidRPr="006639DB" w:rsidRDefault="00023DC6" w:rsidP="006639DB">
      <w:pPr>
        <w:spacing w:line="360" w:lineRule="auto"/>
        <w:ind w:firstLineChars="200" w:firstLine="480"/>
        <w:rPr>
          <w:rFonts w:cs="Times New Roman"/>
          <w:sz w:val="24"/>
          <w:szCs w:val="24"/>
        </w:rPr>
      </w:pPr>
      <w:r w:rsidRPr="006639DB">
        <w:rPr>
          <w:rFonts w:cs="Times New Roman"/>
          <w:sz w:val="24"/>
          <w:szCs w:val="24"/>
        </w:rPr>
        <w:t>（</w:t>
      </w:r>
      <w:r w:rsidRPr="006639DB">
        <w:rPr>
          <w:rFonts w:cs="Times New Roman"/>
          <w:sz w:val="24"/>
          <w:szCs w:val="24"/>
        </w:rPr>
        <w:t>2</w:t>
      </w:r>
      <w:r w:rsidRPr="006639DB">
        <w:rPr>
          <w:rFonts w:cs="Times New Roman"/>
          <w:sz w:val="24"/>
          <w:szCs w:val="24"/>
        </w:rPr>
        <w:t>）地下水</w:t>
      </w:r>
    </w:p>
    <w:p w:rsidR="00023DC6" w:rsidRPr="006639DB" w:rsidRDefault="00023DC6" w:rsidP="006639DB">
      <w:pPr>
        <w:spacing w:line="360" w:lineRule="auto"/>
        <w:ind w:firstLineChars="200" w:firstLine="480"/>
        <w:rPr>
          <w:rFonts w:cs="Times New Roman"/>
          <w:sz w:val="24"/>
          <w:szCs w:val="24"/>
        </w:rPr>
      </w:pPr>
      <w:r w:rsidRPr="006639DB">
        <w:rPr>
          <w:rFonts w:cs="Times New Roman"/>
          <w:sz w:val="24"/>
          <w:szCs w:val="24"/>
        </w:rPr>
        <w:t>根据《环境影响评价技术导则地下水环境》（</w:t>
      </w:r>
      <w:r w:rsidRPr="006639DB">
        <w:rPr>
          <w:rFonts w:cs="Times New Roman"/>
          <w:sz w:val="24"/>
          <w:szCs w:val="24"/>
        </w:rPr>
        <w:t>HJ610-2016</w:t>
      </w:r>
      <w:r w:rsidRPr="006639DB">
        <w:rPr>
          <w:rFonts w:cs="Times New Roman"/>
          <w:sz w:val="24"/>
          <w:szCs w:val="24"/>
        </w:rPr>
        <w:t>），评价范围首先以</w:t>
      </w:r>
      <w:r w:rsidRPr="006639DB">
        <w:rPr>
          <w:rFonts w:cs="Times New Roman"/>
          <w:sz w:val="24"/>
          <w:szCs w:val="24"/>
        </w:rPr>
        <w:t>“</w:t>
      </w:r>
      <w:r w:rsidRPr="006639DB">
        <w:rPr>
          <w:rFonts w:cs="Times New Roman"/>
          <w:sz w:val="24"/>
          <w:szCs w:val="24"/>
        </w:rPr>
        <w:t>公式计算法</w:t>
      </w:r>
      <w:r w:rsidRPr="006639DB">
        <w:rPr>
          <w:rFonts w:cs="Times New Roman"/>
          <w:sz w:val="24"/>
          <w:szCs w:val="24"/>
        </w:rPr>
        <w:t>”</w:t>
      </w:r>
      <w:r w:rsidRPr="006639DB">
        <w:rPr>
          <w:rFonts w:cs="Times New Roman"/>
          <w:sz w:val="24"/>
          <w:szCs w:val="24"/>
        </w:rPr>
        <w:t>进行初步判定。</w:t>
      </w:r>
    </w:p>
    <w:p w:rsidR="00023DC6" w:rsidRPr="00023DC6" w:rsidRDefault="00023DC6" w:rsidP="00023DC6">
      <w:pPr>
        <w:spacing w:line="360" w:lineRule="auto"/>
        <w:ind w:firstLineChars="200" w:firstLine="480"/>
        <w:jc w:val="center"/>
        <w:rPr>
          <w:rFonts w:cs="Times New Roman"/>
          <w:sz w:val="24"/>
          <w:szCs w:val="24"/>
        </w:rPr>
      </w:pPr>
      <w:r w:rsidRPr="00023DC6">
        <w:rPr>
          <w:rFonts w:cs="Times New Roman"/>
          <w:sz w:val="24"/>
          <w:szCs w:val="24"/>
        </w:rPr>
        <w:t>L=α×K×I×T/n</w:t>
      </w:r>
      <w:r w:rsidRPr="00023DC6">
        <w:rPr>
          <w:rFonts w:cs="Times New Roman"/>
          <w:sz w:val="24"/>
          <w:szCs w:val="24"/>
          <w:vertAlign w:val="subscript"/>
        </w:rPr>
        <w:t>e</w:t>
      </w:r>
      <w:r w:rsidRPr="00023DC6">
        <w:rPr>
          <w:rFonts w:cs="Times New Roman" w:hint="eastAsia"/>
          <w:sz w:val="24"/>
          <w:szCs w:val="24"/>
        </w:rPr>
        <w:t>（式</w:t>
      </w:r>
      <w:r w:rsidRPr="00023DC6">
        <w:rPr>
          <w:rFonts w:cs="Times New Roman"/>
          <w:sz w:val="24"/>
          <w:szCs w:val="24"/>
        </w:rPr>
        <w:t>1</w:t>
      </w:r>
      <w:r w:rsidRPr="00023DC6">
        <w:rPr>
          <w:rFonts w:cs="Times New Roman" w:hint="eastAsia"/>
          <w:sz w:val="24"/>
          <w:szCs w:val="24"/>
        </w:rPr>
        <w:t>）</w:t>
      </w:r>
    </w:p>
    <w:p w:rsidR="00023DC6" w:rsidRPr="00023DC6" w:rsidRDefault="00023DC6" w:rsidP="00023DC6">
      <w:pPr>
        <w:spacing w:line="360" w:lineRule="auto"/>
        <w:ind w:firstLineChars="200" w:firstLine="480"/>
        <w:rPr>
          <w:rFonts w:cs="Times New Roman"/>
          <w:sz w:val="24"/>
          <w:szCs w:val="24"/>
        </w:rPr>
      </w:pPr>
      <w:r w:rsidRPr="00023DC6">
        <w:rPr>
          <w:rFonts w:cs="Times New Roman" w:hint="eastAsia"/>
          <w:sz w:val="24"/>
          <w:szCs w:val="24"/>
        </w:rPr>
        <w:t>式中：</w:t>
      </w:r>
      <w:r w:rsidRPr="00023DC6">
        <w:rPr>
          <w:rFonts w:cs="Times New Roman"/>
          <w:sz w:val="24"/>
          <w:szCs w:val="24"/>
        </w:rPr>
        <w:t>L—</w:t>
      </w:r>
      <w:r w:rsidRPr="00023DC6">
        <w:rPr>
          <w:rFonts w:cs="Times New Roman" w:hint="eastAsia"/>
          <w:sz w:val="24"/>
          <w:szCs w:val="24"/>
        </w:rPr>
        <w:t>下游迁移距离，</w:t>
      </w:r>
      <w:r w:rsidRPr="00023DC6">
        <w:rPr>
          <w:rFonts w:cs="Times New Roman"/>
          <w:sz w:val="24"/>
          <w:szCs w:val="24"/>
        </w:rPr>
        <w:t>m</w:t>
      </w:r>
      <w:r w:rsidRPr="00023DC6">
        <w:rPr>
          <w:rFonts w:cs="Times New Roman" w:hint="eastAsia"/>
          <w:sz w:val="24"/>
          <w:szCs w:val="24"/>
        </w:rPr>
        <w:t>；</w:t>
      </w:r>
    </w:p>
    <w:p w:rsidR="00023DC6" w:rsidRPr="00023DC6" w:rsidRDefault="00774762" w:rsidP="00023DC6">
      <w:pPr>
        <w:spacing w:line="360" w:lineRule="auto"/>
        <w:ind w:firstLineChars="200" w:firstLine="480"/>
        <w:rPr>
          <w:rFonts w:cs="Times New Roman"/>
          <w:sz w:val="24"/>
          <w:szCs w:val="24"/>
        </w:rPr>
      </w:pPr>
      <w:r>
        <w:rPr>
          <w:rFonts w:cs="Times New Roman" w:hint="eastAsia"/>
          <w:sz w:val="24"/>
          <w:szCs w:val="24"/>
        </w:rPr>
        <w:t xml:space="preserve">      </w:t>
      </w:r>
      <w:r w:rsidR="00023DC6" w:rsidRPr="00023DC6">
        <w:rPr>
          <w:rFonts w:cs="Times New Roman"/>
          <w:sz w:val="24"/>
          <w:szCs w:val="24"/>
        </w:rPr>
        <w:t>α—</w:t>
      </w:r>
      <w:r w:rsidR="00023DC6" w:rsidRPr="00023DC6">
        <w:rPr>
          <w:rFonts w:cs="Times New Roman" w:hint="eastAsia"/>
          <w:sz w:val="24"/>
          <w:szCs w:val="24"/>
        </w:rPr>
        <w:t>变化系数，</w:t>
      </w:r>
      <w:r w:rsidR="00023DC6" w:rsidRPr="00023DC6">
        <w:rPr>
          <w:rFonts w:cs="Times New Roman"/>
          <w:sz w:val="24"/>
          <w:szCs w:val="24"/>
        </w:rPr>
        <w:t>α</w:t>
      </w:r>
      <w:r w:rsidR="00023DC6" w:rsidRPr="00023DC6">
        <w:rPr>
          <w:rFonts w:ascii="宋体" w:hAnsi="宋体" w:hint="eastAsia"/>
          <w:sz w:val="24"/>
          <w:szCs w:val="24"/>
        </w:rPr>
        <w:t>≥</w:t>
      </w:r>
      <w:r w:rsidR="00023DC6" w:rsidRPr="00023DC6">
        <w:rPr>
          <w:rFonts w:cs="Times New Roman"/>
          <w:sz w:val="24"/>
          <w:szCs w:val="24"/>
        </w:rPr>
        <w:t>1</w:t>
      </w:r>
      <w:r w:rsidR="00023DC6" w:rsidRPr="00023DC6">
        <w:rPr>
          <w:rFonts w:cs="Times New Roman" w:hint="eastAsia"/>
          <w:sz w:val="24"/>
          <w:szCs w:val="24"/>
        </w:rPr>
        <w:t>，一般取</w:t>
      </w:r>
      <w:r w:rsidR="00023DC6" w:rsidRPr="00023DC6">
        <w:rPr>
          <w:rFonts w:cs="Times New Roman"/>
          <w:sz w:val="24"/>
          <w:szCs w:val="24"/>
        </w:rPr>
        <w:t>2</w:t>
      </w:r>
      <w:r w:rsidR="00023DC6" w:rsidRPr="00023DC6">
        <w:rPr>
          <w:rFonts w:cs="Times New Roman" w:hint="eastAsia"/>
          <w:sz w:val="24"/>
          <w:szCs w:val="24"/>
        </w:rPr>
        <w:t>，本次取</w:t>
      </w:r>
      <w:r w:rsidR="00023DC6" w:rsidRPr="00023DC6">
        <w:rPr>
          <w:rFonts w:cs="Times New Roman"/>
          <w:sz w:val="24"/>
          <w:szCs w:val="24"/>
        </w:rPr>
        <w:t>2</w:t>
      </w:r>
      <w:r w:rsidR="00023DC6" w:rsidRPr="00023DC6">
        <w:rPr>
          <w:rFonts w:cs="Times New Roman" w:hint="eastAsia"/>
          <w:sz w:val="24"/>
          <w:szCs w:val="24"/>
        </w:rPr>
        <w:t>；</w:t>
      </w:r>
    </w:p>
    <w:p w:rsidR="00023DC6" w:rsidRPr="00023DC6" w:rsidRDefault="00774762" w:rsidP="00023DC6">
      <w:pPr>
        <w:spacing w:line="360" w:lineRule="auto"/>
        <w:ind w:firstLineChars="200" w:firstLine="480"/>
        <w:rPr>
          <w:rFonts w:cs="Times New Roman"/>
          <w:sz w:val="24"/>
          <w:szCs w:val="24"/>
        </w:rPr>
      </w:pPr>
      <w:r>
        <w:rPr>
          <w:rFonts w:cs="Times New Roman" w:hint="eastAsia"/>
          <w:sz w:val="24"/>
          <w:szCs w:val="24"/>
        </w:rPr>
        <w:t xml:space="preserve">      </w:t>
      </w:r>
      <w:r w:rsidR="00023DC6" w:rsidRPr="00023DC6">
        <w:rPr>
          <w:rFonts w:cs="Times New Roman"/>
          <w:sz w:val="24"/>
          <w:szCs w:val="24"/>
        </w:rPr>
        <w:t>K—</w:t>
      </w:r>
      <w:r w:rsidR="00023DC6" w:rsidRPr="00023DC6">
        <w:rPr>
          <w:rFonts w:cs="Times New Roman" w:hint="eastAsia"/>
          <w:sz w:val="24"/>
          <w:szCs w:val="24"/>
        </w:rPr>
        <w:t>渗透系数，</w:t>
      </w:r>
      <w:r w:rsidR="00023DC6" w:rsidRPr="00023DC6">
        <w:rPr>
          <w:rFonts w:cs="Times New Roman"/>
          <w:sz w:val="24"/>
          <w:szCs w:val="24"/>
        </w:rPr>
        <w:t>m/d</w:t>
      </w:r>
      <w:r w:rsidR="00023DC6" w:rsidRPr="00023DC6">
        <w:rPr>
          <w:rFonts w:cs="Times New Roman" w:hint="eastAsia"/>
          <w:sz w:val="24"/>
          <w:szCs w:val="24"/>
        </w:rPr>
        <w:t>，本次预测</w:t>
      </w:r>
      <w:r w:rsidR="00023DC6" w:rsidRPr="00023DC6">
        <w:rPr>
          <w:rFonts w:hAnsi="宋体" w:cs="Times New Roman" w:hint="eastAsia"/>
          <w:sz w:val="24"/>
          <w:szCs w:val="24"/>
        </w:rPr>
        <w:t>通过现场水文地质试验和查阅资料</w:t>
      </w:r>
      <w:r w:rsidR="00023DC6" w:rsidRPr="00023DC6">
        <w:rPr>
          <w:rFonts w:cs="Times New Roman" w:hint="eastAsia"/>
          <w:sz w:val="24"/>
          <w:szCs w:val="24"/>
        </w:rPr>
        <w:t>选取</w:t>
      </w:r>
      <w:r w:rsidR="006639DB">
        <w:rPr>
          <w:rFonts w:cs="Times New Roman" w:hint="eastAsia"/>
          <w:sz w:val="24"/>
          <w:szCs w:val="24"/>
        </w:rPr>
        <w:t>70</w:t>
      </w:r>
      <w:r w:rsidR="00023DC6" w:rsidRPr="00023DC6">
        <w:rPr>
          <w:rFonts w:cs="Times New Roman"/>
          <w:sz w:val="24"/>
          <w:szCs w:val="24"/>
        </w:rPr>
        <w:t>m/d</w:t>
      </w:r>
      <w:r w:rsidR="00023DC6" w:rsidRPr="00023DC6">
        <w:rPr>
          <w:rFonts w:cs="Times New Roman" w:hint="eastAsia"/>
          <w:sz w:val="24"/>
          <w:szCs w:val="24"/>
        </w:rPr>
        <w:t>；</w:t>
      </w:r>
    </w:p>
    <w:p w:rsidR="00023DC6" w:rsidRPr="00023DC6" w:rsidRDefault="00774762" w:rsidP="00023DC6">
      <w:pPr>
        <w:spacing w:line="360" w:lineRule="auto"/>
        <w:ind w:firstLineChars="200" w:firstLine="480"/>
        <w:rPr>
          <w:rFonts w:cs="Times New Roman"/>
          <w:sz w:val="24"/>
          <w:szCs w:val="24"/>
        </w:rPr>
      </w:pPr>
      <w:r>
        <w:rPr>
          <w:rFonts w:cs="Times New Roman" w:hint="eastAsia"/>
          <w:sz w:val="24"/>
          <w:szCs w:val="24"/>
        </w:rPr>
        <w:t xml:space="preserve">      </w:t>
      </w:r>
      <w:r w:rsidR="00023DC6" w:rsidRPr="00023DC6">
        <w:rPr>
          <w:rFonts w:cs="Times New Roman"/>
          <w:sz w:val="24"/>
          <w:szCs w:val="24"/>
        </w:rPr>
        <w:t>I—</w:t>
      </w:r>
      <w:r w:rsidR="00023DC6" w:rsidRPr="00023DC6">
        <w:rPr>
          <w:rFonts w:cs="Times New Roman" w:hint="eastAsia"/>
          <w:sz w:val="24"/>
          <w:szCs w:val="24"/>
        </w:rPr>
        <w:t>水力坡度，无量纲，地下水水力坡度一般较小，一般</w:t>
      </w:r>
      <w:r w:rsidR="00023DC6" w:rsidRPr="00023DC6">
        <w:rPr>
          <w:rFonts w:cs="Times New Roman"/>
          <w:sz w:val="24"/>
          <w:szCs w:val="24"/>
        </w:rPr>
        <w:t>1</w:t>
      </w:r>
      <w:r w:rsidR="00023DC6" w:rsidRPr="00023DC6">
        <w:rPr>
          <w:rFonts w:cs="Times New Roman" w:hint="eastAsia"/>
          <w:sz w:val="24"/>
          <w:szCs w:val="24"/>
        </w:rPr>
        <w:t>～</w:t>
      </w:r>
      <w:r w:rsidR="00023DC6" w:rsidRPr="00023DC6">
        <w:rPr>
          <w:rFonts w:cs="Times New Roman"/>
          <w:sz w:val="24"/>
          <w:szCs w:val="24"/>
        </w:rPr>
        <w:t>4‰</w:t>
      </w:r>
      <w:r w:rsidR="00023DC6" w:rsidRPr="00023DC6">
        <w:rPr>
          <w:rFonts w:cs="Times New Roman" w:hint="eastAsia"/>
          <w:sz w:val="24"/>
          <w:szCs w:val="24"/>
        </w:rPr>
        <w:t>，本次取</w:t>
      </w:r>
      <w:r w:rsidR="006639DB">
        <w:rPr>
          <w:rFonts w:cs="Times New Roman" w:hint="eastAsia"/>
          <w:sz w:val="24"/>
          <w:szCs w:val="24"/>
        </w:rPr>
        <w:t>1.34</w:t>
      </w:r>
      <w:r w:rsidR="00023DC6" w:rsidRPr="00023DC6">
        <w:rPr>
          <w:rFonts w:cs="Times New Roman"/>
          <w:sz w:val="24"/>
          <w:szCs w:val="24"/>
        </w:rPr>
        <w:t>‰</w:t>
      </w:r>
      <w:r w:rsidR="00023DC6" w:rsidRPr="00023DC6">
        <w:rPr>
          <w:rFonts w:cs="Times New Roman" w:hint="eastAsia"/>
          <w:sz w:val="24"/>
          <w:szCs w:val="24"/>
        </w:rPr>
        <w:t>；</w:t>
      </w:r>
    </w:p>
    <w:p w:rsidR="00023DC6" w:rsidRPr="00023DC6" w:rsidRDefault="00774762" w:rsidP="00023DC6">
      <w:pPr>
        <w:spacing w:line="360" w:lineRule="auto"/>
        <w:ind w:firstLineChars="200" w:firstLine="480"/>
        <w:rPr>
          <w:rFonts w:cs="Times New Roman"/>
          <w:sz w:val="24"/>
          <w:szCs w:val="24"/>
        </w:rPr>
      </w:pPr>
      <w:r>
        <w:rPr>
          <w:rFonts w:cs="Times New Roman" w:hint="eastAsia"/>
          <w:sz w:val="24"/>
          <w:szCs w:val="24"/>
        </w:rPr>
        <w:t xml:space="preserve">      </w:t>
      </w:r>
      <w:r w:rsidR="00023DC6" w:rsidRPr="00023DC6">
        <w:rPr>
          <w:rFonts w:cs="Times New Roman"/>
          <w:sz w:val="24"/>
          <w:szCs w:val="24"/>
        </w:rPr>
        <w:t>T—</w:t>
      </w:r>
      <w:r w:rsidR="00023DC6" w:rsidRPr="00023DC6">
        <w:rPr>
          <w:rFonts w:cs="Times New Roman" w:hint="eastAsia"/>
          <w:sz w:val="24"/>
          <w:szCs w:val="24"/>
        </w:rPr>
        <w:t>质点迁移天数，取值不小于</w:t>
      </w:r>
      <w:r w:rsidR="00023DC6" w:rsidRPr="00023DC6">
        <w:rPr>
          <w:rFonts w:cs="Times New Roman"/>
          <w:sz w:val="24"/>
          <w:szCs w:val="24"/>
        </w:rPr>
        <w:t>5000d</w:t>
      </w:r>
      <w:r w:rsidR="00023DC6" w:rsidRPr="00023DC6">
        <w:rPr>
          <w:rFonts w:cs="Times New Roman" w:hint="eastAsia"/>
          <w:sz w:val="24"/>
          <w:szCs w:val="24"/>
        </w:rPr>
        <w:t>；</w:t>
      </w:r>
    </w:p>
    <w:p w:rsidR="00023DC6" w:rsidRPr="00023DC6" w:rsidRDefault="00774762" w:rsidP="00023DC6">
      <w:pPr>
        <w:spacing w:line="360" w:lineRule="auto"/>
        <w:ind w:firstLineChars="200" w:firstLine="480"/>
        <w:rPr>
          <w:rFonts w:cs="Times New Roman"/>
          <w:sz w:val="24"/>
          <w:szCs w:val="24"/>
        </w:rPr>
      </w:pPr>
      <w:r>
        <w:rPr>
          <w:rFonts w:cs="Times New Roman" w:hint="eastAsia"/>
          <w:sz w:val="24"/>
          <w:szCs w:val="24"/>
        </w:rPr>
        <w:t xml:space="preserve">      </w:t>
      </w:r>
      <w:r w:rsidR="00023DC6" w:rsidRPr="00023DC6">
        <w:rPr>
          <w:rFonts w:cs="Times New Roman"/>
          <w:sz w:val="24"/>
          <w:szCs w:val="24"/>
        </w:rPr>
        <w:t>n</w:t>
      </w:r>
      <w:r w:rsidR="00023DC6" w:rsidRPr="00023DC6">
        <w:rPr>
          <w:rFonts w:cs="Times New Roman"/>
          <w:sz w:val="24"/>
          <w:szCs w:val="24"/>
          <w:vertAlign w:val="subscript"/>
        </w:rPr>
        <w:t>e</w:t>
      </w:r>
      <w:r w:rsidR="00023DC6" w:rsidRPr="00023DC6">
        <w:rPr>
          <w:rFonts w:cs="Times New Roman"/>
          <w:sz w:val="24"/>
          <w:szCs w:val="24"/>
        </w:rPr>
        <w:t>—</w:t>
      </w:r>
      <w:r w:rsidR="00023DC6" w:rsidRPr="00023DC6">
        <w:rPr>
          <w:rFonts w:cs="Times New Roman" w:hint="eastAsia"/>
          <w:sz w:val="24"/>
          <w:szCs w:val="24"/>
        </w:rPr>
        <w:t>有效孔隙度，无量纲，依据钻探岩性情况取为</w:t>
      </w:r>
      <w:r w:rsidR="006639DB">
        <w:rPr>
          <w:rFonts w:cs="Times New Roman" w:hint="eastAsia"/>
          <w:sz w:val="24"/>
          <w:szCs w:val="24"/>
        </w:rPr>
        <w:t>0.45</w:t>
      </w:r>
      <w:r w:rsidR="00023DC6" w:rsidRPr="00023DC6">
        <w:rPr>
          <w:rFonts w:cs="Times New Roman" w:hint="eastAsia"/>
          <w:sz w:val="24"/>
          <w:szCs w:val="24"/>
        </w:rPr>
        <w:t>。</w:t>
      </w:r>
    </w:p>
    <w:p w:rsidR="00023DC6" w:rsidRPr="00023DC6" w:rsidRDefault="00023DC6" w:rsidP="00023DC6">
      <w:pPr>
        <w:spacing w:line="360" w:lineRule="auto"/>
        <w:ind w:firstLineChars="200" w:firstLine="480"/>
        <w:rPr>
          <w:rFonts w:cs="Times New Roman"/>
          <w:sz w:val="24"/>
          <w:szCs w:val="24"/>
        </w:rPr>
      </w:pPr>
      <w:r w:rsidRPr="00023DC6">
        <w:rPr>
          <w:rFonts w:cs="Times New Roman" w:hint="eastAsia"/>
          <w:sz w:val="24"/>
          <w:szCs w:val="24"/>
        </w:rPr>
        <w:t>经计算，本项目下游迁移距离初步确定为</w:t>
      </w:r>
      <w:r w:rsidR="006639DB">
        <w:rPr>
          <w:rFonts w:cs="Times New Roman" w:hint="eastAsia"/>
          <w:sz w:val="24"/>
          <w:szCs w:val="24"/>
        </w:rPr>
        <w:t>2.1</w:t>
      </w:r>
      <w:r w:rsidRPr="00023DC6">
        <w:rPr>
          <w:rFonts w:cs="Times New Roman"/>
          <w:sz w:val="24"/>
          <w:szCs w:val="24"/>
        </w:rPr>
        <w:t>m</w:t>
      </w:r>
      <w:r w:rsidRPr="00023DC6">
        <w:rPr>
          <w:rFonts w:cs="Times New Roman" w:hint="eastAsia"/>
          <w:sz w:val="24"/>
          <w:szCs w:val="24"/>
        </w:rPr>
        <w:t>。</w:t>
      </w:r>
    </w:p>
    <w:p w:rsidR="00023DC6" w:rsidRPr="00023DC6" w:rsidRDefault="00023DC6" w:rsidP="00023DC6">
      <w:pPr>
        <w:spacing w:line="360" w:lineRule="auto"/>
        <w:ind w:firstLineChars="200" w:firstLine="480"/>
        <w:rPr>
          <w:rFonts w:cs="Times New Roman"/>
          <w:color w:val="000000"/>
          <w:sz w:val="24"/>
          <w:szCs w:val="24"/>
        </w:rPr>
      </w:pPr>
      <w:r w:rsidRPr="00023DC6">
        <w:rPr>
          <w:rFonts w:cs="Times New Roman" w:hint="eastAsia"/>
          <w:color w:val="000000"/>
          <w:sz w:val="24"/>
          <w:szCs w:val="24"/>
        </w:rPr>
        <w:t>本项目</w:t>
      </w:r>
      <w:r w:rsidRPr="00023DC6">
        <w:rPr>
          <w:rFonts w:cs="Times New Roman" w:hint="eastAsia"/>
          <w:sz w:val="24"/>
          <w:szCs w:val="24"/>
        </w:rPr>
        <w:t>地下水环境风险评价范围</w:t>
      </w:r>
      <w:r w:rsidRPr="00023DC6">
        <w:rPr>
          <w:rFonts w:cs="Times New Roman" w:hint="eastAsia"/>
          <w:color w:val="000000"/>
          <w:sz w:val="24"/>
          <w:szCs w:val="24"/>
        </w:rPr>
        <w:t>选取厂区上游</w:t>
      </w:r>
      <w:r w:rsidRPr="00023DC6">
        <w:rPr>
          <w:rFonts w:cs="Times New Roman"/>
          <w:color w:val="000000"/>
          <w:sz w:val="24"/>
          <w:szCs w:val="24"/>
        </w:rPr>
        <w:t>0.5km</w:t>
      </w:r>
      <w:r w:rsidRPr="00023DC6">
        <w:rPr>
          <w:rFonts w:cs="Times New Roman" w:hint="eastAsia"/>
          <w:color w:val="000000"/>
          <w:sz w:val="24"/>
          <w:szCs w:val="24"/>
        </w:rPr>
        <w:t>，下游</w:t>
      </w:r>
      <w:r w:rsidRPr="00023DC6">
        <w:rPr>
          <w:rFonts w:cs="Times New Roman"/>
          <w:color w:val="000000"/>
          <w:sz w:val="24"/>
          <w:szCs w:val="24"/>
        </w:rPr>
        <w:t>2.1km</w:t>
      </w:r>
      <w:r w:rsidRPr="00023DC6">
        <w:rPr>
          <w:rFonts w:cs="Times New Roman" w:hint="eastAsia"/>
          <w:color w:val="000000"/>
          <w:sz w:val="24"/>
          <w:szCs w:val="24"/>
        </w:rPr>
        <w:t>（由南向北），两侧</w:t>
      </w:r>
      <w:r w:rsidRPr="00023DC6">
        <w:rPr>
          <w:rFonts w:cs="Times New Roman"/>
          <w:color w:val="000000"/>
          <w:sz w:val="24"/>
          <w:szCs w:val="24"/>
        </w:rPr>
        <w:t>1.2km</w:t>
      </w:r>
      <w:r w:rsidRPr="00023DC6">
        <w:rPr>
          <w:rFonts w:cs="Times New Roman" w:hint="eastAsia"/>
          <w:color w:val="000000"/>
          <w:sz w:val="24"/>
          <w:szCs w:val="24"/>
        </w:rPr>
        <w:t>，总面积</w:t>
      </w:r>
      <w:r w:rsidR="00E13893">
        <w:rPr>
          <w:rFonts w:cs="Times New Roman" w:hint="eastAsia"/>
          <w:color w:val="000000"/>
          <w:sz w:val="24"/>
          <w:szCs w:val="24"/>
        </w:rPr>
        <w:t>6.7</w:t>
      </w:r>
      <w:r w:rsidRPr="00023DC6">
        <w:rPr>
          <w:rFonts w:cs="Times New Roman"/>
          <w:color w:val="000000"/>
          <w:sz w:val="24"/>
          <w:szCs w:val="24"/>
        </w:rPr>
        <w:t>km</w:t>
      </w:r>
      <w:r w:rsidRPr="00023DC6">
        <w:rPr>
          <w:rFonts w:cs="Times New Roman"/>
          <w:color w:val="000000"/>
          <w:sz w:val="24"/>
          <w:szCs w:val="24"/>
          <w:vertAlign w:val="superscript"/>
        </w:rPr>
        <w:t>2</w:t>
      </w:r>
      <w:r w:rsidRPr="00023DC6">
        <w:rPr>
          <w:rFonts w:cs="Times New Roman" w:hint="eastAsia"/>
          <w:color w:val="000000"/>
          <w:sz w:val="24"/>
          <w:szCs w:val="24"/>
        </w:rPr>
        <w:t>的范围</w:t>
      </w:r>
      <w:r w:rsidRPr="00023DC6">
        <w:rPr>
          <w:rFonts w:cs="Times New Roman" w:hint="eastAsia"/>
          <w:sz w:val="24"/>
          <w:szCs w:val="24"/>
        </w:rPr>
        <w:t>。</w:t>
      </w:r>
    </w:p>
    <w:p w:rsidR="00023DC6" w:rsidRPr="00023DC6" w:rsidRDefault="00023DC6" w:rsidP="00AB66A1">
      <w:pPr>
        <w:keepNext/>
        <w:adjustRightInd w:val="0"/>
        <w:snapToGrid w:val="0"/>
        <w:spacing w:beforeLines="50" w:afterLines="50" w:line="360" w:lineRule="auto"/>
        <w:outlineLvl w:val="2"/>
        <w:rPr>
          <w:rFonts w:eastAsia="华文楷体" w:cs="Times New Roman"/>
          <w:b/>
          <w:kern w:val="0"/>
          <w:sz w:val="32"/>
          <w:szCs w:val="32"/>
        </w:rPr>
      </w:pPr>
      <w:r w:rsidRPr="00023DC6">
        <w:rPr>
          <w:rFonts w:eastAsia="华文楷体" w:cs="Times New Roman"/>
          <w:b/>
          <w:kern w:val="0"/>
          <w:sz w:val="32"/>
          <w:szCs w:val="32"/>
        </w:rPr>
        <w:lastRenderedPageBreak/>
        <w:t>2.6.3</w:t>
      </w:r>
      <w:r w:rsidRPr="00023DC6">
        <w:rPr>
          <w:rFonts w:eastAsia="华文楷体" w:cs="Times New Roman" w:hint="eastAsia"/>
          <w:b/>
          <w:kern w:val="0"/>
          <w:sz w:val="32"/>
          <w:szCs w:val="32"/>
        </w:rPr>
        <w:t>声环境评价范围</w:t>
      </w:r>
    </w:p>
    <w:p w:rsidR="00023DC6" w:rsidRPr="00023DC6" w:rsidRDefault="00023DC6" w:rsidP="00023DC6">
      <w:pPr>
        <w:autoSpaceDE w:val="0"/>
        <w:autoSpaceDN w:val="0"/>
        <w:adjustRightInd w:val="0"/>
        <w:spacing w:line="360" w:lineRule="auto"/>
        <w:ind w:firstLineChars="200" w:firstLine="480"/>
        <w:textAlignment w:val="bottom"/>
        <w:rPr>
          <w:rFonts w:cs="Times New Roman"/>
          <w:sz w:val="24"/>
          <w:szCs w:val="20"/>
        </w:rPr>
      </w:pPr>
      <w:r w:rsidRPr="00023DC6">
        <w:rPr>
          <w:rFonts w:hAnsi="宋体" w:cs="Times New Roman" w:hint="eastAsia"/>
          <w:sz w:val="24"/>
          <w:szCs w:val="20"/>
        </w:rPr>
        <w:t>本项目建设场地</w:t>
      </w:r>
      <w:r w:rsidRPr="00023DC6">
        <w:rPr>
          <w:rFonts w:cs="Times New Roman"/>
          <w:sz w:val="24"/>
          <w:szCs w:val="20"/>
        </w:rPr>
        <w:t>200m</w:t>
      </w:r>
      <w:r w:rsidRPr="00023DC6">
        <w:rPr>
          <w:rFonts w:hAnsi="宋体" w:cs="Times New Roman" w:hint="eastAsia"/>
          <w:sz w:val="24"/>
          <w:szCs w:val="20"/>
        </w:rPr>
        <w:t>范围内无声环境敏感点，因此只进行</w:t>
      </w:r>
      <w:r w:rsidRPr="00023DC6">
        <w:rPr>
          <w:rFonts w:hAnsi="宋体" w:cs="Times New Roman" w:hint="eastAsia"/>
          <w:color w:val="000000"/>
          <w:sz w:val="24"/>
          <w:szCs w:val="24"/>
        </w:rPr>
        <w:t>场</w:t>
      </w:r>
      <w:r w:rsidRPr="00023DC6">
        <w:rPr>
          <w:rFonts w:hAnsi="宋体" w:cs="Times New Roman" w:hint="eastAsia"/>
          <w:sz w:val="24"/>
          <w:szCs w:val="20"/>
        </w:rPr>
        <w:t>界达标性分析，其场界噪声评价范围为</w:t>
      </w:r>
      <w:r w:rsidRPr="00023DC6">
        <w:rPr>
          <w:rFonts w:hAnsi="宋体" w:cs="Times New Roman" w:hint="eastAsia"/>
          <w:color w:val="000000"/>
          <w:sz w:val="24"/>
          <w:szCs w:val="24"/>
        </w:rPr>
        <w:t>场</w:t>
      </w:r>
      <w:r w:rsidRPr="00023DC6">
        <w:rPr>
          <w:rFonts w:hAnsi="宋体" w:cs="Times New Roman" w:hint="eastAsia"/>
          <w:sz w:val="24"/>
          <w:szCs w:val="20"/>
        </w:rPr>
        <w:t>界外</w:t>
      </w:r>
      <w:r w:rsidRPr="00023DC6">
        <w:rPr>
          <w:rFonts w:cs="Times New Roman"/>
          <w:sz w:val="24"/>
          <w:szCs w:val="20"/>
        </w:rPr>
        <w:t>1m</w:t>
      </w:r>
      <w:r w:rsidRPr="00023DC6">
        <w:rPr>
          <w:rFonts w:hAnsi="宋体" w:cs="Times New Roman" w:hint="eastAsia"/>
          <w:sz w:val="24"/>
          <w:szCs w:val="20"/>
        </w:rPr>
        <w:t>处。</w:t>
      </w:r>
    </w:p>
    <w:p w:rsidR="00023DC6" w:rsidRPr="00023DC6" w:rsidRDefault="00023DC6" w:rsidP="00AB66A1">
      <w:pPr>
        <w:keepNext/>
        <w:adjustRightInd w:val="0"/>
        <w:snapToGrid w:val="0"/>
        <w:spacing w:beforeLines="50" w:afterLines="50" w:line="360" w:lineRule="auto"/>
        <w:outlineLvl w:val="2"/>
        <w:rPr>
          <w:rFonts w:eastAsia="华文楷体" w:cs="Times New Roman"/>
          <w:b/>
          <w:kern w:val="0"/>
          <w:sz w:val="32"/>
          <w:szCs w:val="32"/>
        </w:rPr>
      </w:pPr>
      <w:r w:rsidRPr="00023DC6">
        <w:rPr>
          <w:rFonts w:eastAsia="华文楷体" w:cs="Times New Roman"/>
          <w:b/>
          <w:kern w:val="0"/>
          <w:sz w:val="32"/>
          <w:szCs w:val="32"/>
        </w:rPr>
        <w:t>2.6.4</w:t>
      </w:r>
      <w:r w:rsidRPr="00023DC6">
        <w:rPr>
          <w:rFonts w:eastAsia="华文楷体" w:cs="Times New Roman" w:hint="eastAsia"/>
          <w:b/>
          <w:kern w:val="0"/>
          <w:sz w:val="32"/>
          <w:szCs w:val="32"/>
        </w:rPr>
        <w:t>生态评价范围</w:t>
      </w:r>
    </w:p>
    <w:p w:rsidR="00023DC6" w:rsidRPr="00023DC6" w:rsidRDefault="00023DC6" w:rsidP="00023DC6">
      <w:pPr>
        <w:tabs>
          <w:tab w:val="left" w:pos="540"/>
          <w:tab w:val="left" w:pos="720"/>
        </w:tabs>
        <w:adjustRightInd w:val="0"/>
        <w:snapToGrid w:val="0"/>
        <w:spacing w:line="360" w:lineRule="auto"/>
        <w:ind w:firstLineChars="200" w:firstLine="480"/>
        <w:rPr>
          <w:rFonts w:cs="Times New Roman"/>
          <w:color w:val="000000"/>
          <w:sz w:val="24"/>
          <w:szCs w:val="20"/>
        </w:rPr>
      </w:pPr>
      <w:r w:rsidRPr="004D4D35">
        <w:rPr>
          <w:rFonts w:cs="Times New Roman" w:hint="eastAsia"/>
          <w:bCs/>
          <w:color w:val="000000" w:themeColor="text1"/>
          <w:sz w:val="24"/>
          <w:szCs w:val="20"/>
        </w:rPr>
        <w:t>根据评价区域与周边环境的生态完整性，以及生态保护目标分析，本工程</w:t>
      </w:r>
      <w:r w:rsidRPr="004D4D35">
        <w:rPr>
          <w:rFonts w:cs="Times New Roman" w:hint="eastAsia"/>
          <w:color w:val="000000" w:themeColor="text1"/>
          <w:sz w:val="24"/>
          <w:szCs w:val="20"/>
        </w:rPr>
        <w:t>生态环境</w:t>
      </w:r>
      <w:r w:rsidR="00F36076" w:rsidRPr="004D4D35">
        <w:rPr>
          <w:rFonts w:cs="Times New Roman" w:hint="eastAsia"/>
          <w:color w:val="000000" w:themeColor="text1"/>
          <w:sz w:val="24"/>
          <w:szCs w:val="20"/>
        </w:rPr>
        <w:t>评价范围为</w:t>
      </w:r>
      <w:r w:rsidRPr="004D4D35">
        <w:rPr>
          <w:rFonts w:hAnsi="宋体" w:cs="Times New Roman" w:hint="eastAsia"/>
          <w:color w:val="000000" w:themeColor="text1"/>
          <w:sz w:val="24"/>
          <w:szCs w:val="24"/>
        </w:rPr>
        <w:t>场</w:t>
      </w:r>
      <w:r w:rsidRPr="004D4D35">
        <w:rPr>
          <w:rFonts w:cs="Times New Roman" w:hint="eastAsia"/>
          <w:color w:val="000000" w:themeColor="text1"/>
          <w:sz w:val="24"/>
          <w:szCs w:val="20"/>
        </w:rPr>
        <w:t>区</w:t>
      </w:r>
      <w:r w:rsidRPr="00023DC6">
        <w:rPr>
          <w:rFonts w:cs="Times New Roman" w:hint="eastAsia"/>
          <w:color w:val="000000"/>
          <w:sz w:val="24"/>
          <w:szCs w:val="20"/>
        </w:rPr>
        <w:t>外延</w:t>
      </w:r>
      <w:r w:rsidRPr="00023DC6">
        <w:rPr>
          <w:rFonts w:cs="Times New Roman"/>
          <w:color w:val="000000"/>
          <w:sz w:val="24"/>
          <w:szCs w:val="20"/>
        </w:rPr>
        <w:t>0.5km</w:t>
      </w:r>
      <w:r w:rsidRPr="00023DC6">
        <w:rPr>
          <w:rFonts w:cs="Times New Roman" w:hint="eastAsia"/>
          <w:color w:val="000000"/>
          <w:sz w:val="24"/>
          <w:szCs w:val="20"/>
        </w:rPr>
        <w:t>范围。</w:t>
      </w:r>
    </w:p>
    <w:p w:rsidR="00023DC6" w:rsidRPr="00023DC6" w:rsidRDefault="00023DC6" w:rsidP="00AB66A1">
      <w:pPr>
        <w:keepNext/>
        <w:adjustRightInd w:val="0"/>
        <w:snapToGrid w:val="0"/>
        <w:spacing w:beforeLines="50" w:afterLines="50" w:line="360" w:lineRule="auto"/>
        <w:outlineLvl w:val="2"/>
        <w:rPr>
          <w:rFonts w:eastAsia="华文楷体" w:cs="Times New Roman"/>
          <w:b/>
          <w:kern w:val="0"/>
          <w:sz w:val="32"/>
          <w:szCs w:val="32"/>
        </w:rPr>
      </w:pPr>
      <w:r w:rsidRPr="00023DC6">
        <w:rPr>
          <w:rFonts w:eastAsia="华文楷体" w:cs="Times New Roman"/>
          <w:b/>
          <w:kern w:val="0"/>
          <w:sz w:val="32"/>
          <w:szCs w:val="32"/>
        </w:rPr>
        <w:t>2.6.4</w:t>
      </w:r>
      <w:r w:rsidRPr="00023DC6">
        <w:rPr>
          <w:rFonts w:eastAsia="华文楷体" w:cs="Times New Roman" w:hint="eastAsia"/>
          <w:b/>
          <w:kern w:val="0"/>
          <w:sz w:val="32"/>
          <w:szCs w:val="32"/>
        </w:rPr>
        <w:t>土壤环境评价范围</w:t>
      </w:r>
    </w:p>
    <w:p w:rsidR="00023DC6" w:rsidRPr="00023DC6" w:rsidRDefault="00023DC6" w:rsidP="00023DC6">
      <w:pPr>
        <w:spacing w:line="360" w:lineRule="auto"/>
        <w:ind w:firstLineChars="200" w:firstLine="480"/>
        <w:rPr>
          <w:rFonts w:hAnsi="宋体" w:cs="Times New Roman"/>
          <w:sz w:val="24"/>
          <w:szCs w:val="24"/>
        </w:rPr>
      </w:pPr>
      <w:r w:rsidRPr="00023DC6">
        <w:rPr>
          <w:rFonts w:hAnsi="宋体" w:cs="Times New Roman" w:hint="eastAsia"/>
          <w:sz w:val="24"/>
          <w:szCs w:val="24"/>
        </w:rPr>
        <w:t>土壤环境评价范围参考《环境影响评价技术导则</w:t>
      </w:r>
      <w:r w:rsidRPr="00023DC6">
        <w:rPr>
          <w:rFonts w:cs="Times New Roman"/>
          <w:sz w:val="24"/>
          <w:szCs w:val="24"/>
        </w:rPr>
        <w:t xml:space="preserve">  </w:t>
      </w:r>
      <w:r w:rsidRPr="00023DC6">
        <w:rPr>
          <w:rFonts w:hAnsi="宋体" w:cs="Times New Roman" w:hint="eastAsia"/>
          <w:sz w:val="24"/>
          <w:szCs w:val="24"/>
        </w:rPr>
        <w:t>土壤环境（试行）》（</w:t>
      </w:r>
      <w:r w:rsidRPr="00023DC6">
        <w:rPr>
          <w:rFonts w:cs="Times New Roman"/>
          <w:sz w:val="24"/>
          <w:szCs w:val="24"/>
        </w:rPr>
        <w:t>HJ964-2018</w:t>
      </w:r>
      <w:r w:rsidRPr="00023DC6">
        <w:rPr>
          <w:rFonts w:hAnsi="宋体" w:cs="Times New Roman" w:hint="eastAsia"/>
          <w:sz w:val="24"/>
          <w:szCs w:val="24"/>
        </w:rPr>
        <w:t>）表</w:t>
      </w:r>
      <w:r w:rsidRPr="00023DC6">
        <w:rPr>
          <w:rFonts w:hAnsi="宋体" w:cs="Times New Roman"/>
          <w:sz w:val="24"/>
          <w:szCs w:val="24"/>
        </w:rPr>
        <w:t>5</w:t>
      </w:r>
      <w:r w:rsidRPr="00023DC6">
        <w:rPr>
          <w:rFonts w:hAnsi="宋体" w:cs="Times New Roman" w:hint="eastAsia"/>
          <w:sz w:val="24"/>
          <w:szCs w:val="24"/>
        </w:rPr>
        <w:t>中给出的现状调查范围确定，本项目现状调查范围为</w:t>
      </w:r>
      <w:r w:rsidRPr="00023DC6">
        <w:rPr>
          <w:rFonts w:hAnsi="宋体" w:cs="Times New Roman" w:hint="eastAsia"/>
          <w:color w:val="000000"/>
          <w:sz w:val="24"/>
          <w:szCs w:val="24"/>
        </w:rPr>
        <w:t>场</w:t>
      </w:r>
      <w:r w:rsidRPr="00023DC6">
        <w:rPr>
          <w:rFonts w:hAnsi="宋体" w:cs="Times New Roman" w:hint="eastAsia"/>
          <w:sz w:val="24"/>
          <w:szCs w:val="24"/>
        </w:rPr>
        <w:t>区及</w:t>
      </w:r>
      <w:r w:rsidRPr="00023DC6">
        <w:rPr>
          <w:rFonts w:hAnsi="宋体" w:cs="Times New Roman" w:hint="eastAsia"/>
          <w:color w:val="000000"/>
          <w:sz w:val="24"/>
          <w:szCs w:val="24"/>
        </w:rPr>
        <w:t>场</w:t>
      </w:r>
      <w:r w:rsidRPr="00023DC6">
        <w:rPr>
          <w:rFonts w:hAnsi="宋体" w:cs="Times New Roman" w:hint="eastAsia"/>
          <w:sz w:val="24"/>
          <w:szCs w:val="24"/>
        </w:rPr>
        <w:t>区外</w:t>
      </w:r>
      <w:r w:rsidRPr="00023DC6">
        <w:rPr>
          <w:rFonts w:hAnsi="宋体" w:cs="Times New Roman"/>
          <w:sz w:val="24"/>
          <w:szCs w:val="24"/>
        </w:rPr>
        <w:t>1km</w:t>
      </w:r>
      <w:r w:rsidRPr="00023DC6">
        <w:rPr>
          <w:rFonts w:hAnsi="宋体" w:cs="Times New Roman" w:hint="eastAsia"/>
          <w:sz w:val="24"/>
          <w:szCs w:val="24"/>
        </w:rPr>
        <w:t>的矩形范围。</w:t>
      </w:r>
    </w:p>
    <w:p w:rsidR="00023DC6" w:rsidRPr="00023DC6" w:rsidRDefault="00023DC6" w:rsidP="00AB66A1">
      <w:pPr>
        <w:keepNext/>
        <w:adjustRightInd w:val="0"/>
        <w:snapToGrid w:val="0"/>
        <w:spacing w:beforeLines="50" w:afterLines="50" w:line="360" w:lineRule="auto"/>
        <w:outlineLvl w:val="2"/>
        <w:rPr>
          <w:rFonts w:eastAsia="华文楷体" w:cs="Times New Roman"/>
          <w:b/>
          <w:kern w:val="0"/>
          <w:sz w:val="32"/>
          <w:szCs w:val="32"/>
        </w:rPr>
      </w:pPr>
      <w:r w:rsidRPr="00023DC6">
        <w:rPr>
          <w:rFonts w:eastAsia="华文楷体" w:cs="Times New Roman"/>
          <w:b/>
          <w:kern w:val="0"/>
          <w:sz w:val="32"/>
          <w:szCs w:val="32"/>
        </w:rPr>
        <w:t>2.6.5</w:t>
      </w:r>
      <w:r w:rsidRPr="00023DC6">
        <w:rPr>
          <w:rFonts w:eastAsia="华文楷体" w:cs="Times New Roman" w:hint="eastAsia"/>
          <w:b/>
          <w:kern w:val="0"/>
          <w:sz w:val="32"/>
          <w:szCs w:val="32"/>
        </w:rPr>
        <w:t>风险评价范围</w:t>
      </w:r>
    </w:p>
    <w:p w:rsidR="00023DC6" w:rsidRPr="00023DC6" w:rsidRDefault="00023DC6" w:rsidP="00023DC6">
      <w:pPr>
        <w:spacing w:line="360" w:lineRule="auto"/>
        <w:ind w:firstLineChars="200" w:firstLine="480"/>
        <w:rPr>
          <w:rFonts w:cs="Times New Roman"/>
          <w:sz w:val="24"/>
          <w:szCs w:val="24"/>
        </w:rPr>
      </w:pPr>
      <w:r w:rsidRPr="00023DC6">
        <w:rPr>
          <w:rFonts w:hAnsi="宋体" w:cs="Times New Roman" w:hint="eastAsia"/>
          <w:sz w:val="24"/>
          <w:szCs w:val="24"/>
        </w:rPr>
        <w:t>本项目的环境风险评价等级为简单分析，不在设置风险评价范围。</w:t>
      </w:r>
    </w:p>
    <w:p w:rsidR="00023DC6" w:rsidRPr="00023DC6" w:rsidRDefault="00023DC6" w:rsidP="00023DC6">
      <w:pPr>
        <w:autoSpaceDE w:val="0"/>
        <w:autoSpaceDN w:val="0"/>
        <w:adjustRightInd w:val="0"/>
        <w:spacing w:line="360" w:lineRule="auto"/>
        <w:ind w:firstLineChars="200" w:firstLine="480"/>
        <w:textAlignment w:val="bottom"/>
        <w:rPr>
          <w:rFonts w:ascii="宋体" w:hAnsi="宋体" w:cs="Times New Roman"/>
          <w:sz w:val="24"/>
          <w:szCs w:val="20"/>
        </w:rPr>
      </w:pPr>
      <w:r w:rsidRPr="00023DC6">
        <w:rPr>
          <w:rFonts w:ascii="宋体" w:hAnsi="宋体" w:cs="Times New Roman" w:hint="eastAsia"/>
          <w:sz w:val="24"/>
          <w:szCs w:val="20"/>
        </w:rPr>
        <w:t>本项目各环境要素影响评价工</w:t>
      </w:r>
      <w:r w:rsidRPr="00023DC6">
        <w:rPr>
          <w:rFonts w:hAnsi="宋体" w:cs="Times New Roman" w:hint="eastAsia"/>
          <w:sz w:val="24"/>
          <w:szCs w:val="20"/>
        </w:rPr>
        <w:t>作等级及评价范围汇总见表</w:t>
      </w:r>
      <w:r w:rsidRPr="00023DC6">
        <w:rPr>
          <w:rFonts w:cs="Times New Roman"/>
          <w:sz w:val="24"/>
          <w:szCs w:val="20"/>
        </w:rPr>
        <w:t>2.6-1</w:t>
      </w:r>
      <w:r w:rsidRPr="00023DC6">
        <w:rPr>
          <w:rFonts w:hAnsi="宋体" w:cs="Times New Roman" w:hint="eastAsia"/>
          <w:sz w:val="24"/>
          <w:szCs w:val="20"/>
        </w:rPr>
        <w:t>。</w:t>
      </w:r>
    </w:p>
    <w:p w:rsidR="00023DC6" w:rsidRPr="00A718C5" w:rsidRDefault="00023DC6" w:rsidP="00AB66A1">
      <w:pPr>
        <w:adjustRightInd w:val="0"/>
        <w:snapToGrid w:val="0"/>
        <w:spacing w:beforeLines="50" w:line="360" w:lineRule="auto"/>
        <w:jc w:val="center"/>
        <w:rPr>
          <w:rFonts w:hAnsi="宋体"/>
          <w:b/>
        </w:rPr>
      </w:pPr>
      <w:r w:rsidRPr="00A718C5">
        <w:rPr>
          <w:rFonts w:hAnsi="宋体" w:hint="eastAsia"/>
          <w:b/>
        </w:rPr>
        <w:t>表</w:t>
      </w:r>
      <w:r w:rsidRPr="00A718C5">
        <w:rPr>
          <w:rFonts w:hAnsi="宋体"/>
          <w:b/>
        </w:rPr>
        <w:t xml:space="preserve">2.6-1    </w:t>
      </w:r>
      <w:r w:rsidRPr="00A718C5">
        <w:rPr>
          <w:rFonts w:hAnsi="宋体" w:hint="eastAsia"/>
          <w:b/>
        </w:rPr>
        <w:t>环境影响评价等级和评价范围汇总表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961"/>
        <w:gridCol w:w="1558"/>
        <w:gridCol w:w="1698"/>
        <w:gridCol w:w="4305"/>
      </w:tblGrid>
      <w:tr w:rsidR="00023DC6" w:rsidRPr="00023DC6" w:rsidTr="00023DC6">
        <w:trPr>
          <w:jc w:val="center"/>
        </w:trPr>
        <w:tc>
          <w:tcPr>
            <w:tcW w:w="564" w:type="pct"/>
            <w:tcBorders>
              <w:top w:val="single" w:sz="12" w:space="0" w:color="auto"/>
              <w:left w:val="single" w:sz="12" w:space="0" w:color="auto"/>
              <w:bottom w:val="single" w:sz="4" w:space="0" w:color="auto"/>
              <w:right w:val="single" w:sz="4" w:space="0" w:color="auto"/>
            </w:tcBorders>
            <w:vAlign w:val="center"/>
            <w:hideMark/>
          </w:tcPr>
          <w:p w:rsidR="00023DC6" w:rsidRPr="00023DC6" w:rsidRDefault="00023DC6" w:rsidP="00023DC6">
            <w:pPr>
              <w:tabs>
                <w:tab w:val="left" w:pos="540"/>
                <w:tab w:val="left" w:pos="720"/>
              </w:tabs>
              <w:adjustRightInd w:val="0"/>
              <w:snapToGrid w:val="0"/>
              <w:jc w:val="center"/>
              <w:rPr>
                <w:rFonts w:cs="Times New Roman"/>
                <w:color w:val="000000"/>
              </w:rPr>
            </w:pPr>
            <w:r w:rsidRPr="00023DC6">
              <w:rPr>
                <w:rFonts w:hAnsi="宋体" w:cs="Times New Roman" w:hint="eastAsia"/>
                <w:color w:val="000000"/>
              </w:rPr>
              <w:t>序号</w:t>
            </w:r>
          </w:p>
        </w:tc>
        <w:tc>
          <w:tcPr>
            <w:tcW w:w="914" w:type="pct"/>
            <w:tcBorders>
              <w:top w:val="single" w:sz="12" w:space="0" w:color="auto"/>
              <w:left w:val="single" w:sz="4" w:space="0" w:color="auto"/>
              <w:bottom w:val="single" w:sz="4" w:space="0" w:color="auto"/>
              <w:right w:val="single" w:sz="4" w:space="0" w:color="auto"/>
            </w:tcBorders>
            <w:vAlign w:val="center"/>
            <w:hideMark/>
          </w:tcPr>
          <w:p w:rsidR="00023DC6" w:rsidRPr="00023DC6" w:rsidRDefault="00023DC6" w:rsidP="00023DC6">
            <w:pPr>
              <w:tabs>
                <w:tab w:val="left" w:pos="540"/>
                <w:tab w:val="left" w:pos="720"/>
              </w:tabs>
              <w:adjustRightInd w:val="0"/>
              <w:snapToGrid w:val="0"/>
              <w:jc w:val="center"/>
              <w:rPr>
                <w:rFonts w:cs="Times New Roman"/>
                <w:color w:val="000000"/>
              </w:rPr>
            </w:pPr>
            <w:r w:rsidRPr="00023DC6">
              <w:rPr>
                <w:rFonts w:hAnsi="宋体" w:cs="Times New Roman" w:hint="eastAsia"/>
                <w:color w:val="000000"/>
              </w:rPr>
              <w:t>环境要素</w:t>
            </w:r>
          </w:p>
        </w:tc>
        <w:tc>
          <w:tcPr>
            <w:tcW w:w="996" w:type="pct"/>
            <w:tcBorders>
              <w:top w:val="single" w:sz="12" w:space="0" w:color="auto"/>
              <w:left w:val="single" w:sz="4" w:space="0" w:color="auto"/>
              <w:bottom w:val="single" w:sz="4" w:space="0" w:color="auto"/>
              <w:right w:val="single" w:sz="4" w:space="0" w:color="auto"/>
            </w:tcBorders>
            <w:vAlign w:val="center"/>
            <w:hideMark/>
          </w:tcPr>
          <w:p w:rsidR="00023DC6" w:rsidRPr="00023DC6" w:rsidRDefault="00023DC6" w:rsidP="00023DC6">
            <w:pPr>
              <w:tabs>
                <w:tab w:val="left" w:pos="540"/>
                <w:tab w:val="left" w:pos="720"/>
              </w:tabs>
              <w:adjustRightInd w:val="0"/>
              <w:snapToGrid w:val="0"/>
              <w:jc w:val="center"/>
              <w:rPr>
                <w:rFonts w:cs="Times New Roman"/>
                <w:color w:val="000000"/>
              </w:rPr>
            </w:pPr>
            <w:r w:rsidRPr="00023DC6">
              <w:rPr>
                <w:rFonts w:hAnsi="宋体" w:cs="Times New Roman" w:hint="eastAsia"/>
                <w:color w:val="000000"/>
              </w:rPr>
              <w:t>评价工作等级</w:t>
            </w:r>
          </w:p>
        </w:tc>
        <w:tc>
          <w:tcPr>
            <w:tcW w:w="2526" w:type="pct"/>
            <w:tcBorders>
              <w:top w:val="single" w:sz="12" w:space="0" w:color="auto"/>
              <w:left w:val="single" w:sz="4" w:space="0" w:color="auto"/>
              <w:bottom w:val="single" w:sz="4" w:space="0" w:color="auto"/>
              <w:right w:val="single" w:sz="12" w:space="0" w:color="auto"/>
            </w:tcBorders>
            <w:vAlign w:val="center"/>
            <w:hideMark/>
          </w:tcPr>
          <w:p w:rsidR="00023DC6" w:rsidRPr="00023DC6" w:rsidRDefault="00023DC6" w:rsidP="00023DC6">
            <w:pPr>
              <w:tabs>
                <w:tab w:val="left" w:pos="540"/>
                <w:tab w:val="left" w:pos="720"/>
              </w:tabs>
              <w:adjustRightInd w:val="0"/>
              <w:snapToGrid w:val="0"/>
              <w:jc w:val="center"/>
              <w:rPr>
                <w:rFonts w:cs="Times New Roman"/>
                <w:color w:val="000000"/>
              </w:rPr>
            </w:pPr>
            <w:r w:rsidRPr="00023DC6">
              <w:rPr>
                <w:rFonts w:hAnsi="宋体" w:cs="Times New Roman" w:hint="eastAsia"/>
                <w:color w:val="000000"/>
              </w:rPr>
              <w:t>评价范围</w:t>
            </w:r>
          </w:p>
        </w:tc>
      </w:tr>
      <w:tr w:rsidR="00023DC6" w:rsidRPr="00023DC6" w:rsidTr="00023DC6">
        <w:trPr>
          <w:jc w:val="center"/>
        </w:trPr>
        <w:tc>
          <w:tcPr>
            <w:tcW w:w="564" w:type="pct"/>
            <w:tcBorders>
              <w:top w:val="single" w:sz="4" w:space="0" w:color="auto"/>
              <w:left w:val="single" w:sz="12" w:space="0" w:color="auto"/>
              <w:bottom w:val="single" w:sz="4" w:space="0" w:color="auto"/>
              <w:right w:val="single" w:sz="4" w:space="0" w:color="auto"/>
            </w:tcBorders>
            <w:vAlign w:val="center"/>
            <w:hideMark/>
          </w:tcPr>
          <w:p w:rsidR="00023DC6" w:rsidRPr="00023DC6" w:rsidRDefault="00023DC6" w:rsidP="00023DC6">
            <w:pPr>
              <w:tabs>
                <w:tab w:val="left" w:pos="540"/>
                <w:tab w:val="left" w:pos="720"/>
              </w:tabs>
              <w:adjustRightInd w:val="0"/>
              <w:snapToGrid w:val="0"/>
              <w:jc w:val="center"/>
              <w:rPr>
                <w:rFonts w:cs="Times New Roman"/>
                <w:color w:val="000000"/>
              </w:rPr>
            </w:pPr>
            <w:r w:rsidRPr="00023DC6">
              <w:rPr>
                <w:rFonts w:cs="Times New Roman"/>
                <w:color w:val="000000"/>
              </w:rPr>
              <w:t>1</w:t>
            </w:r>
          </w:p>
        </w:tc>
        <w:tc>
          <w:tcPr>
            <w:tcW w:w="914" w:type="pct"/>
            <w:tcBorders>
              <w:top w:val="single" w:sz="4" w:space="0" w:color="auto"/>
              <w:left w:val="single" w:sz="4" w:space="0" w:color="auto"/>
              <w:bottom w:val="single" w:sz="4" w:space="0" w:color="auto"/>
              <w:right w:val="single" w:sz="4" w:space="0" w:color="auto"/>
            </w:tcBorders>
            <w:vAlign w:val="center"/>
            <w:hideMark/>
          </w:tcPr>
          <w:p w:rsidR="00023DC6" w:rsidRPr="00023DC6" w:rsidRDefault="00023DC6" w:rsidP="00023DC6">
            <w:pPr>
              <w:autoSpaceDE w:val="0"/>
              <w:autoSpaceDN w:val="0"/>
              <w:adjustRightInd w:val="0"/>
              <w:jc w:val="center"/>
              <w:rPr>
                <w:rFonts w:cs="Times New Roman"/>
                <w:color w:val="000000"/>
              </w:rPr>
            </w:pPr>
            <w:r w:rsidRPr="00023DC6">
              <w:rPr>
                <w:rFonts w:hAnsi="宋体" w:cs="Times New Roman" w:hint="eastAsia"/>
                <w:color w:val="000000"/>
                <w:lang w:val="zh-CN"/>
              </w:rPr>
              <w:t>大气环境</w:t>
            </w:r>
          </w:p>
        </w:tc>
        <w:tc>
          <w:tcPr>
            <w:tcW w:w="996" w:type="pct"/>
            <w:tcBorders>
              <w:top w:val="single" w:sz="4" w:space="0" w:color="auto"/>
              <w:left w:val="single" w:sz="4" w:space="0" w:color="auto"/>
              <w:bottom w:val="single" w:sz="4" w:space="0" w:color="auto"/>
              <w:right w:val="single" w:sz="4" w:space="0" w:color="auto"/>
            </w:tcBorders>
            <w:vAlign w:val="center"/>
            <w:hideMark/>
          </w:tcPr>
          <w:p w:rsidR="00023DC6" w:rsidRPr="00023DC6" w:rsidRDefault="00023DC6" w:rsidP="00023DC6">
            <w:pPr>
              <w:autoSpaceDE w:val="0"/>
              <w:autoSpaceDN w:val="0"/>
              <w:adjustRightInd w:val="0"/>
              <w:jc w:val="center"/>
              <w:rPr>
                <w:rFonts w:cs="Times New Roman"/>
                <w:color w:val="000000"/>
                <w:lang w:val="zh-CN"/>
              </w:rPr>
            </w:pPr>
            <w:r w:rsidRPr="00023DC6">
              <w:rPr>
                <w:rFonts w:hAnsi="宋体" w:cs="Times New Roman" w:hint="eastAsia"/>
                <w:color w:val="000000"/>
                <w:lang w:val="zh-CN"/>
              </w:rPr>
              <w:t>二级</w:t>
            </w:r>
          </w:p>
        </w:tc>
        <w:tc>
          <w:tcPr>
            <w:tcW w:w="2526" w:type="pct"/>
            <w:tcBorders>
              <w:top w:val="single" w:sz="4" w:space="0" w:color="auto"/>
              <w:left w:val="single" w:sz="4" w:space="0" w:color="auto"/>
              <w:bottom w:val="single" w:sz="4" w:space="0" w:color="auto"/>
              <w:right w:val="single" w:sz="12" w:space="0" w:color="auto"/>
            </w:tcBorders>
            <w:vAlign w:val="center"/>
            <w:hideMark/>
          </w:tcPr>
          <w:p w:rsidR="00023DC6" w:rsidRPr="00023DC6" w:rsidRDefault="00023DC6" w:rsidP="00023DC6">
            <w:pPr>
              <w:autoSpaceDE w:val="0"/>
              <w:autoSpaceDN w:val="0"/>
              <w:adjustRightInd w:val="0"/>
              <w:spacing w:line="240" w:lineRule="atLeast"/>
              <w:jc w:val="center"/>
              <w:rPr>
                <w:rFonts w:cs="Times New Roman"/>
                <w:color w:val="000000"/>
                <w:lang w:val="zh-CN"/>
              </w:rPr>
            </w:pPr>
            <w:r w:rsidRPr="00023DC6">
              <w:rPr>
                <w:rFonts w:hAnsi="宋体" w:cs="Times New Roman" w:hint="eastAsia"/>
                <w:color w:val="000000"/>
              </w:rPr>
              <w:t>以</w:t>
            </w:r>
            <w:r w:rsidRPr="00023DC6">
              <w:rPr>
                <w:rFonts w:hAnsi="宋体" w:cs="Times New Roman" w:hint="eastAsia"/>
                <w:color w:val="000000"/>
                <w:sz w:val="24"/>
                <w:szCs w:val="24"/>
              </w:rPr>
              <w:t>场</w:t>
            </w:r>
            <w:r w:rsidRPr="00023DC6">
              <w:rPr>
                <w:rFonts w:hAnsi="宋体" w:cs="Times New Roman" w:hint="eastAsia"/>
                <w:color w:val="000000"/>
              </w:rPr>
              <w:t>区为中心边长</w:t>
            </w:r>
            <w:r w:rsidRPr="00023DC6">
              <w:rPr>
                <w:rFonts w:cs="Times New Roman"/>
                <w:color w:val="000000"/>
              </w:rPr>
              <w:t>5km</w:t>
            </w:r>
            <w:r w:rsidRPr="00023DC6">
              <w:rPr>
                <w:rFonts w:hAnsi="宋体" w:cs="Times New Roman" w:hint="eastAsia"/>
                <w:color w:val="000000"/>
              </w:rPr>
              <w:t>的矩形区域</w:t>
            </w:r>
          </w:p>
        </w:tc>
      </w:tr>
      <w:tr w:rsidR="00023DC6" w:rsidRPr="00023DC6" w:rsidTr="00023DC6">
        <w:trPr>
          <w:jc w:val="center"/>
        </w:trPr>
        <w:tc>
          <w:tcPr>
            <w:tcW w:w="564" w:type="pct"/>
            <w:tcBorders>
              <w:top w:val="single" w:sz="4" w:space="0" w:color="auto"/>
              <w:left w:val="single" w:sz="12" w:space="0" w:color="auto"/>
              <w:bottom w:val="single" w:sz="4" w:space="0" w:color="auto"/>
              <w:right w:val="single" w:sz="4" w:space="0" w:color="auto"/>
            </w:tcBorders>
            <w:vAlign w:val="center"/>
            <w:hideMark/>
          </w:tcPr>
          <w:p w:rsidR="00023DC6" w:rsidRPr="00023DC6" w:rsidRDefault="00023DC6" w:rsidP="00023DC6">
            <w:pPr>
              <w:tabs>
                <w:tab w:val="left" w:pos="540"/>
                <w:tab w:val="left" w:pos="720"/>
              </w:tabs>
              <w:adjustRightInd w:val="0"/>
              <w:snapToGrid w:val="0"/>
              <w:jc w:val="center"/>
              <w:rPr>
                <w:rFonts w:cs="Times New Roman"/>
                <w:color w:val="000000"/>
              </w:rPr>
            </w:pPr>
            <w:r w:rsidRPr="00023DC6">
              <w:rPr>
                <w:rFonts w:cs="Times New Roman"/>
                <w:color w:val="000000"/>
              </w:rPr>
              <w:t>2</w:t>
            </w:r>
          </w:p>
        </w:tc>
        <w:tc>
          <w:tcPr>
            <w:tcW w:w="914" w:type="pct"/>
            <w:tcBorders>
              <w:top w:val="single" w:sz="4" w:space="0" w:color="auto"/>
              <w:left w:val="single" w:sz="4" w:space="0" w:color="auto"/>
              <w:bottom w:val="single" w:sz="4" w:space="0" w:color="auto"/>
              <w:right w:val="single" w:sz="4" w:space="0" w:color="auto"/>
            </w:tcBorders>
            <w:vAlign w:val="center"/>
            <w:hideMark/>
          </w:tcPr>
          <w:p w:rsidR="00023DC6" w:rsidRPr="00023DC6" w:rsidRDefault="00023DC6" w:rsidP="00023DC6">
            <w:pPr>
              <w:autoSpaceDE w:val="0"/>
              <w:autoSpaceDN w:val="0"/>
              <w:adjustRightInd w:val="0"/>
              <w:jc w:val="center"/>
              <w:rPr>
                <w:rFonts w:cs="Times New Roman"/>
                <w:color w:val="000000"/>
              </w:rPr>
            </w:pPr>
            <w:r w:rsidRPr="00023DC6">
              <w:rPr>
                <w:rFonts w:hAnsi="宋体" w:cs="Times New Roman" w:hint="eastAsia"/>
                <w:color w:val="000000"/>
              </w:rPr>
              <w:t>地表水环境</w:t>
            </w:r>
          </w:p>
        </w:tc>
        <w:tc>
          <w:tcPr>
            <w:tcW w:w="996" w:type="pct"/>
            <w:tcBorders>
              <w:top w:val="single" w:sz="4" w:space="0" w:color="auto"/>
              <w:left w:val="single" w:sz="4" w:space="0" w:color="auto"/>
              <w:bottom w:val="single" w:sz="4" w:space="0" w:color="auto"/>
              <w:right w:val="single" w:sz="4" w:space="0" w:color="auto"/>
            </w:tcBorders>
            <w:vAlign w:val="center"/>
            <w:hideMark/>
          </w:tcPr>
          <w:p w:rsidR="00023DC6" w:rsidRPr="00023DC6" w:rsidRDefault="00023DC6" w:rsidP="00023DC6">
            <w:pPr>
              <w:autoSpaceDE w:val="0"/>
              <w:autoSpaceDN w:val="0"/>
              <w:adjustRightInd w:val="0"/>
              <w:jc w:val="center"/>
              <w:rPr>
                <w:rFonts w:cs="Times New Roman"/>
                <w:color w:val="000000"/>
                <w:lang w:val="zh-CN"/>
              </w:rPr>
            </w:pPr>
            <w:r w:rsidRPr="00023DC6">
              <w:rPr>
                <w:rFonts w:hAnsi="宋体" w:cs="Times New Roman" w:hint="eastAsia"/>
                <w:color w:val="000000"/>
                <w:lang w:val="zh-CN"/>
              </w:rPr>
              <w:t>三级</w:t>
            </w:r>
            <w:r w:rsidRPr="00023DC6">
              <w:rPr>
                <w:rFonts w:cs="Times New Roman"/>
                <w:color w:val="000000"/>
                <w:lang w:val="zh-CN"/>
              </w:rPr>
              <w:t>B</w:t>
            </w:r>
          </w:p>
        </w:tc>
        <w:tc>
          <w:tcPr>
            <w:tcW w:w="2526" w:type="pct"/>
            <w:tcBorders>
              <w:top w:val="single" w:sz="4" w:space="0" w:color="auto"/>
              <w:left w:val="single" w:sz="4" w:space="0" w:color="auto"/>
              <w:bottom w:val="single" w:sz="4" w:space="0" w:color="auto"/>
              <w:right w:val="single" w:sz="12" w:space="0" w:color="auto"/>
            </w:tcBorders>
            <w:vAlign w:val="center"/>
            <w:hideMark/>
          </w:tcPr>
          <w:p w:rsidR="00023DC6" w:rsidRPr="00206C01" w:rsidRDefault="00206C01" w:rsidP="00023DC6">
            <w:pPr>
              <w:autoSpaceDE w:val="0"/>
              <w:autoSpaceDN w:val="0"/>
              <w:adjustRightInd w:val="0"/>
              <w:spacing w:line="240" w:lineRule="atLeast"/>
              <w:jc w:val="center"/>
              <w:rPr>
                <w:rFonts w:cs="Times New Roman"/>
                <w:color w:val="FF0000"/>
                <w:lang w:val="zh-CN"/>
              </w:rPr>
            </w:pPr>
            <w:r w:rsidRPr="00206C01">
              <w:rPr>
                <w:rFonts w:hAnsi="宋体" w:cs="Times New Roman" w:hint="eastAsia"/>
                <w:color w:val="FF0000"/>
                <w:kern w:val="0"/>
              </w:rPr>
              <w:t>/</w:t>
            </w:r>
          </w:p>
        </w:tc>
      </w:tr>
      <w:tr w:rsidR="00023DC6" w:rsidRPr="00023DC6" w:rsidTr="00023DC6">
        <w:trPr>
          <w:jc w:val="center"/>
        </w:trPr>
        <w:tc>
          <w:tcPr>
            <w:tcW w:w="564" w:type="pct"/>
            <w:tcBorders>
              <w:top w:val="single" w:sz="4" w:space="0" w:color="auto"/>
              <w:left w:val="single" w:sz="12" w:space="0" w:color="auto"/>
              <w:bottom w:val="single" w:sz="4" w:space="0" w:color="auto"/>
              <w:right w:val="single" w:sz="4" w:space="0" w:color="auto"/>
            </w:tcBorders>
            <w:vAlign w:val="center"/>
            <w:hideMark/>
          </w:tcPr>
          <w:p w:rsidR="00023DC6" w:rsidRPr="00023DC6" w:rsidRDefault="00023DC6" w:rsidP="00023DC6">
            <w:pPr>
              <w:tabs>
                <w:tab w:val="left" w:pos="540"/>
                <w:tab w:val="left" w:pos="720"/>
              </w:tabs>
              <w:adjustRightInd w:val="0"/>
              <w:snapToGrid w:val="0"/>
              <w:jc w:val="center"/>
              <w:rPr>
                <w:rFonts w:cs="Times New Roman"/>
                <w:color w:val="000000"/>
              </w:rPr>
            </w:pPr>
            <w:r w:rsidRPr="00023DC6">
              <w:rPr>
                <w:rFonts w:cs="Times New Roman"/>
                <w:color w:val="000000"/>
              </w:rPr>
              <w:t>3</w:t>
            </w:r>
          </w:p>
        </w:tc>
        <w:tc>
          <w:tcPr>
            <w:tcW w:w="914" w:type="pct"/>
            <w:tcBorders>
              <w:top w:val="single" w:sz="4" w:space="0" w:color="auto"/>
              <w:left w:val="single" w:sz="4" w:space="0" w:color="auto"/>
              <w:bottom w:val="single" w:sz="4" w:space="0" w:color="auto"/>
              <w:right w:val="single" w:sz="4" w:space="0" w:color="auto"/>
            </w:tcBorders>
            <w:vAlign w:val="center"/>
            <w:hideMark/>
          </w:tcPr>
          <w:p w:rsidR="00023DC6" w:rsidRPr="00C1490F" w:rsidRDefault="00023DC6" w:rsidP="00023DC6">
            <w:pPr>
              <w:autoSpaceDE w:val="0"/>
              <w:autoSpaceDN w:val="0"/>
              <w:adjustRightInd w:val="0"/>
              <w:jc w:val="center"/>
              <w:rPr>
                <w:rFonts w:cs="Times New Roman"/>
                <w:color w:val="000000" w:themeColor="text1"/>
              </w:rPr>
            </w:pPr>
            <w:r w:rsidRPr="00C1490F">
              <w:rPr>
                <w:rFonts w:hAnsi="宋体" w:cs="Times New Roman" w:hint="eastAsia"/>
                <w:color w:val="000000" w:themeColor="text1"/>
              </w:rPr>
              <w:t>地下水环境</w:t>
            </w:r>
          </w:p>
        </w:tc>
        <w:tc>
          <w:tcPr>
            <w:tcW w:w="996" w:type="pct"/>
            <w:tcBorders>
              <w:top w:val="single" w:sz="4" w:space="0" w:color="auto"/>
              <w:left w:val="single" w:sz="4" w:space="0" w:color="auto"/>
              <w:bottom w:val="single" w:sz="4" w:space="0" w:color="auto"/>
              <w:right w:val="single" w:sz="4" w:space="0" w:color="auto"/>
            </w:tcBorders>
            <w:vAlign w:val="center"/>
            <w:hideMark/>
          </w:tcPr>
          <w:p w:rsidR="00023DC6" w:rsidRPr="00C1490F" w:rsidRDefault="00023DC6" w:rsidP="00023DC6">
            <w:pPr>
              <w:autoSpaceDE w:val="0"/>
              <w:autoSpaceDN w:val="0"/>
              <w:adjustRightInd w:val="0"/>
              <w:jc w:val="center"/>
              <w:rPr>
                <w:rFonts w:cs="Times New Roman"/>
                <w:color w:val="000000" w:themeColor="text1"/>
                <w:lang w:val="zh-CN"/>
              </w:rPr>
            </w:pPr>
            <w:r w:rsidRPr="00C1490F">
              <w:rPr>
                <w:rFonts w:hAnsi="宋体" w:cs="Times New Roman" w:hint="eastAsia"/>
                <w:color w:val="000000" w:themeColor="text1"/>
                <w:lang w:val="zh-CN"/>
              </w:rPr>
              <w:t>二级</w:t>
            </w:r>
          </w:p>
        </w:tc>
        <w:tc>
          <w:tcPr>
            <w:tcW w:w="2526" w:type="pct"/>
            <w:tcBorders>
              <w:top w:val="single" w:sz="4" w:space="0" w:color="auto"/>
              <w:left w:val="single" w:sz="4" w:space="0" w:color="auto"/>
              <w:bottom w:val="single" w:sz="4" w:space="0" w:color="auto"/>
              <w:right w:val="single" w:sz="12" w:space="0" w:color="auto"/>
            </w:tcBorders>
            <w:vAlign w:val="center"/>
            <w:hideMark/>
          </w:tcPr>
          <w:p w:rsidR="00023DC6" w:rsidRPr="00C1490F" w:rsidRDefault="00023DC6" w:rsidP="00C1490F">
            <w:pPr>
              <w:autoSpaceDE w:val="0"/>
              <w:autoSpaceDN w:val="0"/>
              <w:adjustRightInd w:val="0"/>
              <w:spacing w:line="240" w:lineRule="atLeast"/>
              <w:jc w:val="center"/>
              <w:rPr>
                <w:rFonts w:cs="Times New Roman"/>
                <w:color w:val="000000" w:themeColor="text1"/>
              </w:rPr>
            </w:pPr>
            <w:r w:rsidRPr="00C1490F">
              <w:rPr>
                <w:rFonts w:hAnsi="宋体" w:cs="Times New Roman" w:hint="eastAsia"/>
                <w:color w:val="000000" w:themeColor="text1"/>
              </w:rPr>
              <w:t>上游</w:t>
            </w:r>
            <w:r w:rsidRPr="00C1490F">
              <w:rPr>
                <w:rFonts w:cs="Times New Roman"/>
                <w:color w:val="000000" w:themeColor="text1"/>
              </w:rPr>
              <w:t>0.5km</w:t>
            </w:r>
            <w:r w:rsidRPr="00C1490F">
              <w:rPr>
                <w:rFonts w:hAnsi="宋体" w:cs="Times New Roman" w:hint="eastAsia"/>
                <w:color w:val="000000" w:themeColor="text1"/>
              </w:rPr>
              <w:t>，下游</w:t>
            </w:r>
            <w:r w:rsidRPr="00C1490F">
              <w:rPr>
                <w:rFonts w:cs="Times New Roman"/>
                <w:color w:val="000000" w:themeColor="text1"/>
              </w:rPr>
              <w:t>2.1km</w:t>
            </w:r>
            <w:r w:rsidRPr="00C1490F">
              <w:rPr>
                <w:rFonts w:hAnsi="宋体" w:cs="Times New Roman" w:hint="eastAsia"/>
                <w:color w:val="000000" w:themeColor="text1"/>
              </w:rPr>
              <w:t>，两侧</w:t>
            </w:r>
            <w:r w:rsidRPr="00C1490F">
              <w:rPr>
                <w:rFonts w:cs="Times New Roman"/>
                <w:color w:val="000000" w:themeColor="text1"/>
              </w:rPr>
              <w:t>1.2km</w:t>
            </w:r>
            <w:r w:rsidRPr="00C1490F">
              <w:rPr>
                <w:rFonts w:hAnsi="宋体" w:cs="Times New Roman" w:hint="eastAsia"/>
                <w:color w:val="000000" w:themeColor="text1"/>
              </w:rPr>
              <w:t>，面积为</w:t>
            </w:r>
            <w:r w:rsidR="00C1490F" w:rsidRPr="00C1490F">
              <w:rPr>
                <w:rFonts w:cs="Times New Roman" w:hint="eastAsia"/>
                <w:color w:val="000000" w:themeColor="text1"/>
              </w:rPr>
              <w:t>6.7</w:t>
            </w:r>
            <w:r w:rsidRPr="00C1490F">
              <w:rPr>
                <w:rFonts w:cs="Times New Roman"/>
                <w:color w:val="000000" w:themeColor="text1"/>
              </w:rPr>
              <w:t>km</w:t>
            </w:r>
            <w:r w:rsidRPr="00C1490F">
              <w:rPr>
                <w:rFonts w:cs="Times New Roman"/>
                <w:color w:val="000000" w:themeColor="text1"/>
                <w:vertAlign w:val="superscript"/>
              </w:rPr>
              <w:t>2</w:t>
            </w:r>
          </w:p>
        </w:tc>
      </w:tr>
      <w:tr w:rsidR="00023DC6" w:rsidRPr="00023DC6" w:rsidTr="00023DC6">
        <w:trPr>
          <w:jc w:val="center"/>
        </w:trPr>
        <w:tc>
          <w:tcPr>
            <w:tcW w:w="564" w:type="pct"/>
            <w:tcBorders>
              <w:top w:val="single" w:sz="4" w:space="0" w:color="auto"/>
              <w:left w:val="single" w:sz="12" w:space="0" w:color="auto"/>
              <w:bottom w:val="single" w:sz="4" w:space="0" w:color="auto"/>
              <w:right w:val="single" w:sz="4" w:space="0" w:color="auto"/>
            </w:tcBorders>
            <w:vAlign w:val="center"/>
            <w:hideMark/>
          </w:tcPr>
          <w:p w:rsidR="00023DC6" w:rsidRPr="00023DC6" w:rsidRDefault="00023DC6" w:rsidP="00023DC6">
            <w:pPr>
              <w:tabs>
                <w:tab w:val="left" w:pos="540"/>
                <w:tab w:val="left" w:pos="720"/>
              </w:tabs>
              <w:adjustRightInd w:val="0"/>
              <w:snapToGrid w:val="0"/>
              <w:jc w:val="center"/>
              <w:rPr>
                <w:rFonts w:cs="Times New Roman"/>
                <w:color w:val="000000"/>
              </w:rPr>
            </w:pPr>
            <w:r w:rsidRPr="00023DC6">
              <w:rPr>
                <w:rFonts w:cs="Times New Roman"/>
                <w:color w:val="000000"/>
              </w:rPr>
              <w:t>4</w:t>
            </w:r>
          </w:p>
        </w:tc>
        <w:tc>
          <w:tcPr>
            <w:tcW w:w="914" w:type="pct"/>
            <w:tcBorders>
              <w:top w:val="single" w:sz="4" w:space="0" w:color="auto"/>
              <w:left w:val="single" w:sz="4" w:space="0" w:color="auto"/>
              <w:bottom w:val="single" w:sz="4" w:space="0" w:color="auto"/>
              <w:right w:val="single" w:sz="4" w:space="0" w:color="auto"/>
            </w:tcBorders>
            <w:vAlign w:val="center"/>
            <w:hideMark/>
          </w:tcPr>
          <w:p w:rsidR="00023DC6" w:rsidRPr="00023DC6" w:rsidRDefault="00023DC6" w:rsidP="00023DC6">
            <w:pPr>
              <w:autoSpaceDE w:val="0"/>
              <w:autoSpaceDN w:val="0"/>
              <w:adjustRightInd w:val="0"/>
              <w:jc w:val="center"/>
              <w:rPr>
                <w:rFonts w:cs="Times New Roman"/>
                <w:color w:val="000000"/>
              </w:rPr>
            </w:pPr>
            <w:r w:rsidRPr="00023DC6">
              <w:rPr>
                <w:rFonts w:hAnsi="宋体" w:cs="Times New Roman" w:hint="eastAsia"/>
                <w:color w:val="000000"/>
                <w:lang w:val="zh-CN"/>
              </w:rPr>
              <w:t>声环境</w:t>
            </w:r>
          </w:p>
        </w:tc>
        <w:tc>
          <w:tcPr>
            <w:tcW w:w="996" w:type="pct"/>
            <w:tcBorders>
              <w:top w:val="single" w:sz="4" w:space="0" w:color="auto"/>
              <w:left w:val="single" w:sz="4" w:space="0" w:color="auto"/>
              <w:bottom w:val="single" w:sz="4" w:space="0" w:color="auto"/>
              <w:right w:val="single" w:sz="4" w:space="0" w:color="auto"/>
            </w:tcBorders>
            <w:vAlign w:val="center"/>
            <w:hideMark/>
          </w:tcPr>
          <w:p w:rsidR="00023DC6" w:rsidRPr="00023DC6" w:rsidRDefault="00023DC6" w:rsidP="00023DC6">
            <w:pPr>
              <w:autoSpaceDE w:val="0"/>
              <w:autoSpaceDN w:val="0"/>
              <w:adjustRightInd w:val="0"/>
              <w:jc w:val="center"/>
              <w:rPr>
                <w:rFonts w:cs="Times New Roman"/>
                <w:color w:val="000000"/>
                <w:lang w:val="zh-CN"/>
              </w:rPr>
            </w:pPr>
            <w:r w:rsidRPr="00023DC6">
              <w:rPr>
                <w:rFonts w:hAnsi="宋体" w:cs="Times New Roman" w:hint="eastAsia"/>
                <w:color w:val="000000"/>
                <w:lang w:val="zh-CN"/>
              </w:rPr>
              <w:t>二级</w:t>
            </w:r>
          </w:p>
        </w:tc>
        <w:tc>
          <w:tcPr>
            <w:tcW w:w="2526" w:type="pct"/>
            <w:tcBorders>
              <w:top w:val="single" w:sz="4" w:space="0" w:color="auto"/>
              <w:left w:val="single" w:sz="4" w:space="0" w:color="auto"/>
              <w:bottom w:val="single" w:sz="4" w:space="0" w:color="auto"/>
              <w:right w:val="single" w:sz="12" w:space="0" w:color="auto"/>
            </w:tcBorders>
            <w:vAlign w:val="center"/>
            <w:hideMark/>
          </w:tcPr>
          <w:p w:rsidR="00023DC6" w:rsidRPr="00023DC6" w:rsidRDefault="00023DC6" w:rsidP="00023DC6">
            <w:pPr>
              <w:autoSpaceDE w:val="0"/>
              <w:autoSpaceDN w:val="0"/>
              <w:adjustRightInd w:val="0"/>
              <w:spacing w:line="240" w:lineRule="atLeast"/>
              <w:jc w:val="center"/>
              <w:rPr>
                <w:rFonts w:cs="Times New Roman"/>
                <w:color w:val="000000"/>
                <w:lang w:val="zh-CN"/>
              </w:rPr>
            </w:pPr>
            <w:r w:rsidRPr="00023DC6">
              <w:rPr>
                <w:rFonts w:hAnsi="宋体" w:cs="Times New Roman" w:hint="eastAsia"/>
                <w:color w:val="000000"/>
                <w:sz w:val="24"/>
                <w:szCs w:val="24"/>
              </w:rPr>
              <w:t>场</w:t>
            </w:r>
            <w:r w:rsidRPr="00023DC6">
              <w:rPr>
                <w:rFonts w:hAnsi="宋体" w:cs="Times New Roman" w:hint="eastAsia"/>
                <w:color w:val="000000"/>
              </w:rPr>
              <w:t>界线</w:t>
            </w:r>
            <w:r w:rsidRPr="00023DC6">
              <w:rPr>
                <w:rFonts w:hAnsi="宋体" w:cs="Times New Roman" w:hint="eastAsia"/>
                <w:color w:val="000000"/>
                <w:lang w:val="zh-CN"/>
              </w:rPr>
              <w:t>外</w:t>
            </w:r>
            <w:r w:rsidRPr="00023DC6">
              <w:rPr>
                <w:rFonts w:cs="Times New Roman"/>
                <w:color w:val="000000"/>
                <w:lang w:val="zh-CN"/>
              </w:rPr>
              <w:t>1m</w:t>
            </w:r>
          </w:p>
        </w:tc>
      </w:tr>
      <w:tr w:rsidR="00023DC6" w:rsidRPr="00023DC6" w:rsidTr="00023DC6">
        <w:trPr>
          <w:jc w:val="center"/>
        </w:trPr>
        <w:tc>
          <w:tcPr>
            <w:tcW w:w="564" w:type="pct"/>
            <w:tcBorders>
              <w:top w:val="single" w:sz="4" w:space="0" w:color="auto"/>
              <w:left w:val="single" w:sz="12" w:space="0" w:color="auto"/>
              <w:bottom w:val="single" w:sz="4" w:space="0" w:color="auto"/>
              <w:right w:val="single" w:sz="4" w:space="0" w:color="auto"/>
            </w:tcBorders>
            <w:vAlign w:val="center"/>
            <w:hideMark/>
          </w:tcPr>
          <w:p w:rsidR="00023DC6" w:rsidRPr="00023DC6" w:rsidRDefault="00023DC6" w:rsidP="00023DC6">
            <w:pPr>
              <w:tabs>
                <w:tab w:val="left" w:pos="540"/>
                <w:tab w:val="left" w:pos="720"/>
              </w:tabs>
              <w:adjustRightInd w:val="0"/>
              <w:snapToGrid w:val="0"/>
              <w:jc w:val="center"/>
              <w:rPr>
                <w:rFonts w:cs="Times New Roman"/>
                <w:color w:val="000000"/>
              </w:rPr>
            </w:pPr>
            <w:r w:rsidRPr="00023DC6">
              <w:rPr>
                <w:rFonts w:cs="Times New Roman"/>
                <w:color w:val="000000"/>
              </w:rPr>
              <w:t>5</w:t>
            </w:r>
          </w:p>
        </w:tc>
        <w:tc>
          <w:tcPr>
            <w:tcW w:w="914" w:type="pct"/>
            <w:tcBorders>
              <w:top w:val="single" w:sz="4" w:space="0" w:color="auto"/>
              <w:left w:val="single" w:sz="4" w:space="0" w:color="auto"/>
              <w:bottom w:val="single" w:sz="4" w:space="0" w:color="auto"/>
              <w:right w:val="single" w:sz="4" w:space="0" w:color="auto"/>
            </w:tcBorders>
            <w:vAlign w:val="center"/>
            <w:hideMark/>
          </w:tcPr>
          <w:p w:rsidR="00023DC6" w:rsidRPr="00023DC6" w:rsidRDefault="00023DC6" w:rsidP="00023DC6">
            <w:pPr>
              <w:autoSpaceDE w:val="0"/>
              <w:autoSpaceDN w:val="0"/>
              <w:adjustRightInd w:val="0"/>
              <w:jc w:val="center"/>
              <w:rPr>
                <w:rFonts w:cs="Times New Roman"/>
                <w:color w:val="000000"/>
                <w:lang w:val="zh-CN"/>
              </w:rPr>
            </w:pPr>
            <w:r w:rsidRPr="00023DC6">
              <w:rPr>
                <w:rFonts w:hAnsi="宋体" w:cs="Times New Roman" w:hint="eastAsia"/>
                <w:color w:val="000000"/>
                <w:lang w:val="zh-CN"/>
              </w:rPr>
              <w:t>生态环境</w:t>
            </w:r>
          </w:p>
        </w:tc>
        <w:tc>
          <w:tcPr>
            <w:tcW w:w="996" w:type="pct"/>
            <w:tcBorders>
              <w:top w:val="single" w:sz="4" w:space="0" w:color="auto"/>
              <w:left w:val="single" w:sz="4" w:space="0" w:color="auto"/>
              <w:bottom w:val="single" w:sz="4" w:space="0" w:color="auto"/>
              <w:right w:val="single" w:sz="4" w:space="0" w:color="auto"/>
            </w:tcBorders>
            <w:vAlign w:val="center"/>
            <w:hideMark/>
          </w:tcPr>
          <w:p w:rsidR="00023DC6" w:rsidRPr="00DA493E" w:rsidRDefault="00023DC6" w:rsidP="00023DC6">
            <w:pPr>
              <w:autoSpaceDE w:val="0"/>
              <w:autoSpaceDN w:val="0"/>
              <w:adjustRightInd w:val="0"/>
              <w:jc w:val="center"/>
              <w:rPr>
                <w:rFonts w:cs="Times New Roman"/>
                <w:color w:val="000000" w:themeColor="text1"/>
                <w:lang w:val="zh-CN"/>
              </w:rPr>
            </w:pPr>
            <w:r w:rsidRPr="00DA493E">
              <w:rPr>
                <w:rFonts w:hAnsi="宋体" w:cs="Times New Roman" w:hint="eastAsia"/>
                <w:color w:val="000000" w:themeColor="text1"/>
                <w:lang w:val="zh-CN"/>
              </w:rPr>
              <w:t>三级</w:t>
            </w:r>
          </w:p>
        </w:tc>
        <w:tc>
          <w:tcPr>
            <w:tcW w:w="2526" w:type="pct"/>
            <w:tcBorders>
              <w:top w:val="single" w:sz="4" w:space="0" w:color="auto"/>
              <w:left w:val="single" w:sz="4" w:space="0" w:color="auto"/>
              <w:bottom w:val="single" w:sz="4" w:space="0" w:color="auto"/>
              <w:right w:val="single" w:sz="12" w:space="0" w:color="auto"/>
            </w:tcBorders>
            <w:vAlign w:val="center"/>
            <w:hideMark/>
          </w:tcPr>
          <w:p w:rsidR="00023DC6" w:rsidRPr="00DA493E" w:rsidRDefault="00023DC6" w:rsidP="00206C01">
            <w:pPr>
              <w:autoSpaceDE w:val="0"/>
              <w:autoSpaceDN w:val="0"/>
              <w:adjustRightInd w:val="0"/>
              <w:spacing w:line="240" w:lineRule="atLeast"/>
              <w:jc w:val="center"/>
              <w:rPr>
                <w:rFonts w:cs="Times New Roman"/>
                <w:color w:val="000000" w:themeColor="text1"/>
                <w:kern w:val="0"/>
              </w:rPr>
            </w:pPr>
            <w:r w:rsidRPr="00DA493E">
              <w:rPr>
                <w:rFonts w:hAnsi="宋体" w:cs="Times New Roman" w:hint="eastAsia"/>
                <w:color w:val="000000" w:themeColor="text1"/>
                <w:sz w:val="24"/>
                <w:szCs w:val="24"/>
              </w:rPr>
              <w:t>场</w:t>
            </w:r>
            <w:r w:rsidRPr="00DA493E">
              <w:rPr>
                <w:rFonts w:hAnsi="宋体" w:cs="Times New Roman" w:hint="eastAsia"/>
                <w:color w:val="000000" w:themeColor="text1"/>
                <w:lang w:val="zh-CN"/>
              </w:rPr>
              <w:t>区边界外延</w:t>
            </w:r>
            <w:r w:rsidRPr="00DA493E">
              <w:rPr>
                <w:rFonts w:cs="Times New Roman"/>
                <w:color w:val="000000" w:themeColor="text1"/>
                <w:lang w:val="zh-CN"/>
              </w:rPr>
              <w:t>0.5km</w:t>
            </w:r>
            <w:r w:rsidRPr="00DA493E">
              <w:rPr>
                <w:rFonts w:hAnsi="宋体" w:cs="Times New Roman" w:hint="eastAsia"/>
                <w:color w:val="000000" w:themeColor="text1"/>
                <w:lang w:val="zh-CN"/>
              </w:rPr>
              <w:t>范围</w:t>
            </w:r>
          </w:p>
        </w:tc>
      </w:tr>
      <w:tr w:rsidR="00023DC6" w:rsidRPr="00023DC6" w:rsidTr="00023DC6">
        <w:trPr>
          <w:jc w:val="center"/>
        </w:trPr>
        <w:tc>
          <w:tcPr>
            <w:tcW w:w="564" w:type="pct"/>
            <w:tcBorders>
              <w:top w:val="single" w:sz="4" w:space="0" w:color="auto"/>
              <w:left w:val="single" w:sz="12" w:space="0" w:color="auto"/>
              <w:bottom w:val="single" w:sz="4" w:space="0" w:color="auto"/>
              <w:right w:val="single" w:sz="4" w:space="0" w:color="auto"/>
            </w:tcBorders>
            <w:vAlign w:val="center"/>
            <w:hideMark/>
          </w:tcPr>
          <w:p w:rsidR="00023DC6" w:rsidRPr="00023DC6" w:rsidRDefault="00023DC6" w:rsidP="00023DC6">
            <w:pPr>
              <w:tabs>
                <w:tab w:val="left" w:pos="540"/>
                <w:tab w:val="left" w:pos="720"/>
              </w:tabs>
              <w:adjustRightInd w:val="0"/>
              <w:snapToGrid w:val="0"/>
              <w:jc w:val="center"/>
              <w:rPr>
                <w:rFonts w:cs="Times New Roman"/>
                <w:color w:val="000000"/>
              </w:rPr>
            </w:pPr>
            <w:r w:rsidRPr="00023DC6">
              <w:rPr>
                <w:rFonts w:cs="Times New Roman"/>
                <w:color w:val="000000"/>
              </w:rPr>
              <w:t>6</w:t>
            </w:r>
          </w:p>
        </w:tc>
        <w:tc>
          <w:tcPr>
            <w:tcW w:w="914" w:type="pct"/>
            <w:tcBorders>
              <w:top w:val="single" w:sz="4" w:space="0" w:color="auto"/>
              <w:left w:val="single" w:sz="4" w:space="0" w:color="auto"/>
              <w:bottom w:val="single" w:sz="4" w:space="0" w:color="auto"/>
              <w:right w:val="single" w:sz="4" w:space="0" w:color="auto"/>
            </w:tcBorders>
            <w:vAlign w:val="center"/>
            <w:hideMark/>
          </w:tcPr>
          <w:p w:rsidR="00023DC6" w:rsidRPr="00DA493E" w:rsidRDefault="00023DC6" w:rsidP="00023DC6">
            <w:pPr>
              <w:autoSpaceDE w:val="0"/>
              <w:autoSpaceDN w:val="0"/>
              <w:adjustRightInd w:val="0"/>
              <w:jc w:val="center"/>
              <w:rPr>
                <w:rFonts w:cs="Times New Roman"/>
                <w:color w:val="000000" w:themeColor="text1"/>
                <w:lang w:val="zh-CN"/>
              </w:rPr>
            </w:pPr>
            <w:r w:rsidRPr="00DA493E">
              <w:rPr>
                <w:rFonts w:hAnsi="宋体" w:cs="Times New Roman" w:hint="eastAsia"/>
                <w:color w:val="000000" w:themeColor="text1"/>
                <w:lang w:val="zh-CN"/>
              </w:rPr>
              <w:t>土壤环境</w:t>
            </w:r>
          </w:p>
        </w:tc>
        <w:tc>
          <w:tcPr>
            <w:tcW w:w="996" w:type="pct"/>
            <w:tcBorders>
              <w:top w:val="single" w:sz="4" w:space="0" w:color="auto"/>
              <w:left w:val="single" w:sz="4" w:space="0" w:color="auto"/>
              <w:bottom w:val="single" w:sz="4" w:space="0" w:color="auto"/>
              <w:right w:val="single" w:sz="4" w:space="0" w:color="auto"/>
            </w:tcBorders>
            <w:vAlign w:val="center"/>
            <w:hideMark/>
          </w:tcPr>
          <w:p w:rsidR="00023DC6" w:rsidRPr="00DA493E" w:rsidRDefault="00206C01" w:rsidP="00023DC6">
            <w:pPr>
              <w:autoSpaceDE w:val="0"/>
              <w:autoSpaceDN w:val="0"/>
              <w:adjustRightInd w:val="0"/>
              <w:jc w:val="center"/>
              <w:rPr>
                <w:rFonts w:cs="Times New Roman"/>
                <w:color w:val="000000" w:themeColor="text1"/>
                <w:lang w:val="zh-CN"/>
              </w:rPr>
            </w:pPr>
            <w:r w:rsidRPr="00DA493E">
              <w:rPr>
                <w:rFonts w:hAnsi="宋体" w:cs="Times New Roman" w:hint="eastAsia"/>
                <w:color w:val="000000" w:themeColor="text1"/>
                <w:lang w:val="zh-CN"/>
              </w:rPr>
              <w:t>一</w:t>
            </w:r>
            <w:r w:rsidR="00023DC6" w:rsidRPr="00DA493E">
              <w:rPr>
                <w:rFonts w:hAnsi="宋体" w:cs="Times New Roman" w:hint="eastAsia"/>
                <w:color w:val="000000" w:themeColor="text1"/>
                <w:lang w:val="zh-CN"/>
              </w:rPr>
              <w:t>级</w:t>
            </w:r>
          </w:p>
        </w:tc>
        <w:tc>
          <w:tcPr>
            <w:tcW w:w="2526" w:type="pct"/>
            <w:tcBorders>
              <w:top w:val="single" w:sz="4" w:space="0" w:color="auto"/>
              <w:left w:val="single" w:sz="4" w:space="0" w:color="auto"/>
              <w:bottom w:val="single" w:sz="4" w:space="0" w:color="auto"/>
              <w:right w:val="single" w:sz="12" w:space="0" w:color="auto"/>
            </w:tcBorders>
            <w:vAlign w:val="center"/>
            <w:hideMark/>
          </w:tcPr>
          <w:p w:rsidR="00023DC6" w:rsidRPr="00DA493E" w:rsidRDefault="00023DC6" w:rsidP="00023DC6">
            <w:pPr>
              <w:autoSpaceDE w:val="0"/>
              <w:autoSpaceDN w:val="0"/>
              <w:adjustRightInd w:val="0"/>
              <w:spacing w:line="240" w:lineRule="atLeast"/>
              <w:jc w:val="center"/>
              <w:rPr>
                <w:rFonts w:cs="Times New Roman"/>
                <w:color w:val="000000" w:themeColor="text1"/>
                <w:kern w:val="0"/>
              </w:rPr>
            </w:pPr>
            <w:r w:rsidRPr="00DA493E">
              <w:rPr>
                <w:rFonts w:hAnsi="宋体" w:cs="Times New Roman" w:hint="eastAsia"/>
                <w:color w:val="000000" w:themeColor="text1"/>
                <w:sz w:val="24"/>
                <w:szCs w:val="24"/>
              </w:rPr>
              <w:t>场</w:t>
            </w:r>
            <w:r w:rsidRPr="00DA493E">
              <w:rPr>
                <w:rFonts w:hAnsi="宋体" w:cs="Times New Roman" w:hint="eastAsia"/>
                <w:color w:val="000000" w:themeColor="text1"/>
              </w:rPr>
              <w:t>区及场区外</w:t>
            </w:r>
            <w:r w:rsidRPr="00DA493E">
              <w:rPr>
                <w:rFonts w:cs="Times New Roman"/>
                <w:color w:val="000000" w:themeColor="text1"/>
              </w:rPr>
              <w:t>1km</w:t>
            </w:r>
            <w:r w:rsidRPr="00DA493E">
              <w:rPr>
                <w:rFonts w:hAnsi="宋体" w:cs="Times New Roman" w:hint="eastAsia"/>
                <w:color w:val="000000" w:themeColor="text1"/>
              </w:rPr>
              <w:t>的矩形范围</w:t>
            </w:r>
          </w:p>
        </w:tc>
      </w:tr>
      <w:tr w:rsidR="00023DC6" w:rsidRPr="00023DC6" w:rsidTr="00023DC6">
        <w:trPr>
          <w:jc w:val="center"/>
        </w:trPr>
        <w:tc>
          <w:tcPr>
            <w:tcW w:w="564" w:type="pct"/>
            <w:tcBorders>
              <w:top w:val="single" w:sz="4" w:space="0" w:color="auto"/>
              <w:left w:val="single" w:sz="12" w:space="0" w:color="auto"/>
              <w:bottom w:val="single" w:sz="12" w:space="0" w:color="auto"/>
              <w:right w:val="single" w:sz="4" w:space="0" w:color="auto"/>
            </w:tcBorders>
            <w:vAlign w:val="center"/>
            <w:hideMark/>
          </w:tcPr>
          <w:p w:rsidR="00023DC6" w:rsidRPr="00023DC6" w:rsidRDefault="00023DC6" w:rsidP="00023DC6">
            <w:pPr>
              <w:tabs>
                <w:tab w:val="left" w:pos="540"/>
                <w:tab w:val="left" w:pos="720"/>
              </w:tabs>
              <w:adjustRightInd w:val="0"/>
              <w:snapToGrid w:val="0"/>
              <w:jc w:val="center"/>
              <w:rPr>
                <w:rFonts w:cs="Times New Roman"/>
                <w:color w:val="000000"/>
              </w:rPr>
            </w:pPr>
            <w:r w:rsidRPr="00023DC6">
              <w:rPr>
                <w:rFonts w:cs="Times New Roman"/>
                <w:color w:val="000000"/>
              </w:rPr>
              <w:t>7</w:t>
            </w:r>
          </w:p>
        </w:tc>
        <w:tc>
          <w:tcPr>
            <w:tcW w:w="914" w:type="pct"/>
            <w:tcBorders>
              <w:top w:val="single" w:sz="4" w:space="0" w:color="auto"/>
              <w:left w:val="single" w:sz="4" w:space="0" w:color="auto"/>
              <w:bottom w:val="single" w:sz="12" w:space="0" w:color="auto"/>
              <w:right w:val="single" w:sz="4" w:space="0" w:color="auto"/>
            </w:tcBorders>
            <w:vAlign w:val="center"/>
            <w:hideMark/>
          </w:tcPr>
          <w:p w:rsidR="00023DC6" w:rsidRPr="00023DC6" w:rsidRDefault="00023DC6" w:rsidP="00023DC6">
            <w:pPr>
              <w:autoSpaceDE w:val="0"/>
              <w:autoSpaceDN w:val="0"/>
              <w:adjustRightInd w:val="0"/>
              <w:jc w:val="center"/>
              <w:rPr>
                <w:rFonts w:hAnsi="宋体" w:cs="Times New Roman"/>
                <w:color w:val="000000"/>
                <w:lang w:val="zh-CN"/>
              </w:rPr>
            </w:pPr>
            <w:r w:rsidRPr="00023DC6">
              <w:rPr>
                <w:rFonts w:hAnsi="宋体" w:cs="Times New Roman" w:hint="eastAsia"/>
                <w:color w:val="000000"/>
                <w:lang w:val="zh-CN"/>
              </w:rPr>
              <w:t>环境风险</w:t>
            </w:r>
          </w:p>
        </w:tc>
        <w:tc>
          <w:tcPr>
            <w:tcW w:w="996" w:type="pct"/>
            <w:tcBorders>
              <w:top w:val="single" w:sz="4" w:space="0" w:color="auto"/>
              <w:left w:val="single" w:sz="4" w:space="0" w:color="auto"/>
              <w:bottom w:val="single" w:sz="12" w:space="0" w:color="auto"/>
              <w:right w:val="single" w:sz="4" w:space="0" w:color="auto"/>
            </w:tcBorders>
            <w:vAlign w:val="center"/>
            <w:hideMark/>
          </w:tcPr>
          <w:p w:rsidR="00023DC6" w:rsidRPr="00023DC6" w:rsidRDefault="00023DC6" w:rsidP="00023DC6">
            <w:pPr>
              <w:autoSpaceDE w:val="0"/>
              <w:autoSpaceDN w:val="0"/>
              <w:adjustRightInd w:val="0"/>
              <w:jc w:val="center"/>
              <w:rPr>
                <w:rFonts w:hAnsi="宋体" w:cs="Times New Roman"/>
                <w:color w:val="000000"/>
                <w:lang w:val="zh-CN"/>
              </w:rPr>
            </w:pPr>
            <w:r w:rsidRPr="00023DC6">
              <w:rPr>
                <w:rFonts w:hAnsi="宋体" w:cs="Times New Roman" w:hint="eastAsia"/>
                <w:color w:val="000000"/>
                <w:lang w:val="zh-CN"/>
              </w:rPr>
              <w:t>简单分析</w:t>
            </w:r>
          </w:p>
        </w:tc>
        <w:tc>
          <w:tcPr>
            <w:tcW w:w="2526" w:type="pct"/>
            <w:tcBorders>
              <w:top w:val="single" w:sz="4" w:space="0" w:color="auto"/>
              <w:left w:val="single" w:sz="4" w:space="0" w:color="auto"/>
              <w:bottom w:val="single" w:sz="12" w:space="0" w:color="auto"/>
              <w:right w:val="single" w:sz="12" w:space="0" w:color="auto"/>
            </w:tcBorders>
            <w:vAlign w:val="center"/>
            <w:hideMark/>
          </w:tcPr>
          <w:p w:rsidR="00023DC6" w:rsidRPr="00023DC6" w:rsidRDefault="00023DC6" w:rsidP="00023DC6">
            <w:pPr>
              <w:autoSpaceDE w:val="0"/>
              <w:autoSpaceDN w:val="0"/>
              <w:adjustRightInd w:val="0"/>
              <w:spacing w:line="240" w:lineRule="atLeast"/>
              <w:jc w:val="center"/>
              <w:rPr>
                <w:rFonts w:hAnsi="宋体" w:cs="Times New Roman"/>
                <w:color w:val="000000"/>
              </w:rPr>
            </w:pPr>
            <w:r w:rsidRPr="00023DC6">
              <w:rPr>
                <w:rFonts w:hAnsi="宋体" w:cs="Times New Roman"/>
                <w:color w:val="000000"/>
              </w:rPr>
              <w:t>/</w:t>
            </w:r>
          </w:p>
        </w:tc>
      </w:tr>
    </w:tbl>
    <w:p w:rsidR="0092126A" w:rsidRPr="00D70433" w:rsidRDefault="0092126A" w:rsidP="00AB66A1">
      <w:pPr>
        <w:pStyle w:val="2"/>
        <w:tabs>
          <w:tab w:val="clear" w:pos="0"/>
        </w:tabs>
        <w:adjustRightInd w:val="0"/>
        <w:snapToGrid w:val="0"/>
        <w:spacing w:beforeLines="50" w:afterLines="50" w:line="360" w:lineRule="auto"/>
        <w:rPr>
          <w:rFonts w:ascii="Times New Roman" w:eastAsia="楷体" w:hAnsi="Times New Roman" w:cs="Times New Roman"/>
          <w:color w:val="000000"/>
          <w:kern w:val="0"/>
          <w:sz w:val="36"/>
          <w:szCs w:val="36"/>
        </w:rPr>
      </w:pPr>
      <w:bookmarkStart w:id="65" w:name="_Toc12907"/>
      <w:bookmarkStart w:id="66" w:name="_Toc489250625"/>
      <w:bookmarkStart w:id="67" w:name="_Toc11587"/>
      <w:bookmarkStart w:id="68" w:name="_Toc18774"/>
      <w:bookmarkStart w:id="69" w:name="_Toc22575126"/>
      <w:bookmarkEnd w:id="62"/>
      <w:bookmarkEnd w:id="63"/>
      <w:r w:rsidRPr="00D70433">
        <w:rPr>
          <w:rFonts w:ascii="Times New Roman" w:eastAsia="楷体" w:hAnsi="Times New Roman" w:cs="Times New Roman"/>
          <w:color w:val="000000"/>
          <w:kern w:val="0"/>
          <w:sz w:val="36"/>
          <w:szCs w:val="36"/>
        </w:rPr>
        <w:t>2.6</w:t>
      </w:r>
      <w:r w:rsidRPr="00D70433">
        <w:rPr>
          <w:rFonts w:ascii="Times New Roman" w:eastAsia="楷体" w:hAnsi="Times New Roman" w:cs="Times New Roman"/>
          <w:color w:val="000000"/>
          <w:kern w:val="0"/>
          <w:sz w:val="36"/>
          <w:szCs w:val="36"/>
        </w:rPr>
        <w:t>主要环境保护目标</w:t>
      </w:r>
      <w:bookmarkEnd w:id="65"/>
      <w:bookmarkEnd w:id="66"/>
      <w:bookmarkEnd w:id="67"/>
      <w:bookmarkEnd w:id="68"/>
      <w:bookmarkEnd w:id="69"/>
    </w:p>
    <w:p w:rsidR="00023DC6" w:rsidRDefault="00023DC6" w:rsidP="00023DC6">
      <w:pPr>
        <w:autoSpaceDE w:val="0"/>
        <w:autoSpaceDN w:val="0"/>
        <w:adjustRightInd w:val="0"/>
        <w:spacing w:line="360" w:lineRule="auto"/>
        <w:ind w:firstLineChars="200" w:firstLine="480"/>
        <w:rPr>
          <w:sz w:val="24"/>
        </w:rPr>
      </w:pPr>
      <w:bookmarkStart w:id="70" w:name="_Ref483396365"/>
      <w:bookmarkStart w:id="71" w:name="_Ref22325"/>
      <w:r>
        <w:rPr>
          <w:rFonts w:hAnsi="宋体" w:hint="eastAsia"/>
          <w:sz w:val="24"/>
        </w:rPr>
        <w:t>根据《建设项目环境影响评价分类管理名录》中</w:t>
      </w:r>
      <w:r>
        <w:rPr>
          <w:sz w:val="24"/>
        </w:rPr>
        <w:t>“</w:t>
      </w:r>
      <w:r>
        <w:rPr>
          <w:rFonts w:hAnsi="宋体" w:hint="eastAsia"/>
          <w:sz w:val="24"/>
        </w:rPr>
        <w:t>环境敏感区</w:t>
      </w:r>
      <w:r>
        <w:rPr>
          <w:sz w:val="24"/>
        </w:rPr>
        <w:t>”</w:t>
      </w:r>
      <w:r>
        <w:rPr>
          <w:rFonts w:hAnsi="宋体" w:hint="eastAsia"/>
          <w:sz w:val="24"/>
        </w:rPr>
        <w:t>的规定（自然保护区、风景名胜区、世界文化和自然遗产地、饮用水水源保护区；基本农田保护区、基本草原、森林公园、地质公园、重要湿地、天然林、珍稀濒危野生动植</w:t>
      </w:r>
      <w:r>
        <w:rPr>
          <w:rFonts w:hAnsi="宋体" w:hint="eastAsia"/>
          <w:sz w:val="24"/>
        </w:rPr>
        <w:lastRenderedPageBreak/>
        <w:t>物天然集中分布区、重要水生生物的自然产卵场、索饵场、越冬场和洄游通道、天然渔场、资源性缺水地区、水土流失重点防治区、沙化土地封禁保护区、封闭及半封闭海域、富营养化水域；以居住、医疗卫生、文化教育、科研、行政办公等为主要功能的区域，文物保护单位，具有特殊历史、文化、科学、民族意义的保护地。）</w:t>
      </w:r>
    </w:p>
    <w:p w:rsidR="00023DC6" w:rsidRDefault="00023DC6" w:rsidP="00023DC6">
      <w:pPr>
        <w:autoSpaceDE w:val="0"/>
        <w:autoSpaceDN w:val="0"/>
        <w:adjustRightInd w:val="0"/>
        <w:spacing w:line="360" w:lineRule="auto"/>
        <w:ind w:firstLineChars="200" w:firstLine="480"/>
        <w:rPr>
          <w:rFonts w:hAnsi="宋体"/>
          <w:color w:val="000000"/>
          <w:sz w:val="24"/>
        </w:rPr>
      </w:pPr>
      <w:r>
        <w:rPr>
          <w:rFonts w:hAnsi="宋体" w:hint="eastAsia"/>
          <w:color w:val="000000"/>
          <w:kern w:val="0"/>
          <w:sz w:val="24"/>
        </w:rPr>
        <w:t>根据环境空气、声环境、水环境和环境风险影响评价范围的现状调查，</w:t>
      </w:r>
      <w:r w:rsidR="008B0652">
        <w:rPr>
          <w:rFonts w:hAnsi="宋体" w:hint="eastAsia"/>
          <w:color w:val="000000"/>
          <w:kern w:val="0"/>
          <w:sz w:val="24"/>
        </w:rPr>
        <w:t>厂址北侧约</w:t>
      </w:r>
      <w:r w:rsidR="008B0652">
        <w:rPr>
          <w:rFonts w:hAnsi="宋体" w:hint="eastAsia"/>
          <w:color w:val="000000"/>
          <w:kern w:val="0"/>
          <w:sz w:val="24"/>
        </w:rPr>
        <w:t>150m</w:t>
      </w:r>
      <w:r w:rsidR="008B0652">
        <w:rPr>
          <w:rFonts w:hAnsi="宋体" w:hint="eastAsia"/>
          <w:color w:val="000000"/>
          <w:kern w:val="0"/>
          <w:sz w:val="24"/>
        </w:rPr>
        <w:t>为玛纳斯河水利管理处六阜渠管理办公用房，用于管理六阜渠闸口阀门，非居民居住区。</w:t>
      </w:r>
      <w:r>
        <w:rPr>
          <w:rFonts w:hAnsi="宋体" w:hint="eastAsia"/>
          <w:color w:val="000000"/>
          <w:kern w:val="0"/>
          <w:sz w:val="24"/>
        </w:rPr>
        <w:t>厂址区域周围无自然保护区、风景旅游区等特殊环境敏感区</w:t>
      </w:r>
      <w:r w:rsidR="008B0652">
        <w:rPr>
          <w:rFonts w:hAnsi="宋体" w:hint="eastAsia"/>
          <w:color w:val="000000"/>
          <w:kern w:val="0"/>
          <w:sz w:val="24"/>
        </w:rPr>
        <w:t>。</w:t>
      </w:r>
      <w:r>
        <w:rPr>
          <w:rFonts w:hAnsi="宋体" w:hint="eastAsia"/>
          <w:color w:val="000000"/>
          <w:kern w:val="0"/>
          <w:sz w:val="24"/>
        </w:rPr>
        <w:t>根据工程性质及周围环境特征，本</w:t>
      </w:r>
      <w:r>
        <w:rPr>
          <w:rFonts w:hAnsi="宋体" w:hint="eastAsia"/>
          <w:color w:val="000000"/>
          <w:sz w:val="24"/>
        </w:rPr>
        <w:t>次评价确定的需要环境保护目标见表</w:t>
      </w:r>
      <w:r>
        <w:rPr>
          <w:color w:val="000000"/>
          <w:sz w:val="24"/>
        </w:rPr>
        <w:t>2.7-1</w:t>
      </w:r>
      <w:r>
        <w:rPr>
          <w:rFonts w:hAnsi="宋体" w:hint="eastAsia"/>
          <w:color w:val="000000"/>
          <w:sz w:val="24"/>
        </w:rPr>
        <w:t>。</w:t>
      </w:r>
    </w:p>
    <w:bookmarkEnd w:id="70"/>
    <w:bookmarkEnd w:id="71"/>
    <w:p w:rsidR="00023DC6" w:rsidRPr="00A718C5" w:rsidRDefault="00023DC6" w:rsidP="00AB66A1">
      <w:pPr>
        <w:adjustRightInd w:val="0"/>
        <w:snapToGrid w:val="0"/>
        <w:spacing w:beforeLines="50" w:line="360" w:lineRule="auto"/>
        <w:jc w:val="center"/>
        <w:rPr>
          <w:rFonts w:hAnsi="宋体"/>
          <w:b/>
        </w:rPr>
      </w:pPr>
      <w:r w:rsidRPr="00A718C5">
        <w:rPr>
          <w:rFonts w:hAnsi="宋体" w:hint="eastAsia"/>
          <w:b/>
        </w:rPr>
        <w:t>表</w:t>
      </w:r>
      <w:r w:rsidRPr="00A718C5">
        <w:rPr>
          <w:rFonts w:hAnsi="宋体"/>
          <w:b/>
        </w:rPr>
        <w:t xml:space="preserve">2.7-1    </w:t>
      </w:r>
      <w:r w:rsidRPr="00A718C5">
        <w:rPr>
          <w:rFonts w:hAnsi="宋体" w:hint="eastAsia"/>
          <w:b/>
        </w:rPr>
        <w:t>本项目主要环境保护敏感目标一览表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958"/>
        <w:gridCol w:w="1558"/>
        <w:gridCol w:w="1134"/>
        <w:gridCol w:w="301"/>
        <w:gridCol w:w="1257"/>
        <w:gridCol w:w="142"/>
        <w:gridCol w:w="1133"/>
        <w:gridCol w:w="2039"/>
      </w:tblGrid>
      <w:tr w:rsidR="00023DC6" w:rsidTr="00C1490F">
        <w:trPr>
          <w:jc w:val="center"/>
        </w:trPr>
        <w:tc>
          <w:tcPr>
            <w:tcW w:w="958" w:type="dxa"/>
            <w:vMerge w:val="restart"/>
            <w:tcBorders>
              <w:top w:val="single" w:sz="12" w:space="0" w:color="auto"/>
              <w:left w:val="single" w:sz="12" w:space="0" w:color="auto"/>
              <w:bottom w:val="single" w:sz="4" w:space="0" w:color="auto"/>
              <w:right w:val="single" w:sz="4" w:space="0" w:color="auto"/>
            </w:tcBorders>
            <w:vAlign w:val="center"/>
            <w:hideMark/>
          </w:tcPr>
          <w:p w:rsidR="00023DC6" w:rsidRDefault="00023DC6">
            <w:pPr>
              <w:pStyle w:val="12"/>
              <w:spacing w:line="240" w:lineRule="auto"/>
              <w:ind w:firstLine="0"/>
              <w:rPr>
                <w:rFonts w:cs="Times New Roman"/>
              </w:rPr>
            </w:pPr>
            <w:r>
              <w:rPr>
                <w:rFonts w:hAnsi="宋体" w:hint="eastAsia"/>
              </w:rPr>
              <w:t>环境</w:t>
            </w:r>
          </w:p>
          <w:p w:rsidR="00023DC6" w:rsidRDefault="00023DC6">
            <w:pPr>
              <w:pStyle w:val="12"/>
              <w:spacing w:line="240" w:lineRule="auto"/>
              <w:ind w:firstLine="0"/>
            </w:pPr>
            <w:r>
              <w:rPr>
                <w:rFonts w:hAnsi="宋体" w:hint="eastAsia"/>
              </w:rPr>
              <w:t>要素</w:t>
            </w:r>
          </w:p>
        </w:tc>
        <w:tc>
          <w:tcPr>
            <w:tcW w:w="5525" w:type="dxa"/>
            <w:gridSpan w:val="6"/>
            <w:tcBorders>
              <w:top w:val="single" w:sz="12" w:space="0" w:color="auto"/>
              <w:left w:val="single" w:sz="4" w:space="0" w:color="auto"/>
              <w:bottom w:val="single" w:sz="4" w:space="0" w:color="auto"/>
              <w:right w:val="single" w:sz="4" w:space="0" w:color="auto"/>
            </w:tcBorders>
            <w:vAlign w:val="center"/>
            <w:hideMark/>
          </w:tcPr>
          <w:p w:rsidR="00023DC6" w:rsidRDefault="00023DC6">
            <w:pPr>
              <w:pStyle w:val="12"/>
              <w:spacing w:line="240" w:lineRule="auto"/>
              <w:ind w:firstLine="0"/>
            </w:pPr>
            <w:r>
              <w:rPr>
                <w:rFonts w:hAnsi="宋体" w:hint="eastAsia"/>
              </w:rPr>
              <w:t>环境保护对象</w:t>
            </w:r>
          </w:p>
        </w:tc>
        <w:tc>
          <w:tcPr>
            <w:tcW w:w="2039" w:type="dxa"/>
            <w:vMerge w:val="restart"/>
            <w:tcBorders>
              <w:top w:val="single" w:sz="12" w:space="0" w:color="auto"/>
              <w:left w:val="single" w:sz="4" w:space="0" w:color="auto"/>
              <w:bottom w:val="single" w:sz="4" w:space="0" w:color="auto"/>
              <w:right w:val="single" w:sz="12" w:space="0" w:color="auto"/>
            </w:tcBorders>
            <w:vAlign w:val="center"/>
            <w:hideMark/>
          </w:tcPr>
          <w:p w:rsidR="00023DC6" w:rsidRDefault="00023DC6">
            <w:pPr>
              <w:pStyle w:val="12"/>
              <w:spacing w:line="240" w:lineRule="auto"/>
              <w:ind w:firstLine="0"/>
            </w:pPr>
            <w:r>
              <w:rPr>
                <w:rFonts w:hAnsi="宋体" w:hint="eastAsia"/>
              </w:rPr>
              <w:t>备注</w:t>
            </w:r>
          </w:p>
        </w:tc>
      </w:tr>
      <w:tr w:rsidR="00023DC6" w:rsidTr="00C1490F">
        <w:trPr>
          <w:jc w:val="center"/>
        </w:trPr>
        <w:tc>
          <w:tcPr>
            <w:tcW w:w="958" w:type="dxa"/>
            <w:vMerge/>
            <w:tcBorders>
              <w:top w:val="single" w:sz="12" w:space="0" w:color="auto"/>
              <w:left w:val="single" w:sz="12" w:space="0" w:color="auto"/>
              <w:bottom w:val="single" w:sz="4" w:space="0" w:color="auto"/>
              <w:right w:val="single" w:sz="4" w:space="0" w:color="auto"/>
            </w:tcBorders>
            <w:vAlign w:val="center"/>
            <w:hideMark/>
          </w:tcPr>
          <w:p w:rsidR="00023DC6" w:rsidRDefault="00023DC6">
            <w:pPr>
              <w:widowControl/>
              <w:jc w:val="left"/>
              <w:rPr>
                <w:spacing w:val="4"/>
              </w:rPr>
            </w:pPr>
          </w:p>
        </w:tc>
        <w:tc>
          <w:tcPr>
            <w:tcW w:w="1558" w:type="dxa"/>
            <w:tcBorders>
              <w:top w:val="single" w:sz="4" w:space="0" w:color="auto"/>
              <w:left w:val="single" w:sz="4" w:space="0" w:color="auto"/>
              <w:bottom w:val="single" w:sz="4" w:space="0" w:color="auto"/>
              <w:right w:val="single" w:sz="4" w:space="0" w:color="auto"/>
            </w:tcBorders>
            <w:vAlign w:val="center"/>
            <w:hideMark/>
          </w:tcPr>
          <w:p w:rsidR="00023DC6" w:rsidRDefault="00023DC6">
            <w:pPr>
              <w:pStyle w:val="12"/>
              <w:spacing w:line="240" w:lineRule="auto"/>
              <w:ind w:firstLine="0"/>
            </w:pPr>
            <w:r>
              <w:rPr>
                <w:rFonts w:hAnsi="宋体" w:hint="eastAsia"/>
              </w:rPr>
              <w:t>保护目标</w:t>
            </w:r>
          </w:p>
        </w:tc>
        <w:tc>
          <w:tcPr>
            <w:tcW w:w="1134" w:type="dxa"/>
            <w:tcBorders>
              <w:top w:val="single" w:sz="4" w:space="0" w:color="auto"/>
              <w:left w:val="single" w:sz="4" w:space="0" w:color="auto"/>
              <w:bottom w:val="single" w:sz="4" w:space="0" w:color="auto"/>
              <w:right w:val="single" w:sz="4" w:space="0" w:color="auto"/>
            </w:tcBorders>
            <w:vAlign w:val="center"/>
            <w:hideMark/>
          </w:tcPr>
          <w:p w:rsidR="00023DC6" w:rsidRDefault="00023DC6">
            <w:pPr>
              <w:pStyle w:val="12"/>
              <w:spacing w:line="240" w:lineRule="auto"/>
              <w:ind w:firstLine="0"/>
            </w:pPr>
            <w:r>
              <w:rPr>
                <w:rFonts w:hAnsi="宋体" w:hint="eastAsia"/>
              </w:rPr>
              <w:t>相对位置</w:t>
            </w: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rsidR="00023DC6" w:rsidRDefault="00023DC6">
            <w:pPr>
              <w:pStyle w:val="12"/>
              <w:spacing w:line="240" w:lineRule="auto"/>
              <w:ind w:firstLine="0"/>
            </w:pPr>
            <w:r>
              <w:rPr>
                <w:rFonts w:hAnsi="宋体" w:hint="eastAsia"/>
              </w:rPr>
              <w:t>距离（</w:t>
            </w:r>
            <w:r>
              <w:t>km</w:t>
            </w:r>
            <w:r>
              <w:rPr>
                <w:rFonts w:hAnsi="宋体" w:hint="eastAsia"/>
              </w:rPr>
              <w:t>）</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023DC6" w:rsidRDefault="00023DC6">
            <w:pPr>
              <w:pStyle w:val="12"/>
              <w:spacing w:line="240" w:lineRule="auto"/>
              <w:ind w:firstLine="0"/>
            </w:pPr>
            <w:r>
              <w:rPr>
                <w:rFonts w:hAnsi="宋体" w:hint="eastAsia"/>
              </w:rPr>
              <w:t>环境功能</w:t>
            </w:r>
          </w:p>
        </w:tc>
        <w:tc>
          <w:tcPr>
            <w:tcW w:w="2039" w:type="dxa"/>
            <w:vMerge/>
            <w:tcBorders>
              <w:top w:val="single" w:sz="12" w:space="0" w:color="auto"/>
              <w:left w:val="single" w:sz="4" w:space="0" w:color="auto"/>
              <w:bottom w:val="single" w:sz="4" w:space="0" w:color="auto"/>
              <w:right w:val="single" w:sz="12" w:space="0" w:color="auto"/>
            </w:tcBorders>
            <w:vAlign w:val="center"/>
            <w:hideMark/>
          </w:tcPr>
          <w:p w:rsidR="00023DC6" w:rsidRDefault="00023DC6">
            <w:pPr>
              <w:widowControl/>
              <w:jc w:val="left"/>
              <w:rPr>
                <w:spacing w:val="4"/>
              </w:rPr>
            </w:pPr>
          </w:p>
        </w:tc>
      </w:tr>
      <w:tr w:rsidR="00023DC6" w:rsidTr="00C1490F">
        <w:trPr>
          <w:jc w:val="center"/>
        </w:trPr>
        <w:tc>
          <w:tcPr>
            <w:tcW w:w="958" w:type="dxa"/>
            <w:vMerge w:val="restart"/>
            <w:tcBorders>
              <w:top w:val="single" w:sz="4" w:space="0" w:color="auto"/>
              <w:left w:val="single" w:sz="12" w:space="0" w:color="auto"/>
              <w:bottom w:val="single" w:sz="4" w:space="0" w:color="auto"/>
              <w:right w:val="single" w:sz="4" w:space="0" w:color="auto"/>
            </w:tcBorders>
            <w:vAlign w:val="center"/>
            <w:hideMark/>
          </w:tcPr>
          <w:p w:rsidR="00023DC6" w:rsidRDefault="00023DC6">
            <w:pPr>
              <w:pStyle w:val="12"/>
              <w:spacing w:line="240" w:lineRule="auto"/>
              <w:ind w:firstLine="0"/>
            </w:pPr>
            <w:r>
              <w:rPr>
                <w:rFonts w:hAnsi="宋体" w:hint="eastAsia"/>
              </w:rPr>
              <w:t>环境空气、环境风险</w:t>
            </w:r>
          </w:p>
        </w:tc>
        <w:tc>
          <w:tcPr>
            <w:tcW w:w="1558" w:type="dxa"/>
            <w:tcBorders>
              <w:top w:val="single" w:sz="4" w:space="0" w:color="auto"/>
              <w:left w:val="single" w:sz="4" w:space="0" w:color="auto"/>
              <w:bottom w:val="single" w:sz="4" w:space="0" w:color="auto"/>
              <w:right w:val="single" w:sz="4" w:space="0" w:color="auto"/>
            </w:tcBorders>
            <w:vAlign w:val="center"/>
            <w:hideMark/>
          </w:tcPr>
          <w:p w:rsidR="00023DC6" w:rsidRDefault="00023DC6">
            <w:pPr>
              <w:pStyle w:val="12"/>
              <w:spacing w:line="240" w:lineRule="auto"/>
              <w:ind w:firstLine="0"/>
            </w:pPr>
            <w:r>
              <w:rPr>
                <w:rFonts w:hAnsi="宋体" w:hint="eastAsia"/>
              </w:rPr>
              <w:t>王家庒村</w:t>
            </w:r>
          </w:p>
        </w:tc>
        <w:tc>
          <w:tcPr>
            <w:tcW w:w="1134" w:type="dxa"/>
            <w:tcBorders>
              <w:top w:val="single" w:sz="4" w:space="0" w:color="auto"/>
              <w:left w:val="single" w:sz="4" w:space="0" w:color="auto"/>
              <w:bottom w:val="single" w:sz="4" w:space="0" w:color="auto"/>
              <w:right w:val="single" w:sz="4" w:space="0" w:color="auto"/>
            </w:tcBorders>
            <w:vAlign w:val="center"/>
            <w:hideMark/>
          </w:tcPr>
          <w:p w:rsidR="00023DC6" w:rsidRDefault="00023DC6">
            <w:pPr>
              <w:pStyle w:val="12"/>
              <w:spacing w:line="240" w:lineRule="auto"/>
              <w:ind w:firstLine="0"/>
            </w:pPr>
            <w:r>
              <w:t>N</w:t>
            </w: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rsidR="00023DC6" w:rsidRDefault="00023DC6">
            <w:pPr>
              <w:pStyle w:val="12"/>
              <w:spacing w:line="240" w:lineRule="auto"/>
              <w:ind w:firstLine="0"/>
            </w:pPr>
            <w:r>
              <w:t>1.13</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023DC6" w:rsidRDefault="00023DC6">
            <w:pPr>
              <w:pStyle w:val="12"/>
              <w:spacing w:line="240" w:lineRule="auto"/>
              <w:ind w:firstLine="0"/>
            </w:pPr>
            <w:r>
              <w:rPr>
                <w:rFonts w:hAnsi="宋体" w:hint="eastAsia"/>
              </w:rPr>
              <w:t>居住区</w:t>
            </w:r>
          </w:p>
        </w:tc>
        <w:tc>
          <w:tcPr>
            <w:tcW w:w="2039" w:type="dxa"/>
            <w:tcBorders>
              <w:top w:val="single" w:sz="4" w:space="0" w:color="auto"/>
              <w:left w:val="single" w:sz="4" w:space="0" w:color="auto"/>
              <w:bottom w:val="single" w:sz="4" w:space="0" w:color="auto"/>
              <w:right w:val="single" w:sz="12" w:space="0" w:color="auto"/>
            </w:tcBorders>
            <w:vAlign w:val="center"/>
            <w:hideMark/>
          </w:tcPr>
          <w:p w:rsidR="00023DC6" w:rsidRDefault="00023DC6">
            <w:pPr>
              <w:pStyle w:val="12"/>
              <w:spacing w:line="240" w:lineRule="auto"/>
              <w:ind w:firstLine="0"/>
            </w:pPr>
            <w:r>
              <w:rPr>
                <w:rFonts w:hAnsi="宋体" w:hint="eastAsia"/>
              </w:rPr>
              <w:t>约</w:t>
            </w:r>
            <w:r>
              <w:t>84</w:t>
            </w:r>
            <w:r>
              <w:rPr>
                <w:rFonts w:hAnsi="宋体" w:hint="eastAsia"/>
              </w:rPr>
              <w:t>户，</w:t>
            </w:r>
            <w:r>
              <w:t>294</w:t>
            </w:r>
            <w:r>
              <w:rPr>
                <w:rFonts w:hAnsi="宋体" w:hint="eastAsia"/>
              </w:rPr>
              <w:t>人</w:t>
            </w:r>
          </w:p>
        </w:tc>
      </w:tr>
      <w:tr w:rsidR="00023DC6" w:rsidTr="00C1490F">
        <w:trPr>
          <w:jc w:val="center"/>
        </w:trPr>
        <w:tc>
          <w:tcPr>
            <w:tcW w:w="958" w:type="dxa"/>
            <w:vMerge/>
            <w:tcBorders>
              <w:top w:val="single" w:sz="4" w:space="0" w:color="auto"/>
              <w:left w:val="single" w:sz="12" w:space="0" w:color="auto"/>
              <w:bottom w:val="single" w:sz="4" w:space="0" w:color="auto"/>
              <w:right w:val="single" w:sz="4" w:space="0" w:color="auto"/>
            </w:tcBorders>
            <w:vAlign w:val="center"/>
            <w:hideMark/>
          </w:tcPr>
          <w:p w:rsidR="00023DC6" w:rsidRDefault="00023DC6">
            <w:pPr>
              <w:widowControl/>
              <w:jc w:val="left"/>
              <w:rPr>
                <w:spacing w:val="4"/>
              </w:rPr>
            </w:pPr>
          </w:p>
        </w:tc>
        <w:tc>
          <w:tcPr>
            <w:tcW w:w="1558" w:type="dxa"/>
            <w:tcBorders>
              <w:top w:val="single" w:sz="4" w:space="0" w:color="auto"/>
              <w:left w:val="single" w:sz="4" w:space="0" w:color="auto"/>
              <w:bottom w:val="single" w:sz="4" w:space="0" w:color="auto"/>
              <w:right w:val="single" w:sz="4" w:space="0" w:color="auto"/>
            </w:tcBorders>
            <w:vAlign w:val="center"/>
            <w:hideMark/>
          </w:tcPr>
          <w:p w:rsidR="00023DC6" w:rsidRDefault="00023DC6">
            <w:pPr>
              <w:pStyle w:val="12"/>
              <w:spacing w:line="240" w:lineRule="auto"/>
              <w:ind w:firstLine="0"/>
            </w:pPr>
            <w:r>
              <w:rPr>
                <w:rFonts w:hAnsi="宋体" w:hint="eastAsia"/>
              </w:rPr>
              <w:t>高家湖村</w:t>
            </w:r>
          </w:p>
        </w:tc>
        <w:tc>
          <w:tcPr>
            <w:tcW w:w="1134" w:type="dxa"/>
            <w:tcBorders>
              <w:top w:val="single" w:sz="4" w:space="0" w:color="auto"/>
              <w:left w:val="single" w:sz="4" w:space="0" w:color="auto"/>
              <w:bottom w:val="single" w:sz="4" w:space="0" w:color="auto"/>
              <w:right w:val="single" w:sz="4" w:space="0" w:color="auto"/>
            </w:tcBorders>
            <w:vAlign w:val="center"/>
            <w:hideMark/>
          </w:tcPr>
          <w:p w:rsidR="00023DC6" w:rsidRDefault="00023DC6">
            <w:pPr>
              <w:pStyle w:val="12"/>
              <w:spacing w:line="240" w:lineRule="auto"/>
              <w:ind w:firstLine="0"/>
            </w:pPr>
            <w:r>
              <w:t>NE</w:t>
            </w: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rsidR="00023DC6" w:rsidRDefault="00023DC6">
            <w:pPr>
              <w:pStyle w:val="12"/>
              <w:spacing w:line="240" w:lineRule="auto"/>
              <w:ind w:firstLine="0"/>
            </w:pPr>
            <w:r>
              <w:t>0.7</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023DC6" w:rsidRDefault="00023DC6">
            <w:pPr>
              <w:pStyle w:val="12"/>
              <w:spacing w:line="240" w:lineRule="auto"/>
              <w:ind w:firstLine="0"/>
            </w:pPr>
            <w:r>
              <w:rPr>
                <w:rFonts w:hAnsi="宋体" w:hint="eastAsia"/>
              </w:rPr>
              <w:t>居住区</w:t>
            </w:r>
          </w:p>
        </w:tc>
        <w:tc>
          <w:tcPr>
            <w:tcW w:w="2039" w:type="dxa"/>
            <w:tcBorders>
              <w:top w:val="single" w:sz="4" w:space="0" w:color="auto"/>
              <w:left w:val="single" w:sz="4" w:space="0" w:color="auto"/>
              <w:bottom w:val="single" w:sz="4" w:space="0" w:color="auto"/>
              <w:right w:val="single" w:sz="12" w:space="0" w:color="auto"/>
            </w:tcBorders>
            <w:vAlign w:val="center"/>
            <w:hideMark/>
          </w:tcPr>
          <w:p w:rsidR="00023DC6" w:rsidRDefault="00023DC6">
            <w:pPr>
              <w:pStyle w:val="12"/>
              <w:spacing w:line="240" w:lineRule="auto"/>
              <w:ind w:firstLine="0"/>
            </w:pPr>
            <w:r>
              <w:rPr>
                <w:rFonts w:hAnsi="宋体" w:hint="eastAsia"/>
              </w:rPr>
              <w:t>约</w:t>
            </w:r>
            <w:r>
              <w:t>42</w:t>
            </w:r>
            <w:r>
              <w:rPr>
                <w:rFonts w:hAnsi="宋体" w:hint="eastAsia"/>
              </w:rPr>
              <w:t>户，</w:t>
            </w:r>
            <w:r>
              <w:t>147</w:t>
            </w:r>
            <w:r>
              <w:rPr>
                <w:rFonts w:hAnsi="宋体" w:hint="eastAsia"/>
              </w:rPr>
              <w:t>人</w:t>
            </w:r>
          </w:p>
        </w:tc>
      </w:tr>
      <w:tr w:rsidR="00023DC6" w:rsidTr="00C1490F">
        <w:trPr>
          <w:jc w:val="center"/>
        </w:trPr>
        <w:tc>
          <w:tcPr>
            <w:tcW w:w="958" w:type="dxa"/>
            <w:vMerge/>
            <w:tcBorders>
              <w:top w:val="single" w:sz="4" w:space="0" w:color="auto"/>
              <w:left w:val="single" w:sz="12" w:space="0" w:color="auto"/>
              <w:bottom w:val="single" w:sz="4" w:space="0" w:color="auto"/>
              <w:right w:val="single" w:sz="4" w:space="0" w:color="auto"/>
            </w:tcBorders>
            <w:vAlign w:val="center"/>
            <w:hideMark/>
          </w:tcPr>
          <w:p w:rsidR="00023DC6" w:rsidRDefault="00023DC6">
            <w:pPr>
              <w:widowControl/>
              <w:jc w:val="left"/>
              <w:rPr>
                <w:spacing w:val="4"/>
              </w:rPr>
            </w:pPr>
          </w:p>
        </w:tc>
        <w:tc>
          <w:tcPr>
            <w:tcW w:w="1558" w:type="dxa"/>
            <w:tcBorders>
              <w:top w:val="single" w:sz="4" w:space="0" w:color="auto"/>
              <w:left w:val="single" w:sz="4" w:space="0" w:color="auto"/>
              <w:bottom w:val="single" w:sz="4" w:space="0" w:color="auto"/>
              <w:right w:val="single" w:sz="4" w:space="0" w:color="auto"/>
            </w:tcBorders>
            <w:vAlign w:val="center"/>
            <w:hideMark/>
          </w:tcPr>
          <w:p w:rsidR="00023DC6" w:rsidRDefault="00023DC6">
            <w:pPr>
              <w:pStyle w:val="12"/>
              <w:spacing w:line="240" w:lineRule="auto"/>
              <w:ind w:firstLine="0"/>
            </w:pPr>
            <w:r>
              <w:rPr>
                <w:rFonts w:hAnsi="宋体" w:hint="eastAsia"/>
              </w:rPr>
              <w:t>繁育场一队</w:t>
            </w:r>
          </w:p>
        </w:tc>
        <w:tc>
          <w:tcPr>
            <w:tcW w:w="1134" w:type="dxa"/>
            <w:tcBorders>
              <w:top w:val="single" w:sz="4" w:space="0" w:color="auto"/>
              <w:left w:val="single" w:sz="4" w:space="0" w:color="auto"/>
              <w:bottom w:val="single" w:sz="4" w:space="0" w:color="auto"/>
              <w:right w:val="single" w:sz="4" w:space="0" w:color="auto"/>
            </w:tcBorders>
            <w:vAlign w:val="center"/>
            <w:hideMark/>
          </w:tcPr>
          <w:p w:rsidR="00023DC6" w:rsidRDefault="00023DC6">
            <w:pPr>
              <w:pStyle w:val="12"/>
              <w:spacing w:line="240" w:lineRule="auto"/>
              <w:ind w:firstLine="0"/>
            </w:pPr>
            <w:r>
              <w:t>E</w:t>
            </w: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rsidR="00023DC6" w:rsidRDefault="00023DC6">
            <w:pPr>
              <w:pStyle w:val="12"/>
              <w:spacing w:line="240" w:lineRule="auto"/>
              <w:ind w:firstLine="0"/>
            </w:pPr>
            <w:r>
              <w:t>0.74</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023DC6" w:rsidRDefault="00023DC6">
            <w:pPr>
              <w:pStyle w:val="12"/>
              <w:spacing w:line="240" w:lineRule="auto"/>
              <w:ind w:firstLine="0"/>
            </w:pPr>
            <w:r>
              <w:rPr>
                <w:rFonts w:hAnsi="宋体" w:hint="eastAsia"/>
              </w:rPr>
              <w:t>居住区</w:t>
            </w:r>
          </w:p>
        </w:tc>
        <w:tc>
          <w:tcPr>
            <w:tcW w:w="2039" w:type="dxa"/>
            <w:tcBorders>
              <w:top w:val="single" w:sz="4" w:space="0" w:color="auto"/>
              <w:left w:val="single" w:sz="4" w:space="0" w:color="auto"/>
              <w:bottom w:val="single" w:sz="4" w:space="0" w:color="auto"/>
              <w:right w:val="single" w:sz="12" w:space="0" w:color="auto"/>
            </w:tcBorders>
            <w:vAlign w:val="center"/>
            <w:hideMark/>
          </w:tcPr>
          <w:p w:rsidR="00023DC6" w:rsidRDefault="00023DC6">
            <w:pPr>
              <w:pStyle w:val="12"/>
              <w:spacing w:line="240" w:lineRule="auto"/>
              <w:ind w:firstLine="0"/>
            </w:pPr>
            <w:r>
              <w:rPr>
                <w:rFonts w:hAnsi="宋体" w:hint="eastAsia"/>
              </w:rPr>
              <w:t>约</w:t>
            </w:r>
            <w:r>
              <w:t>80</w:t>
            </w:r>
            <w:r>
              <w:rPr>
                <w:rFonts w:hAnsi="宋体" w:hint="eastAsia"/>
              </w:rPr>
              <w:t>户，</w:t>
            </w:r>
            <w:r>
              <w:t>280</w:t>
            </w:r>
            <w:r>
              <w:rPr>
                <w:rFonts w:hAnsi="宋体" w:hint="eastAsia"/>
              </w:rPr>
              <w:t>人</w:t>
            </w:r>
          </w:p>
        </w:tc>
      </w:tr>
      <w:tr w:rsidR="00023DC6" w:rsidTr="00C1490F">
        <w:trPr>
          <w:jc w:val="center"/>
        </w:trPr>
        <w:tc>
          <w:tcPr>
            <w:tcW w:w="958" w:type="dxa"/>
            <w:vMerge/>
            <w:tcBorders>
              <w:top w:val="single" w:sz="4" w:space="0" w:color="auto"/>
              <w:left w:val="single" w:sz="12" w:space="0" w:color="auto"/>
              <w:bottom w:val="single" w:sz="4" w:space="0" w:color="auto"/>
              <w:right w:val="single" w:sz="4" w:space="0" w:color="auto"/>
            </w:tcBorders>
            <w:vAlign w:val="center"/>
            <w:hideMark/>
          </w:tcPr>
          <w:p w:rsidR="00023DC6" w:rsidRDefault="00023DC6">
            <w:pPr>
              <w:widowControl/>
              <w:jc w:val="left"/>
              <w:rPr>
                <w:spacing w:val="4"/>
              </w:rPr>
            </w:pPr>
          </w:p>
        </w:tc>
        <w:tc>
          <w:tcPr>
            <w:tcW w:w="1558" w:type="dxa"/>
            <w:tcBorders>
              <w:top w:val="single" w:sz="4" w:space="0" w:color="auto"/>
              <w:left w:val="single" w:sz="4" w:space="0" w:color="auto"/>
              <w:bottom w:val="single" w:sz="4" w:space="0" w:color="auto"/>
              <w:right w:val="single" w:sz="4" w:space="0" w:color="auto"/>
            </w:tcBorders>
            <w:vAlign w:val="center"/>
            <w:hideMark/>
          </w:tcPr>
          <w:p w:rsidR="00023DC6" w:rsidRDefault="00023DC6">
            <w:pPr>
              <w:pStyle w:val="12"/>
              <w:spacing w:line="240" w:lineRule="auto"/>
              <w:ind w:firstLine="0"/>
            </w:pPr>
            <w:r>
              <w:rPr>
                <w:rFonts w:hAnsi="宋体" w:hint="eastAsia"/>
              </w:rPr>
              <w:t>下马场湖村</w:t>
            </w:r>
          </w:p>
        </w:tc>
        <w:tc>
          <w:tcPr>
            <w:tcW w:w="1134" w:type="dxa"/>
            <w:tcBorders>
              <w:top w:val="single" w:sz="4" w:space="0" w:color="auto"/>
              <w:left w:val="single" w:sz="4" w:space="0" w:color="auto"/>
              <w:bottom w:val="single" w:sz="4" w:space="0" w:color="auto"/>
              <w:right w:val="single" w:sz="4" w:space="0" w:color="auto"/>
            </w:tcBorders>
            <w:vAlign w:val="center"/>
            <w:hideMark/>
          </w:tcPr>
          <w:p w:rsidR="00023DC6" w:rsidRDefault="00023DC6">
            <w:pPr>
              <w:pStyle w:val="12"/>
              <w:spacing w:line="240" w:lineRule="auto"/>
              <w:ind w:firstLine="0"/>
            </w:pPr>
            <w:r>
              <w:t>E</w:t>
            </w: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rsidR="00023DC6" w:rsidRDefault="00023DC6">
            <w:pPr>
              <w:pStyle w:val="12"/>
              <w:spacing w:line="240" w:lineRule="auto"/>
              <w:ind w:firstLine="0"/>
            </w:pPr>
            <w:r>
              <w:t>1.1</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023DC6" w:rsidRDefault="00023DC6">
            <w:pPr>
              <w:pStyle w:val="12"/>
              <w:spacing w:line="240" w:lineRule="auto"/>
              <w:ind w:firstLine="0"/>
            </w:pPr>
            <w:r>
              <w:rPr>
                <w:rFonts w:hAnsi="宋体" w:hint="eastAsia"/>
              </w:rPr>
              <w:t>居住区</w:t>
            </w:r>
          </w:p>
        </w:tc>
        <w:tc>
          <w:tcPr>
            <w:tcW w:w="2039" w:type="dxa"/>
            <w:tcBorders>
              <w:top w:val="single" w:sz="4" w:space="0" w:color="auto"/>
              <w:left w:val="single" w:sz="4" w:space="0" w:color="auto"/>
              <w:bottom w:val="single" w:sz="4" w:space="0" w:color="auto"/>
              <w:right w:val="single" w:sz="12" w:space="0" w:color="auto"/>
            </w:tcBorders>
            <w:vAlign w:val="center"/>
            <w:hideMark/>
          </w:tcPr>
          <w:p w:rsidR="00023DC6" w:rsidRDefault="00023DC6">
            <w:pPr>
              <w:pStyle w:val="12"/>
              <w:spacing w:line="240" w:lineRule="auto"/>
              <w:ind w:firstLine="0"/>
            </w:pPr>
            <w:r>
              <w:rPr>
                <w:rFonts w:hAnsi="宋体" w:hint="eastAsia"/>
              </w:rPr>
              <w:t>约</w:t>
            </w:r>
            <w:r>
              <w:t>75</w:t>
            </w:r>
            <w:r>
              <w:rPr>
                <w:rFonts w:hAnsi="宋体" w:hint="eastAsia"/>
              </w:rPr>
              <w:t>户，</w:t>
            </w:r>
            <w:r>
              <w:t>263</w:t>
            </w:r>
            <w:r>
              <w:rPr>
                <w:rFonts w:hAnsi="宋体" w:hint="eastAsia"/>
              </w:rPr>
              <w:t>人</w:t>
            </w:r>
          </w:p>
        </w:tc>
      </w:tr>
      <w:tr w:rsidR="00023DC6" w:rsidTr="00C1490F">
        <w:trPr>
          <w:jc w:val="center"/>
        </w:trPr>
        <w:tc>
          <w:tcPr>
            <w:tcW w:w="958" w:type="dxa"/>
            <w:vMerge/>
            <w:tcBorders>
              <w:top w:val="single" w:sz="4" w:space="0" w:color="auto"/>
              <w:left w:val="single" w:sz="12" w:space="0" w:color="auto"/>
              <w:bottom w:val="single" w:sz="4" w:space="0" w:color="auto"/>
              <w:right w:val="single" w:sz="4" w:space="0" w:color="auto"/>
            </w:tcBorders>
            <w:vAlign w:val="center"/>
            <w:hideMark/>
          </w:tcPr>
          <w:p w:rsidR="00023DC6" w:rsidRDefault="00023DC6">
            <w:pPr>
              <w:widowControl/>
              <w:jc w:val="left"/>
              <w:rPr>
                <w:spacing w:val="4"/>
              </w:rPr>
            </w:pPr>
          </w:p>
        </w:tc>
        <w:tc>
          <w:tcPr>
            <w:tcW w:w="1558" w:type="dxa"/>
            <w:tcBorders>
              <w:top w:val="single" w:sz="4" w:space="0" w:color="auto"/>
              <w:left w:val="single" w:sz="4" w:space="0" w:color="auto"/>
              <w:bottom w:val="single" w:sz="4" w:space="0" w:color="auto"/>
              <w:right w:val="single" w:sz="4" w:space="0" w:color="auto"/>
            </w:tcBorders>
            <w:vAlign w:val="center"/>
            <w:hideMark/>
          </w:tcPr>
          <w:p w:rsidR="00023DC6" w:rsidRDefault="00023DC6">
            <w:pPr>
              <w:pStyle w:val="12"/>
              <w:spacing w:line="240" w:lineRule="auto"/>
              <w:ind w:firstLine="0"/>
            </w:pPr>
            <w:r>
              <w:rPr>
                <w:rFonts w:hAnsi="宋体" w:hint="eastAsia"/>
              </w:rPr>
              <w:t>莫合渠村</w:t>
            </w:r>
          </w:p>
        </w:tc>
        <w:tc>
          <w:tcPr>
            <w:tcW w:w="1134" w:type="dxa"/>
            <w:tcBorders>
              <w:top w:val="single" w:sz="4" w:space="0" w:color="auto"/>
              <w:left w:val="single" w:sz="4" w:space="0" w:color="auto"/>
              <w:bottom w:val="single" w:sz="4" w:space="0" w:color="auto"/>
              <w:right w:val="single" w:sz="4" w:space="0" w:color="auto"/>
            </w:tcBorders>
            <w:vAlign w:val="center"/>
            <w:hideMark/>
          </w:tcPr>
          <w:p w:rsidR="00023DC6" w:rsidRDefault="00023DC6">
            <w:pPr>
              <w:pStyle w:val="12"/>
              <w:spacing w:line="240" w:lineRule="auto"/>
              <w:ind w:firstLine="0"/>
            </w:pPr>
            <w:r>
              <w:t>SE</w:t>
            </w: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rsidR="00023DC6" w:rsidRDefault="00023DC6">
            <w:pPr>
              <w:pStyle w:val="12"/>
              <w:spacing w:line="240" w:lineRule="auto"/>
              <w:ind w:firstLine="0"/>
            </w:pPr>
            <w:r>
              <w:t>1.6</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023DC6" w:rsidRDefault="00023DC6">
            <w:pPr>
              <w:pStyle w:val="12"/>
              <w:spacing w:line="240" w:lineRule="auto"/>
              <w:ind w:firstLine="0"/>
            </w:pPr>
            <w:r>
              <w:rPr>
                <w:rFonts w:hAnsi="宋体" w:hint="eastAsia"/>
              </w:rPr>
              <w:t>居住区</w:t>
            </w:r>
          </w:p>
        </w:tc>
        <w:tc>
          <w:tcPr>
            <w:tcW w:w="2039" w:type="dxa"/>
            <w:tcBorders>
              <w:top w:val="single" w:sz="4" w:space="0" w:color="auto"/>
              <w:left w:val="single" w:sz="4" w:space="0" w:color="auto"/>
              <w:bottom w:val="single" w:sz="4" w:space="0" w:color="auto"/>
              <w:right w:val="single" w:sz="12" w:space="0" w:color="auto"/>
            </w:tcBorders>
            <w:vAlign w:val="center"/>
            <w:hideMark/>
          </w:tcPr>
          <w:p w:rsidR="00023DC6" w:rsidRDefault="00023DC6">
            <w:pPr>
              <w:pStyle w:val="12"/>
              <w:spacing w:line="240" w:lineRule="auto"/>
              <w:ind w:firstLine="0"/>
            </w:pPr>
            <w:r>
              <w:rPr>
                <w:rFonts w:hAnsi="宋体" w:hint="eastAsia"/>
              </w:rPr>
              <w:t>约</w:t>
            </w:r>
            <w:r>
              <w:t>40</w:t>
            </w:r>
            <w:r>
              <w:rPr>
                <w:rFonts w:hAnsi="宋体" w:hint="eastAsia"/>
              </w:rPr>
              <w:t>户，</w:t>
            </w:r>
            <w:r>
              <w:t>140</w:t>
            </w:r>
            <w:r>
              <w:rPr>
                <w:rFonts w:hAnsi="宋体" w:hint="eastAsia"/>
              </w:rPr>
              <w:t>人</w:t>
            </w:r>
          </w:p>
        </w:tc>
      </w:tr>
      <w:tr w:rsidR="00023DC6" w:rsidTr="00C1490F">
        <w:trPr>
          <w:jc w:val="center"/>
        </w:trPr>
        <w:tc>
          <w:tcPr>
            <w:tcW w:w="958" w:type="dxa"/>
            <w:vMerge/>
            <w:tcBorders>
              <w:top w:val="single" w:sz="4" w:space="0" w:color="auto"/>
              <w:left w:val="single" w:sz="12" w:space="0" w:color="auto"/>
              <w:bottom w:val="single" w:sz="4" w:space="0" w:color="auto"/>
              <w:right w:val="single" w:sz="4" w:space="0" w:color="auto"/>
            </w:tcBorders>
            <w:vAlign w:val="center"/>
            <w:hideMark/>
          </w:tcPr>
          <w:p w:rsidR="00023DC6" w:rsidRDefault="00023DC6">
            <w:pPr>
              <w:widowControl/>
              <w:jc w:val="left"/>
              <w:rPr>
                <w:spacing w:val="4"/>
              </w:rPr>
            </w:pPr>
          </w:p>
        </w:tc>
        <w:tc>
          <w:tcPr>
            <w:tcW w:w="1558" w:type="dxa"/>
            <w:tcBorders>
              <w:top w:val="single" w:sz="4" w:space="0" w:color="auto"/>
              <w:left w:val="single" w:sz="4" w:space="0" w:color="auto"/>
              <w:bottom w:val="single" w:sz="4" w:space="0" w:color="auto"/>
              <w:right w:val="single" w:sz="4" w:space="0" w:color="auto"/>
            </w:tcBorders>
            <w:vAlign w:val="center"/>
            <w:hideMark/>
          </w:tcPr>
          <w:p w:rsidR="00023DC6" w:rsidRDefault="00023DC6">
            <w:pPr>
              <w:pStyle w:val="12"/>
              <w:spacing w:line="240" w:lineRule="auto"/>
              <w:ind w:firstLine="0"/>
            </w:pPr>
            <w:r>
              <w:rPr>
                <w:rFonts w:hAnsi="宋体" w:hint="eastAsia"/>
              </w:rPr>
              <w:t>兰州湾村</w:t>
            </w:r>
          </w:p>
        </w:tc>
        <w:tc>
          <w:tcPr>
            <w:tcW w:w="1134" w:type="dxa"/>
            <w:tcBorders>
              <w:top w:val="single" w:sz="4" w:space="0" w:color="auto"/>
              <w:left w:val="single" w:sz="4" w:space="0" w:color="auto"/>
              <w:bottom w:val="single" w:sz="4" w:space="0" w:color="auto"/>
              <w:right w:val="single" w:sz="4" w:space="0" w:color="auto"/>
            </w:tcBorders>
            <w:vAlign w:val="center"/>
            <w:hideMark/>
          </w:tcPr>
          <w:p w:rsidR="00023DC6" w:rsidRDefault="00023DC6">
            <w:pPr>
              <w:pStyle w:val="12"/>
              <w:spacing w:line="240" w:lineRule="auto"/>
              <w:ind w:firstLine="0"/>
            </w:pPr>
            <w:r>
              <w:t>SE</w:t>
            </w: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rsidR="00023DC6" w:rsidRDefault="00023DC6">
            <w:pPr>
              <w:pStyle w:val="12"/>
              <w:spacing w:line="240" w:lineRule="auto"/>
              <w:ind w:firstLine="0"/>
            </w:pPr>
            <w:r>
              <w:t>2</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023DC6" w:rsidRDefault="00023DC6">
            <w:pPr>
              <w:pStyle w:val="12"/>
              <w:spacing w:line="240" w:lineRule="auto"/>
              <w:ind w:firstLine="0"/>
            </w:pPr>
            <w:r>
              <w:rPr>
                <w:rFonts w:hAnsi="宋体" w:hint="eastAsia"/>
              </w:rPr>
              <w:t>居住区</w:t>
            </w:r>
          </w:p>
        </w:tc>
        <w:tc>
          <w:tcPr>
            <w:tcW w:w="2039" w:type="dxa"/>
            <w:tcBorders>
              <w:top w:val="single" w:sz="4" w:space="0" w:color="auto"/>
              <w:left w:val="single" w:sz="4" w:space="0" w:color="auto"/>
              <w:bottom w:val="single" w:sz="4" w:space="0" w:color="auto"/>
              <w:right w:val="single" w:sz="12" w:space="0" w:color="auto"/>
            </w:tcBorders>
            <w:vAlign w:val="center"/>
            <w:hideMark/>
          </w:tcPr>
          <w:p w:rsidR="00023DC6" w:rsidRDefault="00023DC6">
            <w:pPr>
              <w:pStyle w:val="12"/>
              <w:spacing w:line="240" w:lineRule="auto"/>
              <w:ind w:firstLine="0"/>
            </w:pPr>
            <w:r>
              <w:rPr>
                <w:rFonts w:hAnsi="宋体" w:hint="eastAsia"/>
              </w:rPr>
              <w:t>约</w:t>
            </w:r>
            <w:r>
              <w:t>350</w:t>
            </w:r>
            <w:r>
              <w:rPr>
                <w:rFonts w:hAnsi="宋体" w:hint="eastAsia"/>
              </w:rPr>
              <w:t>户，</w:t>
            </w:r>
            <w:r>
              <w:t>1225</w:t>
            </w:r>
            <w:r>
              <w:rPr>
                <w:rFonts w:hAnsi="宋体" w:hint="eastAsia"/>
              </w:rPr>
              <w:t>人</w:t>
            </w:r>
          </w:p>
        </w:tc>
      </w:tr>
      <w:tr w:rsidR="00023DC6" w:rsidTr="00C1490F">
        <w:trPr>
          <w:jc w:val="center"/>
        </w:trPr>
        <w:tc>
          <w:tcPr>
            <w:tcW w:w="958" w:type="dxa"/>
            <w:vMerge/>
            <w:tcBorders>
              <w:top w:val="single" w:sz="4" w:space="0" w:color="auto"/>
              <w:left w:val="single" w:sz="12" w:space="0" w:color="auto"/>
              <w:bottom w:val="single" w:sz="4" w:space="0" w:color="auto"/>
              <w:right w:val="single" w:sz="4" w:space="0" w:color="auto"/>
            </w:tcBorders>
            <w:vAlign w:val="center"/>
            <w:hideMark/>
          </w:tcPr>
          <w:p w:rsidR="00023DC6" w:rsidRDefault="00023DC6">
            <w:pPr>
              <w:widowControl/>
              <w:jc w:val="left"/>
              <w:rPr>
                <w:spacing w:val="4"/>
              </w:rPr>
            </w:pPr>
          </w:p>
        </w:tc>
        <w:tc>
          <w:tcPr>
            <w:tcW w:w="1558" w:type="dxa"/>
            <w:tcBorders>
              <w:top w:val="single" w:sz="4" w:space="0" w:color="auto"/>
              <w:left w:val="single" w:sz="4" w:space="0" w:color="auto"/>
              <w:bottom w:val="single" w:sz="4" w:space="0" w:color="auto"/>
              <w:right w:val="single" w:sz="4" w:space="0" w:color="auto"/>
            </w:tcBorders>
            <w:vAlign w:val="center"/>
            <w:hideMark/>
          </w:tcPr>
          <w:p w:rsidR="00023DC6" w:rsidRDefault="00023DC6">
            <w:pPr>
              <w:pStyle w:val="12"/>
              <w:spacing w:line="240" w:lineRule="auto"/>
              <w:ind w:firstLine="0"/>
            </w:pPr>
            <w:r>
              <w:rPr>
                <w:rFonts w:hAnsi="宋体" w:hint="eastAsia"/>
              </w:rPr>
              <w:t>下兰州湾村</w:t>
            </w:r>
          </w:p>
        </w:tc>
        <w:tc>
          <w:tcPr>
            <w:tcW w:w="1134" w:type="dxa"/>
            <w:tcBorders>
              <w:top w:val="single" w:sz="4" w:space="0" w:color="auto"/>
              <w:left w:val="single" w:sz="4" w:space="0" w:color="auto"/>
              <w:bottom w:val="single" w:sz="4" w:space="0" w:color="auto"/>
              <w:right w:val="single" w:sz="4" w:space="0" w:color="auto"/>
            </w:tcBorders>
            <w:vAlign w:val="center"/>
            <w:hideMark/>
          </w:tcPr>
          <w:p w:rsidR="00023DC6" w:rsidRDefault="00023DC6">
            <w:pPr>
              <w:pStyle w:val="12"/>
              <w:spacing w:line="240" w:lineRule="auto"/>
              <w:ind w:firstLine="0"/>
            </w:pPr>
            <w:r>
              <w:t>S</w:t>
            </w: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rsidR="00023DC6" w:rsidRDefault="00023DC6">
            <w:pPr>
              <w:pStyle w:val="12"/>
              <w:spacing w:line="240" w:lineRule="auto"/>
              <w:ind w:firstLine="0"/>
            </w:pPr>
            <w:r>
              <w:t>0.7</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023DC6" w:rsidRDefault="00023DC6">
            <w:pPr>
              <w:pStyle w:val="12"/>
              <w:spacing w:line="240" w:lineRule="auto"/>
              <w:ind w:firstLine="0"/>
            </w:pPr>
            <w:r>
              <w:rPr>
                <w:rFonts w:hAnsi="宋体" w:hint="eastAsia"/>
              </w:rPr>
              <w:t>居住区</w:t>
            </w:r>
          </w:p>
        </w:tc>
        <w:tc>
          <w:tcPr>
            <w:tcW w:w="2039" w:type="dxa"/>
            <w:tcBorders>
              <w:top w:val="single" w:sz="4" w:space="0" w:color="auto"/>
              <w:left w:val="single" w:sz="4" w:space="0" w:color="auto"/>
              <w:bottom w:val="single" w:sz="4" w:space="0" w:color="auto"/>
              <w:right w:val="single" w:sz="12" w:space="0" w:color="auto"/>
            </w:tcBorders>
            <w:vAlign w:val="center"/>
            <w:hideMark/>
          </w:tcPr>
          <w:p w:rsidR="00023DC6" w:rsidRDefault="00023DC6">
            <w:pPr>
              <w:pStyle w:val="12"/>
              <w:spacing w:line="240" w:lineRule="auto"/>
              <w:ind w:firstLine="0"/>
            </w:pPr>
            <w:r>
              <w:rPr>
                <w:rFonts w:hAnsi="宋体" w:hint="eastAsia"/>
              </w:rPr>
              <w:t>约</w:t>
            </w:r>
            <w:r>
              <w:t>140</w:t>
            </w:r>
            <w:r>
              <w:rPr>
                <w:rFonts w:hAnsi="宋体" w:hint="eastAsia"/>
              </w:rPr>
              <w:t>户，</w:t>
            </w:r>
            <w:r>
              <w:t>490</w:t>
            </w:r>
            <w:r>
              <w:rPr>
                <w:rFonts w:hAnsi="宋体" w:hint="eastAsia"/>
              </w:rPr>
              <w:t>人</w:t>
            </w:r>
          </w:p>
        </w:tc>
      </w:tr>
      <w:tr w:rsidR="00023DC6" w:rsidTr="00C1490F">
        <w:trPr>
          <w:jc w:val="center"/>
        </w:trPr>
        <w:tc>
          <w:tcPr>
            <w:tcW w:w="958" w:type="dxa"/>
            <w:vMerge/>
            <w:tcBorders>
              <w:top w:val="single" w:sz="4" w:space="0" w:color="auto"/>
              <w:left w:val="single" w:sz="12" w:space="0" w:color="auto"/>
              <w:bottom w:val="single" w:sz="4" w:space="0" w:color="auto"/>
              <w:right w:val="single" w:sz="4" w:space="0" w:color="auto"/>
            </w:tcBorders>
            <w:vAlign w:val="center"/>
            <w:hideMark/>
          </w:tcPr>
          <w:p w:rsidR="00023DC6" w:rsidRDefault="00023DC6">
            <w:pPr>
              <w:widowControl/>
              <w:jc w:val="left"/>
              <w:rPr>
                <w:spacing w:val="4"/>
              </w:rPr>
            </w:pPr>
          </w:p>
        </w:tc>
        <w:tc>
          <w:tcPr>
            <w:tcW w:w="1558" w:type="dxa"/>
            <w:tcBorders>
              <w:top w:val="single" w:sz="4" w:space="0" w:color="auto"/>
              <w:left w:val="single" w:sz="4" w:space="0" w:color="auto"/>
              <w:bottom w:val="single" w:sz="4" w:space="0" w:color="auto"/>
              <w:right w:val="single" w:sz="4" w:space="0" w:color="auto"/>
            </w:tcBorders>
            <w:vAlign w:val="center"/>
            <w:hideMark/>
          </w:tcPr>
          <w:p w:rsidR="00023DC6" w:rsidRDefault="00023DC6">
            <w:pPr>
              <w:pStyle w:val="12"/>
              <w:spacing w:line="240" w:lineRule="auto"/>
              <w:ind w:firstLine="0"/>
            </w:pPr>
            <w:r>
              <w:rPr>
                <w:rFonts w:hAnsi="宋体" w:hint="eastAsia"/>
              </w:rPr>
              <w:t>大疙瘩村</w:t>
            </w:r>
          </w:p>
        </w:tc>
        <w:tc>
          <w:tcPr>
            <w:tcW w:w="1134" w:type="dxa"/>
            <w:tcBorders>
              <w:top w:val="single" w:sz="4" w:space="0" w:color="auto"/>
              <w:left w:val="single" w:sz="4" w:space="0" w:color="auto"/>
              <w:bottom w:val="single" w:sz="4" w:space="0" w:color="auto"/>
              <w:right w:val="single" w:sz="4" w:space="0" w:color="auto"/>
            </w:tcBorders>
            <w:vAlign w:val="center"/>
            <w:hideMark/>
          </w:tcPr>
          <w:p w:rsidR="00023DC6" w:rsidRDefault="00023DC6">
            <w:pPr>
              <w:pStyle w:val="12"/>
              <w:spacing w:line="240" w:lineRule="auto"/>
              <w:ind w:firstLine="0"/>
            </w:pPr>
            <w:r>
              <w:t>S</w:t>
            </w: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rsidR="00023DC6" w:rsidRDefault="00023DC6">
            <w:pPr>
              <w:pStyle w:val="12"/>
              <w:spacing w:line="240" w:lineRule="auto"/>
              <w:ind w:firstLine="0"/>
            </w:pPr>
            <w:r>
              <w:t>2</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023DC6" w:rsidRDefault="00023DC6">
            <w:pPr>
              <w:pStyle w:val="12"/>
              <w:spacing w:line="240" w:lineRule="auto"/>
              <w:ind w:firstLine="0"/>
            </w:pPr>
            <w:r>
              <w:rPr>
                <w:rFonts w:hAnsi="宋体" w:hint="eastAsia"/>
              </w:rPr>
              <w:t>居住区</w:t>
            </w:r>
          </w:p>
        </w:tc>
        <w:tc>
          <w:tcPr>
            <w:tcW w:w="2039" w:type="dxa"/>
            <w:tcBorders>
              <w:top w:val="single" w:sz="4" w:space="0" w:color="auto"/>
              <w:left w:val="single" w:sz="4" w:space="0" w:color="auto"/>
              <w:bottom w:val="single" w:sz="4" w:space="0" w:color="auto"/>
              <w:right w:val="single" w:sz="12" w:space="0" w:color="auto"/>
            </w:tcBorders>
            <w:vAlign w:val="center"/>
            <w:hideMark/>
          </w:tcPr>
          <w:p w:rsidR="00023DC6" w:rsidRDefault="00023DC6">
            <w:pPr>
              <w:pStyle w:val="12"/>
              <w:spacing w:line="240" w:lineRule="auto"/>
              <w:ind w:firstLine="0"/>
            </w:pPr>
            <w:r>
              <w:rPr>
                <w:rFonts w:hAnsi="宋体" w:hint="eastAsia"/>
              </w:rPr>
              <w:t>约</w:t>
            </w:r>
            <w:r>
              <w:t>30</w:t>
            </w:r>
            <w:r>
              <w:rPr>
                <w:rFonts w:hAnsi="宋体" w:hint="eastAsia"/>
              </w:rPr>
              <w:t>户，</w:t>
            </w:r>
            <w:r>
              <w:t>105</w:t>
            </w:r>
            <w:r>
              <w:rPr>
                <w:rFonts w:hAnsi="宋体" w:hint="eastAsia"/>
              </w:rPr>
              <w:t>人</w:t>
            </w:r>
          </w:p>
        </w:tc>
      </w:tr>
      <w:tr w:rsidR="00023DC6" w:rsidTr="00C1490F">
        <w:trPr>
          <w:jc w:val="center"/>
        </w:trPr>
        <w:tc>
          <w:tcPr>
            <w:tcW w:w="958" w:type="dxa"/>
            <w:vMerge/>
            <w:tcBorders>
              <w:top w:val="single" w:sz="4" w:space="0" w:color="auto"/>
              <w:left w:val="single" w:sz="12" w:space="0" w:color="auto"/>
              <w:bottom w:val="single" w:sz="4" w:space="0" w:color="auto"/>
              <w:right w:val="single" w:sz="4" w:space="0" w:color="auto"/>
            </w:tcBorders>
            <w:vAlign w:val="center"/>
            <w:hideMark/>
          </w:tcPr>
          <w:p w:rsidR="00023DC6" w:rsidRDefault="00023DC6">
            <w:pPr>
              <w:widowControl/>
              <w:jc w:val="left"/>
              <w:rPr>
                <w:spacing w:val="4"/>
              </w:rPr>
            </w:pPr>
          </w:p>
        </w:tc>
        <w:tc>
          <w:tcPr>
            <w:tcW w:w="1558" w:type="dxa"/>
            <w:tcBorders>
              <w:top w:val="single" w:sz="4" w:space="0" w:color="auto"/>
              <w:left w:val="single" w:sz="4" w:space="0" w:color="auto"/>
              <w:bottom w:val="single" w:sz="4" w:space="0" w:color="auto"/>
              <w:right w:val="single" w:sz="4" w:space="0" w:color="auto"/>
            </w:tcBorders>
            <w:vAlign w:val="center"/>
            <w:hideMark/>
          </w:tcPr>
          <w:p w:rsidR="00023DC6" w:rsidRDefault="00023DC6">
            <w:pPr>
              <w:pStyle w:val="12"/>
              <w:spacing w:line="240" w:lineRule="auto"/>
              <w:ind w:firstLine="0"/>
            </w:pPr>
            <w:r>
              <w:rPr>
                <w:rFonts w:hAnsi="宋体" w:hint="eastAsia"/>
              </w:rPr>
              <w:t>兰州湾镇</w:t>
            </w:r>
          </w:p>
        </w:tc>
        <w:tc>
          <w:tcPr>
            <w:tcW w:w="1134" w:type="dxa"/>
            <w:tcBorders>
              <w:top w:val="single" w:sz="4" w:space="0" w:color="auto"/>
              <w:left w:val="single" w:sz="4" w:space="0" w:color="auto"/>
              <w:bottom w:val="single" w:sz="4" w:space="0" w:color="auto"/>
              <w:right w:val="single" w:sz="4" w:space="0" w:color="auto"/>
            </w:tcBorders>
            <w:vAlign w:val="center"/>
            <w:hideMark/>
          </w:tcPr>
          <w:p w:rsidR="00023DC6" w:rsidRDefault="00023DC6">
            <w:pPr>
              <w:pStyle w:val="12"/>
              <w:spacing w:line="240" w:lineRule="auto"/>
              <w:ind w:firstLine="0"/>
            </w:pPr>
            <w:r>
              <w:t>W</w:t>
            </w: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rsidR="00023DC6" w:rsidRDefault="00023DC6">
            <w:pPr>
              <w:pStyle w:val="12"/>
              <w:spacing w:line="240" w:lineRule="auto"/>
              <w:ind w:firstLine="0"/>
            </w:pPr>
            <w:r>
              <w:t>0.66</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023DC6" w:rsidRDefault="00023DC6">
            <w:pPr>
              <w:pStyle w:val="12"/>
              <w:spacing w:line="240" w:lineRule="auto"/>
              <w:ind w:firstLine="0"/>
            </w:pPr>
            <w:r>
              <w:rPr>
                <w:rFonts w:hAnsi="宋体" w:hint="eastAsia"/>
              </w:rPr>
              <w:t>居住区</w:t>
            </w:r>
          </w:p>
        </w:tc>
        <w:tc>
          <w:tcPr>
            <w:tcW w:w="2039" w:type="dxa"/>
            <w:tcBorders>
              <w:top w:val="single" w:sz="4" w:space="0" w:color="auto"/>
              <w:left w:val="single" w:sz="4" w:space="0" w:color="auto"/>
              <w:bottom w:val="single" w:sz="4" w:space="0" w:color="auto"/>
              <w:right w:val="single" w:sz="12" w:space="0" w:color="auto"/>
            </w:tcBorders>
            <w:vAlign w:val="center"/>
            <w:hideMark/>
          </w:tcPr>
          <w:p w:rsidR="00023DC6" w:rsidRDefault="00023DC6">
            <w:pPr>
              <w:pStyle w:val="12"/>
              <w:spacing w:line="240" w:lineRule="auto"/>
              <w:ind w:firstLine="0"/>
            </w:pPr>
            <w:r>
              <w:rPr>
                <w:rFonts w:hAnsi="宋体" w:hint="eastAsia"/>
              </w:rPr>
              <w:t>约</w:t>
            </w:r>
            <w:r>
              <w:t>200</w:t>
            </w:r>
            <w:r>
              <w:rPr>
                <w:rFonts w:hAnsi="宋体" w:hint="eastAsia"/>
              </w:rPr>
              <w:t>户，</w:t>
            </w:r>
            <w:r>
              <w:t>700</w:t>
            </w:r>
            <w:r>
              <w:rPr>
                <w:rFonts w:hAnsi="宋体" w:hint="eastAsia"/>
              </w:rPr>
              <w:t>人</w:t>
            </w:r>
          </w:p>
        </w:tc>
      </w:tr>
      <w:tr w:rsidR="00023DC6" w:rsidTr="00C1490F">
        <w:trPr>
          <w:jc w:val="center"/>
        </w:trPr>
        <w:tc>
          <w:tcPr>
            <w:tcW w:w="958" w:type="dxa"/>
            <w:vMerge/>
            <w:tcBorders>
              <w:top w:val="single" w:sz="4" w:space="0" w:color="auto"/>
              <w:left w:val="single" w:sz="12" w:space="0" w:color="auto"/>
              <w:bottom w:val="single" w:sz="4" w:space="0" w:color="auto"/>
              <w:right w:val="single" w:sz="4" w:space="0" w:color="auto"/>
            </w:tcBorders>
            <w:vAlign w:val="center"/>
            <w:hideMark/>
          </w:tcPr>
          <w:p w:rsidR="00023DC6" w:rsidRDefault="00023DC6">
            <w:pPr>
              <w:widowControl/>
              <w:jc w:val="left"/>
              <w:rPr>
                <w:spacing w:val="4"/>
              </w:rPr>
            </w:pPr>
          </w:p>
        </w:tc>
        <w:tc>
          <w:tcPr>
            <w:tcW w:w="1558" w:type="dxa"/>
            <w:tcBorders>
              <w:top w:val="single" w:sz="4" w:space="0" w:color="auto"/>
              <w:left w:val="single" w:sz="4" w:space="0" w:color="auto"/>
              <w:bottom w:val="single" w:sz="4" w:space="0" w:color="auto"/>
              <w:right w:val="single" w:sz="4" w:space="0" w:color="auto"/>
            </w:tcBorders>
            <w:vAlign w:val="center"/>
            <w:hideMark/>
          </w:tcPr>
          <w:p w:rsidR="00023DC6" w:rsidRDefault="00023DC6">
            <w:pPr>
              <w:pStyle w:val="12"/>
              <w:spacing w:line="240" w:lineRule="auto"/>
              <w:ind w:firstLine="0"/>
            </w:pPr>
            <w:r>
              <w:rPr>
                <w:rFonts w:hAnsi="宋体" w:hint="eastAsia"/>
              </w:rPr>
              <w:t>玛纳斯电厂学校</w:t>
            </w:r>
          </w:p>
        </w:tc>
        <w:tc>
          <w:tcPr>
            <w:tcW w:w="1134" w:type="dxa"/>
            <w:tcBorders>
              <w:top w:val="single" w:sz="4" w:space="0" w:color="auto"/>
              <w:left w:val="single" w:sz="4" w:space="0" w:color="auto"/>
              <w:bottom w:val="single" w:sz="4" w:space="0" w:color="auto"/>
              <w:right w:val="single" w:sz="4" w:space="0" w:color="auto"/>
            </w:tcBorders>
            <w:vAlign w:val="center"/>
            <w:hideMark/>
          </w:tcPr>
          <w:p w:rsidR="00023DC6" w:rsidRDefault="00023DC6">
            <w:pPr>
              <w:pStyle w:val="12"/>
              <w:spacing w:line="240" w:lineRule="auto"/>
              <w:ind w:firstLine="0"/>
            </w:pPr>
            <w:r>
              <w:t>S</w:t>
            </w: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rsidR="00023DC6" w:rsidRDefault="00023DC6">
            <w:pPr>
              <w:pStyle w:val="12"/>
              <w:spacing w:line="240" w:lineRule="auto"/>
              <w:ind w:firstLine="0"/>
            </w:pPr>
            <w:r>
              <w:t>1.6</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023DC6" w:rsidRDefault="00023DC6">
            <w:pPr>
              <w:pStyle w:val="12"/>
              <w:spacing w:line="240" w:lineRule="auto"/>
              <w:ind w:firstLine="0"/>
            </w:pPr>
            <w:r>
              <w:rPr>
                <w:rFonts w:hAnsi="宋体" w:hint="eastAsia"/>
              </w:rPr>
              <w:t>学校</w:t>
            </w:r>
          </w:p>
        </w:tc>
        <w:tc>
          <w:tcPr>
            <w:tcW w:w="2039" w:type="dxa"/>
            <w:tcBorders>
              <w:top w:val="single" w:sz="4" w:space="0" w:color="auto"/>
              <w:left w:val="single" w:sz="4" w:space="0" w:color="auto"/>
              <w:bottom w:val="single" w:sz="4" w:space="0" w:color="auto"/>
              <w:right w:val="single" w:sz="12" w:space="0" w:color="auto"/>
            </w:tcBorders>
            <w:vAlign w:val="center"/>
            <w:hideMark/>
          </w:tcPr>
          <w:p w:rsidR="00023DC6" w:rsidRDefault="00023DC6">
            <w:pPr>
              <w:pStyle w:val="12"/>
              <w:spacing w:line="240" w:lineRule="auto"/>
              <w:ind w:firstLine="0"/>
            </w:pPr>
            <w:r>
              <w:rPr>
                <w:rFonts w:hAnsi="宋体" w:hint="eastAsia"/>
              </w:rPr>
              <w:t>师生共</w:t>
            </w:r>
            <w:r>
              <w:t>470</w:t>
            </w:r>
            <w:r>
              <w:rPr>
                <w:rFonts w:hAnsi="宋体" w:hint="eastAsia"/>
              </w:rPr>
              <w:t>人</w:t>
            </w:r>
          </w:p>
        </w:tc>
      </w:tr>
      <w:tr w:rsidR="00023DC6" w:rsidTr="00C1490F">
        <w:trPr>
          <w:jc w:val="center"/>
        </w:trPr>
        <w:tc>
          <w:tcPr>
            <w:tcW w:w="958" w:type="dxa"/>
            <w:tcBorders>
              <w:top w:val="single" w:sz="4" w:space="0" w:color="auto"/>
              <w:left w:val="single" w:sz="12" w:space="0" w:color="auto"/>
              <w:bottom w:val="single" w:sz="4" w:space="0" w:color="auto"/>
              <w:right w:val="single" w:sz="4" w:space="0" w:color="auto"/>
            </w:tcBorders>
            <w:vAlign w:val="center"/>
            <w:hideMark/>
          </w:tcPr>
          <w:p w:rsidR="00023DC6" w:rsidRDefault="00023DC6">
            <w:pPr>
              <w:pStyle w:val="12"/>
              <w:spacing w:line="240" w:lineRule="auto"/>
              <w:ind w:firstLine="0"/>
            </w:pPr>
            <w:r>
              <w:rPr>
                <w:rFonts w:hAnsi="宋体" w:hint="eastAsia"/>
              </w:rPr>
              <w:t>声环境</w:t>
            </w:r>
          </w:p>
        </w:tc>
        <w:tc>
          <w:tcPr>
            <w:tcW w:w="5525" w:type="dxa"/>
            <w:gridSpan w:val="6"/>
            <w:tcBorders>
              <w:top w:val="single" w:sz="4" w:space="0" w:color="auto"/>
              <w:left w:val="single" w:sz="4" w:space="0" w:color="auto"/>
              <w:bottom w:val="single" w:sz="4" w:space="0" w:color="auto"/>
              <w:right w:val="single" w:sz="4" w:space="0" w:color="auto"/>
            </w:tcBorders>
            <w:vAlign w:val="center"/>
            <w:hideMark/>
          </w:tcPr>
          <w:p w:rsidR="00023DC6" w:rsidRDefault="00023DC6">
            <w:pPr>
              <w:pStyle w:val="12"/>
              <w:spacing w:line="240" w:lineRule="auto"/>
              <w:ind w:firstLine="0"/>
            </w:pPr>
            <w:r>
              <w:rPr>
                <w:rFonts w:hAnsi="宋体" w:hint="eastAsia"/>
              </w:rPr>
              <w:t>场界外</w:t>
            </w:r>
            <w:r>
              <w:t>1m</w:t>
            </w:r>
            <w:r>
              <w:rPr>
                <w:rFonts w:hAnsi="宋体" w:hint="eastAsia"/>
              </w:rPr>
              <w:t>无声环境敏感目标</w:t>
            </w:r>
          </w:p>
        </w:tc>
        <w:tc>
          <w:tcPr>
            <w:tcW w:w="2039" w:type="dxa"/>
            <w:tcBorders>
              <w:top w:val="single" w:sz="4" w:space="0" w:color="auto"/>
              <w:left w:val="single" w:sz="4" w:space="0" w:color="auto"/>
              <w:bottom w:val="single" w:sz="4" w:space="0" w:color="auto"/>
              <w:right w:val="single" w:sz="12" w:space="0" w:color="auto"/>
            </w:tcBorders>
            <w:vAlign w:val="center"/>
          </w:tcPr>
          <w:p w:rsidR="00023DC6" w:rsidRDefault="00023DC6">
            <w:pPr>
              <w:pStyle w:val="12"/>
              <w:spacing w:line="240" w:lineRule="auto"/>
              <w:ind w:firstLine="0"/>
            </w:pPr>
          </w:p>
        </w:tc>
      </w:tr>
      <w:tr w:rsidR="00023DC6" w:rsidTr="00C1490F">
        <w:trPr>
          <w:jc w:val="center"/>
        </w:trPr>
        <w:tc>
          <w:tcPr>
            <w:tcW w:w="958" w:type="dxa"/>
            <w:tcBorders>
              <w:top w:val="single" w:sz="4" w:space="0" w:color="auto"/>
              <w:left w:val="single" w:sz="12" w:space="0" w:color="auto"/>
              <w:bottom w:val="single" w:sz="4" w:space="0" w:color="auto"/>
              <w:right w:val="single" w:sz="4" w:space="0" w:color="auto"/>
            </w:tcBorders>
            <w:vAlign w:val="center"/>
            <w:hideMark/>
          </w:tcPr>
          <w:p w:rsidR="00023DC6" w:rsidRDefault="00023DC6">
            <w:pPr>
              <w:pStyle w:val="12"/>
              <w:spacing w:line="240" w:lineRule="auto"/>
              <w:ind w:firstLine="0"/>
            </w:pPr>
            <w:r>
              <w:rPr>
                <w:rFonts w:hAnsi="宋体" w:hint="eastAsia"/>
              </w:rPr>
              <w:t>地下水</w:t>
            </w:r>
          </w:p>
        </w:tc>
        <w:tc>
          <w:tcPr>
            <w:tcW w:w="2993" w:type="dxa"/>
            <w:gridSpan w:val="3"/>
            <w:tcBorders>
              <w:top w:val="single" w:sz="4" w:space="0" w:color="auto"/>
              <w:left w:val="single" w:sz="4" w:space="0" w:color="auto"/>
              <w:bottom w:val="single" w:sz="4" w:space="0" w:color="auto"/>
              <w:right w:val="single" w:sz="4" w:space="0" w:color="auto"/>
            </w:tcBorders>
            <w:vAlign w:val="center"/>
            <w:hideMark/>
          </w:tcPr>
          <w:p w:rsidR="00023DC6" w:rsidRDefault="00023DC6">
            <w:pPr>
              <w:pStyle w:val="12"/>
              <w:spacing w:line="240" w:lineRule="auto"/>
              <w:ind w:firstLine="0"/>
            </w:pPr>
            <w:r>
              <w:rPr>
                <w:rFonts w:hAnsi="宋体" w:hint="eastAsia"/>
              </w:rPr>
              <w:t>区域地下水</w:t>
            </w:r>
          </w:p>
        </w:tc>
        <w:tc>
          <w:tcPr>
            <w:tcW w:w="1399" w:type="dxa"/>
            <w:gridSpan w:val="2"/>
            <w:tcBorders>
              <w:top w:val="single" w:sz="4" w:space="0" w:color="auto"/>
              <w:left w:val="single" w:sz="4" w:space="0" w:color="auto"/>
              <w:bottom w:val="single" w:sz="4" w:space="0" w:color="auto"/>
              <w:right w:val="single" w:sz="4" w:space="0" w:color="auto"/>
            </w:tcBorders>
            <w:vAlign w:val="center"/>
            <w:hideMark/>
          </w:tcPr>
          <w:p w:rsidR="00023DC6" w:rsidRDefault="00023DC6">
            <w:pPr>
              <w:pStyle w:val="12"/>
              <w:spacing w:line="240" w:lineRule="auto"/>
              <w:ind w:firstLine="0"/>
            </w:pPr>
            <w:r>
              <w:rPr>
                <w:rFonts w:hAnsi="宋体" w:hint="eastAsia"/>
              </w:rPr>
              <w:t>场区及周边</w:t>
            </w:r>
          </w:p>
        </w:tc>
        <w:tc>
          <w:tcPr>
            <w:tcW w:w="1133" w:type="dxa"/>
            <w:tcBorders>
              <w:top w:val="single" w:sz="4" w:space="0" w:color="auto"/>
              <w:left w:val="single" w:sz="4" w:space="0" w:color="auto"/>
              <w:bottom w:val="single" w:sz="4" w:space="0" w:color="auto"/>
              <w:right w:val="single" w:sz="4" w:space="0" w:color="auto"/>
            </w:tcBorders>
            <w:vAlign w:val="center"/>
            <w:hideMark/>
          </w:tcPr>
          <w:p w:rsidR="00023DC6" w:rsidRDefault="00023DC6">
            <w:pPr>
              <w:pStyle w:val="12"/>
              <w:spacing w:line="240" w:lineRule="auto"/>
              <w:ind w:firstLine="0"/>
            </w:pPr>
            <w:r>
              <w:rPr>
                <w:rFonts w:ascii="宋体" w:hAnsi="宋体" w:hint="eastAsia"/>
              </w:rPr>
              <w:t>Ⅲ</w:t>
            </w:r>
            <w:r>
              <w:rPr>
                <w:rFonts w:hAnsi="宋体" w:hint="eastAsia"/>
              </w:rPr>
              <w:t>类功能</w:t>
            </w:r>
          </w:p>
        </w:tc>
        <w:tc>
          <w:tcPr>
            <w:tcW w:w="2039" w:type="dxa"/>
            <w:tcBorders>
              <w:top w:val="single" w:sz="4" w:space="0" w:color="auto"/>
              <w:left w:val="single" w:sz="4" w:space="0" w:color="auto"/>
              <w:bottom w:val="single" w:sz="4" w:space="0" w:color="auto"/>
              <w:right w:val="single" w:sz="12" w:space="0" w:color="auto"/>
            </w:tcBorders>
            <w:vAlign w:val="center"/>
          </w:tcPr>
          <w:p w:rsidR="00023DC6" w:rsidRDefault="00023DC6">
            <w:pPr>
              <w:pStyle w:val="12"/>
              <w:spacing w:line="240" w:lineRule="auto"/>
              <w:ind w:firstLine="0"/>
            </w:pPr>
          </w:p>
        </w:tc>
      </w:tr>
      <w:tr w:rsidR="00023DC6" w:rsidTr="00C1490F">
        <w:trPr>
          <w:jc w:val="center"/>
        </w:trPr>
        <w:tc>
          <w:tcPr>
            <w:tcW w:w="958" w:type="dxa"/>
            <w:tcBorders>
              <w:top w:val="single" w:sz="4" w:space="0" w:color="auto"/>
              <w:left w:val="single" w:sz="12" w:space="0" w:color="auto"/>
              <w:bottom w:val="single" w:sz="4" w:space="0" w:color="auto"/>
              <w:right w:val="single" w:sz="4" w:space="0" w:color="auto"/>
            </w:tcBorders>
            <w:vAlign w:val="center"/>
            <w:hideMark/>
          </w:tcPr>
          <w:p w:rsidR="00023DC6" w:rsidRDefault="00023DC6">
            <w:pPr>
              <w:pStyle w:val="12"/>
              <w:spacing w:line="240" w:lineRule="auto"/>
              <w:ind w:firstLine="0"/>
            </w:pPr>
            <w:r>
              <w:rPr>
                <w:rFonts w:hAnsi="宋体" w:hint="eastAsia"/>
              </w:rPr>
              <w:t>生态</w:t>
            </w:r>
          </w:p>
        </w:tc>
        <w:tc>
          <w:tcPr>
            <w:tcW w:w="5525" w:type="dxa"/>
            <w:gridSpan w:val="6"/>
            <w:tcBorders>
              <w:top w:val="single" w:sz="4" w:space="0" w:color="auto"/>
              <w:left w:val="single" w:sz="4" w:space="0" w:color="auto"/>
              <w:bottom w:val="single" w:sz="4" w:space="0" w:color="auto"/>
              <w:right w:val="single" w:sz="4" w:space="0" w:color="auto"/>
            </w:tcBorders>
            <w:vAlign w:val="center"/>
            <w:hideMark/>
          </w:tcPr>
          <w:p w:rsidR="00023DC6" w:rsidRDefault="00023DC6">
            <w:pPr>
              <w:pStyle w:val="12"/>
              <w:spacing w:line="240" w:lineRule="auto"/>
              <w:ind w:firstLine="0"/>
            </w:pPr>
            <w:r>
              <w:rPr>
                <w:rFonts w:hAnsi="宋体" w:hint="eastAsia"/>
              </w:rPr>
              <w:t>区域生态环境</w:t>
            </w:r>
          </w:p>
        </w:tc>
        <w:tc>
          <w:tcPr>
            <w:tcW w:w="2039" w:type="dxa"/>
            <w:tcBorders>
              <w:top w:val="single" w:sz="4" w:space="0" w:color="auto"/>
              <w:left w:val="single" w:sz="4" w:space="0" w:color="auto"/>
              <w:bottom w:val="single" w:sz="4" w:space="0" w:color="auto"/>
              <w:right w:val="single" w:sz="12" w:space="0" w:color="auto"/>
            </w:tcBorders>
            <w:vAlign w:val="center"/>
          </w:tcPr>
          <w:p w:rsidR="00023DC6" w:rsidRDefault="00023DC6">
            <w:pPr>
              <w:pStyle w:val="12"/>
              <w:spacing w:line="240" w:lineRule="auto"/>
              <w:ind w:firstLine="0"/>
            </w:pPr>
          </w:p>
        </w:tc>
      </w:tr>
      <w:tr w:rsidR="00023DC6" w:rsidTr="00C1490F">
        <w:trPr>
          <w:jc w:val="center"/>
        </w:trPr>
        <w:tc>
          <w:tcPr>
            <w:tcW w:w="958" w:type="dxa"/>
            <w:tcBorders>
              <w:top w:val="single" w:sz="4" w:space="0" w:color="auto"/>
              <w:left w:val="single" w:sz="12" w:space="0" w:color="auto"/>
              <w:bottom w:val="single" w:sz="12" w:space="0" w:color="auto"/>
              <w:right w:val="single" w:sz="4" w:space="0" w:color="auto"/>
            </w:tcBorders>
            <w:vAlign w:val="center"/>
            <w:hideMark/>
          </w:tcPr>
          <w:p w:rsidR="00023DC6" w:rsidRDefault="00023DC6">
            <w:pPr>
              <w:pStyle w:val="12"/>
              <w:spacing w:line="240" w:lineRule="auto"/>
              <w:ind w:firstLine="0"/>
            </w:pPr>
            <w:r>
              <w:rPr>
                <w:rFonts w:hAnsi="宋体" w:hint="eastAsia"/>
              </w:rPr>
              <w:t>土壤</w:t>
            </w:r>
          </w:p>
        </w:tc>
        <w:tc>
          <w:tcPr>
            <w:tcW w:w="5525" w:type="dxa"/>
            <w:gridSpan w:val="6"/>
            <w:tcBorders>
              <w:top w:val="single" w:sz="4" w:space="0" w:color="auto"/>
              <w:left w:val="single" w:sz="4" w:space="0" w:color="auto"/>
              <w:bottom w:val="single" w:sz="12" w:space="0" w:color="auto"/>
              <w:right w:val="single" w:sz="4" w:space="0" w:color="auto"/>
            </w:tcBorders>
            <w:vAlign w:val="center"/>
            <w:hideMark/>
          </w:tcPr>
          <w:p w:rsidR="00023DC6" w:rsidRDefault="00023DC6">
            <w:pPr>
              <w:pStyle w:val="12"/>
              <w:spacing w:line="240" w:lineRule="auto"/>
              <w:ind w:firstLine="0"/>
            </w:pPr>
            <w:r>
              <w:rPr>
                <w:rFonts w:hAnsi="宋体" w:hint="eastAsia"/>
              </w:rPr>
              <w:t>项目区及周边</w:t>
            </w:r>
            <w:r>
              <w:rPr>
                <w:rFonts w:hAnsi="宋体"/>
              </w:rPr>
              <w:t>1km</w:t>
            </w:r>
            <w:r>
              <w:rPr>
                <w:rFonts w:hAnsi="宋体" w:hint="eastAsia"/>
              </w:rPr>
              <w:t>范围内土壤</w:t>
            </w:r>
          </w:p>
        </w:tc>
        <w:tc>
          <w:tcPr>
            <w:tcW w:w="2039" w:type="dxa"/>
            <w:tcBorders>
              <w:top w:val="single" w:sz="4" w:space="0" w:color="auto"/>
              <w:left w:val="single" w:sz="4" w:space="0" w:color="auto"/>
              <w:bottom w:val="single" w:sz="12" w:space="0" w:color="auto"/>
              <w:right w:val="single" w:sz="12" w:space="0" w:color="auto"/>
            </w:tcBorders>
            <w:vAlign w:val="center"/>
          </w:tcPr>
          <w:p w:rsidR="00023DC6" w:rsidRDefault="00023DC6">
            <w:pPr>
              <w:pStyle w:val="12"/>
              <w:spacing w:line="240" w:lineRule="auto"/>
              <w:ind w:firstLine="0"/>
            </w:pPr>
          </w:p>
        </w:tc>
      </w:tr>
    </w:tbl>
    <w:p w:rsidR="0092126A" w:rsidRPr="00023DC6" w:rsidRDefault="0092126A">
      <w:pPr>
        <w:rPr>
          <w:rFonts w:cs="Times New Roman"/>
          <w:b/>
          <w:color w:val="000000"/>
        </w:rPr>
        <w:sectPr w:rsidR="0092126A" w:rsidRPr="00023DC6" w:rsidSect="005D104A">
          <w:pgSz w:w="11906" w:h="16838"/>
          <w:pgMar w:top="1440" w:right="1800" w:bottom="1440" w:left="1800" w:header="851" w:footer="992" w:gutter="0"/>
          <w:pgNumType w:start="1"/>
          <w:cols w:space="720"/>
          <w:docGrid w:type="lines" w:linePitch="312"/>
        </w:sectPr>
      </w:pPr>
    </w:p>
    <w:p w:rsidR="0092126A" w:rsidRPr="00D70433" w:rsidRDefault="00573D03" w:rsidP="00573D03">
      <w:pPr>
        <w:pStyle w:val="1"/>
        <w:adjustRightInd w:val="0"/>
        <w:snapToGrid w:val="0"/>
        <w:spacing w:before="156" w:after="156"/>
        <w:jc w:val="both"/>
        <w:rPr>
          <w:rFonts w:ascii="Times New Roman" w:eastAsia="楷体" w:hAnsi="Times New Roman" w:cs="Times New Roman"/>
          <w:color w:val="000000"/>
          <w:kern w:val="0"/>
          <w:szCs w:val="44"/>
        </w:rPr>
      </w:pPr>
      <w:bookmarkStart w:id="72" w:name="_Toc20472"/>
      <w:bookmarkStart w:id="73" w:name="_Toc9448"/>
      <w:bookmarkStart w:id="74" w:name="_Toc22575127"/>
      <w:r w:rsidRPr="00D70433">
        <w:rPr>
          <w:rFonts w:ascii="Times New Roman" w:eastAsia="楷体" w:hAnsi="Times New Roman" w:cs="Times New Roman" w:hint="eastAsia"/>
          <w:color w:val="000000"/>
          <w:kern w:val="0"/>
          <w:szCs w:val="44"/>
        </w:rPr>
        <w:lastRenderedPageBreak/>
        <w:t>3</w:t>
      </w:r>
      <w:r w:rsidR="0092126A" w:rsidRPr="00D70433">
        <w:rPr>
          <w:rFonts w:ascii="Times New Roman" w:eastAsia="楷体" w:hAnsi="Times New Roman" w:cs="Times New Roman"/>
          <w:color w:val="000000"/>
          <w:kern w:val="0"/>
          <w:szCs w:val="44"/>
        </w:rPr>
        <w:t xml:space="preserve"> </w:t>
      </w:r>
      <w:r w:rsidR="0092126A" w:rsidRPr="00D70433">
        <w:rPr>
          <w:rFonts w:ascii="Times New Roman" w:eastAsia="楷体" w:hAnsi="Times New Roman" w:cs="Times New Roman"/>
          <w:color w:val="000000"/>
          <w:kern w:val="0"/>
          <w:szCs w:val="44"/>
        </w:rPr>
        <w:t>建设项目工程分析</w:t>
      </w:r>
      <w:bookmarkEnd w:id="72"/>
      <w:bookmarkEnd w:id="73"/>
      <w:bookmarkEnd w:id="74"/>
    </w:p>
    <w:p w:rsidR="0092126A" w:rsidRPr="00D70433" w:rsidRDefault="0092126A" w:rsidP="00AB66A1">
      <w:pPr>
        <w:pStyle w:val="2"/>
        <w:tabs>
          <w:tab w:val="clear" w:pos="0"/>
        </w:tabs>
        <w:adjustRightInd w:val="0"/>
        <w:snapToGrid w:val="0"/>
        <w:spacing w:beforeLines="50" w:afterLines="50" w:line="360" w:lineRule="auto"/>
        <w:rPr>
          <w:rFonts w:ascii="Times New Roman" w:eastAsia="楷体" w:hAnsi="Times New Roman" w:cs="Times New Roman"/>
          <w:color w:val="000000"/>
          <w:kern w:val="0"/>
          <w:sz w:val="36"/>
          <w:szCs w:val="36"/>
        </w:rPr>
      </w:pPr>
      <w:bookmarkStart w:id="75" w:name="_Toc21474"/>
      <w:bookmarkStart w:id="76" w:name="_Toc3115"/>
      <w:bookmarkStart w:id="77" w:name="_Toc22575128"/>
      <w:r w:rsidRPr="00D70433">
        <w:rPr>
          <w:rFonts w:ascii="Times New Roman" w:eastAsia="楷体" w:hAnsi="Times New Roman" w:cs="Times New Roman"/>
          <w:color w:val="000000"/>
          <w:kern w:val="0"/>
          <w:sz w:val="36"/>
          <w:szCs w:val="36"/>
        </w:rPr>
        <w:t>3.</w:t>
      </w:r>
      <w:r w:rsidR="00716211">
        <w:rPr>
          <w:rFonts w:ascii="Times New Roman" w:eastAsia="楷体" w:hAnsi="Times New Roman" w:cs="Times New Roman" w:hint="eastAsia"/>
          <w:color w:val="000000"/>
          <w:kern w:val="0"/>
          <w:sz w:val="36"/>
          <w:szCs w:val="36"/>
        </w:rPr>
        <w:t>1</w:t>
      </w:r>
      <w:r w:rsidRPr="00D70433">
        <w:rPr>
          <w:rFonts w:ascii="Times New Roman" w:eastAsia="楷体" w:hAnsi="Times New Roman" w:cs="Times New Roman"/>
          <w:color w:val="000000"/>
          <w:kern w:val="0"/>
          <w:sz w:val="36"/>
          <w:szCs w:val="36"/>
        </w:rPr>
        <w:t>项目概况</w:t>
      </w:r>
      <w:bookmarkEnd w:id="75"/>
      <w:bookmarkEnd w:id="76"/>
      <w:bookmarkEnd w:id="77"/>
    </w:p>
    <w:p w:rsidR="0092126A" w:rsidRPr="00D70433" w:rsidRDefault="0092126A"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bookmarkStart w:id="78" w:name="_Toc15929"/>
      <w:bookmarkStart w:id="79" w:name="_Toc22571"/>
      <w:r w:rsidRPr="00D70433">
        <w:rPr>
          <w:rFonts w:eastAsia="华文楷体" w:cs="Times New Roman"/>
          <w:color w:val="000000"/>
          <w:kern w:val="0"/>
          <w:sz w:val="32"/>
          <w:szCs w:val="32"/>
        </w:rPr>
        <w:t>3.</w:t>
      </w:r>
      <w:r w:rsidR="00716211">
        <w:rPr>
          <w:rFonts w:eastAsia="华文楷体" w:cs="Times New Roman" w:hint="eastAsia"/>
          <w:color w:val="000000"/>
          <w:kern w:val="0"/>
          <w:sz w:val="32"/>
          <w:szCs w:val="32"/>
        </w:rPr>
        <w:t>1</w:t>
      </w:r>
      <w:r w:rsidRPr="00D70433">
        <w:rPr>
          <w:rFonts w:eastAsia="华文楷体" w:cs="Times New Roman"/>
          <w:color w:val="000000"/>
          <w:kern w:val="0"/>
          <w:sz w:val="32"/>
          <w:szCs w:val="32"/>
        </w:rPr>
        <w:t>.1</w:t>
      </w:r>
      <w:r w:rsidRPr="00D70433">
        <w:rPr>
          <w:rFonts w:eastAsia="华文楷体" w:cs="Times New Roman"/>
          <w:color w:val="000000"/>
          <w:kern w:val="0"/>
          <w:sz w:val="32"/>
          <w:szCs w:val="32"/>
        </w:rPr>
        <w:t>项目概况</w:t>
      </w:r>
      <w:bookmarkEnd w:id="78"/>
      <w:bookmarkEnd w:id="79"/>
    </w:p>
    <w:p w:rsidR="0092126A" w:rsidRPr="00096B77" w:rsidRDefault="0092126A" w:rsidP="005E6CE3">
      <w:pPr>
        <w:pStyle w:val="a4"/>
        <w:spacing w:before="0" w:line="360" w:lineRule="auto"/>
        <w:ind w:left="0" w:firstLineChars="200" w:firstLine="488"/>
        <w:jc w:val="both"/>
        <w:rPr>
          <w:rFonts w:ascii="Times New Roman" w:eastAsiaTheme="minorEastAsia" w:hAnsi="Times New Roman" w:cs="Times New Roman"/>
          <w:color w:val="000000"/>
          <w:spacing w:val="2"/>
        </w:rPr>
      </w:pPr>
      <w:r w:rsidRPr="00096B77">
        <w:rPr>
          <w:rFonts w:ascii="Times New Roman" w:eastAsiaTheme="minorEastAsia" w:hAnsiTheme="minorEastAsia" w:cs="Times New Roman"/>
          <w:color w:val="000000"/>
          <w:spacing w:val="2"/>
        </w:rPr>
        <w:t>项目名称：</w:t>
      </w:r>
      <w:r w:rsidR="00096B77" w:rsidRPr="00096B77">
        <w:rPr>
          <w:rFonts w:ascii="Times New Roman" w:eastAsiaTheme="minorEastAsia" w:hAnsiTheme="minorEastAsia" w:cs="Times New Roman"/>
        </w:rPr>
        <w:t>玛纳斯县医疗垃圾处理中心建设项目</w:t>
      </w:r>
      <w:r w:rsidRPr="00096B77">
        <w:rPr>
          <w:rFonts w:ascii="Times New Roman" w:eastAsiaTheme="minorEastAsia" w:hAnsiTheme="minorEastAsia" w:cs="Times New Roman"/>
          <w:color w:val="000000"/>
          <w:spacing w:val="2"/>
        </w:rPr>
        <w:t>；</w:t>
      </w:r>
    </w:p>
    <w:p w:rsidR="0092126A" w:rsidRPr="00096B77" w:rsidRDefault="0092126A" w:rsidP="005E6CE3">
      <w:pPr>
        <w:pStyle w:val="a4"/>
        <w:spacing w:before="0" w:line="360" w:lineRule="auto"/>
        <w:ind w:left="0" w:firstLineChars="200" w:firstLine="488"/>
        <w:jc w:val="both"/>
        <w:rPr>
          <w:rFonts w:ascii="Times New Roman" w:eastAsiaTheme="minorEastAsia" w:hAnsi="Times New Roman" w:cs="Times New Roman"/>
          <w:color w:val="000000"/>
          <w:spacing w:val="2"/>
        </w:rPr>
      </w:pPr>
      <w:r w:rsidRPr="00096B77">
        <w:rPr>
          <w:rFonts w:ascii="Times New Roman" w:eastAsiaTheme="minorEastAsia" w:hAnsiTheme="minorEastAsia" w:cs="Times New Roman"/>
          <w:color w:val="000000"/>
          <w:spacing w:val="2"/>
        </w:rPr>
        <w:t>建设单位：</w:t>
      </w:r>
      <w:r w:rsidR="00096B77" w:rsidRPr="00096B77">
        <w:rPr>
          <w:rFonts w:ascii="Times New Roman" w:eastAsiaTheme="minorEastAsia" w:hAnsiTheme="minorEastAsia" w:cs="Times New Roman"/>
        </w:rPr>
        <w:t>玛纳斯县住房和城乡建设局</w:t>
      </w:r>
      <w:r w:rsidRPr="00096B77">
        <w:rPr>
          <w:rFonts w:ascii="Times New Roman" w:eastAsiaTheme="minorEastAsia" w:hAnsiTheme="minorEastAsia" w:cs="Times New Roman"/>
          <w:color w:val="000000"/>
          <w:spacing w:val="2"/>
        </w:rPr>
        <w:t>；</w:t>
      </w:r>
    </w:p>
    <w:p w:rsidR="0092126A" w:rsidRPr="00096B77" w:rsidRDefault="0092126A" w:rsidP="005E6CE3">
      <w:pPr>
        <w:pStyle w:val="a4"/>
        <w:spacing w:before="0" w:line="360" w:lineRule="auto"/>
        <w:ind w:left="0" w:firstLineChars="200" w:firstLine="488"/>
        <w:jc w:val="both"/>
        <w:rPr>
          <w:rFonts w:ascii="Times New Roman" w:eastAsiaTheme="minorEastAsia" w:hAnsi="Times New Roman" w:cs="Times New Roman"/>
          <w:color w:val="000000"/>
          <w:spacing w:val="2"/>
        </w:rPr>
      </w:pPr>
      <w:r w:rsidRPr="00096B77">
        <w:rPr>
          <w:rFonts w:ascii="Times New Roman" w:eastAsiaTheme="minorEastAsia" w:hAnsiTheme="minorEastAsia" w:cs="Times New Roman"/>
          <w:color w:val="000000"/>
          <w:spacing w:val="2"/>
        </w:rPr>
        <w:t>建设地点：</w:t>
      </w:r>
      <w:r w:rsidR="00096B77" w:rsidRPr="00096B77">
        <w:rPr>
          <w:rFonts w:ascii="Times New Roman" w:eastAsiaTheme="minorEastAsia" w:hAnsiTheme="minorEastAsia" w:cs="Times New Roman"/>
          <w:color w:val="000000"/>
        </w:rPr>
        <w:t>本项目位于玛纳斯县城区西北方向约</w:t>
      </w:r>
      <w:r w:rsidR="00096B77" w:rsidRPr="00096B77">
        <w:rPr>
          <w:rFonts w:ascii="Times New Roman" w:eastAsiaTheme="minorEastAsia" w:hAnsi="Times New Roman" w:cs="Times New Roman"/>
          <w:color w:val="000000"/>
        </w:rPr>
        <w:t>4.5km</w:t>
      </w:r>
      <w:r w:rsidR="004D370A" w:rsidRPr="00096B77">
        <w:rPr>
          <w:rFonts w:ascii="Times New Roman" w:eastAsiaTheme="minorEastAsia" w:hAnsiTheme="minorEastAsia" w:cs="Times New Roman"/>
          <w:color w:val="000000"/>
        </w:rPr>
        <w:t>，</w:t>
      </w:r>
      <w:r w:rsidR="00DA773E">
        <w:rPr>
          <w:rFonts w:ascii="Times New Roman" w:eastAsiaTheme="minorEastAsia" w:hAnsiTheme="minorEastAsia" w:cs="Times New Roman" w:hint="eastAsia"/>
          <w:color w:val="000000"/>
          <w:spacing w:val="2"/>
        </w:rPr>
        <w:t>玛纳斯县</w:t>
      </w:r>
      <w:r w:rsidRPr="00096B77">
        <w:rPr>
          <w:rFonts w:ascii="Times New Roman" w:eastAsiaTheme="minorEastAsia" w:hAnsiTheme="minorEastAsia" w:cs="Times New Roman"/>
          <w:color w:val="000000"/>
          <w:spacing w:val="2"/>
        </w:rPr>
        <w:t>生活垃圾填埋场</w:t>
      </w:r>
      <w:r w:rsidR="00096B77" w:rsidRPr="00096B77">
        <w:rPr>
          <w:rFonts w:ascii="Times New Roman" w:eastAsiaTheme="minorEastAsia" w:hAnsiTheme="minorEastAsia" w:cs="Times New Roman"/>
          <w:color w:val="000000"/>
          <w:spacing w:val="2"/>
        </w:rPr>
        <w:t>东侧</w:t>
      </w:r>
      <w:r w:rsidR="00ED5C18">
        <w:rPr>
          <w:rFonts w:ascii="Times New Roman" w:eastAsiaTheme="minorEastAsia" w:hAnsi="Times New Roman" w:cs="Times New Roman" w:hint="eastAsia"/>
          <w:color w:val="000000"/>
          <w:spacing w:val="2"/>
        </w:rPr>
        <w:t>5</w:t>
      </w:r>
      <w:r w:rsidR="00096B77" w:rsidRPr="00096B77">
        <w:rPr>
          <w:rFonts w:ascii="Times New Roman" w:eastAsiaTheme="minorEastAsia" w:hAnsi="Times New Roman" w:cs="Times New Roman"/>
          <w:color w:val="000000"/>
          <w:spacing w:val="2"/>
        </w:rPr>
        <w:t>0m</w:t>
      </w:r>
      <w:r w:rsidR="00096B77" w:rsidRPr="00096B77">
        <w:rPr>
          <w:rFonts w:ascii="Times New Roman" w:eastAsiaTheme="minorEastAsia" w:hAnsiTheme="minorEastAsia" w:cs="Times New Roman"/>
          <w:color w:val="000000"/>
          <w:spacing w:val="2"/>
        </w:rPr>
        <w:t>处，</w:t>
      </w:r>
      <w:r w:rsidR="004D370A" w:rsidRPr="00096B77">
        <w:rPr>
          <w:rFonts w:ascii="Times New Roman" w:eastAsiaTheme="minorEastAsia" w:hAnsiTheme="minorEastAsia" w:cs="Times New Roman"/>
          <w:color w:val="000000"/>
          <w:spacing w:val="2"/>
        </w:rPr>
        <w:t>厂区中心</w:t>
      </w:r>
      <w:r w:rsidRPr="00096B77">
        <w:rPr>
          <w:rFonts w:ascii="Times New Roman" w:eastAsiaTheme="minorEastAsia" w:hAnsiTheme="minorEastAsia" w:cs="Times New Roman"/>
          <w:color w:val="000000"/>
          <w:spacing w:val="2"/>
        </w:rPr>
        <w:t>地理坐标</w:t>
      </w:r>
      <w:r w:rsidR="004D370A" w:rsidRPr="00096B77">
        <w:rPr>
          <w:rFonts w:ascii="Times New Roman" w:eastAsiaTheme="minorEastAsia" w:hAnsiTheme="minorEastAsia" w:cs="Times New Roman"/>
          <w:color w:val="000000"/>
          <w:spacing w:val="2"/>
        </w:rPr>
        <w:t>为</w:t>
      </w:r>
      <w:r w:rsidRPr="00096B77">
        <w:rPr>
          <w:rFonts w:ascii="Times New Roman" w:eastAsiaTheme="minorEastAsia" w:hAnsiTheme="minorEastAsia" w:cs="Times New Roman"/>
          <w:color w:val="000000"/>
          <w:spacing w:val="2"/>
        </w:rPr>
        <w:t>：</w:t>
      </w:r>
      <w:r w:rsidRPr="00096B77">
        <w:rPr>
          <w:rFonts w:ascii="Times New Roman" w:eastAsiaTheme="minorEastAsia" w:hAnsi="Times New Roman" w:cs="Times New Roman"/>
          <w:color w:val="000000"/>
          <w:spacing w:val="2"/>
        </w:rPr>
        <w:t>N</w:t>
      </w:r>
      <w:r w:rsidR="00096B77" w:rsidRPr="00096B77">
        <w:rPr>
          <w:rFonts w:ascii="Times New Roman" w:eastAsiaTheme="minorEastAsia" w:hAnsi="Times New Roman" w:cs="Times New Roman"/>
          <w:color w:val="000000"/>
          <w:spacing w:val="2"/>
        </w:rPr>
        <w:t>44°19'35.75"</w:t>
      </w:r>
      <w:r w:rsidRPr="00096B77">
        <w:rPr>
          <w:rFonts w:ascii="Times New Roman" w:eastAsiaTheme="minorEastAsia" w:hAnsiTheme="minorEastAsia" w:cs="Times New Roman"/>
          <w:color w:val="000000"/>
          <w:spacing w:val="2"/>
        </w:rPr>
        <w:t>，</w:t>
      </w:r>
      <w:r w:rsidR="00165E2E" w:rsidRPr="00096B77">
        <w:rPr>
          <w:rFonts w:ascii="Times New Roman" w:eastAsiaTheme="minorEastAsia" w:hAnsi="Times New Roman" w:cs="Times New Roman"/>
          <w:color w:val="000000"/>
          <w:spacing w:val="2"/>
        </w:rPr>
        <w:t>E</w:t>
      </w:r>
      <w:r w:rsidR="00096B77" w:rsidRPr="00096B77">
        <w:rPr>
          <w:rFonts w:ascii="Times New Roman" w:eastAsiaTheme="minorEastAsia" w:hAnsi="Times New Roman" w:cs="Times New Roman"/>
          <w:color w:val="000000"/>
          <w:spacing w:val="2"/>
        </w:rPr>
        <w:t>86°11'43.17"</w:t>
      </w:r>
      <w:r w:rsidRPr="00096B77">
        <w:rPr>
          <w:rFonts w:ascii="Times New Roman" w:eastAsiaTheme="minorEastAsia" w:hAnsiTheme="minorEastAsia" w:cs="Times New Roman"/>
          <w:color w:val="000000"/>
          <w:spacing w:val="2"/>
        </w:rPr>
        <w:t>；</w:t>
      </w:r>
    </w:p>
    <w:p w:rsidR="0092126A" w:rsidRPr="00096B77" w:rsidRDefault="00096B77" w:rsidP="005E6CE3">
      <w:pPr>
        <w:pStyle w:val="a4"/>
        <w:spacing w:before="0" w:line="360" w:lineRule="auto"/>
        <w:ind w:left="0" w:firstLineChars="200" w:firstLine="488"/>
        <w:jc w:val="both"/>
        <w:rPr>
          <w:rFonts w:ascii="Times New Roman" w:eastAsiaTheme="minorEastAsia" w:hAnsi="Times New Roman" w:cs="Times New Roman"/>
          <w:color w:val="000000"/>
          <w:spacing w:val="2"/>
        </w:rPr>
      </w:pPr>
      <w:r w:rsidRPr="00096B77">
        <w:rPr>
          <w:rFonts w:ascii="Times New Roman" w:eastAsiaTheme="minorEastAsia" w:hAnsiTheme="minorEastAsia" w:cs="Times New Roman"/>
          <w:color w:val="000000"/>
          <w:spacing w:val="2"/>
        </w:rPr>
        <w:t>建设性质：新建</w:t>
      </w:r>
      <w:r w:rsidR="0092126A" w:rsidRPr="00096B77">
        <w:rPr>
          <w:rFonts w:ascii="Times New Roman" w:eastAsiaTheme="minorEastAsia" w:hAnsiTheme="minorEastAsia" w:cs="Times New Roman"/>
          <w:color w:val="000000"/>
          <w:spacing w:val="2"/>
        </w:rPr>
        <w:t>；</w:t>
      </w:r>
    </w:p>
    <w:p w:rsidR="0092126A" w:rsidRPr="00096B77" w:rsidRDefault="0092126A" w:rsidP="005E6CE3">
      <w:pPr>
        <w:pStyle w:val="a4"/>
        <w:spacing w:before="0" w:line="360" w:lineRule="auto"/>
        <w:ind w:left="0" w:firstLineChars="200" w:firstLine="488"/>
        <w:jc w:val="both"/>
        <w:rPr>
          <w:rFonts w:ascii="Times New Roman" w:eastAsiaTheme="minorEastAsia" w:hAnsi="Times New Roman" w:cs="Times New Roman"/>
          <w:color w:val="000000"/>
          <w:spacing w:val="2"/>
        </w:rPr>
      </w:pPr>
      <w:r w:rsidRPr="00096B77">
        <w:rPr>
          <w:rFonts w:ascii="Times New Roman" w:eastAsiaTheme="minorEastAsia" w:hAnsiTheme="minorEastAsia" w:cs="Times New Roman"/>
          <w:color w:val="000000"/>
          <w:spacing w:val="2"/>
        </w:rPr>
        <w:t>项目总投资：</w:t>
      </w:r>
      <w:r w:rsidR="00096B77" w:rsidRPr="00096B77">
        <w:rPr>
          <w:rFonts w:ascii="Times New Roman" w:eastAsiaTheme="minorEastAsia" w:hAnsi="Times New Roman" w:cs="Times New Roman"/>
        </w:rPr>
        <w:t>1116</w:t>
      </w:r>
      <w:r w:rsidR="00096B77" w:rsidRPr="00096B77">
        <w:rPr>
          <w:rFonts w:ascii="Times New Roman" w:eastAsiaTheme="minorEastAsia" w:hAnsiTheme="minorEastAsia" w:cs="Times New Roman"/>
        </w:rPr>
        <w:t>万元</w:t>
      </w:r>
      <w:r w:rsidRPr="00096B77">
        <w:rPr>
          <w:rFonts w:ascii="Times New Roman" w:eastAsiaTheme="minorEastAsia" w:hAnsiTheme="minorEastAsia" w:cs="Times New Roman"/>
          <w:color w:val="000000"/>
          <w:spacing w:val="2"/>
        </w:rPr>
        <w:t>；</w:t>
      </w:r>
    </w:p>
    <w:p w:rsidR="0092126A" w:rsidRPr="00096B77" w:rsidRDefault="0092126A" w:rsidP="005E6CE3">
      <w:pPr>
        <w:spacing w:line="360" w:lineRule="auto"/>
        <w:ind w:firstLineChars="200" w:firstLine="488"/>
        <w:rPr>
          <w:rFonts w:eastAsiaTheme="minorEastAsia" w:cs="Times New Roman"/>
          <w:sz w:val="24"/>
          <w:szCs w:val="24"/>
        </w:rPr>
      </w:pPr>
      <w:r w:rsidRPr="00096B77">
        <w:rPr>
          <w:rFonts w:eastAsiaTheme="minorEastAsia" w:hAnsiTheme="minorEastAsia" w:cs="Times New Roman"/>
          <w:color w:val="000000"/>
          <w:spacing w:val="2"/>
          <w:sz w:val="24"/>
          <w:szCs w:val="24"/>
        </w:rPr>
        <w:t>劳动定员及工作制度：</w:t>
      </w:r>
      <w:r w:rsidR="00096B77" w:rsidRPr="00096B77">
        <w:rPr>
          <w:rFonts w:eastAsiaTheme="minorEastAsia" w:hAnsiTheme="minorEastAsia" w:cs="Times New Roman"/>
          <w:sz w:val="24"/>
          <w:szCs w:val="24"/>
        </w:rPr>
        <w:t>项目劳动定员为</w:t>
      </w:r>
      <w:r w:rsidR="00970AFC">
        <w:rPr>
          <w:rFonts w:eastAsiaTheme="minorEastAsia" w:cs="Times New Roman" w:hint="eastAsia"/>
          <w:color w:val="000000" w:themeColor="text1"/>
          <w:sz w:val="24"/>
          <w:szCs w:val="24"/>
        </w:rPr>
        <w:t>10</w:t>
      </w:r>
      <w:r w:rsidR="00096B77" w:rsidRPr="00AB00AF">
        <w:rPr>
          <w:rFonts w:eastAsiaTheme="minorEastAsia" w:hAnsiTheme="minorEastAsia" w:cs="Times New Roman"/>
          <w:color w:val="000000" w:themeColor="text1"/>
          <w:sz w:val="24"/>
          <w:szCs w:val="24"/>
        </w:rPr>
        <w:t>人，车间实行</w:t>
      </w:r>
      <w:r w:rsidR="00CE5E57" w:rsidRPr="00AB00AF">
        <w:rPr>
          <w:rFonts w:eastAsiaTheme="minorEastAsia" w:hAnsiTheme="minorEastAsia" w:cs="Times New Roman" w:hint="eastAsia"/>
          <w:color w:val="000000" w:themeColor="text1"/>
          <w:sz w:val="24"/>
          <w:szCs w:val="24"/>
        </w:rPr>
        <w:t>两</w:t>
      </w:r>
      <w:r w:rsidR="00096B77" w:rsidRPr="00AB00AF">
        <w:rPr>
          <w:rFonts w:eastAsiaTheme="minorEastAsia" w:hAnsiTheme="minorEastAsia" w:cs="Times New Roman"/>
          <w:color w:val="000000" w:themeColor="text1"/>
          <w:sz w:val="24"/>
          <w:szCs w:val="24"/>
        </w:rPr>
        <w:t>班</w:t>
      </w:r>
      <w:r w:rsidR="00096B77" w:rsidRPr="00AB00AF">
        <w:rPr>
          <w:rFonts w:eastAsiaTheme="minorEastAsia" w:cs="Times New Roman"/>
          <w:color w:val="000000" w:themeColor="text1"/>
          <w:sz w:val="24"/>
          <w:szCs w:val="24"/>
        </w:rPr>
        <w:t>8</w:t>
      </w:r>
      <w:r w:rsidR="00096B77" w:rsidRPr="00AB00AF">
        <w:rPr>
          <w:rFonts w:eastAsiaTheme="minorEastAsia" w:hAnsiTheme="minorEastAsia" w:cs="Times New Roman"/>
          <w:color w:val="000000" w:themeColor="text1"/>
          <w:sz w:val="24"/>
          <w:szCs w:val="24"/>
        </w:rPr>
        <w:t>小时工作制，每天运行时间</w:t>
      </w:r>
      <w:r w:rsidR="00096B77" w:rsidRPr="00AB00AF">
        <w:rPr>
          <w:rFonts w:eastAsiaTheme="minorEastAsia" w:cs="Times New Roman"/>
          <w:color w:val="000000" w:themeColor="text1"/>
          <w:sz w:val="24"/>
          <w:szCs w:val="24"/>
        </w:rPr>
        <w:t>16</w:t>
      </w:r>
      <w:r w:rsidR="00096B77" w:rsidRPr="00AB00AF">
        <w:rPr>
          <w:rFonts w:eastAsiaTheme="minorEastAsia" w:hAnsiTheme="minorEastAsia" w:cs="Times New Roman"/>
          <w:color w:val="000000" w:themeColor="text1"/>
          <w:sz w:val="24"/>
          <w:szCs w:val="24"/>
        </w:rPr>
        <w:t>小时，年工作日</w:t>
      </w:r>
      <w:r w:rsidR="00096B77" w:rsidRPr="00AB00AF">
        <w:rPr>
          <w:rFonts w:eastAsiaTheme="minorEastAsia" w:cs="Times New Roman"/>
          <w:color w:val="000000" w:themeColor="text1"/>
          <w:sz w:val="24"/>
          <w:szCs w:val="24"/>
        </w:rPr>
        <w:t>360</w:t>
      </w:r>
      <w:r w:rsidR="00096B77" w:rsidRPr="00AB00AF">
        <w:rPr>
          <w:rFonts w:eastAsiaTheme="minorEastAsia" w:hAnsiTheme="minorEastAsia" w:cs="Times New Roman"/>
          <w:color w:val="000000" w:themeColor="text1"/>
          <w:sz w:val="24"/>
          <w:szCs w:val="24"/>
        </w:rPr>
        <w:t>天</w:t>
      </w:r>
      <w:r w:rsidRPr="00AB00AF">
        <w:rPr>
          <w:rFonts w:eastAsiaTheme="minorEastAsia" w:hAnsiTheme="minorEastAsia" w:cs="Times New Roman"/>
          <w:color w:val="000000" w:themeColor="text1"/>
          <w:spacing w:val="2"/>
          <w:sz w:val="24"/>
          <w:szCs w:val="24"/>
        </w:rPr>
        <w:t>。</w:t>
      </w:r>
    </w:p>
    <w:p w:rsidR="00F82428" w:rsidRPr="00096B77" w:rsidRDefault="0092126A" w:rsidP="005E6CE3">
      <w:pPr>
        <w:pStyle w:val="a4"/>
        <w:spacing w:before="0" w:line="360" w:lineRule="auto"/>
        <w:ind w:left="0" w:firstLineChars="200" w:firstLine="488"/>
        <w:jc w:val="both"/>
        <w:rPr>
          <w:rFonts w:ascii="Times New Roman" w:eastAsiaTheme="minorEastAsia" w:hAnsi="Times New Roman" w:cs="Times New Roman"/>
          <w:color w:val="000000"/>
        </w:rPr>
      </w:pPr>
      <w:r w:rsidRPr="00096B77">
        <w:rPr>
          <w:rFonts w:ascii="Times New Roman" w:eastAsiaTheme="minorEastAsia" w:hAnsiTheme="minorEastAsia" w:cs="Times New Roman"/>
          <w:color w:val="000000"/>
          <w:spacing w:val="2"/>
        </w:rPr>
        <w:t>规模及处理范围：本项目处理规模为</w:t>
      </w:r>
      <w:r w:rsidRPr="00096B77">
        <w:rPr>
          <w:rFonts w:ascii="Times New Roman" w:eastAsiaTheme="minorEastAsia" w:hAnsi="Times New Roman" w:cs="Times New Roman"/>
          <w:color w:val="000000"/>
          <w:spacing w:val="2"/>
        </w:rPr>
        <w:t>3t/d</w:t>
      </w:r>
      <w:r w:rsidR="00165E2E" w:rsidRPr="00096B77">
        <w:rPr>
          <w:rFonts w:ascii="Times New Roman" w:eastAsiaTheme="minorEastAsia" w:hAnsiTheme="minorEastAsia" w:cs="Times New Roman"/>
          <w:color w:val="000000"/>
          <w:spacing w:val="2"/>
        </w:rPr>
        <w:t>，</w:t>
      </w:r>
      <w:bookmarkStart w:id="80" w:name="_Toc11873"/>
      <w:bookmarkStart w:id="81" w:name="_Toc24516"/>
      <w:r w:rsidR="00F82428" w:rsidRPr="00096B77">
        <w:rPr>
          <w:rFonts w:ascii="Times New Roman" w:eastAsiaTheme="minorEastAsia" w:hAnsiTheme="minorEastAsia" w:cs="Times New Roman"/>
          <w:color w:val="000000"/>
          <w:spacing w:val="2"/>
        </w:rPr>
        <w:t>主要处理《医疗废物分类目录》中的感染性废物和损伤性废物。对于病理性废物、化学性废物、药物性医废物等不适用于高温蒸汽处理技术的医疗废物，不进入本项目处理。</w:t>
      </w:r>
    </w:p>
    <w:p w:rsidR="0092126A" w:rsidRPr="00D70433" w:rsidRDefault="0092126A"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r w:rsidRPr="00D70433">
        <w:rPr>
          <w:rFonts w:eastAsia="华文楷体" w:cs="Times New Roman"/>
          <w:color w:val="000000"/>
          <w:kern w:val="0"/>
          <w:sz w:val="32"/>
          <w:szCs w:val="32"/>
        </w:rPr>
        <w:t>3.</w:t>
      </w:r>
      <w:r w:rsidR="00716211">
        <w:rPr>
          <w:rFonts w:eastAsia="华文楷体" w:cs="Times New Roman" w:hint="eastAsia"/>
          <w:color w:val="000000"/>
          <w:kern w:val="0"/>
          <w:sz w:val="32"/>
          <w:szCs w:val="32"/>
        </w:rPr>
        <w:t>1</w:t>
      </w:r>
      <w:r w:rsidRPr="00D70433">
        <w:rPr>
          <w:rFonts w:eastAsia="华文楷体" w:cs="Times New Roman"/>
          <w:color w:val="000000"/>
          <w:kern w:val="0"/>
          <w:sz w:val="32"/>
          <w:szCs w:val="32"/>
        </w:rPr>
        <w:t>.2</w:t>
      </w:r>
      <w:r w:rsidRPr="00D70433">
        <w:rPr>
          <w:rFonts w:eastAsia="华文楷体" w:cs="Times New Roman"/>
          <w:color w:val="000000"/>
          <w:kern w:val="0"/>
          <w:sz w:val="32"/>
          <w:szCs w:val="32"/>
        </w:rPr>
        <w:t>工程组成</w:t>
      </w:r>
      <w:bookmarkEnd w:id="80"/>
      <w:bookmarkEnd w:id="81"/>
    </w:p>
    <w:p w:rsidR="0092126A" w:rsidRPr="00096B77" w:rsidRDefault="00096B77" w:rsidP="00096B77">
      <w:pPr>
        <w:pStyle w:val="a4"/>
        <w:spacing w:before="0" w:line="360" w:lineRule="auto"/>
        <w:ind w:left="0" w:firstLineChars="200" w:firstLine="480"/>
        <w:jc w:val="both"/>
        <w:rPr>
          <w:rFonts w:ascii="Times New Roman" w:hAnsi="Times New Roman" w:cs="Times New Roman"/>
          <w:color w:val="000000"/>
          <w:spacing w:val="2"/>
        </w:rPr>
      </w:pPr>
      <w:r w:rsidRPr="00096B77">
        <w:rPr>
          <w:rFonts w:hint="eastAsia"/>
          <w:bCs/>
        </w:rPr>
        <w:t>拟建项目包括主体工程、辅助工程、公用工程、环保工程及收集、运输系统</w:t>
      </w:r>
      <w:r w:rsidR="00C1490F">
        <w:rPr>
          <w:rFonts w:hint="eastAsia"/>
          <w:bCs/>
        </w:rPr>
        <w:t>，</w:t>
      </w:r>
      <w:r w:rsidR="0092126A" w:rsidRPr="00096B77">
        <w:rPr>
          <w:rFonts w:ascii="Times New Roman" w:hAnsi="Times New Roman" w:cs="Times New Roman"/>
          <w:color w:val="000000"/>
          <w:spacing w:val="2"/>
        </w:rPr>
        <w:t>主要组成见表</w:t>
      </w:r>
      <w:r w:rsidR="0092126A" w:rsidRPr="00096B77">
        <w:rPr>
          <w:rFonts w:ascii="Times New Roman" w:hAnsi="Times New Roman" w:cs="Times New Roman"/>
          <w:color w:val="000000"/>
          <w:spacing w:val="2"/>
        </w:rPr>
        <w:t>3.</w:t>
      </w:r>
      <w:r w:rsidR="00716211">
        <w:rPr>
          <w:rFonts w:ascii="Times New Roman" w:hAnsi="Times New Roman" w:cs="Times New Roman" w:hint="eastAsia"/>
          <w:color w:val="000000"/>
          <w:spacing w:val="2"/>
        </w:rPr>
        <w:t>1</w:t>
      </w:r>
      <w:r w:rsidR="0092126A" w:rsidRPr="00096B77">
        <w:rPr>
          <w:rFonts w:ascii="Times New Roman" w:hAnsi="Times New Roman" w:cs="Times New Roman"/>
          <w:color w:val="000000"/>
          <w:spacing w:val="2"/>
        </w:rPr>
        <w:t>-1</w:t>
      </w:r>
      <w:r w:rsidR="0092126A" w:rsidRPr="00096B77">
        <w:rPr>
          <w:rFonts w:ascii="Times New Roman" w:hAnsi="Times New Roman" w:cs="Times New Roman"/>
          <w:color w:val="000000"/>
          <w:spacing w:val="2"/>
        </w:rPr>
        <w:t>。</w:t>
      </w:r>
    </w:p>
    <w:p w:rsidR="0092126A" w:rsidRPr="00A718C5" w:rsidRDefault="0092126A" w:rsidP="00AB66A1">
      <w:pPr>
        <w:adjustRightInd w:val="0"/>
        <w:snapToGrid w:val="0"/>
        <w:spacing w:beforeLines="50" w:line="360" w:lineRule="auto"/>
        <w:jc w:val="center"/>
        <w:rPr>
          <w:rFonts w:hAnsi="宋体"/>
          <w:b/>
        </w:rPr>
      </w:pPr>
      <w:r w:rsidRPr="00A718C5">
        <w:rPr>
          <w:rFonts w:hAnsi="宋体"/>
          <w:b/>
        </w:rPr>
        <w:t>表</w:t>
      </w:r>
      <w:r w:rsidRPr="00A718C5">
        <w:rPr>
          <w:rFonts w:hAnsi="宋体"/>
          <w:b/>
        </w:rPr>
        <w:t>3.</w:t>
      </w:r>
      <w:r w:rsidR="00716211" w:rsidRPr="00A718C5">
        <w:rPr>
          <w:rFonts w:hAnsi="宋体" w:hint="eastAsia"/>
          <w:b/>
        </w:rPr>
        <w:t>1</w:t>
      </w:r>
      <w:r w:rsidRPr="00A718C5">
        <w:rPr>
          <w:rFonts w:hAnsi="宋体"/>
          <w:b/>
        </w:rPr>
        <w:t>-1</w:t>
      </w:r>
      <w:r w:rsidR="00A718C5">
        <w:rPr>
          <w:rFonts w:hAnsi="宋体" w:hint="eastAsia"/>
          <w:b/>
        </w:rPr>
        <w:t xml:space="preserve">  </w:t>
      </w:r>
      <w:r w:rsidRPr="00A718C5">
        <w:rPr>
          <w:rFonts w:hAnsi="宋体"/>
          <w:b/>
        </w:rPr>
        <w:t xml:space="preserve">  </w:t>
      </w:r>
      <w:r w:rsidRPr="00A718C5">
        <w:rPr>
          <w:rFonts w:hAnsi="宋体"/>
          <w:b/>
        </w:rPr>
        <w:t>项目组成一览表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tblPr>
      <w:tblGrid>
        <w:gridCol w:w="307"/>
        <w:gridCol w:w="266"/>
        <w:gridCol w:w="1298"/>
        <w:gridCol w:w="5954"/>
        <w:gridCol w:w="537"/>
      </w:tblGrid>
      <w:tr w:rsidR="00E90CE1" w:rsidRPr="00C30B66" w:rsidTr="00C30B66">
        <w:trPr>
          <w:trHeight w:val="369"/>
          <w:jc w:val="center"/>
        </w:trPr>
        <w:tc>
          <w:tcPr>
            <w:tcW w:w="184" w:type="pct"/>
            <w:vAlign w:val="center"/>
            <w:hideMark/>
          </w:tcPr>
          <w:p w:rsidR="00E90CE1" w:rsidRPr="00C30B66" w:rsidRDefault="00E90CE1" w:rsidP="00096B77">
            <w:pPr>
              <w:jc w:val="center"/>
              <w:rPr>
                <w:rFonts w:eastAsiaTheme="minorEastAsia" w:cs="Times New Roman"/>
              </w:rPr>
            </w:pPr>
            <w:bookmarkStart w:id="82" w:name="_Toc23564"/>
            <w:bookmarkStart w:id="83" w:name="_Toc29532"/>
            <w:r w:rsidRPr="00C30B66">
              <w:rPr>
                <w:rFonts w:eastAsiaTheme="minorEastAsia" w:hAnsiTheme="minorEastAsia" w:cs="Times New Roman"/>
              </w:rPr>
              <w:t>项目</w:t>
            </w:r>
          </w:p>
        </w:tc>
        <w:tc>
          <w:tcPr>
            <w:tcW w:w="935" w:type="pct"/>
            <w:gridSpan w:val="2"/>
            <w:vAlign w:val="center"/>
            <w:hideMark/>
          </w:tcPr>
          <w:p w:rsidR="00E90CE1" w:rsidRPr="00C30B66" w:rsidRDefault="00E90CE1" w:rsidP="00096B77">
            <w:pPr>
              <w:jc w:val="center"/>
              <w:rPr>
                <w:rFonts w:eastAsiaTheme="minorEastAsia" w:cs="Times New Roman"/>
              </w:rPr>
            </w:pPr>
            <w:r w:rsidRPr="00C30B66">
              <w:rPr>
                <w:rFonts w:eastAsiaTheme="minorEastAsia" w:hAnsiTheme="minorEastAsia" w:cs="Times New Roman"/>
              </w:rPr>
              <w:t>项目名称</w:t>
            </w:r>
          </w:p>
        </w:tc>
        <w:tc>
          <w:tcPr>
            <w:tcW w:w="3560" w:type="pct"/>
            <w:vAlign w:val="center"/>
            <w:hideMark/>
          </w:tcPr>
          <w:p w:rsidR="00E90CE1" w:rsidRPr="00C30B66" w:rsidRDefault="00E90CE1" w:rsidP="00096B77">
            <w:pPr>
              <w:jc w:val="center"/>
              <w:rPr>
                <w:rFonts w:eastAsiaTheme="minorEastAsia" w:cs="Times New Roman"/>
                <w:bCs/>
              </w:rPr>
            </w:pPr>
            <w:r w:rsidRPr="00C30B66">
              <w:rPr>
                <w:rFonts w:eastAsiaTheme="minorEastAsia" w:hAnsiTheme="minorEastAsia" w:cs="Times New Roman"/>
              </w:rPr>
              <w:t>建设内容</w:t>
            </w:r>
          </w:p>
        </w:tc>
        <w:tc>
          <w:tcPr>
            <w:tcW w:w="321" w:type="pct"/>
          </w:tcPr>
          <w:p w:rsidR="00E90CE1" w:rsidRPr="00C30B66" w:rsidRDefault="00E90CE1" w:rsidP="00096B77">
            <w:pPr>
              <w:jc w:val="center"/>
              <w:rPr>
                <w:rFonts w:eastAsiaTheme="minorEastAsia" w:cs="Times New Roman"/>
              </w:rPr>
            </w:pPr>
            <w:r w:rsidRPr="00C30B66">
              <w:rPr>
                <w:rFonts w:eastAsiaTheme="minorEastAsia" w:hAnsiTheme="minorEastAsia" w:cs="Times New Roman"/>
              </w:rPr>
              <w:t>备注</w:t>
            </w:r>
          </w:p>
        </w:tc>
      </w:tr>
      <w:tr w:rsidR="00E90CE1" w:rsidRPr="00C30B66" w:rsidTr="00C30B66">
        <w:trPr>
          <w:trHeight w:val="369"/>
          <w:jc w:val="center"/>
        </w:trPr>
        <w:tc>
          <w:tcPr>
            <w:tcW w:w="184" w:type="pct"/>
            <w:vAlign w:val="center"/>
            <w:hideMark/>
          </w:tcPr>
          <w:p w:rsidR="00E90CE1" w:rsidRPr="00C30B66" w:rsidRDefault="00E90CE1" w:rsidP="00096B77">
            <w:pPr>
              <w:jc w:val="center"/>
              <w:rPr>
                <w:rFonts w:eastAsiaTheme="minorEastAsia" w:cs="Times New Roman"/>
              </w:rPr>
            </w:pPr>
            <w:r w:rsidRPr="00C30B66">
              <w:rPr>
                <w:rFonts w:eastAsiaTheme="minorEastAsia" w:hAnsiTheme="minorEastAsia" w:cs="Times New Roman"/>
              </w:rPr>
              <w:t>主体工程</w:t>
            </w:r>
          </w:p>
        </w:tc>
        <w:tc>
          <w:tcPr>
            <w:tcW w:w="935" w:type="pct"/>
            <w:gridSpan w:val="2"/>
            <w:vAlign w:val="center"/>
            <w:hideMark/>
          </w:tcPr>
          <w:p w:rsidR="00E90CE1" w:rsidRPr="00C30B66" w:rsidRDefault="00E90CE1" w:rsidP="00096B77">
            <w:pPr>
              <w:jc w:val="center"/>
              <w:rPr>
                <w:rFonts w:eastAsiaTheme="minorEastAsia" w:cs="Times New Roman"/>
              </w:rPr>
            </w:pPr>
            <w:r w:rsidRPr="00C30B66">
              <w:rPr>
                <w:rFonts w:eastAsiaTheme="minorEastAsia" w:hAnsiTheme="minorEastAsia" w:cs="Times New Roman"/>
              </w:rPr>
              <w:t>主厂房</w:t>
            </w:r>
          </w:p>
          <w:p w:rsidR="00E90CE1" w:rsidRPr="00C30B66" w:rsidRDefault="00E90CE1" w:rsidP="00096B77">
            <w:pPr>
              <w:jc w:val="center"/>
              <w:rPr>
                <w:rFonts w:eastAsiaTheme="minorEastAsia" w:cs="Times New Roman"/>
              </w:rPr>
            </w:pPr>
            <w:r w:rsidRPr="00C30B66">
              <w:rPr>
                <w:rFonts w:eastAsiaTheme="minorEastAsia" w:hAnsiTheme="minorEastAsia" w:cs="Times New Roman"/>
              </w:rPr>
              <w:t>（医疗垃圾处理）</w:t>
            </w:r>
          </w:p>
        </w:tc>
        <w:tc>
          <w:tcPr>
            <w:tcW w:w="3560" w:type="pct"/>
            <w:vAlign w:val="center"/>
            <w:hideMark/>
          </w:tcPr>
          <w:p w:rsidR="00E90CE1" w:rsidRPr="00C30B66" w:rsidRDefault="00E90CE1" w:rsidP="00096B77">
            <w:pPr>
              <w:rPr>
                <w:rFonts w:eastAsiaTheme="minorEastAsia" w:cs="Times New Roman"/>
                <w:bCs/>
              </w:rPr>
            </w:pPr>
            <w:r w:rsidRPr="00C30B66">
              <w:rPr>
                <w:rFonts w:eastAsiaTheme="minorEastAsia" w:cs="Times New Roman"/>
                <w:bCs/>
              </w:rPr>
              <w:t>1F</w:t>
            </w:r>
            <w:r w:rsidRPr="00C30B66">
              <w:rPr>
                <w:rFonts w:eastAsiaTheme="minorEastAsia" w:hAnsiTheme="minorEastAsia" w:cs="Times New Roman"/>
                <w:bCs/>
              </w:rPr>
              <w:t>，钢混结构，高度</w:t>
            </w:r>
            <w:r w:rsidRPr="00C30B66">
              <w:rPr>
                <w:rFonts w:eastAsiaTheme="minorEastAsia" w:cs="Times New Roman"/>
                <w:bCs/>
              </w:rPr>
              <w:t>7.65m</w:t>
            </w:r>
            <w:r w:rsidRPr="00C30B66">
              <w:rPr>
                <w:rFonts w:eastAsiaTheme="minorEastAsia" w:hAnsiTheme="minorEastAsia" w:cs="Times New Roman"/>
                <w:bCs/>
              </w:rPr>
              <w:t>，建筑面积约为</w:t>
            </w:r>
            <w:r w:rsidRPr="00C30B66">
              <w:rPr>
                <w:rFonts w:eastAsiaTheme="minorEastAsia" w:cs="Times New Roman"/>
                <w:bCs/>
              </w:rPr>
              <w:t>589m</w:t>
            </w:r>
            <w:r w:rsidRPr="00C30B66">
              <w:rPr>
                <w:rFonts w:eastAsiaTheme="minorEastAsia" w:cs="Times New Roman"/>
                <w:bCs/>
                <w:vertAlign w:val="superscript"/>
              </w:rPr>
              <w:t>2</w:t>
            </w:r>
            <w:r w:rsidRPr="00C30B66">
              <w:rPr>
                <w:rFonts w:eastAsiaTheme="minorEastAsia" w:hAnsiTheme="minorEastAsia" w:cs="Times New Roman"/>
                <w:bCs/>
              </w:rPr>
              <w:t>，内设卸车区域、冷藏间、周转箱周转间、暂存间、高温蒸汽处理系统、破碎车间、化验室、控制室、冷却间、废水处理间、消毒间、控制室、更衣室等</w:t>
            </w:r>
          </w:p>
        </w:tc>
        <w:tc>
          <w:tcPr>
            <w:tcW w:w="321" w:type="pct"/>
          </w:tcPr>
          <w:p w:rsidR="00E90CE1" w:rsidRPr="00C30B66" w:rsidRDefault="00E90CE1" w:rsidP="00096B77">
            <w:pPr>
              <w:rPr>
                <w:rFonts w:eastAsiaTheme="minorEastAsia" w:cs="Times New Roman"/>
                <w:bCs/>
              </w:rPr>
            </w:pPr>
          </w:p>
        </w:tc>
      </w:tr>
      <w:tr w:rsidR="00E90CE1" w:rsidRPr="00C30B66" w:rsidTr="00C30B66">
        <w:trPr>
          <w:trHeight w:val="369"/>
          <w:jc w:val="center"/>
        </w:trPr>
        <w:tc>
          <w:tcPr>
            <w:tcW w:w="184" w:type="pct"/>
            <w:vMerge w:val="restart"/>
            <w:vAlign w:val="center"/>
            <w:hideMark/>
          </w:tcPr>
          <w:p w:rsidR="00E90CE1" w:rsidRPr="00C30B66" w:rsidRDefault="00E90CE1" w:rsidP="00096B77">
            <w:pPr>
              <w:jc w:val="center"/>
              <w:rPr>
                <w:rFonts w:eastAsiaTheme="minorEastAsia" w:cs="Times New Roman"/>
              </w:rPr>
            </w:pPr>
            <w:r w:rsidRPr="00C30B66">
              <w:rPr>
                <w:rFonts w:eastAsiaTheme="minorEastAsia" w:hAnsiTheme="minorEastAsia" w:cs="Times New Roman"/>
              </w:rPr>
              <w:t>辅助工程</w:t>
            </w:r>
          </w:p>
        </w:tc>
        <w:tc>
          <w:tcPr>
            <w:tcW w:w="935" w:type="pct"/>
            <w:gridSpan w:val="2"/>
            <w:vAlign w:val="center"/>
            <w:hideMark/>
          </w:tcPr>
          <w:p w:rsidR="00E90CE1" w:rsidRPr="00C30B66" w:rsidRDefault="00E90CE1" w:rsidP="00096B77">
            <w:pPr>
              <w:jc w:val="center"/>
              <w:rPr>
                <w:rFonts w:eastAsiaTheme="minorEastAsia" w:cs="Times New Roman"/>
              </w:rPr>
            </w:pPr>
            <w:r w:rsidRPr="00C30B66">
              <w:rPr>
                <w:rFonts w:eastAsiaTheme="minorEastAsia" w:hAnsiTheme="minorEastAsia" w:cs="Times New Roman"/>
              </w:rPr>
              <w:t>运输系统</w:t>
            </w:r>
          </w:p>
        </w:tc>
        <w:tc>
          <w:tcPr>
            <w:tcW w:w="3560" w:type="pct"/>
            <w:vAlign w:val="center"/>
            <w:hideMark/>
          </w:tcPr>
          <w:p w:rsidR="00E90CE1" w:rsidRPr="00C30B66" w:rsidRDefault="00E90CE1" w:rsidP="00096B77">
            <w:pPr>
              <w:jc w:val="left"/>
              <w:rPr>
                <w:rFonts w:eastAsiaTheme="minorEastAsia" w:cs="Times New Roman"/>
              </w:rPr>
            </w:pPr>
            <w:r w:rsidRPr="00C30B66">
              <w:rPr>
                <w:rFonts w:eastAsiaTheme="minorEastAsia" w:hAnsiTheme="minorEastAsia" w:cs="Times New Roman"/>
              </w:rPr>
              <w:t>配置医疗废物专用运输车</w:t>
            </w:r>
            <w:r w:rsidRPr="00C30B66">
              <w:rPr>
                <w:rFonts w:eastAsiaTheme="minorEastAsia" w:cs="Times New Roman"/>
              </w:rPr>
              <w:t>2</w:t>
            </w:r>
            <w:r w:rsidRPr="00C30B66">
              <w:rPr>
                <w:rFonts w:eastAsiaTheme="minorEastAsia" w:hAnsiTheme="minorEastAsia" w:cs="Times New Roman"/>
              </w:rPr>
              <w:t>辆、医疗废物周转箱</w:t>
            </w:r>
            <w:r w:rsidRPr="00C30B66">
              <w:rPr>
                <w:rFonts w:eastAsiaTheme="minorEastAsia" w:cs="Times New Roman"/>
              </w:rPr>
              <w:t>600</w:t>
            </w:r>
            <w:r w:rsidRPr="00C30B66">
              <w:rPr>
                <w:rFonts w:eastAsiaTheme="minorEastAsia" w:hAnsiTheme="minorEastAsia" w:cs="Times New Roman"/>
              </w:rPr>
              <w:t>个等</w:t>
            </w:r>
          </w:p>
        </w:tc>
        <w:tc>
          <w:tcPr>
            <w:tcW w:w="321" w:type="pct"/>
          </w:tcPr>
          <w:p w:rsidR="00E90CE1" w:rsidRPr="00C30B66" w:rsidRDefault="00E90CE1" w:rsidP="00096B77">
            <w:pPr>
              <w:jc w:val="left"/>
              <w:rPr>
                <w:rFonts w:eastAsiaTheme="minorEastAsia" w:cs="Times New Roman"/>
              </w:rPr>
            </w:pPr>
          </w:p>
        </w:tc>
      </w:tr>
      <w:tr w:rsidR="00E90CE1" w:rsidRPr="00C30B66" w:rsidTr="00C30B66">
        <w:trPr>
          <w:trHeight w:val="369"/>
          <w:jc w:val="center"/>
        </w:trPr>
        <w:tc>
          <w:tcPr>
            <w:tcW w:w="184" w:type="pct"/>
            <w:vMerge/>
            <w:vAlign w:val="center"/>
            <w:hideMark/>
          </w:tcPr>
          <w:p w:rsidR="00E90CE1" w:rsidRPr="00C30B66" w:rsidRDefault="00E90CE1" w:rsidP="00096B77">
            <w:pPr>
              <w:widowControl/>
              <w:jc w:val="left"/>
              <w:rPr>
                <w:rFonts w:eastAsiaTheme="minorEastAsia" w:cs="Times New Roman"/>
              </w:rPr>
            </w:pPr>
          </w:p>
        </w:tc>
        <w:tc>
          <w:tcPr>
            <w:tcW w:w="935" w:type="pct"/>
            <w:gridSpan w:val="2"/>
            <w:vAlign w:val="center"/>
            <w:hideMark/>
          </w:tcPr>
          <w:p w:rsidR="00E90CE1" w:rsidRPr="00C30B66" w:rsidRDefault="00E90CE1" w:rsidP="00096B77">
            <w:pPr>
              <w:jc w:val="center"/>
              <w:rPr>
                <w:rFonts w:eastAsiaTheme="minorEastAsia" w:cs="Times New Roman"/>
              </w:rPr>
            </w:pPr>
            <w:r w:rsidRPr="00C30B66">
              <w:rPr>
                <w:rFonts w:eastAsiaTheme="minorEastAsia" w:hAnsiTheme="minorEastAsia" w:cs="Times New Roman"/>
              </w:rPr>
              <w:t>接受贮存系统</w:t>
            </w:r>
          </w:p>
        </w:tc>
        <w:tc>
          <w:tcPr>
            <w:tcW w:w="3560" w:type="pct"/>
            <w:vAlign w:val="center"/>
            <w:hideMark/>
          </w:tcPr>
          <w:p w:rsidR="00E90CE1" w:rsidRPr="00C30B66" w:rsidRDefault="00E90CE1" w:rsidP="00096B77">
            <w:pPr>
              <w:jc w:val="left"/>
              <w:rPr>
                <w:rFonts w:eastAsiaTheme="minorEastAsia" w:cs="Times New Roman"/>
              </w:rPr>
            </w:pPr>
            <w:r w:rsidRPr="00C30B66">
              <w:rPr>
                <w:rFonts w:eastAsiaTheme="minorEastAsia" w:hAnsiTheme="minorEastAsia" w:cs="Times New Roman"/>
              </w:rPr>
              <w:t>由收料计量、卸料、暂时贮存库、厂内输送等设施构成。医疗废物贮存库具有冷藏功能，建筑面积约</w:t>
            </w:r>
            <w:r w:rsidRPr="00C30B66">
              <w:rPr>
                <w:rFonts w:eastAsiaTheme="minorEastAsia" w:cs="Times New Roman"/>
              </w:rPr>
              <w:t>36m</w:t>
            </w:r>
            <w:r w:rsidRPr="00C30B66">
              <w:rPr>
                <w:rFonts w:eastAsiaTheme="minorEastAsia" w:cs="Times New Roman"/>
                <w:vertAlign w:val="superscript"/>
              </w:rPr>
              <w:t>2</w:t>
            </w:r>
            <w:r w:rsidRPr="00C30B66">
              <w:rPr>
                <w:rFonts w:eastAsiaTheme="minorEastAsia" w:hAnsiTheme="minorEastAsia" w:cs="Times New Roman"/>
              </w:rPr>
              <w:t>，底部做防渗处理</w:t>
            </w:r>
          </w:p>
        </w:tc>
        <w:tc>
          <w:tcPr>
            <w:tcW w:w="321" w:type="pct"/>
          </w:tcPr>
          <w:p w:rsidR="00E90CE1" w:rsidRPr="00C30B66" w:rsidRDefault="00E90CE1" w:rsidP="00096B77">
            <w:pPr>
              <w:jc w:val="left"/>
              <w:rPr>
                <w:rFonts w:eastAsiaTheme="minorEastAsia" w:cs="Times New Roman"/>
              </w:rPr>
            </w:pPr>
          </w:p>
        </w:tc>
      </w:tr>
      <w:tr w:rsidR="00E90CE1" w:rsidRPr="00C30B66" w:rsidTr="00C30B66">
        <w:trPr>
          <w:trHeight w:val="369"/>
          <w:jc w:val="center"/>
        </w:trPr>
        <w:tc>
          <w:tcPr>
            <w:tcW w:w="184" w:type="pct"/>
            <w:vMerge/>
            <w:vAlign w:val="center"/>
            <w:hideMark/>
          </w:tcPr>
          <w:p w:rsidR="00E90CE1" w:rsidRPr="00C30B66" w:rsidRDefault="00E90CE1" w:rsidP="00096B77">
            <w:pPr>
              <w:widowControl/>
              <w:jc w:val="left"/>
              <w:rPr>
                <w:rFonts w:eastAsiaTheme="minorEastAsia" w:cs="Times New Roman"/>
              </w:rPr>
            </w:pPr>
          </w:p>
        </w:tc>
        <w:tc>
          <w:tcPr>
            <w:tcW w:w="935" w:type="pct"/>
            <w:gridSpan w:val="2"/>
            <w:vAlign w:val="center"/>
            <w:hideMark/>
          </w:tcPr>
          <w:p w:rsidR="00E90CE1" w:rsidRPr="00C30B66" w:rsidRDefault="00E90CE1" w:rsidP="00096B77">
            <w:pPr>
              <w:jc w:val="center"/>
              <w:rPr>
                <w:rFonts w:eastAsiaTheme="minorEastAsia" w:cs="Times New Roman"/>
              </w:rPr>
            </w:pPr>
            <w:r w:rsidRPr="00C30B66">
              <w:rPr>
                <w:rFonts w:eastAsiaTheme="minorEastAsia" w:hAnsiTheme="minorEastAsia" w:cs="Times New Roman"/>
              </w:rPr>
              <w:t>蒸汽供给系统</w:t>
            </w:r>
          </w:p>
        </w:tc>
        <w:tc>
          <w:tcPr>
            <w:tcW w:w="3560" w:type="pct"/>
            <w:vAlign w:val="center"/>
            <w:hideMark/>
          </w:tcPr>
          <w:p w:rsidR="00E90CE1" w:rsidRPr="00C30B66" w:rsidRDefault="00E90CE1" w:rsidP="00AB00AF">
            <w:pPr>
              <w:rPr>
                <w:rFonts w:eastAsiaTheme="minorEastAsia" w:cs="Times New Roman"/>
              </w:rPr>
            </w:pPr>
            <w:r w:rsidRPr="00C30B66">
              <w:rPr>
                <w:rFonts w:eastAsiaTheme="minorEastAsia" w:hAnsiTheme="minorEastAsia" w:cs="Times New Roman"/>
              </w:rPr>
              <w:t>拟建项目配套建设</w:t>
            </w:r>
            <w:r w:rsidRPr="00C30B66">
              <w:rPr>
                <w:rFonts w:eastAsiaTheme="minorEastAsia" w:cs="Times New Roman"/>
              </w:rPr>
              <w:t>1</w:t>
            </w:r>
            <w:r w:rsidRPr="00C30B66">
              <w:rPr>
                <w:rFonts w:eastAsiaTheme="minorEastAsia" w:hAnsiTheme="minorEastAsia" w:cs="Times New Roman"/>
              </w:rPr>
              <w:t>台电锅炉（</w:t>
            </w:r>
            <w:r w:rsidRPr="00C30B66">
              <w:rPr>
                <w:rFonts w:eastAsiaTheme="minorEastAsia" w:cs="Times New Roman"/>
              </w:rPr>
              <w:t>0.</w:t>
            </w:r>
            <w:r w:rsidR="00AB00AF">
              <w:rPr>
                <w:rFonts w:eastAsiaTheme="minorEastAsia" w:cs="Times New Roman" w:hint="eastAsia"/>
              </w:rPr>
              <w:t>6</w:t>
            </w:r>
            <w:r w:rsidRPr="00C30B66">
              <w:rPr>
                <w:rFonts w:eastAsiaTheme="minorEastAsia" w:cs="Times New Roman"/>
              </w:rPr>
              <w:t>t/h</w:t>
            </w:r>
            <w:r w:rsidRPr="00C30B66">
              <w:rPr>
                <w:rFonts w:eastAsiaTheme="minorEastAsia" w:hAnsiTheme="minorEastAsia" w:cs="Times New Roman"/>
              </w:rPr>
              <w:t>）提供高温蒸汽，锅炉房占</w:t>
            </w:r>
            <w:r w:rsidRPr="00C30B66">
              <w:rPr>
                <w:rFonts w:eastAsiaTheme="minorEastAsia" w:hAnsiTheme="minorEastAsia" w:cs="Times New Roman"/>
              </w:rPr>
              <w:lastRenderedPageBreak/>
              <w:t>地面积</w:t>
            </w:r>
            <w:r w:rsidRPr="00C30B66">
              <w:rPr>
                <w:rFonts w:eastAsiaTheme="minorEastAsia" w:cs="Times New Roman"/>
              </w:rPr>
              <w:t>55.8m</w:t>
            </w:r>
            <w:r w:rsidRPr="00C30B66">
              <w:rPr>
                <w:rFonts w:eastAsiaTheme="minorEastAsia" w:cs="Times New Roman"/>
                <w:vertAlign w:val="superscript"/>
              </w:rPr>
              <w:t>2</w:t>
            </w:r>
          </w:p>
        </w:tc>
        <w:tc>
          <w:tcPr>
            <w:tcW w:w="321" w:type="pct"/>
          </w:tcPr>
          <w:p w:rsidR="00E90CE1" w:rsidRPr="00C30B66" w:rsidRDefault="00E90CE1" w:rsidP="00096B77">
            <w:pPr>
              <w:rPr>
                <w:rFonts w:eastAsiaTheme="minorEastAsia" w:cs="Times New Roman"/>
              </w:rPr>
            </w:pPr>
          </w:p>
        </w:tc>
      </w:tr>
      <w:tr w:rsidR="00E90CE1" w:rsidRPr="00C30B66" w:rsidTr="00C30B66">
        <w:trPr>
          <w:trHeight w:val="369"/>
          <w:jc w:val="center"/>
        </w:trPr>
        <w:tc>
          <w:tcPr>
            <w:tcW w:w="184" w:type="pct"/>
            <w:vMerge/>
            <w:vAlign w:val="center"/>
            <w:hideMark/>
          </w:tcPr>
          <w:p w:rsidR="00E90CE1" w:rsidRPr="00C30B66" w:rsidRDefault="00E90CE1" w:rsidP="00096B77">
            <w:pPr>
              <w:widowControl/>
              <w:jc w:val="left"/>
              <w:rPr>
                <w:rFonts w:eastAsiaTheme="minorEastAsia" w:cs="Times New Roman"/>
              </w:rPr>
            </w:pPr>
          </w:p>
        </w:tc>
        <w:tc>
          <w:tcPr>
            <w:tcW w:w="935" w:type="pct"/>
            <w:gridSpan w:val="2"/>
            <w:vAlign w:val="center"/>
            <w:hideMark/>
          </w:tcPr>
          <w:p w:rsidR="00E90CE1" w:rsidRPr="00C30B66" w:rsidRDefault="00E90CE1" w:rsidP="00096B77">
            <w:pPr>
              <w:jc w:val="center"/>
              <w:rPr>
                <w:rFonts w:eastAsiaTheme="minorEastAsia" w:cs="Times New Roman"/>
              </w:rPr>
            </w:pPr>
            <w:r w:rsidRPr="00C30B66">
              <w:rPr>
                <w:rFonts w:eastAsiaTheme="minorEastAsia" w:hAnsiTheme="minorEastAsia" w:cs="Times New Roman"/>
              </w:rPr>
              <w:t>清洗消毒系统</w:t>
            </w:r>
          </w:p>
        </w:tc>
        <w:tc>
          <w:tcPr>
            <w:tcW w:w="3560" w:type="pct"/>
            <w:vAlign w:val="center"/>
            <w:hideMark/>
          </w:tcPr>
          <w:p w:rsidR="00E90CE1" w:rsidRPr="00C30B66" w:rsidRDefault="00E90CE1" w:rsidP="00096B77">
            <w:pPr>
              <w:rPr>
                <w:rFonts w:eastAsiaTheme="minorEastAsia" w:cs="Times New Roman"/>
              </w:rPr>
            </w:pPr>
            <w:r w:rsidRPr="00C30B66">
              <w:rPr>
                <w:rFonts w:eastAsiaTheme="minorEastAsia" w:hAnsiTheme="minorEastAsia" w:cs="Times New Roman"/>
              </w:rPr>
              <w:t>包括周转箱清洗消毒装置、运输车辆清洗消毒场、高压水枪等</w:t>
            </w:r>
          </w:p>
        </w:tc>
        <w:tc>
          <w:tcPr>
            <w:tcW w:w="321" w:type="pct"/>
          </w:tcPr>
          <w:p w:rsidR="00E90CE1" w:rsidRPr="00C30B66" w:rsidRDefault="00E90CE1" w:rsidP="00096B77">
            <w:pPr>
              <w:rPr>
                <w:rFonts w:eastAsiaTheme="minorEastAsia" w:cs="Times New Roman"/>
              </w:rPr>
            </w:pPr>
          </w:p>
        </w:tc>
      </w:tr>
      <w:tr w:rsidR="00E90CE1" w:rsidRPr="00C30B66" w:rsidTr="00C30B66">
        <w:trPr>
          <w:trHeight w:val="369"/>
          <w:jc w:val="center"/>
        </w:trPr>
        <w:tc>
          <w:tcPr>
            <w:tcW w:w="184" w:type="pct"/>
            <w:vMerge/>
            <w:vAlign w:val="center"/>
            <w:hideMark/>
          </w:tcPr>
          <w:p w:rsidR="00E90CE1" w:rsidRPr="00C30B66" w:rsidRDefault="00E90CE1" w:rsidP="00096B77">
            <w:pPr>
              <w:widowControl/>
              <w:jc w:val="left"/>
              <w:rPr>
                <w:rFonts w:eastAsiaTheme="minorEastAsia" w:cs="Times New Roman"/>
              </w:rPr>
            </w:pPr>
          </w:p>
        </w:tc>
        <w:tc>
          <w:tcPr>
            <w:tcW w:w="935" w:type="pct"/>
            <w:gridSpan w:val="2"/>
            <w:vAlign w:val="center"/>
            <w:hideMark/>
          </w:tcPr>
          <w:p w:rsidR="00E90CE1" w:rsidRPr="00C30B66" w:rsidRDefault="00E90CE1" w:rsidP="00096B77">
            <w:pPr>
              <w:jc w:val="center"/>
              <w:rPr>
                <w:rFonts w:eastAsiaTheme="minorEastAsia" w:cs="Times New Roman"/>
              </w:rPr>
            </w:pPr>
            <w:r w:rsidRPr="00C30B66">
              <w:rPr>
                <w:rFonts w:eastAsiaTheme="minorEastAsia" w:hAnsiTheme="minorEastAsia" w:cs="Times New Roman"/>
              </w:rPr>
              <w:t>办公区</w:t>
            </w:r>
          </w:p>
        </w:tc>
        <w:tc>
          <w:tcPr>
            <w:tcW w:w="3560" w:type="pct"/>
            <w:vAlign w:val="center"/>
            <w:hideMark/>
          </w:tcPr>
          <w:p w:rsidR="00E90CE1" w:rsidRPr="00C30B66" w:rsidRDefault="00E90CE1" w:rsidP="00096B77">
            <w:pPr>
              <w:jc w:val="center"/>
              <w:rPr>
                <w:rFonts w:eastAsiaTheme="minorEastAsia" w:cs="Times New Roman"/>
              </w:rPr>
            </w:pPr>
            <w:r w:rsidRPr="00C30B66">
              <w:rPr>
                <w:rFonts w:eastAsiaTheme="minorEastAsia" w:hAnsiTheme="minorEastAsia" w:cs="Times New Roman"/>
                <w:bCs/>
              </w:rPr>
              <w:t>位于</w:t>
            </w:r>
            <w:r w:rsidRPr="00C30B66">
              <w:rPr>
                <w:rFonts w:eastAsiaTheme="minorEastAsia" w:hAnsiTheme="minorEastAsia" w:cs="Times New Roman"/>
              </w:rPr>
              <w:t>厂房车间西侧</w:t>
            </w:r>
            <w:r w:rsidRPr="00C30B66">
              <w:rPr>
                <w:rFonts w:eastAsiaTheme="minorEastAsia" w:hAnsiTheme="minorEastAsia" w:cs="Times New Roman"/>
                <w:bCs/>
              </w:rPr>
              <w:t>，占地面积</w:t>
            </w:r>
            <w:r w:rsidRPr="00C30B66">
              <w:rPr>
                <w:rFonts w:eastAsiaTheme="minorEastAsia" w:cs="Times New Roman"/>
                <w:bCs/>
              </w:rPr>
              <w:t>210m</w:t>
            </w:r>
            <w:r w:rsidRPr="00C30B66">
              <w:rPr>
                <w:rFonts w:eastAsiaTheme="minorEastAsia" w:cs="Times New Roman"/>
                <w:bCs/>
                <w:vertAlign w:val="superscript"/>
              </w:rPr>
              <w:t>2</w:t>
            </w:r>
            <w:r w:rsidRPr="00C30B66">
              <w:rPr>
                <w:rFonts w:eastAsiaTheme="minorEastAsia" w:hAnsiTheme="minorEastAsia" w:cs="Times New Roman"/>
                <w:bCs/>
              </w:rPr>
              <w:t>，</w:t>
            </w:r>
            <w:r w:rsidRPr="00C30B66">
              <w:rPr>
                <w:rFonts w:eastAsiaTheme="minorEastAsia" w:cs="Times New Roman"/>
                <w:bCs/>
              </w:rPr>
              <w:t>1F</w:t>
            </w:r>
            <w:r w:rsidRPr="00C30B66">
              <w:rPr>
                <w:rFonts w:eastAsiaTheme="minorEastAsia" w:hAnsiTheme="minorEastAsia" w:cs="Times New Roman"/>
                <w:bCs/>
              </w:rPr>
              <w:t>，</w:t>
            </w:r>
            <w:r w:rsidRPr="00C30B66">
              <w:rPr>
                <w:rFonts w:eastAsiaTheme="minorEastAsia" w:hAnsiTheme="minorEastAsia" w:cs="Times New Roman"/>
              </w:rPr>
              <w:t>砖混结构，包括办公室、财务室、技术室、经理室、餐厅、宿舍、浴室、卫生间等</w:t>
            </w:r>
          </w:p>
        </w:tc>
        <w:tc>
          <w:tcPr>
            <w:tcW w:w="321" w:type="pct"/>
          </w:tcPr>
          <w:p w:rsidR="00E90CE1" w:rsidRPr="00C30B66" w:rsidRDefault="00E90CE1" w:rsidP="00096B77">
            <w:pPr>
              <w:jc w:val="center"/>
              <w:rPr>
                <w:rFonts w:eastAsiaTheme="minorEastAsia" w:cs="Times New Roman"/>
                <w:bCs/>
              </w:rPr>
            </w:pPr>
          </w:p>
        </w:tc>
      </w:tr>
      <w:tr w:rsidR="00E90CE1" w:rsidRPr="00C30B66" w:rsidTr="00C30B66">
        <w:trPr>
          <w:trHeight w:val="369"/>
          <w:jc w:val="center"/>
        </w:trPr>
        <w:tc>
          <w:tcPr>
            <w:tcW w:w="184" w:type="pct"/>
            <w:vMerge/>
            <w:vAlign w:val="center"/>
            <w:hideMark/>
          </w:tcPr>
          <w:p w:rsidR="00E90CE1" w:rsidRPr="00C30B66" w:rsidRDefault="00E90CE1" w:rsidP="00096B77">
            <w:pPr>
              <w:widowControl/>
              <w:jc w:val="left"/>
              <w:rPr>
                <w:rFonts w:eastAsiaTheme="minorEastAsia" w:cs="Times New Roman"/>
              </w:rPr>
            </w:pPr>
          </w:p>
        </w:tc>
        <w:tc>
          <w:tcPr>
            <w:tcW w:w="935" w:type="pct"/>
            <w:gridSpan w:val="2"/>
            <w:vAlign w:val="center"/>
            <w:hideMark/>
          </w:tcPr>
          <w:p w:rsidR="00E90CE1" w:rsidRPr="00C30B66" w:rsidRDefault="00E90CE1" w:rsidP="00096B77">
            <w:pPr>
              <w:jc w:val="center"/>
              <w:rPr>
                <w:rFonts w:eastAsiaTheme="minorEastAsia" w:cs="Times New Roman"/>
              </w:rPr>
            </w:pPr>
            <w:r w:rsidRPr="00C30B66">
              <w:rPr>
                <w:rFonts w:eastAsiaTheme="minorEastAsia" w:hAnsiTheme="minorEastAsia" w:cs="Times New Roman"/>
              </w:rPr>
              <w:t>运输道路</w:t>
            </w:r>
          </w:p>
        </w:tc>
        <w:tc>
          <w:tcPr>
            <w:tcW w:w="3560" w:type="pct"/>
            <w:vAlign w:val="center"/>
            <w:hideMark/>
          </w:tcPr>
          <w:p w:rsidR="00E90CE1" w:rsidRPr="00C30B66" w:rsidRDefault="00E90CE1" w:rsidP="002322C4">
            <w:pPr>
              <w:rPr>
                <w:rFonts w:eastAsiaTheme="minorEastAsia" w:cs="Times New Roman"/>
                <w:bCs/>
              </w:rPr>
            </w:pPr>
            <w:r w:rsidRPr="00C30B66">
              <w:rPr>
                <w:rFonts w:eastAsiaTheme="minorEastAsia" w:hAnsiTheme="minorEastAsia" w:cs="Times New Roman"/>
                <w:bCs/>
              </w:rPr>
              <w:t>利用现有县道、乡道，顺公路沿途收集，尽可能多地覆盖到各个医疗卫生机构。</w:t>
            </w:r>
          </w:p>
        </w:tc>
        <w:tc>
          <w:tcPr>
            <w:tcW w:w="321" w:type="pct"/>
          </w:tcPr>
          <w:p w:rsidR="00E90CE1" w:rsidRPr="00C30B66" w:rsidRDefault="00E90CE1" w:rsidP="00096B77">
            <w:pPr>
              <w:rPr>
                <w:rFonts w:eastAsiaTheme="minorEastAsia" w:cs="Times New Roman"/>
                <w:bCs/>
              </w:rPr>
            </w:pPr>
          </w:p>
        </w:tc>
      </w:tr>
      <w:tr w:rsidR="002322C4" w:rsidRPr="00C30B66" w:rsidTr="00C30B66">
        <w:trPr>
          <w:trHeight w:val="369"/>
          <w:jc w:val="center"/>
        </w:trPr>
        <w:tc>
          <w:tcPr>
            <w:tcW w:w="184" w:type="pct"/>
            <w:vMerge w:val="restart"/>
            <w:vAlign w:val="center"/>
            <w:hideMark/>
          </w:tcPr>
          <w:p w:rsidR="002322C4" w:rsidRPr="00C30B66" w:rsidRDefault="002322C4" w:rsidP="00096B77">
            <w:pPr>
              <w:jc w:val="center"/>
              <w:rPr>
                <w:rFonts w:eastAsiaTheme="minorEastAsia" w:cs="Times New Roman"/>
              </w:rPr>
            </w:pPr>
            <w:r w:rsidRPr="00C30B66">
              <w:rPr>
                <w:rFonts w:eastAsiaTheme="minorEastAsia" w:hAnsiTheme="minorEastAsia" w:cs="Times New Roman"/>
              </w:rPr>
              <w:t>公用工程</w:t>
            </w:r>
          </w:p>
        </w:tc>
        <w:tc>
          <w:tcPr>
            <w:tcW w:w="159" w:type="pct"/>
            <w:vMerge w:val="restart"/>
            <w:vAlign w:val="center"/>
            <w:hideMark/>
          </w:tcPr>
          <w:p w:rsidR="002322C4" w:rsidRPr="00C30B66" w:rsidRDefault="002322C4" w:rsidP="00096B77">
            <w:pPr>
              <w:jc w:val="center"/>
              <w:rPr>
                <w:rFonts w:eastAsiaTheme="minorEastAsia" w:cs="Times New Roman"/>
                <w:bCs/>
              </w:rPr>
            </w:pPr>
            <w:r w:rsidRPr="00C30B66">
              <w:rPr>
                <w:rFonts w:eastAsiaTheme="minorEastAsia" w:hAnsiTheme="minorEastAsia" w:cs="Times New Roman"/>
                <w:bCs/>
              </w:rPr>
              <w:t>给水</w:t>
            </w:r>
          </w:p>
        </w:tc>
        <w:tc>
          <w:tcPr>
            <w:tcW w:w="776" w:type="pct"/>
            <w:vAlign w:val="center"/>
            <w:hideMark/>
          </w:tcPr>
          <w:p w:rsidR="002322C4" w:rsidRPr="00C30B66" w:rsidRDefault="002322C4" w:rsidP="00096B77">
            <w:pPr>
              <w:jc w:val="center"/>
              <w:rPr>
                <w:rFonts w:eastAsiaTheme="minorEastAsia" w:cs="Times New Roman"/>
              </w:rPr>
            </w:pPr>
            <w:r w:rsidRPr="00C30B66">
              <w:rPr>
                <w:rFonts w:eastAsiaTheme="minorEastAsia" w:hAnsiTheme="minorEastAsia" w:cs="Times New Roman"/>
              </w:rPr>
              <w:t>生产、生活用水</w:t>
            </w:r>
          </w:p>
        </w:tc>
        <w:tc>
          <w:tcPr>
            <w:tcW w:w="3560" w:type="pct"/>
            <w:vAlign w:val="center"/>
            <w:hideMark/>
          </w:tcPr>
          <w:p w:rsidR="002322C4" w:rsidRPr="00C30B66" w:rsidRDefault="002322C4" w:rsidP="00096B77">
            <w:pPr>
              <w:rPr>
                <w:rFonts w:eastAsiaTheme="minorEastAsia" w:cs="Times New Roman"/>
                <w:bCs/>
              </w:rPr>
            </w:pPr>
            <w:r w:rsidRPr="00C30B66">
              <w:rPr>
                <w:rFonts w:eastAsiaTheme="minorEastAsia" w:hAnsiTheme="minorEastAsia" w:cs="Times New Roman"/>
              </w:rPr>
              <w:t>由附近村镇自来水管网接入</w:t>
            </w:r>
          </w:p>
        </w:tc>
        <w:tc>
          <w:tcPr>
            <w:tcW w:w="321" w:type="pct"/>
          </w:tcPr>
          <w:p w:rsidR="002322C4" w:rsidRPr="00C30B66" w:rsidRDefault="002322C4" w:rsidP="00096B77">
            <w:pPr>
              <w:rPr>
                <w:rFonts w:eastAsiaTheme="minorEastAsia" w:cs="Times New Roman"/>
              </w:rPr>
            </w:pPr>
          </w:p>
        </w:tc>
      </w:tr>
      <w:tr w:rsidR="002322C4" w:rsidRPr="00C30B66" w:rsidTr="00C30B66">
        <w:trPr>
          <w:trHeight w:val="253"/>
          <w:jc w:val="center"/>
        </w:trPr>
        <w:tc>
          <w:tcPr>
            <w:tcW w:w="184" w:type="pct"/>
            <w:vMerge/>
            <w:vAlign w:val="center"/>
            <w:hideMark/>
          </w:tcPr>
          <w:p w:rsidR="002322C4" w:rsidRPr="00C30B66" w:rsidRDefault="002322C4" w:rsidP="00096B77">
            <w:pPr>
              <w:widowControl/>
              <w:jc w:val="left"/>
              <w:rPr>
                <w:rFonts w:eastAsiaTheme="minorEastAsia" w:cs="Times New Roman"/>
              </w:rPr>
            </w:pPr>
          </w:p>
        </w:tc>
        <w:tc>
          <w:tcPr>
            <w:tcW w:w="159" w:type="pct"/>
            <w:vMerge/>
            <w:vAlign w:val="center"/>
            <w:hideMark/>
          </w:tcPr>
          <w:p w:rsidR="002322C4" w:rsidRPr="00C30B66" w:rsidRDefault="002322C4" w:rsidP="00096B77">
            <w:pPr>
              <w:widowControl/>
              <w:jc w:val="left"/>
              <w:rPr>
                <w:rFonts w:eastAsiaTheme="minorEastAsia" w:cs="Times New Roman"/>
                <w:bCs/>
              </w:rPr>
            </w:pPr>
          </w:p>
        </w:tc>
        <w:tc>
          <w:tcPr>
            <w:tcW w:w="776" w:type="pct"/>
            <w:vAlign w:val="center"/>
            <w:hideMark/>
          </w:tcPr>
          <w:p w:rsidR="002322C4" w:rsidRPr="00C30B66" w:rsidRDefault="002322C4" w:rsidP="00096B77">
            <w:pPr>
              <w:jc w:val="center"/>
              <w:rPr>
                <w:rFonts w:eastAsiaTheme="minorEastAsia" w:cs="Times New Roman"/>
              </w:rPr>
            </w:pPr>
            <w:r w:rsidRPr="00C30B66">
              <w:rPr>
                <w:rFonts w:eastAsiaTheme="minorEastAsia" w:hAnsiTheme="minorEastAsia" w:cs="Times New Roman"/>
              </w:rPr>
              <w:t>软化水制备系统</w:t>
            </w:r>
          </w:p>
        </w:tc>
        <w:tc>
          <w:tcPr>
            <w:tcW w:w="3560" w:type="pct"/>
            <w:vAlign w:val="center"/>
            <w:hideMark/>
          </w:tcPr>
          <w:p w:rsidR="002322C4" w:rsidRPr="00C30B66" w:rsidRDefault="002322C4" w:rsidP="00096B77">
            <w:pPr>
              <w:rPr>
                <w:rFonts w:eastAsiaTheme="minorEastAsia" w:cs="Times New Roman"/>
              </w:rPr>
            </w:pPr>
            <w:r w:rsidRPr="00C30B66">
              <w:rPr>
                <w:rFonts w:eastAsiaTheme="minorEastAsia" w:cs="Times New Roman"/>
              </w:rPr>
              <w:t>1</w:t>
            </w:r>
            <w:r w:rsidRPr="00C30B66">
              <w:rPr>
                <w:rFonts w:eastAsiaTheme="minorEastAsia" w:hAnsiTheme="minorEastAsia" w:cs="Times New Roman"/>
              </w:rPr>
              <w:t>套全自动软化水设备；该设备采用离子交换树脂制备软化水，制备能力</w:t>
            </w:r>
            <w:r w:rsidRPr="00C30B66">
              <w:rPr>
                <w:rFonts w:eastAsiaTheme="minorEastAsia" w:cs="Times New Roman"/>
              </w:rPr>
              <w:t>1m</w:t>
            </w:r>
            <w:r w:rsidRPr="00C30B66">
              <w:rPr>
                <w:rFonts w:eastAsiaTheme="minorEastAsia" w:cs="Times New Roman"/>
                <w:vertAlign w:val="superscript"/>
              </w:rPr>
              <w:t>3</w:t>
            </w:r>
            <w:r w:rsidRPr="00C30B66">
              <w:rPr>
                <w:rFonts w:eastAsiaTheme="minorEastAsia" w:cs="Times New Roman"/>
              </w:rPr>
              <w:t>/h</w:t>
            </w:r>
            <w:r w:rsidRPr="00C30B66">
              <w:rPr>
                <w:rFonts w:eastAsiaTheme="minorEastAsia" w:hAnsiTheme="minorEastAsia" w:cs="Times New Roman"/>
              </w:rPr>
              <w:t>，产水效率</w:t>
            </w:r>
            <w:r w:rsidRPr="00C30B66">
              <w:rPr>
                <w:rFonts w:eastAsiaTheme="minorEastAsia" w:cs="Times New Roman"/>
              </w:rPr>
              <w:t>60%</w:t>
            </w:r>
            <w:r w:rsidRPr="00C30B66">
              <w:rPr>
                <w:rFonts w:eastAsiaTheme="minorEastAsia" w:hAnsiTheme="minorEastAsia" w:cs="Times New Roman"/>
              </w:rPr>
              <w:t>，间断作业</w:t>
            </w:r>
          </w:p>
        </w:tc>
        <w:tc>
          <w:tcPr>
            <w:tcW w:w="321" w:type="pct"/>
          </w:tcPr>
          <w:p w:rsidR="002322C4" w:rsidRPr="00C30B66" w:rsidRDefault="002322C4" w:rsidP="00096B77">
            <w:pPr>
              <w:rPr>
                <w:rFonts w:eastAsiaTheme="minorEastAsia" w:cs="Times New Roman"/>
              </w:rPr>
            </w:pPr>
          </w:p>
        </w:tc>
      </w:tr>
      <w:tr w:rsidR="002322C4" w:rsidRPr="00C30B66" w:rsidTr="00C30B66">
        <w:trPr>
          <w:trHeight w:val="369"/>
          <w:jc w:val="center"/>
        </w:trPr>
        <w:tc>
          <w:tcPr>
            <w:tcW w:w="184" w:type="pct"/>
            <w:vMerge/>
            <w:vAlign w:val="center"/>
            <w:hideMark/>
          </w:tcPr>
          <w:p w:rsidR="002322C4" w:rsidRPr="00C30B66" w:rsidRDefault="002322C4" w:rsidP="00096B77">
            <w:pPr>
              <w:widowControl/>
              <w:jc w:val="left"/>
              <w:rPr>
                <w:rFonts w:eastAsiaTheme="minorEastAsia" w:cs="Times New Roman"/>
              </w:rPr>
            </w:pPr>
          </w:p>
        </w:tc>
        <w:tc>
          <w:tcPr>
            <w:tcW w:w="159" w:type="pct"/>
            <w:vMerge w:val="restart"/>
            <w:vAlign w:val="center"/>
            <w:hideMark/>
          </w:tcPr>
          <w:p w:rsidR="002322C4" w:rsidRPr="00C30B66" w:rsidRDefault="002322C4" w:rsidP="00096B77">
            <w:pPr>
              <w:jc w:val="center"/>
              <w:rPr>
                <w:rFonts w:eastAsiaTheme="minorEastAsia" w:cs="Times New Roman"/>
                <w:bCs/>
              </w:rPr>
            </w:pPr>
            <w:r w:rsidRPr="00C30B66">
              <w:rPr>
                <w:rFonts w:eastAsiaTheme="minorEastAsia" w:hAnsiTheme="minorEastAsia" w:cs="Times New Roman"/>
                <w:bCs/>
              </w:rPr>
              <w:t>排水</w:t>
            </w:r>
          </w:p>
        </w:tc>
        <w:tc>
          <w:tcPr>
            <w:tcW w:w="776" w:type="pct"/>
            <w:vMerge w:val="restart"/>
            <w:vAlign w:val="center"/>
            <w:hideMark/>
          </w:tcPr>
          <w:p w:rsidR="002322C4" w:rsidRPr="00C30B66" w:rsidRDefault="002322C4" w:rsidP="00096B77">
            <w:pPr>
              <w:jc w:val="center"/>
              <w:rPr>
                <w:rFonts w:eastAsiaTheme="minorEastAsia" w:cs="Times New Roman"/>
              </w:rPr>
            </w:pPr>
            <w:r w:rsidRPr="00C30B66">
              <w:rPr>
                <w:rFonts w:eastAsiaTheme="minorEastAsia" w:hAnsiTheme="minorEastAsia" w:cs="Times New Roman"/>
              </w:rPr>
              <w:t>生产、生活废水</w:t>
            </w:r>
          </w:p>
        </w:tc>
        <w:tc>
          <w:tcPr>
            <w:tcW w:w="3560" w:type="pct"/>
            <w:vMerge w:val="restart"/>
            <w:vAlign w:val="center"/>
            <w:hideMark/>
          </w:tcPr>
          <w:p w:rsidR="002322C4" w:rsidRPr="00C30B66" w:rsidRDefault="00C30B66" w:rsidP="002322C4">
            <w:pPr>
              <w:rPr>
                <w:rFonts w:eastAsiaTheme="minorEastAsia" w:cs="Times New Roman"/>
              </w:rPr>
            </w:pPr>
            <w:r w:rsidRPr="00C30B66">
              <w:rPr>
                <w:rFonts w:eastAsiaTheme="minorEastAsia" w:hAnsiTheme="minorEastAsia" w:cs="Times New Roman"/>
              </w:rPr>
              <w:t>废</w:t>
            </w:r>
            <w:r w:rsidRPr="00AB00AF">
              <w:rPr>
                <w:rFonts w:eastAsiaTheme="minorEastAsia" w:hAnsiTheme="minorEastAsia" w:cs="Times New Roman"/>
                <w:color w:val="000000" w:themeColor="text1"/>
              </w:rPr>
              <w:t>水</w:t>
            </w:r>
            <w:r w:rsidR="00CE5E57" w:rsidRPr="00AB00AF">
              <w:rPr>
                <w:rFonts w:eastAsiaTheme="minorEastAsia" w:hAnsiTheme="minorEastAsia" w:cs="Times New Roman" w:hint="eastAsia"/>
                <w:color w:val="000000" w:themeColor="text1"/>
              </w:rPr>
              <w:t>污染物</w:t>
            </w:r>
            <w:r w:rsidRPr="00AB00AF">
              <w:rPr>
                <w:rFonts w:eastAsiaTheme="minorEastAsia" w:hAnsiTheme="minorEastAsia" w:cs="Times New Roman"/>
                <w:color w:val="000000" w:themeColor="text1"/>
              </w:rPr>
              <w:t>经</w:t>
            </w:r>
            <w:r w:rsidR="002322C4" w:rsidRPr="00AB00AF">
              <w:rPr>
                <w:rFonts w:eastAsiaTheme="minorEastAsia" w:hAnsiTheme="minorEastAsia" w:cs="Times New Roman"/>
                <w:color w:val="000000" w:themeColor="text1"/>
              </w:rPr>
              <w:t>处理</w:t>
            </w:r>
            <w:r w:rsidRPr="00C30B66">
              <w:rPr>
                <w:rFonts w:eastAsiaTheme="minorEastAsia" w:hAnsiTheme="minorEastAsia" w:cs="Times New Roman"/>
              </w:rPr>
              <w:t>后</w:t>
            </w:r>
            <w:r w:rsidR="002322C4" w:rsidRPr="00C30B66">
              <w:rPr>
                <w:rFonts w:eastAsiaTheme="minorEastAsia" w:hAnsiTheme="minorEastAsia" w:cs="Times New Roman"/>
              </w:rPr>
              <w:t>达到《医疗机构水污染物</w:t>
            </w:r>
            <w:r w:rsidR="002322C4" w:rsidRPr="00C30B66">
              <w:rPr>
                <w:rFonts w:eastAsiaTheme="minorEastAsia" w:hAnsiTheme="minorEastAsia" w:cs="Times New Roman"/>
                <w:color w:val="000000" w:themeColor="text1"/>
              </w:rPr>
              <w:t>排放标准》（</w:t>
            </w:r>
            <w:r w:rsidR="002322C4" w:rsidRPr="00C30B66">
              <w:rPr>
                <w:rFonts w:eastAsiaTheme="minorEastAsia" w:cs="Times New Roman"/>
                <w:color w:val="000000" w:themeColor="text1"/>
              </w:rPr>
              <w:t>GB18466-2005</w:t>
            </w:r>
            <w:r w:rsidR="002322C4" w:rsidRPr="00C30B66">
              <w:rPr>
                <w:rFonts w:eastAsiaTheme="minorEastAsia" w:hAnsiTheme="minorEastAsia" w:cs="Times New Roman"/>
                <w:color w:val="000000" w:themeColor="text1"/>
              </w:rPr>
              <w:t>）的综合医疗机构和其他医疗机构水污染物排放标准中预处理标准后暂存于消毒池内，定期用罐车运送至玛纳斯县污水处理厂处理。</w:t>
            </w:r>
          </w:p>
        </w:tc>
        <w:tc>
          <w:tcPr>
            <w:tcW w:w="321" w:type="pct"/>
          </w:tcPr>
          <w:p w:rsidR="002322C4" w:rsidRPr="00C30B66" w:rsidRDefault="002322C4" w:rsidP="00096B77">
            <w:pPr>
              <w:rPr>
                <w:rFonts w:eastAsiaTheme="minorEastAsia" w:cs="Times New Roman"/>
              </w:rPr>
            </w:pPr>
          </w:p>
        </w:tc>
      </w:tr>
      <w:tr w:rsidR="002322C4" w:rsidRPr="00C30B66" w:rsidTr="00C30B66">
        <w:trPr>
          <w:trHeight w:val="369"/>
          <w:jc w:val="center"/>
        </w:trPr>
        <w:tc>
          <w:tcPr>
            <w:tcW w:w="184" w:type="pct"/>
            <w:vMerge/>
            <w:vAlign w:val="center"/>
            <w:hideMark/>
          </w:tcPr>
          <w:p w:rsidR="002322C4" w:rsidRPr="00C30B66" w:rsidRDefault="002322C4" w:rsidP="00096B77">
            <w:pPr>
              <w:widowControl/>
              <w:jc w:val="left"/>
              <w:rPr>
                <w:rFonts w:eastAsiaTheme="minorEastAsia" w:cs="Times New Roman"/>
              </w:rPr>
            </w:pPr>
          </w:p>
        </w:tc>
        <w:tc>
          <w:tcPr>
            <w:tcW w:w="159" w:type="pct"/>
            <w:vMerge/>
            <w:vAlign w:val="center"/>
            <w:hideMark/>
          </w:tcPr>
          <w:p w:rsidR="002322C4" w:rsidRPr="00C30B66" w:rsidRDefault="002322C4" w:rsidP="00096B77">
            <w:pPr>
              <w:widowControl/>
              <w:jc w:val="left"/>
              <w:rPr>
                <w:rFonts w:eastAsiaTheme="minorEastAsia" w:cs="Times New Roman"/>
                <w:bCs/>
              </w:rPr>
            </w:pPr>
          </w:p>
        </w:tc>
        <w:tc>
          <w:tcPr>
            <w:tcW w:w="776" w:type="pct"/>
            <w:vMerge/>
            <w:vAlign w:val="center"/>
            <w:hideMark/>
          </w:tcPr>
          <w:p w:rsidR="002322C4" w:rsidRPr="00C30B66" w:rsidRDefault="002322C4" w:rsidP="00096B77">
            <w:pPr>
              <w:jc w:val="center"/>
              <w:rPr>
                <w:rFonts w:eastAsiaTheme="minorEastAsia" w:cs="Times New Roman"/>
              </w:rPr>
            </w:pPr>
          </w:p>
        </w:tc>
        <w:tc>
          <w:tcPr>
            <w:tcW w:w="3560" w:type="pct"/>
            <w:vMerge/>
            <w:vAlign w:val="center"/>
            <w:hideMark/>
          </w:tcPr>
          <w:p w:rsidR="002322C4" w:rsidRPr="00C30B66" w:rsidRDefault="002322C4" w:rsidP="00096B77">
            <w:pPr>
              <w:rPr>
                <w:rFonts w:eastAsiaTheme="minorEastAsia" w:cs="Times New Roman"/>
              </w:rPr>
            </w:pPr>
          </w:p>
        </w:tc>
        <w:tc>
          <w:tcPr>
            <w:tcW w:w="321" w:type="pct"/>
          </w:tcPr>
          <w:p w:rsidR="002322C4" w:rsidRPr="00C30B66" w:rsidRDefault="002322C4" w:rsidP="00096B77">
            <w:pPr>
              <w:rPr>
                <w:rFonts w:eastAsiaTheme="minorEastAsia" w:cs="Times New Roman"/>
              </w:rPr>
            </w:pPr>
          </w:p>
        </w:tc>
      </w:tr>
      <w:tr w:rsidR="002322C4" w:rsidRPr="00C30B66" w:rsidTr="00C30B66">
        <w:trPr>
          <w:trHeight w:val="369"/>
          <w:jc w:val="center"/>
        </w:trPr>
        <w:tc>
          <w:tcPr>
            <w:tcW w:w="184" w:type="pct"/>
            <w:vMerge/>
            <w:vAlign w:val="center"/>
            <w:hideMark/>
          </w:tcPr>
          <w:p w:rsidR="002322C4" w:rsidRPr="00C30B66" w:rsidRDefault="002322C4" w:rsidP="00096B77">
            <w:pPr>
              <w:widowControl/>
              <w:jc w:val="left"/>
              <w:rPr>
                <w:rFonts w:eastAsiaTheme="minorEastAsia" w:cs="Times New Roman"/>
              </w:rPr>
            </w:pPr>
          </w:p>
        </w:tc>
        <w:tc>
          <w:tcPr>
            <w:tcW w:w="159" w:type="pct"/>
            <w:vMerge/>
            <w:vAlign w:val="center"/>
            <w:hideMark/>
          </w:tcPr>
          <w:p w:rsidR="002322C4" w:rsidRPr="00C30B66" w:rsidRDefault="002322C4" w:rsidP="00096B77">
            <w:pPr>
              <w:widowControl/>
              <w:jc w:val="left"/>
              <w:rPr>
                <w:rFonts w:eastAsiaTheme="minorEastAsia" w:cs="Times New Roman"/>
                <w:bCs/>
              </w:rPr>
            </w:pPr>
          </w:p>
        </w:tc>
        <w:tc>
          <w:tcPr>
            <w:tcW w:w="776" w:type="pct"/>
            <w:vMerge/>
            <w:vAlign w:val="center"/>
            <w:hideMark/>
          </w:tcPr>
          <w:p w:rsidR="002322C4" w:rsidRPr="00C30B66" w:rsidRDefault="002322C4" w:rsidP="00096B77">
            <w:pPr>
              <w:jc w:val="center"/>
              <w:rPr>
                <w:rFonts w:eastAsiaTheme="minorEastAsia" w:cs="Times New Roman"/>
              </w:rPr>
            </w:pPr>
          </w:p>
        </w:tc>
        <w:tc>
          <w:tcPr>
            <w:tcW w:w="3560" w:type="pct"/>
            <w:vMerge/>
            <w:vAlign w:val="center"/>
            <w:hideMark/>
          </w:tcPr>
          <w:p w:rsidR="002322C4" w:rsidRPr="00C30B66" w:rsidRDefault="002322C4" w:rsidP="00096B77">
            <w:pPr>
              <w:rPr>
                <w:rFonts w:eastAsiaTheme="minorEastAsia" w:cs="Times New Roman"/>
              </w:rPr>
            </w:pPr>
          </w:p>
        </w:tc>
        <w:tc>
          <w:tcPr>
            <w:tcW w:w="321" w:type="pct"/>
          </w:tcPr>
          <w:p w:rsidR="002322C4" w:rsidRPr="00C30B66" w:rsidRDefault="002322C4" w:rsidP="00096B77">
            <w:pPr>
              <w:rPr>
                <w:rFonts w:eastAsiaTheme="minorEastAsia" w:cs="Times New Roman"/>
              </w:rPr>
            </w:pPr>
          </w:p>
        </w:tc>
      </w:tr>
      <w:tr w:rsidR="002322C4" w:rsidRPr="00C30B66" w:rsidTr="00C30B66">
        <w:trPr>
          <w:trHeight w:val="442"/>
          <w:jc w:val="center"/>
        </w:trPr>
        <w:tc>
          <w:tcPr>
            <w:tcW w:w="184" w:type="pct"/>
            <w:vMerge/>
            <w:vAlign w:val="center"/>
            <w:hideMark/>
          </w:tcPr>
          <w:p w:rsidR="002322C4" w:rsidRPr="00C30B66" w:rsidRDefault="002322C4" w:rsidP="00096B77">
            <w:pPr>
              <w:widowControl/>
              <w:jc w:val="left"/>
              <w:rPr>
                <w:rFonts w:eastAsiaTheme="minorEastAsia" w:cs="Times New Roman"/>
              </w:rPr>
            </w:pPr>
          </w:p>
        </w:tc>
        <w:tc>
          <w:tcPr>
            <w:tcW w:w="935" w:type="pct"/>
            <w:gridSpan w:val="2"/>
            <w:vAlign w:val="center"/>
            <w:hideMark/>
          </w:tcPr>
          <w:p w:rsidR="002322C4" w:rsidRPr="00C30B66" w:rsidRDefault="002322C4" w:rsidP="00096B77">
            <w:pPr>
              <w:jc w:val="center"/>
              <w:rPr>
                <w:rFonts w:eastAsiaTheme="minorEastAsia" w:cs="Times New Roman"/>
                <w:bCs/>
              </w:rPr>
            </w:pPr>
            <w:r w:rsidRPr="00C30B66">
              <w:rPr>
                <w:rFonts w:eastAsiaTheme="minorEastAsia" w:hAnsiTheme="minorEastAsia" w:cs="Times New Roman"/>
                <w:bCs/>
              </w:rPr>
              <w:t>供电</w:t>
            </w:r>
          </w:p>
        </w:tc>
        <w:tc>
          <w:tcPr>
            <w:tcW w:w="3560" w:type="pct"/>
            <w:vAlign w:val="center"/>
            <w:hideMark/>
          </w:tcPr>
          <w:p w:rsidR="002322C4" w:rsidRPr="00C30B66" w:rsidRDefault="002322C4" w:rsidP="00096B77">
            <w:pPr>
              <w:rPr>
                <w:rFonts w:eastAsiaTheme="minorEastAsia" w:cs="Times New Roman"/>
              </w:rPr>
            </w:pPr>
            <w:r w:rsidRPr="00C30B66">
              <w:rPr>
                <w:rFonts w:eastAsiaTheme="minorEastAsia" w:hAnsiTheme="minorEastAsia" w:cs="Times New Roman"/>
              </w:rPr>
              <w:t>依托附近村镇电力设施</w:t>
            </w:r>
            <w:r w:rsidRPr="00C30B66">
              <w:rPr>
                <w:rFonts w:eastAsiaTheme="minorEastAsia" w:hAnsiTheme="minorEastAsia" w:cs="Times New Roman"/>
                <w:bCs/>
              </w:rPr>
              <w:t>，采用电力电缆直埋敷设，通过配电室供电</w:t>
            </w:r>
          </w:p>
        </w:tc>
        <w:tc>
          <w:tcPr>
            <w:tcW w:w="321" w:type="pct"/>
          </w:tcPr>
          <w:p w:rsidR="002322C4" w:rsidRPr="00C30B66" w:rsidRDefault="002322C4" w:rsidP="00096B77">
            <w:pPr>
              <w:rPr>
                <w:rFonts w:eastAsiaTheme="minorEastAsia" w:cs="Times New Roman"/>
              </w:rPr>
            </w:pPr>
          </w:p>
        </w:tc>
      </w:tr>
      <w:tr w:rsidR="002322C4" w:rsidRPr="00C30B66" w:rsidTr="00C30B66">
        <w:trPr>
          <w:trHeight w:val="259"/>
          <w:jc w:val="center"/>
        </w:trPr>
        <w:tc>
          <w:tcPr>
            <w:tcW w:w="184" w:type="pct"/>
            <w:vMerge/>
            <w:vAlign w:val="center"/>
            <w:hideMark/>
          </w:tcPr>
          <w:p w:rsidR="002322C4" w:rsidRPr="00C30B66" w:rsidRDefault="002322C4" w:rsidP="00096B77">
            <w:pPr>
              <w:widowControl/>
              <w:jc w:val="left"/>
              <w:rPr>
                <w:rFonts w:eastAsiaTheme="minorEastAsia" w:cs="Times New Roman"/>
              </w:rPr>
            </w:pPr>
          </w:p>
        </w:tc>
        <w:tc>
          <w:tcPr>
            <w:tcW w:w="935" w:type="pct"/>
            <w:gridSpan w:val="2"/>
            <w:vAlign w:val="center"/>
            <w:hideMark/>
          </w:tcPr>
          <w:p w:rsidR="002322C4" w:rsidRPr="00C30B66" w:rsidRDefault="002322C4" w:rsidP="00096B77">
            <w:pPr>
              <w:jc w:val="center"/>
              <w:rPr>
                <w:rFonts w:eastAsiaTheme="minorEastAsia" w:cs="Times New Roman"/>
                <w:bCs/>
              </w:rPr>
            </w:pPr>
            <w:r w:rsidRPr="00C30B66">
              <w:rPr>
                <w:rFonts w:eastAsiaTheme="minorEastAsia" w:hAnsiTheme="minorEastAsia" w:cs="Times New Roman"/>
                <w:bCs/>
              </w:rPr>
              <w:t>蒸汽、供热</w:t>
            </w:r>
          </w:p>
        </w:tc>
        <w:tc>
          <w:tcPr>
            <w:tcW w:w="3560" w:type="pct"/>
            <w:vAlign w:val="center"/>
            <w:hideMark/>
          </w:tcPr>
          <w:p w:rsidR="002322C4" w:rsidRPr="00C30B66" w:rsidRDefault="002322C4" w:rsidP="002322C4">
            <w:pPr>
              <w:rPr>
                <w:rFonts w:eastAsiaTheme="minorEastAsia" w:cs="Times New Roman"/>
              </w:rPr>
            </w:pPr>
            <w:r w:rsidRPr="00C30B66">
              <w:rPr>
                <w:rFonts w:eastAsiaTheme="minorEastAsia" w:hAnsiTheme="minorEastAsia" w:cs="Times New Roman"/>
                <w:color w:val="000000"/>
                <w:kern w:val="0"/>
              </w:rPr>
              <w:t>工艺用蒸汽及厂区供热采用</w:t>
            </w:r>
            <w:r w:rsidRPr="00C30B66">
              <w:rPr>
                <w:rFonts w:eastAsiaTheme="minorEastAsia" w:cs="Times New Roman"/>
                <w:color w:val="000000"/>
                <w:kern w:val="0"/>
              </w:rPr>
              <w:t>1</w:t>
            </w:r>
            <w:r w:rsidRPr="00C30B66">
              <w:rPr>
                <w:rFonts w:eastAsiaTheme="minorEastAsia" w:hAnsiTheme="minorEastAsia" w:cs="Times New Roman"/>
                <w:color w:val="000000"/>
                <w:kern w:val="0"/>
              </w:rPr>
              <w:t>台</w:t>
            </w:r>
            <w:r w:rsidRPr="00C30B66">
              <w:rPr>
                <w:rFonts w:eastAsiaTheme="minorEastAsia" w:cs="Times New Roman"/>
                <w:color w:val="000000"/>
                <w:kern w:val="0"/>
              </w:rPr>
              <w:t>0.6t/h</w:t>
            </w:r>
            <w:r w:rsidRPr="00C30B66">
              <w:rPr>
                <w:rFonts w:eastAsiaTheme="minorEastAsia" w:hAnsiTheme="minorEastAsia" w:cs="Times New Roman"/>
                <w:color w:val="000000"/>
                <w:kern w:val="0"/>
              </w:rPr>
              <w:t>的电锅炉提供</w:t>
            </w:r>
          </w:p>
        </w:tc>
        <w:tc>
          <w:tcPr>
            <w:tcW w:w="321" w:type="pct"/>
          </w:tcPr>
          <w:p w:rsidR="002322C4" w:rsidRPr="00C30B66" w:rsidRDefault="002322C4" w:rsidP="00096B77">
            <w:pPr>
              <w:rPr>
                <w:rFonts w:eastAsiaTheme="minorEastAsia" w:cs="Times New Roman"/>
              </w:rPr>
            </w:pPr>
          </w:p>
        </w:tc>
      </w:tr>
      <w:tr w:rsidR="002322C4" w:rsidRPr="00C30B66" w:rsidTr="00C30B66">
        <w:trPr>
          <w:trHeight w:val="369"/>
          <w:jc w:val="center"/>
        </w:trPr>
        <w:tc>
          <w:tcPr>
            <w:tcW w:w="184" w:type="pct"/>
            <w:vMerge w:val="restart"/>
            <w:vAlign w:val="center"/>
            <w:hideMark/>
          </w:tcPr>
          <w:p w:rsidR="002322C4" w:rsidRPr="00C30B66" w:rsidRDefault="002322C4" w:rsidP="00096B77">
            <w:pPr>
              <w:jc w:val="center"/>
              <w:rPr>
                <w:rFonts w:eastAsiaTheme="minorEastAsia" w:cs="Times New Roman"/>
              </w:rPr>
            </w:pPr>
            <w:r w:rsidRPr="00C30B66">
              <w:rPr>
                <w:rFonts w:eastAsiaTheme="minorEastAsia" w:hAnsiTheme="minorEastAsia" w:cs="Times New Roman"/>
              </w:rPr>
              <w:t>环保工程</w:t>
            </w:r>
          </w:p>
        </w:tc>
        <w:tc>
          <w:tcPr>
            <w:tcW w:w="935" w:type="pct"/>
            <w:gridSpan w:val="2"/>
            <w:vAlign w:val="center"/>
            <w:hideMark/>
          </w:tcPr>
          <w:p w:rsidR="002322C4" w:rsidRPr="00C30B66" w:rsidRDefault="002322C4" w:rsidP="00E90CE1">
            <w:pPr>
              <w:jc w:val="center"/>
              <w:rPr>
                <w:rFonts w:eastAsiaTheme="minorEastAsia" w:cs="Times New Roman"/>
              </w:rPr>
            </w:pPr>
            <w:r w:rsidRPr="00C30B66">
              <w:rPr>
                <w:rFonts w:eastAsiaTheme="minorEastAsia" w:hAnsiTheme="minorEastAsia" w:cs="Times New Roman"/>
              </w:rPr>
              <w:t>贮存废气</w:t>
            </w:r>
          </w:p>
        </w:tc>
        <w:tc>
          <w:tcPr>
            <w:tcW w:w="3560" w:type="pct"/>
            <w:vMerge w:val="restart"/>
            <w:vAlign w:val="center"/>
            <w:hideMark/>
          </w:tcPr>
          <w:p w:rsidR="002322C4" w:rsidRPr="00C30B66" w:rsidRDefault="002322C4" w:rsidP="00CE5E57">
            <w:pPr>
              <w:rPr>
                <w:rFonts w:eastAsiaTheme="minorEastAsia" w:cs="Times New Roman"/>
              </w:rPr>
            </w:pPr>
            <w:r w:rsidRPr="00C30B66">
              <w:rPr>
                <w:rFonts w:eastAsiaTheme="minorEastAsia" w:hAnsiTheme="minorEastAsia" w:cs="Times New Roman"/>
                <w:bCs/>
                <w:color w:val="000000"/>
              </w:rPr>
              <w:t>高温蒸汽废气经冷凝器冷凝后与贮存间废气、</w:t>
            </w:r>
            <w:r w:rsidRPr="00C30B66">
              <w:rPr>
                <w:rFonts w:eastAsiaTheme="minorEastAsia" w:hAnsiTheme="minorEastAsia" w:cs="Times New Roman"/>
                <w:color w:val="000000"/>
              </w:rPr>
              <w:t>破碎区废气共用一套高效生物过滤器</w:t>
            </w:r>
            <w:r w:rsidRPr="00C30B66">
              <w:rPr>
                <w:rFonts w:eastAsiaTheme="minorEastAsia" w:cs="Times New Roman"/>
                <w:color w:val="000000"/>
              </w:rPr>
              <w:t>+</w:t>
            </w:r>
            <w:r w:rsidRPr="00C30B66">
              <w:rPr>
                <w:rFonts w:eastAsiaTheme="minorEastAsia" w:hAnsiTheme="minorEastAsia" w:cs="Times New Roman"/>
                <w:color w:val="000000"/>
              </w:rPr>
              <w:t>活性炭装置处理，处理后的废</w:t>
            </w:r>
            <w:r w:rsidRPr="00AB00AF">
              <w:rPr>
                <w:rFonts w:eastAsiaTheme="minorEastAsia" w:hAnsiTheme="minorEastAsia" w:cs="Times New Roman"/>
                <w:color w:val="000000" w:themeColor="text1"/>
              </w:rPr>
              <w:t>气经</w:t>
            </w:r>
            <w:r w:rsidRPr="00AB00AF">
              <w:rPr>
                <w:rFonts w:eastAsiaTheme="minorEastAsia" w:cs="Times New Roman"/>
                <w:color w:val="000000" w:themeColor="text1"/>
              </w:rPr>
              <w:t>1</w:t>
            </w:r>
            <w:r w:rsidR="00CE5E57" w:rsidRPr="00AB00AF">
              <w:rPr>
                <w:rFonts w:eastAsiaTheme="minorEastAsia" w:hAnsiTheme="minorEastAsia" w:cs="Times New Roman" w:hint="eastAsia"/>
                <w:color w:val="000000" w:themeColor="text1"/>
              </w:rPr>
              <w:t>根</w:t>
            </w:r>
            <w:r w:rsidRPr="00AB00AF">
              <w:rPr>
                <w:rFonts w:eastAsiaTheme="minorEastAsia" w:cs="Times New Roman"/>
                <w:color w:val="000000" w:themeColor="text1"/>
              </w:rPr>
              <w:t>1</w:t>
            </w:r>
            <w:r w:rsidRPr="00C30B66">
              <w:rPr>
                <w:rFonts w:eastAsiaTheme="minorEastAsia" w:cs="Times New Roman"/>
                <w:color w:val="000000"/>
              </w:rPr>
              <w:t>5m</w:t>
            </w:r>
            <w:r w:rsidRPr="00C30B66">
              <w:rPr>
                <w:rFonts w:eastAsiaTheme="minorEastAsia" w:hAnsiTheme="minorEastAsia" w:cs="Times New Roman"/>
                <w:color w:val="000000"/>
              </w:rPr>
              <w:t>高排气筒排放；</w:t>
            </w:r>
          </w:p>
        </w:tc>
        <w:tc>
          <w:tcPr>
            <w:tcW w:w="321" w:type="pct"/>
            <w:vMerge w:val="restart"/>
          </w:tcPr>
          <w:p w:rsidR="002322C4" w:rsidRPr="00C30B66" w:rsidRDefault="002322C4" w:rsidP="002322C4">
            <w:pPr>
              <w:rPr>
                <w:rFonts w:eastAsiaTheme="minorEastAsia" w:cs="Times New Roman"/>
              </w:rPr>
            </w:pPr>
          </w:p>
        </w:tc>
      </w:tr>
      <w:tr w:rsidR="002322C4" w:rsidRPr="00C30B66" w:rsidTr="00C30B66">
        <w:trPr>
          <w:trHeight w:val="369"/>
          <w:jc w:val="center"/>
        </w:trPr>
        <w:tc>
          <w:tcPr>
            <w:tcW w:w="184" w:type="pct"/>
            <w:vMerge/>
            <w:vAlign w:val="center"/>
            <w:hideMark/>
          </w:tcPr>
          <w:p w:rsidR="002322C4" w:rsidRPr="00C30B66" w:rsidRDefault="002322C4" w:rsidP="00096B77">
            <w:pPr>
              <w:widowControl/>
              <w:jc w:val="left"/>
              <w:rPr>
                <w:rFonts w:eastAsiaTheme="minorEastAsia" w:cs="Times New Roman"/>
              </w:rPr>
            </w:pPr>
          </w:p>
        </w:tc>
        <w:tc>
          <w:tcPr>
            <w:tcW w:w="935" w:type="pct"/>
            <w:gridSpan w:val="2"/>
            <w:vAlign w:val="center"/>
            <w:hideMark/>
          </w:tcPr>
          <w:p w:rsidR="002322C4" w:rsidRPr="00C30B66" w:rsidRDefault="002322C4" w:rsidP="00E90CE1">
            <w:pPr>
              <w:jc w:val="center"/>
              <w:rPr>
                <w:rFonts w:eastAsiaTheme="minorEastAsia" w:cs="Times New Roman"/>
              </w:rPr>
            </w:pPr>
            <w:r w:rsidRPr="00C30B66">
              <w:rPr>
                <w:rFonts w:eastAsiaTheme="minorEastAsia" w:hAnsiTheme="minorEastAsia" w:cs="Times New Roman"/>
              </w:rPr>
              <w:t>高温蒸汽废气</w:t>
            </w:r>
          </w:p>
        </w:tc>
        <w:tc>
          <w:tcPr>
            <w:tcW w:w="3560" w:type="pct"/>
            <w:vMerge/>
            <w:vAlign w:val="center"/>
            <w:hideMark/>
          </w:tcPr>
          <w:p w:rsidR="002322C4" w:rsidRPr="00C30B66" w:rsidRDefault="002322C4" w:rsidP="00E90CE1">
            <w:pPr>
              <w:rPr>
                <w:rFonts w:eastAsiaTheme="minorEastAsia" w:cs="Times New Roman"/>
                <w:bCs/>
              </w:rPr>
            </w:pPr>
          </w:p>
        </w:tc>
        <w:tc>
          <w:tcPr>
            <w:tcW w:w="321" w:type="pct"/>
            <w:vMerge/>
          </w:tcPr>
          <w:p w:rsidR="002322C4" w:rsidRPr="00C30B66" w:rsidRDefault="002322C4" w:rsidP="00E90CE1">
            <w:pPr>
              <w:rPr>
                <w:rFonts w:eastAsiaTheme="minorEastAsia" w:cs="Times New Roman"/>
                <w:bCs/>
              </w:rPr>
            </w:pPr>
          </w:p>
        </w:tc>
      </w:tr>
      <w:tr w:rsidR="002322C4" w:rsidRPr="00C30B66" w:rsidTr="00C30B66">
        <w:trPr>
          <w:trHeight w:val="67"/>
          <w:jc w:val="center"/>
        </w:trPr>
        <w:tc>
          <w:tcPr>
            <w:tcW w:w="184" w:type="pct"/>
            <w:vMerge/>
            <w:vAlign w:val="center"/>
            <w:hideMark/>
          </w:tcPr>
          <w:p w:rsidR="002322C4" w:rsidRPr="00C30B66" w:rsidRDefault="002322C4" w:rsidP="00096B77">
            <w:pPr>
              <w:widowControl/>
              <w:jc w:val="left"/>
              <w:rPr>
                <w:rFonts w:eastAsiaTheme="minorEastAsia" w:cs="Times New Roman"/>
              </w:rPr>
            </w:pPr>
          </w:p>
        </w:tc>
        <w:tc>
          <w:tcPr>
            <w:tcW w:w="935" w:type="pct"/>
            <w:gridSpan w:val="2"/>
            <w:vAlign w:val="center"/>
            <w:hideMark/>
          </w:tcPr>
          <w:p w:rsidR="002322C4" w:rsidRPr="00C30B66" w:rsidRDefault="002322C4" w:rsidP="00E90CE1">
            <w:pPr>
              <w:jc w:val="center"/>
              <w:rPr>
                <w:rFonts w:eastAsiaTheme="minorEastAsia" w:cs="Times New Roman"/>
              </w:rPr>
            </w:pPr>
            <w:r w:rsidRPr="00C30B66">
              <w:rPr>
                <w:rFonts w:eastAsiaTheme="minorEastAsia" w:hAnsiTheme="minorEastAsia" w:cs="Times New Roman"/>
              </w:rPr>
              <w:t>破碎废气</w:t>
            </w:r>
          </w:p>
        </w:tc>
        <w:tc>
          <w:tcPr>
            <w:tcW w:w="3560" w:type="pct"/>
            <w:vMerge/>
            <w:vAlign w:val="center"/>
            <w:hideMark/>
          </w:tcPr>
          <w:p w:rsidR="002322C4" w:rsidRPr="00C30B66" w:rsidRDefault="002322C4" w:rsidP="00E90CE1">
            <w:pPr>
              <w:rPr>
                <w:rFonts w:eastAsiaTheme="minorEastAsia" w:cs="Times New Roman"/>
              </w:rPr>
            </w:pPr>
          </w:p>
        </w:tc>
        <w:tc>
          <w:tcPr>
            <w:tcW w:w="321" w:type="pct"/>
            <w:vMerge/>
          </w:tcPr>
          <w:p w:rsidR="002322C4" w:rsidRPr="00C30B66" w:rsidRDefault="002322C4" w:rsidP="00E90CE1">
            <w:pPr>
              <w:rPr>
                <w:rFonts w:eastAsiaTheme="minorEastAsia" w:cs="Times New Roman"/>
                <w:bCs/>
              </w:rPr>
            </w:pPr>
          </w:p>
        </w:tc>
      </w:tr>
      <w:tr w:rsidR="00E90CE1" w:rsidRPr="00C30B66" w:rsidTr="00C30B66">
        <w:trPr>
          <w:trHeight w:val="369"/>
          <w:jc w:val="center"/>
        </w:trPr>
        <w:tc>
          <w:tcPr>
            <w:tcW w:w="184" w:type="pct"/>
            <w:vMerge/>
            <w:vAlign w:val="center"/>
            <w:hideMark/>
          </w:tcPr>
          <w:p w:rsidR="00E90CE1" w:rsidRPr="00C30B66" w:rsidRDefault="00E90CE1" w:rsidP="00096B77">
            <w:pPr>
              <w:widowControl/>
              <w:jc w:val="left"/>
              <w:rPr>
                <w:rFonts w:eastAsiaTheme="minorEastAsia" w:cs="Times New Roman"/>
              </w:rPr>
            </w:pPr>
          </w:p>
        </w:tc>
        <w:tc>
          <w:tcPr>
            <w:tcW w:w="935" w:type="pct"/>
            <w:gridSpan w:val="2"/>
            <w:vAlign w:val="center"/>
            <w:hideMark/>
          </w:tcPr>
          <w:p w:rsidR="00E90CE1" w:rsidRPr="00C30B66" w:rsidRDefault="00C30B66" w:rsidP="00096B77">
            <w:pPr>
              <w:jc w:val="center"/>
              <w:rPr>
                <w:rFonts w:eastAsiaTheme="minorEastAsia" w:cs="Times New Roman"/>
              </w:rPr>
            </w:pPr>
            <w:r w:rsidRPr="00C30B66">
              <w:rPr>
                <w:rFonts w:eastAsiaTheme="minorEastAsia" w:hAnsiTheme="minorEastAsia" w:cs="Times New Roman"/>
              </w:rPr>
              <w:t>废水</w:t>
            </w:r>
          </w:p>
        </w:tc>
        <w:tc>
          <w:tcPr>
            <w:tcW w:w="3560" w:type="pct"/>
            <w:vAlign w:val="center"/>
            <w:hideMark/>
          </w:tcPr>
          <w:p w:rsidR="00E90CE1" w:rsidRPr="00C30B66" w:rsidRDefault="002322C4" w:rsidP="00C30B66">
            <w:pPr>
              <w:rPr>
                <w:rFonts w:eastAsiaTheme="minorEastAsia" w:cs="Times New Roman"/>
                <w:bCs/>
              </w:rPr>
            </w:pPr>
            <w:r w:rsidRPr="00C30B66">
              <w:rPr>
                <w:rFonts w:eastAsiaTheme="minorEastAsia" w:hAnsiTheme="minorEastAsia" w:cs="Times New Roman"/>
                <w:color w:val="000000"/>
                <w:kern w:val="0"/>
              </w:rPr>
              <w:t>经地埋式处理设备（</w:t>
            </w:r>
            <w:r w:rsidRPr="00C30B66">
              <w:rPr>
                <w:rFonts w:eastAsiaTheme="minorEastAsia" w:hAnsiTheme="minorEastAsia" w:cs="Times New Roman"/>
                <w:color w:val="000000"/>
                <w:spacing w:val="-1"/>
              </w:rPr>
              <w:t>沉淀</w:t>
            </w:r>
            <w:r w:rsidRPr="00C30B66">
              <w:rPr>
                <w:rFonts w:eastAsiaTheme="minorEastAsia" w:cs="Times New Roman"/>
                <w:color w:val="000000"/>
                <w:spacing w:val="-1"/>
              </w:rPr>
              <w:t>+</w:t>
            </w:r>
            <w:r w:rsidR="00C30B66" w:rsidRPr="00C30B66">
              <w:rPr>
                <w:rFonts w:eastAsiaTheme="minorEastAsia" w:hAnsiTheme="minorEastAsia" w:cs="Times New Roman"/>
                <w:color w:val="000000"/>
                <w:spacing w:val="-1"/>
              </w:rPr>
              <w:t>生化</w:t>
            </w:r>
            <w:r w:rsidRPr="00C30B66">
              <w:rPr>
                <w:rFonts w:eastAsiaTheme="minorEastAsia" w:cs="Times New Roman"/>
                <w:color w:val="000000"/>
                <w:spacing w:val="-1"/>
              </w:rPr>
              <w:t>+</w:t>
            </w:r>
            <w:r w:rsidRPr="00C30B66">
              <w:rPr>
                <w:rFonts w:eastAsiaTheme="minorEastAsia" w:hAnsiTheme="minorEastAsia" w:cs="Times New Roman"/>
                <w:color w:val="000000"/>
                <w:spacing w:val="-1"/>
              </w:rPr>
              <w:t>消毒</w:t>
            </w:r>
            <w:r w:rsidR="00C30B66" w:rsidRPr="00C30B66">
              <w:rPr>
                <w:rFonts w:eastAsiaTheme="minorEastAsia" w:hAnsiTheme="minorEastAsia" w:cs="Times New Roman"/>
                <w:color w:val="000000"/>
                <w:spacing w:val="-1"/>
              </w:rPr>
              <w:t>，处理规模为</w:t>
            </w:r>
            <w:r w:rsidR="00C30B66" w:rsidRPr="00C30B66">
              <w:rPr>
                <w:rFonts w:eastAsiaTheme="minorEastAsia" w:cs="Times New Roman"/>
                <w:color w:val="000000"/>
                <w:spacing w:val="-1"/>
              </w:rPr>
              <w:t>5m</w:t>
            </w:r>
            <w:r w:rsidR="00C30B66" w:rsidRPr="00C30B66">
              <w:rPr>
                <w:rFonts w:eastAsiaTheme="minorEastAsia" w:cs="Times New Roman"/>
                <w:color w:val="000000"/>
                <w:spacing w:val="-1"/>
                <w:vertAlign w:val="superscript"/>
              </w:rPr>
              <w:t>3</w:t>
            </w:r>
            <w:r w:rsidR="00C30B66" w:rsidRPr="00C30B66">
              <w:rPr>
                <w:rFonts w:eastAsiaTheme="minorEastAsia" w:cs="Times New Roman"/>
                <w:color w:val="000000"/>
                <w:spacing w:val="-1"/>
              </w:rPr>
              <w:t>/d</w:t>
            </w:r>
            <w:r w:rsidRPr="00C30B66">
              <w:rPr>
                <w:rFonts w:eastAsiaTheme="minorEastAsia" w:hAnsiTheme="minorEastAsia" w:cs="Times New Roman"/>
                <w:color w:val="000000"/>
                <w:kern w:val="0"/>
              </w:rPr>
              <w:t>）处理后</w:t>
            </w:r>
            <w:r w:rsidR="00C30B66" w:rsidRPr="00C30B66">
              <w:rPr>
                <w:rFonts w:eastAsiaTheme="minorEastAsia" w:hAnsiTheme="minorEastAsia" w:cs="Times New Roman"/>
                <w:color w:val="000000" w:themeColor="text1"/>
              </w:rPr>
              <w:t>暂存于消毒池内，定期用罐车运送至玛纳斯县污水处理厂处理。</w:t>
            </w:r>
          </w:p>
        </w:tc>
        <w:tc>
          <w:tcPr>
            <w:tcW w:w="321" w:type="pct"/>
          </w:tcPr>
          <w:p w:rsidR="00E90CE1" w:rsidRPr="00C30B66" w:rsidRDefault="00E90CE1" w:rsidP="00096B77">
            <w:pPr>
              <w:rPr>
                <w:rFonts w:eastAsiaTheme="minorEastAsia" w:cs="Times New Roman"/>
              </w:rPr>
            </w:pPr>
          </w:p>
        </w:tc>
      </w:tr>
      <w:tr w:rsidR="00E90CE1" w:rsidRPr="00C30B66" w:rsidTr="00C30B66">
        <w:trPr>
          <w:trHeight w:val="369"/>
          <w:jc w:val="center"/>
        </w:trPr>
        <w:tc>
          <w:tcPr>
            <w:tcW w:w="184" w:type="pct"/>
            <w:vMerge/>
            <w:vAlign w:val="center"/>
            <w:hideMark/>
          </w:tcPr>
          <w:p w:rsidR="00E90CE1" w:rsidRPr="00C30B66" w:rsidRDefault="00E90CE1" w:rsidP="00096B77">
            <w:pPr>
              <w:widowControl/>
              <w:jc w:val="left"/>
              <w:rPr>
                <w:rFonts w:eastAsiaTheme="minorEastAsia" w:cs="Times New Roman"/>
              </w:rPr>
            </w:pPr>
          </w:p>
        </w:tc>
        <w:tc>
          <w:tcPr>
            <w:tcW w:w="935" w:type="pct"/>
            <w:gridSpan w:val="2"/>
            <w:vAlign w:val="center"/>
            <w:hideMark/>
          </w:tcPr>
          <w:p w:rsidR="00E90CE1" w:rsidRPr="00C30B66" w:rsidRDefault="00C30B66" w:rsidP="00096B77">
            <w:pPr>
              <w:jc w:val="center"/>
              <w:rPr>
                <w:rFonts w:eastAsiaTheme="minorEastAsia" w:cs="Times New Roman"/>
              </w:rPr>
            </w:pPr>
            <w:r w:rsidRPr="00C30B66">
              <w:rPr>
                <w:rFonts w:eastAsiaTheme="minorEastAsia" w:hAnsiTheme="minorEastAsia" w:cs="Times New Roman"/>
              </w:rPr>
              <w:t>固废</w:t>
            </w:r>
          </w:p>
        </w:tc>
        <w:tc>
          <w:tcPr>
            <w:tcW w:w="3560" w:type="pct"/>
            <w:vAlign w:val="center"/>
            <w:hideMark/>
          </w:tcPr>
          <w:p w:rsidR="00E90CE1" w:rsidRPr="00C30B66" w:rsidRDefault="00C30B66" w:rsidP="00096B77">
            <w:pPr>
              <w:rPr>
                <w:rFonts w:eastAsiaTheme="minorEastAsia" w:cs="Times New Roman"/>
              </w:rPr>
            </w:pPr>
            <w:r w:rsidRPr="00C30B66">
              <w:rPr>
                <w:rFonts w:eastAsiaTheme="minorEastAsia" w:hAnsiTheme="minorEastAsia" w:cs="Times New Roman"/>
                <w:color w:val="000000"/>
                <w:spacing w:val="2"/>
              </w:rPr>
              <w:t>污泥和活性炭、废滤膜、</w:t>
            </w:r>
            <w:r w:rsidRPr="00AB00AF">
              <w:rPr>
                <w:rFonts w:eastAsiaTheme="minorEastAsia" w:hAnsiTheme="minorEastAsia" w:cs="Times New Roman"/>
                <w:color w:val="000000" w:themeColor="text1"/>
                <w:spacing w:val="2"/>
              </w:rPr>
              <w:t>废树脂送有资质的单位处理。</w:t>
            </w:r>
            <w:r w:rsidR="0058119D" w:rsidRPr="00AB00AF">
              <w:rPr>
                <w:rFonts w:eastAsiaTheme="minorEastAsia" w:hAnsiTheme="minorEastAsia" w:cs="Times New Roman" w:hint="eastAsia"/>
                <w:color w:val="000000" w:themeColor="text1"/>
                <w:spacing w:val="2"/>
              </w:rPr>
              <w:t>消毒处理后的</w:t>
            </w:r>
            <w:r w:rsidR="0058119D" w:rsidRPr="00AB00AF">
              <w:rPr>
                <w:rFonts w:eastAsiaTheme="minorEastAsia" w:hAnsiTheme="minorEastAsia" w:cs="Times New Roman"/>
                <w:color w:val="000000" w:themeColor="text1"/>
                <w:spacing w:val="2"/>
              </w:rPr>
              <w:t>废弃医废周转箱和</w:t>
            </w:r>
            <w:r w:rsidRPr="00AB00AF">
              <w:rPr>
                <w:rFonts w:eastAsiaTheme="minorEastAsia" w:hAnsiTheme="minorEastAsia" w:cs="Times New Roman"/>
                <w:color w:val="000000" w:themeColor="text1"/>
                <w:spacing w:val="2"/>
              </w:rPr>
              <w:t>消毒处理后的医废送至生活垃圾填埋场填埋。</w:t>
            </w:r>
          </w:p>
        </w:tc>
        <w:tc>
          <w:tcPr>
            <w:tcW w:w="321" w:type="pct"/>
          </w:tcPr>
          <w:p w:rsidR="00E90CE1" w:rsidRPr="00C30B66" w:rsidRDefault="00E90CE1" w:rsidP="00096B77">
            <w:pPr>
              <w:rPr>
                <w:rFonts w:eastAsiaTheme="minorEastAsia" w:cs="Times New Roman"/>
                <w:bCs/>
              </w:rPr>
            </w:pPr>
          </w:p>
        </w:tc>
      </w:tr>
    </w:tbl>
    <w:p w:rsidR="0092126A" w:rsidRPr="00D70433" w:rsidRDefault="0092126A"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r w:rsidRPr="00D70433">
        <w:rPr>
          <w:rFonts w:eastAsia="华文楷体" w:cs="Times New Roman"/>
          <w:color w:val="000000"/>
          <w:kern w:val="0"/>
          <w:sz w:val="32"/>
          <w:szCs w:val="32"/>
        </w:rPr>
        <w:t>3.</w:t>
      </w:r>
      <w:r w:rsidR="00716211">
        <w:rPr>
          <w:rFonts w:eastAsia="华文楷体" w:cs="Times New Roman" w:hint="eastAsia"/>
          <w:color w:val="000000"/>
          <w:kern w:val="0"/>
          <w:sz w:val="32"/>
          <w:szCs w:val="32"/>
        </w:rPr>
        <w:t>1</w:t>
      </w:r>
      <w:r w:rsidRPr="00D70433">
        <w:rPr>
          <w:rFonts w:eastAsia="华文楷体" w:cs="Times New Roman"/>
          <w:color w:val="000000"/>
          <w:kern w:val="0"/>
          <w:sz w:val="32"/>
          <w:szCs w:val="32"/>
        </w:rPr>
        <w:t>.3</w:t>
      </w:r>
      <w:r w:rsidRPr="00D70433">
        <w:rPr>
          <w:rFonts w:eastAsia="华文楷体" w:cs="Times New Roman"/>
          <w:color w:val="000000"/>
          <w:kern w:val="0"/>
          <w:sz w:val="32"/>
          <w:szCs w:val="32"/>
        </w:rPr>
        <w:t>医疗废物来源及范围</w:t>
      </w:r>
      <w:bookmarkEnd w:id="82"/>
      <w:bookmarkEnd w:id="83"/>
    </w:p>
    <w:p w:rsidR="00FF5DC1" w:rsidRPr="00DA493E" w:rsidRDefault="0092126A" w:rsidP="00AB66A1">
      <w:pPr>
        <w:spacing w:beforeLines="50" w:afterLines="50" w:line="360" w:lineRule="auto"/>
        <w:outlineLvl w:val="3"/>
        <w:rPr>
          <w:rFonts w:cs="Times New Roman"/>
          <w:b/>
          <w:color w:val="000000" w:themeColor="text1"/>
          <w:sz w:val="28"/>
          <w:szCs w:val="28"/>
        </w:rPr>
      </w:pPr>
      <w:r w:rsidRPr="00DA493E">
        <w:rPr>
          <w:rFonts w:cs="Times New Roman"/>
          <w:b/>
          <w:color w:val="000000" w:themeColor="text1"/>
          <w:sz w:val="28"/>
          <w:szCs w:val="28"/>
        </w:rPr>
        <w:t>3.</w:t>
      </w:r>
      <w:r w:rsidR="00716211" w:rsidRPr="00DA493E">
        <w:rPr>
          <w:rFonts w:cs="Times New Roman" w:hint="eastAsia"/>
          <w:b/>
          <w:color w:val="000000" w:themeColor="text1"/>
          <w:sz w:val="28"/>
          <w:szCs w:val="28"/>
        </w:rPr>
        <w:t>1</w:t>
      </w:r>
      <w:r w:rsidRPr="00DA493E">
        <w:rPr>
          <w:rFonts w:cs="Times New Roman"/>
          <w:b/>
          <w:color w:val="000000" w:themeColor="text1"/>
          <w:sz w:val="28"/>
          <w:szCs w:val="28"/>
        </w:rPr>
        <w:t>.3.1</w:t>
      </w:r>
      <w:r w:rsidR="00FF5DC1" w:rsidRPr="00DA493E">
        <w:rPr>
          <w:rFonts w:cs="Times New Roman" w:hint="eastAsia"/>
          <w:b/>
          <w:color w:val="000000" w:themeColor="text1"/>
          <w:sz w:val="28"/>
          <w:szCs w:val="28"/>
        </w:rPr>
        <w:t>服务范围</w:t>
      </w:r>
    </w:p>
    <w:p w:rsidR="00FF5DC1" w:rsidRPr="00DA493E" w:rsidRDefault="00FF5DC1" w:rsidP="00FF5DC1">
      <w:pPr>
        <w:spacing w:line="360" w:lineRule="auto"/>
        <w:ind w:firstLineChars="200" w:firstLine="480"/>
        <w:rPr>
          <w:rFonts w:eastAsiaTheme="minorEastAsia" w:cs="Times New Roman"/>
          <w:color w:val="000000" w:themeColor="text1"/>
          <w:sz w:val="24"/>
          <w:szCs w:val="24"/>
        </w:rPr>
      </w:pPr>
      <w:r w:rsidRPr="00DA493E">
        <w:rPr>
          <w:rFonts w:eastAsiaTheme="minorEastAsia" w:hAnsiTheme="minorEastAsia" w:cs="Times New Roman"/>
          <w:color w:val="000000" w:themeColor="text1"/>
          <w:sz w:val="24"/>
          <w:szCs w:val="24"/>
        </w:rPr>
        <w:t>拟建项目服务范围为玛纳斯县境内乡镇以上城镇辖区范围内各级医疗机构，包括县城各医院、县疾病预防控制中心、县卫生监督检验所、各乡镇卫生院、各社区卫生服务中心（站）和各诊所</w:t>
      </w:r>
      <w:r w:rsidR="00C30B66" w:rsidRPr="00DA493E">
        <w:rPr>
          <w:rFonts w:eastAsiaTheme="minorEastAsia" w:cs="Times New Roman" w:hint="eastAsia"/>
          <w:color w:val="000000" w:themeColor="text1"/>
          <w:sz w:val="24"/>
          <w:szCs w:val="24"/>
        </w:rPr>
        <w:t>（</w:t>
      </w:r>
      <w:r w:rsidR="00C30B66" w:rsidRPr="00DA493E">
        <w:rPr>
          <w:rFonts w:eastAsiaTheme="minorEastAsia" w:hAnsiTheme="minorEastAsia" w:cs="Times New Roman"/>
          <w:color w:val="000000" w:themeColor="text1"/>
          <w:sz w:val="24"/>
          <w:szCs w:val="24"/>
        </w:rPr>
        <w:t>卫生所、医务室</w:t>
      </w:r>
      <w:r w:rsidR="00C30B66" w:rsidRPr="00DA493E">
        <w:rPr>
          <w:rFonts w:eastAsiaTheme="minorEastAsia" w:cs="Times New Roman" w:hint="eastAsia"/>
          <w:color w:val="000000" w:themeColor="text1"/>
          <w:sz w:val="24"/>
          <w:szCs w:val="24"/>
        </w:rPr>
        <w:t>）</w:t>
      </w:r>
      <w:r w:rsidRPr="00DA493E">
        <w:rPr>
          <w:rFonts w:eastAsiaTheme="minorEastAsia" w:hAnsiTheme="minorEastAsia" w:cs="Times New Roman"/>
          <w:color w:val="000000" w:themeColor="text1"/>
          <w:sz w:val="24"/>
          <w:szCs w:val="24"/>
        </w:rPr>
        <w:t>等。</w:t>
      </w:r>
    </w:p>
    <w:p w:rsidR="00FF5DC1" w:rsidRPr="00DA493E" w:rsidRDefault="00FF5DC1" w:rsidP="00FF5DC1">
      <w:pPr>
        <w:spacing w:line="360" w:lineRule="auto"/>
        <w:ind w:firstLineChars="200" w:firstLine="480"/>
        <w:rPr>
          <w:rFonts w:eastAsiaTheme="minorEastAsia" w:cs="Times New Roman"/>
          <w:color w:val="000000" w:themeColor="text1"/>
          <w:sz w:val="24"/>
          <w:szCs w:val="24"/>
        </w:rPr>
      </w:pPr>
      <w:r w:rsidRPr="00DA493E">
        <w:rPr>
          <w:rFonts w:eastAsiaTheme="minorEastAsia" w:hAnsiTheme="minorEastAsia" w:cs="Times New Roman"/>
          <w:color w:val="000000" w:themeColor="text1"/>
          <w:sz w:val="24"/>
          <w:szCs w:val="24"/>
        </w:rPr>
        <w:t>条件适宜时，逐步扩大医疗废物收集覆盖范围，将乡镇个体诊所等小型医疗服务点也纳入收集处置范围。</w:t>
      </w:r>
    </w:p>
    <w:p w:rsidR="0092126A" w:rsidRPr="00D70433" w:rsidRDefault="0092126A" w:rsidP="00AB66A1">
      <w:pPr>
        <w:spacing w:beforeLines="50" w:afterLines="50" w:line="360" w:lineRule="auto"/>
        <w:outlineLvl w:val="3"/>
        <w:rPr>
          <w:rFonts w:cs="Times New Roman"/>
          <w:b/>
          <w:color w:val="000000"/>
          <w:sz w:val="28"/>
          <w:szCs w:val="28"/>
        </w:rPr>
      </w:pPr>
      <w:r w:rsidRPr="00D70433">
        <w:rPr>
          <w:rFonts w:cs="Times New Roman"/>
          <w:b/>
          <w:color w:val="000000"/>
          <w:sz w:val="28"/>
          <w:szCs w:val="28"/>
        </w:rPr>
        <w:t>3.</w:t>
      </w:r>
      <w:r w:rsidR="00716211">
        <w:rPr>
          <w:rFonts w:cs="Times New Roman" w:hint="eastAsia"/>
          <w:b/>
          <w:color w:val="000000"/>
          <w:sz w:val="28"/>
          <w:szCs w:val="28"/>
        </w:rPr>
        <w:t>1</w:t>
      </w:r>
      <w:r w:rsidRPr="00D70433">
        <w:rPr>
          <w:rFonts w:cs="Times New Roman"/>
          <w:b/>
          <w:color w:val="000000"/>
          <w:sz w:val="28"/>
          <w:szCs w:val="28"/>
        </w:rPr>
        <w:t>.</w:t>
      </w:r>
      <w:r w:rsidRPr="00DA493E">
        <w:rPr>
          <w:rFonts w:cs="Times New Roman"/>
          <w:b/>
          <w:color w:val="000000" w:themeColor="text1"/>
          <w:sz w:val="28"/>
          <w:szCs w:val="28"/>
        </w:rPr>
        <w:t>3.2</w:t>
      </w:r>
      <w:r w:rsidR="0058119D" w:rsidRPr="00DA493E">
        <w:rPr>
          <w:rFonts w:cs="Times New Roman"/>
          <w:b/>
          <w:color w:val="000000" w:themeColor="text1"/>
          <w:sz w:val="28"/>
          <w:szCs w:val="28"/>
        </w:rPr>
        <w:t>医疗废物</w:t>
      </w:r>
      <w:r w:rsidR="0058119D" w:rsidRPr="00DA493E">
        <w:rPr>
          <w:rFonts w:cs="Times New Roman" w:hint="eastAsia"/>
          <w:b/>
          <w:color w:val="000000" w:themeColor="text1"/>
          <w:sz w:val="28"/>
          <w:szCs w:val="28"/>
        </w:rPr>
        <w:t>处理</w:t>
      </w:r>
      <w:r w:rsidRPr="00DA493E">
        <w:rPr>
          <w:rFonts w:cs="Times New Roman"/>
          <w:b/>
          <w:color w:val="000000" w:themeColor="text1"/>
          <w:sz w:val="28"/>
          <w:szCs w:val="28"/>
        </w:rPr>
        <w:t>范围</w:t>
      </w:r>
    </w:p>
    <w:p w:rsidR="0092126A" w:rsidRPr="0058119D" w:rsidRDefault="0092126A" w:rsidP="0058119D">
      <w:pPr>
        <w:pStyle w:val="a4"/>
        <w:spacing w:before="0" w:line="360" w:lineRule="auto"/>
        <w:ind w:left="0" w:firstLineChars="200" w:firstLine="488"/>
        <w:jc w:val="both"/>
        <w:rPr>
          <w:rFonts w:ascii="Times New Roman" w:hAnsi="Times New Roman" w:cs="Times New Roman"/>
          <w:color w:val="FF0000"/>
          <w:spacing w:val="2"/>
        </w:rPr>
      </w:pPr>
      <w:r w:rsidRPr="00D70433">
        <w:rPr>
          <w:rFonts w:ascii="Times New Roman" w:hAnsi="Times New Roman" w:cs="Times New Roman"/>
          <w:color w:val="000000"/>
          <w:spacing w:val="2"/>
        </w:rPr>
        <w:t>按照《医疗废物高温蒸汽消毒集中处理工程技术规范（试行）》</w:t>
      </w:r>
      <w:r w:rsidRPr="00DA493E">
        <w:rPr>
          <w:rFonts w:ascii="Times New Roman" w:hAnsi="Times New Roman" w:cs="Times New Roman"/>
          <w:color w:val="000000" w:themeColor="text1"/>
          <w:spacing w:val="2"/>
        </w:rPr>
        <w:lastRenderedPageBreak/>
        <w:t>（</w:t>
      </w:r>
      <w:r w:rsidRPr="00DA493E">
        <w:rPr>
          <w:rFonts w:ascii="Times New Roman" w:hAnsi="Times New Roman" w:cs="Times New Roman"/>
          <w:color w:val="000000" w:themeColor="text1"/>
          <w:spacing w:val="2"/>
        </w:rPr>
        <w:t>HJ/T276-2006</w:t>
      </w:r>
      <w:r w:rsidRPr="00DA493E">
        <w:rPr>
          <w:rFonts w:ascii="Times New Roman" w:hAnsi="Times New Roman" w:cs="Times New Roman"/>
          <w:color w:val="000000" w:themeColor="text1"/>
          <w:spacing w:val="2"/>
        </w:rPr>
        <w:t>）处理《医疗废物分类名录》的感染性废物和损伤性废物。本项目</w:t>
      </w:r>
      <w:r w:rsidR="0058119D" w:rsidRPr="00DA493E">
        <w:rPr>
          <w:rFonts w:ascii="Times New Roman" w:hAnsi="Times New Roman" w:cs="Times New Roman" w:hint="eastAsia"/>
          <w:color w:val="000000" w:themeColor="text1"/>
          <w:spacing w:val="2"/>
        </w:rPr>
        <w:t>采用</w:t>
      </w:r>
      <w:r w:rsidRPr="00DA493E">
        <w:rPr>
          <w:rFonts w:ascii="Times New Roman" w:hAnsi="Times New Roman" w:cs="Times New Roman"/>
          <w:color w:val="000000" w:themeColor="text1"/>
          <w:spacing w:val="2"/>
        </w:rPr>
        <w:t>高温蒸汽消毒处理医疗废物，因此确定本项目</w:t>
      </w:r>
      <w:r w:rsidR="0058119D" w:rsidRPr="00DA493E">
        <w:rPr>
          <w:rFonts w:ascii="Times New Roman" w:hAnsi="Times New Roman" w:cs="Times New Roman" w:hint="eastAsia"/>
          <w:color w:val="000000" w:themeColor="text1"/>
          <w:spacing w:val="2"/>
        </w:rPr>
        <w:t>处理《医疗废物分类目录》中的感染性废物和损伤性废物</w:t>
      </w:r>
      <w:r w:rsidR="00FF5DC1" w:rsidRPr="00DA493E">
        <w:rPr>
          <w:rFonts w:ascii="Times New Roman" w:hAnsi="Times New Roman" w:cs="Times New Roman" w:hint="eastAsia"/>
          <w:color w:val="000000" w:themeColor="text1"/>
          <w:spacing w:val="2"/>
        </w:rPr>
        <w:t>，</w:t>
      </w:r>
      <w:r w:rsidRPr="00DA493E">
        <w:rPr>
          <w:rFonts w:ascii="Times New Roman" w:hAnsi="Times New Roman" w:cs="Times New Roman"/>
          <w:color w:val="000000" w:themeColor="text1"/>
          <w:spacing w:val="2"/>
        </w:rPr>
        <w:t>不适用于处理病理性废物、药物性废物、化学性废物。</w:t>
      </w:r>
      <w:r w:rsidR="0058119D" w:rsidRPr="00DA493E">
        <w:rPr>
          <w:rFonts w:ascii="Times New Roman" w:hAnsi="Times New Roman" w:cs="Times New Roman" w:hint="eastAsia"/>
          <w:color w:val="000000" w:themeColor="text1"/>
          <w:spacing w:val="2"/>
        </w:rPr>
        <w:t>本项目处理的医疗废物类别情况见表</w:t>
      </w:r>
      <w:r w:rsidR="0058119D" w:rsidRPr="00DA493E">
        <w:rPr>
          <w:rFonts w:ascii="Times New Roman" w:hAnsi="Times New Roman" w:cs="Times New Roman" w:hint="eastAsia"/>
          <w:color w:val="000000" w:themeColor="text1"/>
          <w:spacing w:val="2"/>
        </w:rPr>
        <w:t>3.1-2</w:t>
      </w:r>
      <w:r w:rsidR="0058119D" w:rsidRPr="00DA493E">
        <w:rPr>
          <w:rFonts w:ascii="Times New Roman" w:hAnsi="Times New Roman" w:cs="Times New Roman" w:hint="eastAsia"/>
          <w:color w:val="000000" w:themeColor="text1"/>
          <w:spacing w:val="2"/>
        </w:rPr>
        <w:t>。</w:t>
      </w:r>
    </w:p>
    <w:p w:rsidR="0092126A" w:rsidRPr="00DA493E" w:rsidRDefault="0092126A" w:rsidP="00AB66A1">
      <w:pPr>
        <w:adjustRightInd w:val="0"/>
        <w:snapToGrid w:val="0"/>
        <w:spacing w:beforeLines="50" w:line="360" w:lineRule="auto"/>
        <w:jc w:val="center"/>
        <w:rPr>
          <w:rFonts w:hAnsi="宋体"/>
          <w:b/>
          <w:color w:val="000000" w:themeColor="text1"/>
        </w:rPr>
      </w:pPr>
      <w:r w:rsidRPr="00DA493E">
        <w:rPr>
          <w:rFonts w:hAnsi="宋体"/>
          <w:b/>
          <w:color w:val="000000" w:themeColor="text1"/>
        </w:rPr>
        <w:t>表</w:t>
      </w:r>
      <w:r w:rsidRPr="00DA493E">
        <w:rPr>
          <w:rFonts w:hAnsi="宋体"/>
          <w:b/>
          <w:color w:val="000000" w:themeColor="text1"/>
        </w:rPr>
        <w:t>3.</w:t>
      </w:r>
      <w:r w:rsidR="00716211" w:rsidRPr="00DA493E">
        <w:rPr>
          <w:rFonts w:hAnsi="宋体" w:hint="eastAsia"/>
          <w:b/>
          <w:color w:val="000000" w:themeColor="text1"/>
        </w:rPr>
        <w:t>1</w:t>
      </w:r>
      <w:r w:rsidRPr="00DA493E">
        <w:rPr>
          <w:rFonts w:hAnsi="宋体"/>
          <w:b/>
          <w:color w:val="000000" w:themeColor="text1"/>
        </w:rPr>
        <w:t>-</w:t>
      </w:r>
      <w:r w:rsidR="004D370A" w:rsidRPr="00DA493E">
        <w:rPr>
          <w:rFonts w:hAnsi="宋体" w:hint="eastAsia"/>
          <w:b/>
          <w:color w:val="000000" w:themeColor="text1"/>
        </w:rPr>
        <w:t>2</w:t>
      </w:r>
      <w:r w:rsidR="004114CE" w:rsidRPr="00DA493E">
        <w:rPr>
          <w:rFonts w:hAnsi="宋体" w:hint="eastAsia"/>
          <w:b/>
          <w:color w:val="000000" w:themeColor="text1"/>
        </w:rPr>
        <w:t xml:space="preserve">  </w:t>
      </w:r>
      <w:r w:rsidR="00C30B66" w:rsidRPr="00DA493E">
        <w:rPr>
          <w:rFonts w:hAnsi="宋体" w:hint="eastAsia"/>
          <w:b/>
          <w:color w:val="000000" w:themeColor="text1"/>
        </w:rPr>
        <w:t xml:space="preserve">  </w:t>
      </w:r>
      <w:r w:rsidRPr="00DA493E">
        <w:rPr>
          <w:rFonts w:hAnsi="宋体"/>
          <w:b/>
          <w:color w:val="000000" w:themeColor="text1"/>
        </w:rPr>
        <w:t>本项目可以处理的医疗废物</w:t>
      </w:r>
      <w:r w:rsidR="0058119D" w:rsidRPr="00DA493E">
        <w:rPr>
          <w:rFonts w:hAnsi="宋体" w:hint="eastAsia"/>
          <w:b/>
          <w:color w:val="000000" w:themeColor="text1"/>
        </w:rPr>
        <w:t>类别情况表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tblPr>
      <w:tblGrid>
        <w:gridCol w:w="1384"/>
        <w:gridCol w:w="7138"/>
      </w:tblGrid>
      <w:tr w:rsidR="0092126A" w:rsidRPr="00D70433" w:rsidTr="004114CE">
        <w:trPr>
          <w:jc w:val="center"/>
        </w:trPr>
        <w:tc>
          <w:tcPr>
            <w:tcW w:w="1384" w:type="dxa"/>
            <w:tcMar>
              <w:top w:w="15" w:type="dxa"/>
              <w:bottom w:w="15" w:type="dxa"/>
            </w:tcMar>
          </w:tcPr>
          <w:p w:rsidR="0092126A" w:rsidRPr="00D70433" w:rsidRDefault="0092126A">
            <w:pPr>
              <w:widowControl/>
              <w:ind w:hanging="18"/>
              <w:jc w:val="center"/>
              <w:rPr>
                <w:rFonts w:cs="Times New Roman"/>
                <w:color w:val="000000"/>
                <w:kern w:val="0"/>
              </w:rPr>
            </w:pPr>
            <w:r w:rsidRPr="00D70433">
              <w:rPr>
                <w:rFonts w:cs="Times New Roman"/>
                <w:color w:val="000000"/>
                <w:kern w:val="0"/>
              </w:rPr>
              <w:t>类别</w:t>
            </w:r>
          </w:p>
        </w:tc>
        <w:tc>
          <w:tcPr>
            <w:tcW w:w="7138" w:type="dxa"/>
            <w:tcMar>
              <w:top w:w="15" w:type="dxa"/>
              <w:bottom w:w="15" w:type="dxa"/>
            </w:tcMar>
          </w:tcPr>
          <w:p w:rsidR="0092126A" w:rsidRPr="00D70433" w:rsidRDefault="0092126A">
            <w:pPr>
              <w:widowControl/>
              <w:ind w:hanging="18"/>
              <w:jc w:val="center"/>
              <w:rPr>
                <w:rFonts w:cs="Times New Roman"/>
                <w:color w:val="000000"/>
                <w:kern w:val="0"/>
              </w:rPr>
            </w:pPr>
            <w:r w:rsidRPr="00D70433">
              <w:rPr>
                <w:rFonts w:cs="Times New Roman"/>
                <w:color w:val="000000"/>
                <w:kern w:val="0"/>
              </w:rPr>
              <w:t>常见组分或者废物名称</w:t>
            </w:r>
          </w:p>
        </w:tc>
      </w:tr>
      <w:tr w:rsidR="0092126A" w:rsidRPr="00D70433" w:rsidTr="004D370A">
        <w:trPr>
          <w:jc w:val="center"/>
        </w:trPr>
        <w:tc>
          <w:tcPr>
            <w:tcW w:w="1384" w:type="dxa"/>
            <w:vMerge w:val="restart"/>
            <w:tcMar>
              <w:top w:w="15" w:type="dxa"/>
              <w:bottom w:w="15" w:type="dxa"/>
            </w:tcMar>
            <w:vAlign w:val="center"/>
          </w:tcPr>
          <w:p w:rsidR="0092126A" w:rsidRPr="00D70433" w:rsidRDefault="0092126A" w:rsidP="004D370A">
            <w:pPr>
              <w:widowControl/>
              <w:ind w:hanging="18"/>
              <w:jc w:val="center"/>
              <w:rPr>
                <w:rFonts w:cs="Times New Roman"/>
                <w:color w:val="000000"/>
                <w:kern w:val="0"/>
              </w:rPr>
            </w:pPr>
            <w:r w:rsidRPr="00D70433">
              <w:rPr>
                <w:rFonts w:cs="Times New Roman"/>
                <w:color w:val="000000"/>
                <w:kern w:val="0"/>
              </w:rPr>
              <w:t>感染性废物</w:t>
            </w:r>
          </w:p>
        </w:tc>
        <w:tc>
          <w:tcPr>
            <w:tcW w:w="7138" w:type="dxa"/>
            <w:tcMar>
              <w:top w:w="15" w:type="dxa"/>
              <w:bottom w:w="15" w:type="dxa"/>
            </w:tcMar>
          </w:tcPr>
          <w:p w:rsidR="0092126A" w:rsidRPr="00D70433" w:rsidRDefault="0092126A">
            <w:pPr>
              <w:widowControl/>
              <w:ind w:hanging="18"/>
              <w:jc w:val="left"/>
              <w:rPr>
                <w:rFonts w:cs="Times New Roman"/>
                <w:color w:val="000000"/>
                <w:kern w:val="0"/>
              </w:rPr>
            </w:pPr>
            <w:r w:rsidRPr="00D70433">
              <w:rPr>
                <w:rFonts w:cs="Times New Roman"/>
                <w:color w:val="000000"/>
                <w:kern w:val="0"/>
              </w:rPr>
              <w:t>1</w:t>
            </w:r>
            <w:r w:rsidRPr="00D70433">
              <w:rPr>
                <w:rFonts w:cs="Times New Roman"/>
                <w:color w:val="000000"/>
                <w:kern w:val="0"/>
              </w:rPr>
              <w:t>、被病人血液、体液、排泄物污染的物品，包括：</w:t>
            </w:r>
          </w:p>
          <w:p w:rsidR="0092126A" w:rsidRPr="00D70433" w:rsidRDefault="004D370A">
            <w:pPr>
              <w:widowControl/>
              <w:ind w:hanging="18"/>
              <w:jc w:val="left"/>
              <w:rPr>
                <w:rFonts w:cs="Times New Roman"/>
                <w:color w:val="000000"/>
                <w:kern w:val="0"/>
              </w:rPr>
            </w:pPr>
            <w:r w:rsidRPr="00D70433">
              <w:rPr>
                <w:rFonts w:cs="Times New Roman" w:hint="eastAsia"/>
                <w:color w:val="000000"/>
                <w:kern w:val="0"/>
              </w:rPr>
              <w:t xml:space="preserve">  </w:t>
            </w:r>
            <w:r w:rsidR="0092126A" w:rsidRPr="00D70433">
              <w:rPr>
                <w:rFonts w:cs="Times New Roman"/>
                <w:color w:val="000000"/>
                <w:kern w:val="0"/>
              </w:rPr>
              <w:t>—</w:t>
            </w:r>
            <w:r w:rsidR="0092126A" w:rsidRPr="00D70433">
              <w:rPr>
                <w:rFonts w:cs="Times New Roman"/>
                <w:color w:val="000000"/>
                <w:kern w:val="0"/>
              </w:rPr>
              <w:t>棉球、棉签、引流棉条、纱布及其他各种敷料</w:t>
            </w:r>
            <w:r w:rsidRPr="00D70433">
              <w:rPr>
                <w:rFonts w:cs="Times New Roman" w:hint="eastAsia"/>
                <w:color w:val="000000"/>
                <w:kern w:val="0"/>
              </w:rPr>
              <w:t>；</w:t>
            </w:r>
          </w:p>
          <w:p w:rsidR="0092126A" w:rsidRPr="00D70433" w:rsidRDefault="004D370A">
            <w:pPr>
              <w:widowControl/>
              <w:ind w:hanging="18"/>
              <w:jc w:val="left"/>
              <w:rPr>
                <w:rFonts w:cs="Times New Roman"/>
                <w:color w:val="000000"/>
                <w:kern w:val="0"/>
              </w:rPr>
            </w:pPr>
            <w:r w:rsidRPr="00D70433">
              <w:rPr>
                <w:rFonts w:cs="Times New Roman" w:hint="eastAsia"/>
                <w:color w:val="000000"/>
                <w:kern w:val="0"/>
              </w:rPr>
              <w:t xml:space="preserve">  </w:t>
            </w:r>
            <w:r w:rsidR="00975F2A" w:rsidRPr="00D70433">
              <w:rPr>
                <w:rFonts w:cs="Times New Roman"/>
                <w:color w:val="000000"/>
                <w:kern w:val="0"/>
              </w:rPr>
              <w:t>—</w:t>
            </w:r>
            <w:r w:rsidR="0092126A" w:rsidRPr="00D70433">
              <w:rPr>
                <w:rFonts w:cs="Times New Roman"/>
                <w:color w:val="000000"/>
                <w:kern w:val="0"/>
              </w:rPr>
              <w:t>次性使用卫生用品、一次性使用医疗用品及一次性医疗器械</w:t>
            </w:r>
            <w:r w:rsidRPr="00D70433">
              <w:rPr>
                <w:rFonts w:cs="Times New Roman" w:hint="eastAsia"/>
                <w:color w:val="000000"/>
                <w:kern w:val="0"/>
              </w:rPr>
              <w:t>；</w:t>
            </w:r>
          </w:p>
          <w:p w:rsidR="0092126A" w:rsidRPr="00D70433" w:rsidRDefault="004D370A">
            <w:pPr>
              <w:widowControl/>
              <w:ind w:hanging="18"/>
              <w:jc w:val="left"/>
              <w:rPr>
                <w:rFonts w:cs="Times New Roman"/>
                <w:color w:val="000000"/>
                <w:kern w:val="0"/>
              </w:rPr>
            </w:pPr>
            <w:r w:rsidRPr="00D70433">
              <w:rPr>
                <w:rFonts w:cs="Times New Roman" w:hint="eastAsia"/>
                <w:color w:val="000000"/>
                <w:kern w:val="0"/>
              </w:rPr>
              <w:t xml:space="preserve">  </w:t>
            </w:r>
            <w:r w:rsidR="00975F2A" w:rsidRPr="00D70433">
              <w:rPr>
                <w:rFonts w:cs="Times New Roman"/>
                <w:color w:val="000000"/>
                <w:kern w:val="0"/>
              </w:rPr>
              <w:t>—</w:t>
            </w:r>
            <w:r w:rsidR="0092126A" w:rsidRPr="00D70433">
              <w:rPr>
                <w:rFonts w:cs="Times New Roman"/>
                <w:color w:val="000000"/>
                <w:kern w:val="0"/>
              </w:rPr>
              <w:t>废弃的被服</w:t>
            </w:r>
            <w:r w:rsidRPr="00D70433">
              <w:rPr>
                <w:rFonts w:cs="Times New Roman" w:hint="eastAsia"/>
                <w:color w:val="000000"/>
                <w:kern w:val="0"/>
              </w:rPr>
              <w:t>；</w:t>
            </w:r>
          </w:p>
          <w:p w:rsidR="0092126A" w:rsidRPr="00D70433" w:rsidRDefault="004D370A">
            <w:pPr>
              <w:ind w:hanging="18"/>
              <w:jc w:val="left"/>
              <w:rPr>
                <w:rFonts w:cs="Times New Roman"/>
                <w:color w:val="000000"/>
                <w:kern w:val="0"/>
              </w:rPr>
            </w:pPr>
            <w:r w:rsidRPr="00D70433">
              <w:rPr>
                <w:rFonts w:cs="Times New Roman" w:hint="eastAsia"/>
                <w:color w:val="000000"/>
                <w:kern w:val="0"/>
              </w:rPr>
              <w:t xml:space="preserve">  </w:t>
            </w:r>
            <w:r w:rsidR="00975F2A" w:rsidRPr="00D70433">
              <w:rPr>
                <w:rFonts w:cs="Times New Roman"/>
                <w:color w:val="000000"/>
                <w:kern w:val="0"/>
              </w:rPr>
              <w:t>—</w:t>
            </w:r>
            <w:r w:rsidR="0092126A" w:rsidRPr="00D70433">
              <w:rPr>
                <w:rFonts w:cs="Times New Roman"/>
                <w:color w:val="000000"/>
                <w:kern w:val="0"/>
              </w:rPr>
              <w:t>其他被病人血液、体液、排泄物污染的物品。</w:t>
            </w:r>
          </w:p>
        </w:tc>
      </w:tr>
      <w:tr w:rsidR="0092126A" w:rsidRPr="00D70433" w:rsidTr="004114CE">
        <w:trPr>
          <w:jc w:val="center"/>
        </w:trPr>
        <w:tc>
          <w:tcPr>
            <w:tcW w:w="1384" w:type="dxa"/>
            <w:vMerge/>
            <w:tcMar>
              <w:top w:w="15" w:type="dxa"/>
              <w:bottom w:w="15" w:type="dxa"/>
            </w:tcMar>
            <w:vAlign w:val="center"/>
          </w:tcPr>
          <w:p w:rsidR="0092126A" w:rsidRPr="00D70433" w:rsidRDefault="0092126A">
            <w:pPr>
              <w:rPr>
                <w:rFonts w:cs="Times New Roman"/>
                <w:color w:val="000000"/>
              </w:rPr>
            </w:pPr>
          </w:p>
        </w:tc>
        <w:tc>
          <w:tcPr>
            <w:tcW w:w="7138" w:type="dxa"/>
            <w:tcMar>
              <w:top w:w="15" w:type="dxa"/>
              <w:bottom w:w="15" w:type="dxa"/>
            </w:tcMar>
          </w:tcPr>
          <w:p w:rsidR="0092126A" w:rsidRPr="00D70433" w:rsidRDefault="0092126A">
            <w:pPr>
              <w:widowControl/>
              <w:ind w:hanging="18"/>
              <w:jc w:val="left"/>
              <w:rPr>
                <w:rFonts w:cs="Times New Roman"/>
                <w:color w:val="000000"/>
                <w:kern w:val="0"/>
              </w:rPr>
            </w:pPr>
            <w:r w:rsidRPr="00D70433">
              <w:rPr>
                <w:rFonts w:cs="Times New Roman"/>
                <w:color w:val="000000"/>
                <w:kern w:val="0"/>
              </w:rPr>
              <w:t>2</w:t>
            </w:r>
            <w:r w:rsidRPr="00D70433">
              <w:rPr>
                <w:rFonts w:cs="Times New Roman"/>
                <w:color w:val="000000"/>
                <w:kern w:val="0"/>
              </w:rPr>
              <w:t>、医疗机构收治的隔离传染病病人或者疑似传染病病人产生的生活垃圾</w:t>
            </w:r>
            <w:r w:rsidR="004D370A" w:rsidRPr="00D70433">
              <w:rPr>
                <w:rFonts w:cs="Times New Roman" w:hint="eastAsia"/>
                <w:color w:val="000000"/>
                <w:kern w:val="0"/>
              </w:rPr>
              <w:t>；</w:t>
            </w:r>
          </w:p>
        </w:tc>
      </w:tr>
      <w:tr w:rsidR="0092126A" w:rsidRPr="00D70433" w:rsidTr="004114CE">
        <w:trPr>
          <w:jc w:val="center"/>
        </w:trPr>
        <w:tc>
          <w:tcPr>
            <w:tcW w:w="1384" w:type="dxa"/>
            <w:vMerge/>
            <w:tcMar>
              <w:top w:w="15" w:type="dxa"/>
              <w:bottom w:w="15" w:type="dxa"/>
            </w:tcMar>
            <w:vAlign w:val="center"/>
          </w:tcPr>
          <w:p w:rsidR="0092126A" w:rsidRPr="00D70433" w:rsidRDefault="0092126A">
            <w:pPr>
              <w:rPr>
                <w:rFonts w:cs="Times New Roman"/>
                <w:color w:val="000000"/>
              </w:rPr>
            </w:pPr>
          </w:p>
        </w:tc>
        <w:tc>
          <w:tcPr>
            <w:tcW w:w="7138" w:type="dxa"/>
            <w:tcMar>
              <w:top w:w="15" w:type="dxa"/>
              <w:bottom w:w="15" w:type="dxa"/>
            </w:tcMar>
          </w:tcPr>
          <w:p w:rsidR="0092126A" w:rsidRPr="00D70433" w:rsidRDefault="0092126A">
            <w:pPr>
              <w:widowControl/>
              <w:ind w:hanging="18"/>
              <w:jc w:val="left"/>
              <w:rPr>
                <w:rFonts w:cs="Times New Roman"/>
                <w:color w:val="000000"/>
                <w:kern w:val="0"/>
              </w:rPr>
            </w:pPr>
            <w:r w:rsidRPr="00D70433">
              <w:rPr>
                <w:rFonts w:cs="Times New Roman"/>
                <w:color w:val="000000"/>
                <w:kern w:val="0"/>
              </w:rPr>
              <w:t>3</w:t>
            </w:r>
            <w:r w:rsidRPr="00D70433">
              <w:rPr>
                <w:rFonts w:cs="Times New Roman"/>
                <w:color w:val="000000"/>
                <w:kern w:val="0"/>
              </w:rPr>
              <w:t>、病原体的培养基、标本和菌种、毒种保存液</w:t>
            </w:r>
            <w:r w:rsidR="004D370A" w:rsidRPr="00D70433">
              <w:rPr>
                <w:rFonts w:cs="Times New Roman" w:hint="eastAsia"/>
                <w:color w:val="000000"/>
                <w:kern w:val="0"/>
              </w:rPr>
              <w:t>；</w:t>
            </w:r>
          </w:p>
        </w:tc>
      </w:tr>
      <w:tr w:rsidR="0092126A" w:rsidRPr="00D70433" w:rsidTr="004114CE">
        <w:trPr>
          <w:jc w:val="center"/>
        </w:trPr>
        <w:tc>
          <w:tcPr>
            <w:tcW w:w="1384" w:type="dxa"/>
            <w:vMerge/>
            <w:tcMar>
              <w:top w:w="15" w:type="dxa"/>
              <w:bottom w:w="15" w:type="dxa"/>
            </w:tcMar>
            <w:vAlign w:val="center"/>
          </w:tcPr>
          <w:p w:rsidR="0092126A" w:rsidRPr="00D70433" w:rsidRDefault="0092126A">
            <w:pPr>
              <w:rPr>
                <w:rFonts w:cs="Times New Roman"/>
                <w:color w:val="000000"/>
              </w:rPr>
            </w:pPr>
          </w:p>
        </w:tc>
        <w:tc>
          <w:tcPr>
            <w:tcW w:w="7138" w:type="dxa"/>
            <w:tcMar>
              <w:top w:w="15" w:type="dxa"/>
              <w:bottom w:w="15" w:type="dxa"/>
            </w:tcMar>
          </w:tcPr>
          <w:p w:rsidR="0092126A" w:rsidRPr="00D70433" w:rsidRDefault="0092126A">
            <w:pPr>
              <w:widowControl/>
              <w:ind w:hanging="18"/>
              <w:jc w:val="left"/>
              <w:rPr>
                <w:rFonts w:cs="Times New Roman"/>
                <w:color w:val="000000"/>
                <w:kern w:val="0"/>
              </w:rPr>
            </w:pPr>
            <w:r w:rsidRPr="00D70433">
              <w:rPr>
                <w:rFonts w:cs="Times New Roman"/>
                <w:color w:val="000000"/>
                <w:kern w:val="0"/>
              </w:rPr>
              <w:t>4</w:t>
            </w:r>
            <w:r w:rsidRPr="00D70433">
              <w:rPr>
                <w:rFonts w:cs="Times New Roman"/>
                <w:color w:val="000000"/>
                <w:kern w:val="0"/>
              </w:rPr>
              <w:t>、各种废弃的医学标本</w:t>
            </w:r>
            <w:r w:rsidR="004D370A" w:rsidRPr="00D70433">
              <w:rPr>
                <w:rFonts w:cs="Times New Roman" w:hint="eastAsia"/>
                <w:color w:val="000000"/>
                <w:kern w:val="0"/>
              </w:rPr>
              <w:t>；</w:t>
            </w:r>
          </w:p>
        </w:tc>
      </w:tr>
      <w:tr w:rsidR="0092126A" w:rsidRPr="00D70433" w:rsidTr="004114CE">
        <w:trPr>
          <w:jc w:val="center"/>
        </w:trPr>
        <w:tc>
          <w:tcPr>
            <w:tcW w:w="1384" w:type="dxa"/>
            <w:vMerge/>
            <w:tcMar>
              <w:top w:w="15" w:type="dxa"/>
              <w:bottom w:w="15" w:type="dxa"/>
            </w:tcMar>
            <w:vAlign w:val="center"/>
          </w:tcPr>
          <w:p w:rsidR="0092126A" w:rsidRPr="00D70433" w:rsidRDefault="0092126A">
            <w:pPr>
              <w:rPr>
                <w:rFonts w:cs="Times New Roman"/>
                <w:color w:val="000000"/>
              </w:rPr>
            </w:pPr>
          </w:p>
        </w:tc>
        <w:tc>
          <w:tcPr>
            <w:tcW w:w="7138" w:type="dxa"/>
            <w:tcMar>
              <w:top w:w="15" w:type="dxa"/>
              <w:bottom w:w="15" w:type="dxa"/>
            </w:tcMar>
          </w:tcPr>
          <w:p w:rsidR="0092126A" w:rsidRPr="00D70433" w:rsidRDefault="0092126A">
            <w:pPr>
              <w:widowControl/>
              <w:ind w:hanging="18"/>
              <w:jc w:val="left"/>
              <w:rPr>
                <w:rFonts w:cs="Times New Roman"/>
                <w:color w:val="000000"/>
                <w:kern w:val="0"/>
              </w:rPr>
            </w:pPr>
            <w:r w:rsidRPr="00D70433">
              <w:rPr>
                <w:rFonts w:cs="Times New Roman"/>
                <w:color w:val="000000"/>
                <w:kern w:val="0"/>
              </w:rPr>
              <w:t>5</w:t>
            </w:r>
            <w:r w:rsidRPr="00D70433">
              <w:rPr>
                <w:rFonts w:cs="Times New Roman"/>
                <w:color w:val="000000"/>
                <w:kern w:val="0"/>
              </w:rPr>
              <w:t>、废弃的血液、血清</w:t>
            </w:r>
            <w:r w:rsidR="004D370A" w:rsidRPr="00D70433">
              <w:rPr>
                <w:rFonts w:cs="Times New Roman" w:hint="eastAsia"/>
                <w:color w:val="000000"/>
                <w:kern w:val="0"/>
              </w:rPr>
              <w:t>；</w:t>
            </w:r>
          </w:p>
        </w:tc>
      </w:tr>
      <w:tr w:rsidR="0092126A" w:rsidRPr="00D70433" w:rsidTr="004114CE">
        <w:trPr>
          <w:jc w:val="center"/>
        </w:trPr>
        <w:tc>
          <w:tcPr>
            <w:tcW w:w="1384" w:type="dxa"/>
            <w:vMerge/>
            <w:tcMar>
              <w:top w:w="15" w:type="dxa"/>
              <w:bottom w:w="15" w:type="dxa"/>
            </w:tcMar>
            <w:vAlign w:val="center"/>
          </w:tcPr>
          <w:p w:rsidR="0092126A" w:rsidRPr="00D70433" w:rsidRDefault="0092126A">
            <w:pPr>
              <w:rPr>
                <w:rFonts w:cs="Times New Roman"/>
                <w:color w:val="000000"/>
              </w:rPr>
            </w:pPr>
          </w:p>
        </w:tc>
        <w:tc>
          <w:tcPr>
            <w:tcW w:w="7138" w:type="dxa"/>
            <w:tcMar>
              <w:top w:w="15" w:type="dxa"/>
              <w:bottom w:w="15" w:type="dxa"/>
            </w:tcMar>
          </w:tcPr>
          <w:p w:rsidR="0092126A" w:rsidRPr="00D70433" w:rsidRDefault="0092126A">
            <w:pPr>
              <w:widowControl/>
              <w:ind w:hanging="18"/>
              <w:jc w:val="left"/>
              <w:rPr>
                <w:rFonts w:cs="Times New Roman"/>
                <w:color w:val="000000"/>
                <w:kern w:val="0"/>
              </w:rPr>
            </w:pPr>
            <w:r w:rsidRPr="00D70433">
              <w:rPr>
                <w:rFonts w:cs="Times New Roman"/>
                <w:color w:val="000000"/>
                <w:kern w:val="0"/>
              </w:rPr>
              <w:t>6</w:t>
            </w:r>
            <w:r w:rsidRPr="00D70433">
              <w:rPr>
                <w:rFonts w:cs="Times New Roman"/>
                <w:color w:val="000000"/>
                <w:kern w:val="0"/>
              </w:rPr>
              <w:t>、使用后的一次性使用医疗用品及一次性医疗器械视为感染性废物</w:t>
            </w:r>
            <w:r w:rsidR="004D370A" w:rsidRPr="00D70433">
              <w:rPr>
                <w:rFonts w:cs="Times New Roman" w:hint="eastAsia"/>
                <w:color w:val="000000"/>
                <w:kern w:val="0"/>
              </w:rPr>
              <w:t>；</w:t>
            </w:r>
          </w:p>
        </w:tc>
      </w:tr>
      <w:tr w:rsidR="0092126A" w:rsidRPr="00D70433" w:rsidTr="004D370A">
        <w:trPr>
          <w:jc w:val="center"/>
        </w:trPr>
        <w:tc>
          <w:tcPr>
            <w:tcW w:w="1384" w:type="dxa"/>
            <w:vMerge w:val="restart"/>
            <w:tcMar>
              <w:top w:w="15" w:type="dxa"/>
              <w:bottom w:w="15" w:type="dxa"/>
            </w:tcMar>
            <w:vAlign w:val="center"/>
          </w:tcPr>
          <w:p w:rsidR="0092126A" w:rsidRPr="00D70433" w:rsidRDefault="0092126A" w:rsidP="004D370A">
            <w:pPr>
              <w:widowControl/>
              <w:ind w:hanging="18"/>
              <w:jc w:val="center"/>
              <w:rPr>
                <w:rFonts w:cs="Times New Roman"/>
                <w:color w:val="000000"/>
                <w:kern w:val="0"/>
              </w:rPr>
            </w:pPr>
            <w:r w:rsidRPr="00D70433">
              <w:rPr>
                <w:rFonts w:cs="Times New Roman"/>
                <w:color w:val="000000"/>
                <w:kern w:val="0"/>
              </w:rPr>
              <w:t>损伤性废物</w:t>
            </w:r>
          </w:p>
        </w:tc>
        <w:tc>
          <w:tcPr>
            <w:tcW w:w="7138" w:type="dxa"/>
            <w:tcMar>
              <w:top w:w="15" w:type="dxa"/>
              <w:bottom w:w="15" w:type="dxa"/>
            </w:tcMar>
          </w:tcPr>
          <w:p w:rsidR="0092126A" w:rsidRPr="00D70433" w:rsidRDefault="0092126A">
            <w:pPr>
              <w:widowControl/>
              <w:ind w:hanging="18"/>
              <w:jc w:val="left"/>
              <w:rPr>
                <w:rFonts w:cs="Times New Roman"/>
                <w:color w:val="000000"/>
                <w:kern w:val="0"/>
              </w:rPr>
            </w:pPr>
            <w:r w:rsidRPr="00D70433">
              <w:rPr>
                <w:rFonts w:cs="Times New Roman"/>
                <w:color w:val="000000"/>
                <w:kern w:val="0"/>
              </w:rPr>
              <w:t>1</w:t>
            </w:r>
            <w:r w:rsidRPr="00D70433">
              <w:rPr>
                <w:rFonts w:cs="Times New Roman"/>
                <w:color w:val="000000"/>
                <w:kern w:val="0"/>
              </w:rPr>
              <w:t>、医用针头、缝合针</w:t>
            </w:r>
            <w:r w:rsidR="004D370A" w:rsidRPr="00D70433">
              <w:rPr>
                <w:rFonts w:cs="Times New Roman" w:hint="eastAsia"/>
                <w:color w:val="000000"/>
                <w:kern w:val="0"/>
              </w:rPr>
              <w:t>；</w:t>
            </w:r>
          </w:p>
        </w:tc>
      </w:tr>
      <w:tr w:rsidR="0092126A" w:rsidRPr="00D70433" w:rsidTr="004114CE">
        <w:trPr>
          <w:jc w:val="center"/>
        </w:trPr>
        <w:tc>
          <w:tcPr>
            <w:tcW w:w="1384" w:type="dxa"/>
            <w:vMerge/>
            <w:tcMar>
              <w:top w:w="15" w:type="dxa"/>
              <w:bottom w:w="15" w:type="dxa"/>
            </w:tcMar>
          </w:tcPr>
          <w:p w:rsidR="0092126A" w:rsidRPr="00D70433" w:rsidRDefault="0092126A">
            <w:pPr>
              <w:rPr>
                <w:rFonts w:cs="Times New Roman"/>
                <w:color w:val="000000"/>
              </w:rPr>
            </w:pPr>
          </w:p>
        </w:tc>
        <w:tc>
          <w:tcPr>
            <w:tcW w:w="7138" w:type="dxa"/>
            <w:tcMar>
              <w:top w:w="15" w:type="dxa"/>
              <w:bottom w:w="15" w:type="dxa"/>
            </w:tcMar>
          </w:tcPr>
          <w:p w:rsidR="0092126A" w:rsidRPr="00D70433" w:rsidRDefault="0092126A">
            <w:pPr>
              <w:widowControl/>
              <w:ind w:hanging="18"/>
              <w:jc w:val="left"/>
              <w:rPr>
                <w:rFonts w:cs="Times New Roman"/>
                <w:color w:val="000000"/>
                <w:kern w:val="0"/>
              </w:rPr>
            </w:pPr>
            <w:r w:rsidRPr="00D70433">
              <w:rPr>
                <w:rFonts w:cs="Times New Roman"/>
                <w:color w:val="000000"/>
                <w:kern w:val="0"/>
              </w:rPr>
              <w:t>2</w:t>
            </w:r>
            <w:r w:rsidRPr="00D70433">
              <w:rPr>
                <w:rFonts w:cs="Times New Roman"/>
                <w:color w:val="000000"/>
                <w:kern w:val="0"/>
              </w:rPr>
              <w:t>、各类医用锐器，包括：解剖刀、手术刀、备皮刀、手术锯等</w:t>
            </w:r>
            <w:r w:rsidR="004D370A" w:rsidRPr="00D70433">
              <w:rPr>
                <w:rFonts w:cs="Times New Roman" w:hint="eastAsia"/>
                <w:color w:val="000000"/>
                <w:kern w:val="0"/>
              </w:rPr>
              <w:t>；</w:t>
            </w:r>
          </w:p>
        </w:tc>
      </w:tr>
      <w:tr w:rsidR="0092126A" w:rsidRPr="00D70433" w:rsidTr="004114CE">
        <w:trPr>
          <w:jc w:val="center"/>
        </w:trPr>
        <w:tc>
          <w:tcPr>
            <w:tcW w:w="1384" w:type="dxa"/>
            <w:vMerge/>
            <w:tcMar>
              <w:top w:w="15" w:type="dxa"/>
              <w:bottom w:w="15" w:type="dxa"/>
            </w:tcMar>
          </w:tcPr>
          <w:p w:rsidR="0092126A" w:rsidRPr="00D70433" w:rsidRDefault="0092126A">
            <w:pPr>
              <w:rPr>
                <w:rFonts w:cs="Times New Roman"/>
                <w:color w:val="000000"/>
              </w:rPr>
            </w:pPr>
          </w:p>
        </w:tc>
        <w:tc>
          <w:tcPr>
            <w:tcW w:w="7138" w:type="dxa"/>
            <w:tcMar>
              <w:top w:w="15" w:type="dxa"/>
              <w:bottom w:w="15" w:type="dxa"/>
            </w:tcMar>
          </w:tcPr>
          <w:p w:rsidR="0092126A" w:rsidRPr="00D70433" w:rsidRDefault="0092126A">
            <w:pPr>
              <w:widowControl/>
              <w:ind w:hanging="18"/>
              <w:jc w:val="left"/>
              <w:rPr>
                <w:rFonts w:cs="Times New Roman"/>
                <w:color w:val="000000"/>
                <w:kern w:val="0"/>
              </w:rPr>
            </w:pPr>
            <w:r w:rsidRPr="00D70433">
              <w:rPr>
                <w:rFonts w:cs="Times New Roman"/>
                <w:color w:val="000000"/>
                <w:kern w:val="0"/>
              </w:rPr>
              <w:t>3</w:t>
            </w:r>
            <w:r w:rsidRPr="00D70433">
              <w:rPr>
                <w:rFonts w:cs="Times New Roman"/>
                <w:color w:val="000000"/>
                <w:kern w:val="0"/>
              </w:rPr>
              <w:t>、载玻片、玻璃试管、玻璃安瓿等</w:t>
            </w:r>
            <w:r w:rsidR="004D370A" w:rsidRPr="00D70433">
              <w:rPr>
                <w:rFonts w:cs="Times New Roman" w:hint="eastAsia"/>
                <w:color w:val="000000"/>
                <w:kern w:val="0"/>
              </w:rPr>
              <w:t>。</w:t>
            </w:r>
          </w:p>
        </w:tc>
      </w:tr>
    </w:tbl>
    <w:p w:rsidR="0092126A" w:rsidRPr="00D70433" w:rsidRDefault="0092126A"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bookmarkStart w:id="84" w:name="_Toc30100"/>
      <w:bookmarkStart w:id="85" w:name="_Toc12762"/>
      <w:r w:rsidRPr="00D70433">
        <w:rPr>
          <w:rFonts w:eastAsia="华文楷体" w:cs="Times New Roman"/>
          <w:color w:val="000000"/>
          <w:kern w:val="0"/>
          <w:sz w:val="32"/>
          <w:szCs w:val="32"/>
        </w:rPr>
        <w:t>3.</w:t>
      </w:r>
      <w:r w:rsidR="00716211">
        <w:rPr>
          <w:rFonts w:eastAsia="华文楷体" w:cs="Times New Roman" w:hint="eastAsia"/>
          <w:color w:val="000000"/>
          <w:kern w:val="0"/>
          <w:sz w:val="32"/>
          <w:szCs w:val="32"/>
        </w:rPr>
        <w:t>1</w:t>
      </w:r>
      <w:r w:rsidRPr="00D70433">
        <w:rPr>
          <w:rFonts w:eastAsia="华文楷体" w:cs="Times New Roman"/>
          <w:color w:val="000000"/>
          <w:kern w:val="0"/>
          <w:sz w:val="32"/>
          <w:szCs w:val="32"/>
        </w:rPr>
        <w:t>.4</w:t>
      </w:r>
      <w:r w:rsidRPr="00D70433">
        <w:rPr>
          <w:rFonts w:eastAsia="华文楷体" w:cs="Times New Roman"/>
          <w:color w:val="000000"/>
          <w:kern w:val="0"/>
          <w:sz w:val="32"/>
          <w:szCs w:val="32"/>
        </w:rPr>
        <w:t>主要设备</w:t>
      </w:r>
      <w:bookmarkEnd w:id="84"/>
      <w:bookmarkEnd w:id="85"/>
    </w:p>
    <w:p w:rsidR="0092126A" w:rsidRPr="00DA493E" w:rsidRDefault="004D370A">
      <w:pPr>
        <w:pStyle w:val="a4"/>
        <w:spacing w:before="0" w:line="360" w:lineRule="auto"/>
        <w:ind w:left="0" w:firstLineChars="200" w:firstLine="488"/>
        <w:jc w:val="both"/>
        <w:rPr>
          <w:rFonts w:ascii="Times New Roman" w:hAnsi="Times New Roman" w:cs="Times New Roman"/>
          <w:color w:val="000000" w:themeColor="text1"/>
          <w:spacing w:val="2"/>
        </w:rPr>
      </w:pPr>
      <w:r w:rsidRPr="00DA493E">
        <w:rPr>
          <w:rFonts w:ascii="Times New Roman" w:hAnsi="Times New Roman" w:cs="Times New Roman" w:hint="eastAsia"/>
          <w:color w:val="000000" w:themeColor="text1"/>
          <w:spacing w:val="2"/>
        </w:rPr>
        <w:t>本项目</w:t>
      </w:r>
      <w:r w:rsidR="0092126A" w:rsidRPr="00DA493E">
        <w:rPr>
          <w:rFonts w:ascii="Times New Roman" w:hAnsi="Times New Roman" w:cs="Times New Roman"/>
          <w:color w:val="000000" w:themeColor="text1"/>
          <w:spacing w:val="2"/>
        </w:rPr>
        <w:t>主要</w:t>
      </w:r>
      <w:r w:rsidR="00FF5DC1" w:rsidRPr="00DA493E">
        <w:rPr>
          <w:rFonts w:ascii="Times New Roman" w:hAnsi="Times New Roman" w:cs="Times New Roman" w:hint="eastAsia"/>
          <w:color w:val="000000" w:themeColor="text1"/>
          <w:spacing w:val="2"/>
        </w:rPr>
        <w:t>生产</w:t>
      </w:r>
      <w:r w:rsidR="0092126A" w:rsidRPr="00DA493E">
        <w:rPr>
          <w:rFonts w:ascii="Times New Roman" w:hAnsi="Times New Roman" w:cs="Times New Roman"/>
          <w:color w:val="000000" w:themeColor="text1"/>
          <w:spacing w:val="2"/>
        </w:rPr>
        <w:t>设备</w:t>
      </w:r>
      <w:r w:rsidRPr="00DA493E">
        <w:rPr>
          <w:rFonts w:ascii="Times New Roman" w:hAnsi="Times New Roman" w:cs="Times New Roman" w:hint="eastAsia"/>
          <w:color w:val="000000" w:themeColor="text1"/>
          <w:spacing w:val="2"/>
        </w:rPr>
        <w:t>见表</w:t>
      </w:r>
      <w:r w:rsidRPr="00DA493E">
        <w:rPr>
          <w:rFonts w:ascii="Times New Roman" w:hAnsi="Times New Roman" w:cs="Times New Roman" w:hint="eastAsia"/>
          <w:color w:val="000000" w:themeColor="text1"/>
          <w:spacing w:val="2"/>
        </w:rPr>
        <w:t>3.</w:t>
      </w:r>
      <w:r w:rsidR="00716211" w:rsidRPr="00DA493E">
        <w:rPr>
          <w:rFonts w:ascii="Times New Roman" w:hAnsi="Times New Roman" w:cs="Times New Roman" w:hint="eastAsia"/>
          <w:color w:val="000000" w:themeColor="text1"/>
          <w:spacing w:val="2"/>
        </w:rPr>
        <w:t>1</w:t>
      </w:r>
      <w:r w:rsidRPr="00DA493E">
        <w:rPr>
          <w:rFonts w:ascii="Times New Roman" w:hAnsi="Times New Roman" w:cs="Times New Roman" w:hint="eastAsia"/>
          <w:color w:val="000000" w:themeColor="text1"/>
          <w:spacing w:val="2"/>
        </w:rPr>
        <w:t>-3</w:t>
      </w:r>
      <w:r w:rsidR="0092126A" w:rsidRPr="00DA493E">
        <w:rPr>
          <w:rFonts w:ascii="Times New Roman" w:hAnsi="Times New Roman" w:cs="Times New Roman"/>
          <w:color w:val="000000" w:themeColor="text1"/>
          <w:spacing w:val="2"/>
        </w:rPr>
        <w:t>。</w:t>
      </w:r>
    </w:p>
    <w:p w:rsidR="0092126A" w:rsidRPr="00DA493E" w:rsidRDefault="0092126A" w:rsidP="00AB66A1">
      <w:pPr>
        <w:adjustRightInd w:val="0"/>
        <w:snapToGrid w:val="0"/>
        <w:spacing w:beforeLines="50" w:line="360" w:lineRule="auto"/>
        <w:jc w:val="center"/>
        <w:rPr>
          <w:rFonts w:hAnsi="宋体"/>
          <w:b/>
          <w:color w:val="000000" w:themeColor="text1"/>
        </w:rPr>
      </w:pPr>
      <w:r w:rsidRPr="00DA493E">
        <w:rPr>
          <w:rFonts w:hAnsi="宋体"/>
          <w:b/>
          <w:color w:val="000000" w:themeColor="text1"/>
        </w:rPr>
        <w:t>表</w:t>
      </w:r>
      <w:r w:rsidR="004D370A" w:rsidRPr="00DA493E">
        <w:rPr>
          <w:rFonts w:hAnsi="宋体" w:hint="eastAsia"/>
          <w:b/>
          <w:color w:val="000000" w:themeColor="text1"/>
        </w:rPr>
        <w:t>3.</w:t>
      </w:r>
      <w:r w:rsidR="00716211" w:rsidRPr="00DA493E">
        <w:rPr>
          <w:rFonts w:hAnsi="宋体" w:hint="eastAsia"/>
          <w:b/>
          <w:color w:val="000000" w:themeColor="text1"/>
        </w:rPr>
        <w:t>1</w:t>
      </w:r>
      <w:r w:rsidR="004D370A" w:rsidRPr="00DA493E">
        <w:rPr>
          <w:rFonts w:hAnsi="宋体" w:hint="eastAsia"/>
          <w:b/>
          <w:color w:val="000000" w:themeColor="text1"/>
        </w:rPr>
        <w:t xml:space="preserve">-3 </w:t>
      </w:r>
      <w:r w:rsidR="00A718C5" w:rsidRPr="00DA493E">
        <w:rPr>
          <w:rFonts w:hAnsi="宋体" w:hint="eastAsia"/>
          <w:b/>
          <w:color w:val="000000" w:themeColor="text1"/>
        </w:rPr>
        <w:t xml:space="preserve">  </w:t>
      </w:r>
      <w:r w:rsidR="004D370A" w:rsidRPr="00DA493E">
        <w:rPr>
          <w:rFonts w:hAnsi="宋体" w:hint="eastAsia"/>
          <w:b/>
          <w:color w:val="000000" w:themeColor="text1"/>
        </w:rPr>
        <w:t xml:space="preserve"> </w:t>
      </w:r>
      <w:r w:rsidR="0058119D" w:rsidRPr="00DA493E">
        <w:rPr>
          <w:rFonts w:hAnsi="宋体" w:hint="eastAsia"/>
          <w:b/>
          <w:color w:val="000000" w:themeColor="text1"/>
        </w:rPr>
        <w:t>主要</w:t>
      </w:r>
      <w:r w:rsidRPr="00DA493E">
        <w:rPr>
          <w:rFonts w:hAnsi="宋体"/>
          <w:b/>
          <w:color w:val="000000" w:themeColor="text1"/>
        </w:rPr>
        <w:t>设备清单一览表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563"/>
        <w:gridCol w:w="585"/>
        <w:gridCol w:w="1087"/>
        <w:gridCol w:w="667"/>
        <w:gridCol w:w="2631"/>
        <w:gridCol w:w="2186"/>
        <w:gridCol w:w="803"/>
      </w:tblGrid>
      <w:tr w:rsidR="00FF5DC1" w:rsidRPr="00C30B66" w:rsidTr="00C30B66">
        <w:trPr>
          <w:jc w:val="center"/>
        </w:trPr>
        <w:tc>
          <w:tcPr>
            <w:tcW w:w="563" w:type="dxa"/>
            <w:vAlign w:val="center"/>
            <w:hideMark/>
          </w:tcPr>
          <w:p w:rsidR="00FF5DC1" w:rsidRPr="00C30B66" w:rsidRDefault="00FF5DC1" w:rsidP="00FF5DC1">
            <w:pPr>
              <w:widowControl/>
              <w:jc w:val="center"/>
              <w:rPr>
                <w:rFonts w:eastAsiaTheme="minorEastAsia" w:cs="Times New Roman"/>
                <w:kern w:val="0"/>
              </w:rPr>
            </w:pPr>
            <w:bookmarkStart w:id="86" w:name="_Toc10900"/>
            <w:bookmarkStart w:id="87" w:name="_Toc24894"/>
            <w:r w:rsidRPr="00C30B66">
              <w:rPr>
                <w:rFonts w:eastAsiaTheme="minorEastAsia" w:hAnsiTheme="minorEastAsia" w:cs="Times New Roman"/>
                <w:kern w:val="0"/>
              </w:rPr>
              <w:t>序号</w:t>
            </w:r>
          </w:p>
        </w:tc>
        <w:tc>
          <w:tcPr>
            <w:tcW w:w="1672" w:type="dxa"/>
            <w:gridSpan w:val="2"/>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hAnsiTheme="minorEastAsia" w:cs="Times New Roman"/>
                <w:kern w:val="0"/>
              </w:rPr>
              <w:t>设备名称</w:t>
            </w:r>
          </w:p>
        </w:tc>
        <w:tc>
          <w:tcPr>
            <w:tcW w:w="667"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hAnsiTheme="minorEastAsia" w:cs="Times New Roman"/>
                <w:kern w:val="0"/>
              </w:rPr>
              <w:t>重量</w:t>
            </w:r>
          </w:p>
        </w:tc>
        <w:tc>
          <w:tcPr>
            <w:tcW w:w="2631"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hAnsiTheme="minorEastAsia" w:cs="Times New Roman"/>
                <w:kern w:val="0"/>
              </w:rPr>
              <w:t>主要技术参数</w:t>
            </w:r>
          </w:p>
        </w:tc>
        <w:tc>
          <w:tcPr>
            <w:tcW w:w="2186"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hAnsiTheme="minorEastAsia" w:cs="Times New Roman"/>
                <w:kern w:val="0"/>
              </w:rPr>
              <w:t>用</w:t>
            </w:r>
            <w:r w:rsidRPr="00C30B66">
              <w:rPr>
                <w:rFonts w:eastAsiaTheme="minorEastAsia" w:cs="Times New Roman"/>
                <w:kern w:val="0"/>
              </w:rPr>
              <w:t xml:space="preserve"> </w:t>
            </w:r>
            <w:r w:rsidRPr="00C30B66">
              <w:rPr>
                <w:rFonts w:eastAsiaTheme="minorEastAsia" w:cs="Times New Roman" w:hint="eastAsia"/>
                <w:kern w:val="0"/>
              </w:rPr>
              <w:t xml:space="preserve"> </w:t>
            </w:r>
            <w:r w:rsidRPr="00C30B66">
              <w:rPr>
                <w:rFonts w:eastAsiaTheme="minorEastAsia" w:hAnsiTheme="minorEastAsia" w:cs="Times New Roman"/>
                <w:kern w:val="0"/>
              </w:rPr>
              <w:t>途</w:t>
            </w:r>
          </w:p>
        </w:tc>
        <w:tc>
          <w:tcPr>
            <w:tcW w:w="803"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hAnsiTheme="minorEastAsia" w:cs="Times New Roman"/>
                <w:kern w:val="0"/>
              </w:rPr>
              <w:t>数量</w:t>
            </w:r>
          </w:p>
        </w:tc>
      </w:tr>
      <w:tr w:rsidR="00FF5DC1" w:rsidRPr="00C30B66" w:rsidTr="00C30B66">
        <w:trPr>
          <w:jc w:val="center"/>
        </w:trPr>
        <w:tc>
          <w:tcPr>
            <w:tcW w:w="563"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cs="Times New Roman"/>
                <w:kern w:val="0"/>
              </w:rPr>
              <w:t>1</w:t>
            </w:r>
          </w:p>
        </w:tc>
        <w:tc>
          <w:tcPr>
            <w:tcW w:w="1672" w:type="dxa"/>
            <w:gridSpan w:val="2"/>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hAnsiTheme="minorEastAsia" w:cs="Times New Roman"/>
                <w:kern w:val="0"/>
              </w:rPr>
              <w:t>高温蒸汽消毒灭菌系统主机</w:t>
            </w:r>
          </w:p>
        </w:tc>
        <w:tc>
          <w:tcPr>
            <w:tcW w:w="667"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cs="Times New Roman"/>
                <w:kern w:val="0"/>
              </w:rPr>
              <w:t>3t</w:t>
            </w:r>
          </w:p>
        </w:tc>
        <w:tc>
          <w:tcPr>
            <w:tcW w:w="2631"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hAnsiTheme="minorEastAsia" w:cs="Times New Roman"/>
                <w:kern w:val="0"/>
              </w:rPr>
              <w:t>工作温度：</w:t>
            </w:r>
            <w:r w:rsidRPr="00C30B66">
              <w:rPr>
                <w:rFonts w:eastAsiaTheme="minorEastAsia" w:cs="Times New Roman"/>
                <w:kern w:val="0"/>
              </w:rPr>
              <w:t>120</w:t>
            </w:r>
            <w:r w:rsidRPr="00C30B66">
              <w:rPr>
                <w:rFonts w:eastAsiaTheme="minorEastAsia" w:hAnsiTheme="minorEastAsia" w:cs="Times New Roman"/>
                <w:kern w:val="0"/>
              </w:rPr>
              <w:t>～</w:t>
            </w:r>
            <w:r w:rsidRPr="00C30B66">
              <w:rPr>
                <w:rFonts w:eastAsiaTheme="minorEastAsia" w:cs="Times New Roman"/>
                <w:kern w:val="0"/>
              </w:rPr>
              <w:t>140</w:t>
            </w:r>
            <w:r w:rsidRPr="00C30B66">
              <w:rPr>
                <w:rFonts w:eastAsiaTheme="minorEastAsia" w:hAnsiTheme="minorEastAsia" w:cs="Times New Roman"/>
                <w:kern w:val="0"/>
              </w:rPr>
              <w:t>摄氏度；工作压力：</w:t>
            </w:r>
            <w:r w:rsidRPr="00C30B66">
              <w:rPr>
                <w:rFonts w:eastAsiaTheme="minorEastAsia" w:cs="Times New Roman"/>
                <w:kern w:val="0"/>
              </w:rPr>
              <w:t>0</w:t>
            </w:r>
            <w:r w:rsidRPr="00C30B66">
              <w:rPr>
                <w:rFonts w:eastAsiaTheme="minorEastAsia" w:hAnsiTheme="minorEastAsia" w:cs="Times New Roman"/>
                <w:kern w:val="0"/>
              </w:rPr>
              <w:t>～</w:t>
            </w:r>
            <w:r w:rsidRPr="00C30B66">
              <w:rPr>
                <w:rFonts w:eastAsiaTheme="minorEastAsia" w:cs="Times New Roman"/>
                <w:kern w:val="0"/>
              </w:rPr>
              <w:t>220KPa</w:t>
            </w:r>
            <w:r w:rsidRPr="00C30B66">
              <w:rPr>
                <w:rFonts w:eastAsiaTheme="minorEastAsia" w:hAnsiTheme="minorEastAsia" w:cs="Times New Roman"/>
                <w:kern w:val="0"/>
              </w:rPr>
              <w:t>；蒸汽温度：</w:t>
            </w:r>
            <w:r w:rsidRPr="00C30B66">
              <w:rPr>
                <w:rFonts w:eastAsiaTheme="minorEastAsia" w:cs="Times New Roman"/>
                <w:kern w:val="0"/>
              </w:rPr>
              <w:t>160</w:t>
            </w:r>
            <w:r w:rsidRPr="00C30B66">
              <w:rPr>
                <w:rFonts w:eastAsiaTheme="minorEastAsia" w:hAnsiTheme="minorEastAsia" w:cs="Times New Roman"/>
                <w:kern w:val="0"/>
              </w:rPr>
              <w:t>～</w:t>
            </w:r>
            <w:r w:rsidRPr="00C30B66">
              <w:rPr>
                <w:rFonts w:eastAsiaTheme="minorEastAsia" w:cs="Times New Roman"/>
                <w:kern w:val="0"/>
              </w:rPr>
              <w:t>170</w:t>
            </w:r>
            <w:r w:rsidRPr="00C30B66">
              <w:rPr>
                <w:rFonts w:eastAsiaTheme="minorEastAsia" w:hAnsiTheme="minorEastAsia" w:cs="Times New Roman"/>
                <w:kern w:val="0"/>
              </w:rPr>
              <w:t>摄氏度；蒸汽压力：</w:t>
            </w:r>
            <w:r w:rsidRPr="00C30B66">
              <w:rPr>
                <w:rFonts w:eastAsiaTheme="minorEastAsia" w:cs="Times New Roman"/>
                <w:kern w:val="0"/>
              </w:rPr>
              <w:t>0.4</w:t>
            </w:r>
            <w:r w:rsidRPr="00C30B66">
              <w:rPr>
                <w:rFonts w:eastAsiaTheme="minorEastAsia" w:hAnsiTheme="minorEastAsia" w:cs="Times New Roman"/>
                <w:kern w:val="0"/>
              </w:rPr>
              <w:t>～</w:t>
            </w:r>
            <w:r w:rsidRPr="00C30B66">
              <w:rPr>
                <w:rFonts w:eastAsiaTheme="minorEastAsia" w:cs="Times New Roman"/>
                <w:kern w:val="0"/>
              </w:rPr>
              <w:t>0.8MPa</w:t>
            </w:r>
          </w:p>
        </w:tc>
        <w:tc>
          <w:tcPr>
            <w:tcW w:w="2186"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hAnsiTheme="minorEastAsia" w:cs="Times New Roman"/>
                <w:kern w:val="0"/>
              </w:rPr>
              <w:t>将医疗废物进行高温蒸汽消毒灭菌</w:t>
            </w:r>
          </w:p>
        </w:tc>
        <w:tc>
          <w:tcPr>
            <w:tcW w:w="803"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cs="Times New Roman"/>
                <w:kern w:val="0"/>
              </w:rPr>
              <w:t>1</w:t>
            </w:r>
            <w:r w:rsidRPr="00C30B66">
              <w:rPr>
                <w:rFonts w:eastAsiaTheme="minorEastAsia" w:hAnsiTheme="minorEastAsia" w:cs="Times New Roman"/>
                <w:kern w:val="0"/>
              </w:rPr>
              <w:t>台</w:t>
            </w:r>
          </w:p>
        </w:tc>
      </w:tr>
      <w:tr w:rsidR="00FF5DC1" w:rsidRPr="00C30B66" w:rsidTr="00C30B66">
        <w:trPr>
          <w:jc w:val="center"/>
        </w:trPr>
        <w:tc>
          <w:tcPr>
            <w:tcW w:w="563"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cs="Times New Roman"/>
                <w:kern w:val="0"/>
              </w:rPr>
              <w:t>2</w:t>
            </w:r>
          </w:p>
        </w:tc>
        <w:tc>
          <w:tcPr>
            <w:tcW w:w="1672" w:type="dxa"/>
            <w:gridSpan w:val="2"/>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hAnsiTheme="minorEastAsia" w:cs="Times New Roman"/>
                <w:kern w:val="0"/>
              </w:rPr>
              <w:t>全自动化控制系统</w:t>
            </w:r>
          </w:p>
        </w:tc>
        <w:tc>
          <w:tcPr>
            <w:tcW w:w="667"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cs="Times New Roman"/>
                <w:kern w:val="0"/>
              </w:rPr>
              <w:t>/</w:t>
            </w:r>
          </w:p>
        </w:tc>
        <w:tc>
          <w:tcPr>
            <w:tcW w:w="2631"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hAnsiTheme="minorEastAsia" w:cs="Times New Roman"/>
                <w:kern w:val="0"/>
              </w:rPr>
              <w:t>全自动、触摸屏控制、在线监测</w:t>
            </w:r>
          </w:p>
        </w:tc>
        <w:tc>
          <w:tcPr>
            <w:tcW w:w="2186"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hAnsiTheme="minorEastAsia" w:cs="Times New Roman"/>
                <w:kern w:val="0"/>
              </w:rPr>
              <w:t>对整个医疗废物处理的全过程进行实时监控及在线监测、数据存储和记录</w:t>
            </w:r>
          </w:p>
        </w:tc>
        <w:tc>
          <w:tcPr>
            <w:tcW w:w="803"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cs="Times New Roman"/>
                <w:kern w:val="0"/>
              </w:rPr>
              <w:t>1</w:t>
            </w:r>
            <w:r w:rsidRPr="00C30B66">
              <w:rPr>
                <w:rFonts w:eastAsiaTheme="minorEastAsia" w:hAnsiTheme="minorEastAsia" w:cs="Times New Roman"/>
                <w:kern w:val="0"/>
              </w:rPr>
              <w:t>套</w:t>
            </w:r>
          </w:p>
        </w:tc>
      </w:tr>
      <w:tr w:rsidR="00FF5DC1" w:rsidRPr="00C30B66" w:rsidTr="00C30B66">
        <w:trPr>
          <w:jc w:val="center"/>
        </w:trPr>
        <w:tc>
          <w:tcPr>
            <w:tcW w:w="563"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cs="Times New Roman"/>
                <w:kern w:val="0"/>
              </w:rPr>
              <w:t>3</w:t>
            </w:r>
          </w:p>
        </w:tc>
        <w:tc>
          <w:tcPr>
            <w:tcW w:w="1672" w:type="dxa"/>
            <w:gridSpan w:val="2"/>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hAnsiTheme="minorEastAsia" w:cs="Times New Roman"/>
                <w:kern w:val="0"/>
              </w:rPr>
              <w:t>蒸汽冷凝分离与回用系统</w:t>
            </w:r>
          </w:p>
        </w:tc>
        <w:tc>
          <w:tcPr>
            <w:tcW w:w="667"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hAnsiTheme="minorEastAsia" w:cs="Times New Roman"/>
                <w:kern w:val="0"/>
              </w:rPr>
              <w:t>随主机</w:t>
            </w:r>
          </w:p>
        </w:tc>
        <w:tc>
          <w:tcPr>
            <w:tcW w:w="2631"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hAnsiTheme="minorEastAsia" w:cs="Times New Roman"/>
                <w:kern w:val="0"/>
              </w:rPr>
              <w:t>蒸汽冷凝回用</w:t>
            </w:r>
          </w:p>
        </w:tc>
        <w:tc>
          <w:tcPr>
            <w:tcW w:w="2186"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hAnsiTheme="minorEastAsia" w:cs="Times New Roman"/>
                <w:kern w:val="0"/>
              </w:rPr>
              <w:t>消毒灭菌过程</w:t>
            </w:r>
            <w:r w:rsidRPr="00C30B66">
              <w:rPr>
                <w:rFonts w:eastAsiaTheme="minorEastAsia" w:cs="Times New Roman"/>
                <w:kern w:val="0"/>
              </w:rPr>
              <w:t>,</w:t>
            </w:r>
            <w:r w:rsidRPr="00C30B66">
              <w:rPr>
                <w:rFonts w:eastAsiaTheme="minorEastAsia" w:hAnsiTheme="minorEastAsia" w:cs="Times New Roman"/>
                <w:kern w:val="0"/>
              </w:rPr>
              <w:t>夹层中的蒸汽返回锅炉循环使用，节约能源</w:t>
            </w:r>
          </w:p>
        </w:tc>
        <w:tc>
          <w:tcPr>
            <w:tcW w:w="803"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cs="Times New Roman"/>
                <w:kern w:val="0"/>
              </w:rPr>
              <w:t>1</w:t>
            </w:r>
            <w:r w:rsidRPr="00C30B66">
              <w:rPr>
                <w:rFonts w:eastAsiaTheme="minorEastAsia" w:hAnsiTheme="minorEastAsia" w:cs="Times New Roman"/>
                <w:kern w:val="0"/>
              </w:rPr>
              <w:t>套</w:t>
            </w:r>
          </w:p>
        </w:tc>
      </w:tr>
      <w:tr w:rsidR="00FF5DC1" w:rsidRPr="00C30B66" w:rsidTr="00C30B66">
        <w:trPr>
          <w:jc w:val="center"/>
        </w:trPr>
        <w:tc>
          <w:tcPr>
            <w:tcW w:w="563"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cs="Times New Roman"/>
                <w:kern w:val="0"/>
              </w:rPr>
              <w:t>4</w:t>
            </w:r>
          </w:p>
        </w:tc>
        <w:tc>
          <w:tcPr>
            <w:tcW w:w="1672" w:type="dxa"/>
            <w:gridSpan w:val="2"/>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hAnsiTheme="minorEastAsia" w:cs="Times New Roman"/>
                <w:kern w:val="0"/>
              </w:rPr>
              <w:t>自动上料平台</w:t>
            </w:r>
          </w:p>
        </w:tc>
        <w:tc>
          <w:tcPr>
            <w:tcW w:w="667"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cs="Times New Roman"/>
                <w:kern w:val="0"/>
              </w:rPr>
              <w:t>0.5t</w:t>
            </w:r>
          </w:p>
        </w:tc>
        <w:tc>
          <w:tcPr>
            <w:tcW w:w="2631"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hAnsiTheme="minorEastAsia" w:cs="Times New Roman"/>
                <w:kern w:val="0"/>
              </w:rPr>
              <w:t>最大提升能力：</w:t>
            </w:r>
            <w:r w:rsidRPr="00C30B66">
              <w:rPr>
                <w:rFonts w:eastAsiaTheme="minorEastAsia" w:cs="Times New Roman"/>
                <w:kern w:val="0"/>
              </w:rPr>
              <w:t>/</w:t>
            </w:r>
            <w:r w:rsidRPr="00C30B66">
              <w:rPr>
                <w:rFonts w:eastAsiaTheme="minorEastAsia" w:hAnsiTheme="minorEastAsia" w:cs="Times New Roman"/>
                <w:kern w:val="0"/>
              </w:rPr>
              <w:t>次；提升</w:t>
            </w:r>
            <w:r w:rsidRPr="00C30B66">
              <w:rPr>
                <w:rFonts w:eastAsiaTheme="minorEastAsia" w:hAnsiTheme="minorEastAsia" w:cs="Times New Roman"/>
                <w:kern w:val="0"/>
              </w:rPr>
              <w:lastRenderedPageBreak/>
              <w:t>高度：；翻转角度：</w:t>
            </w:r>
            <w:r w:rsidRPr="00C30B66">
              <w:rPr>
                <w:rFonts w:eastAsiaTheme="minorEastAsia" w:cs="Times New Roman"/>
                <w:kern w:val="0"/>
              </w:rPr>
              <w:t>120</w:t>
            </w:r>
            <w:r w:rsidRPr="00C30B66">
              <w:rPr>
                <w:rFonts w:eastAsiaTheme="minorEastAsia" w:hAnsiTheme="minorEastAsia" w:cs="Times New Roman"/>
                <w:kern w:val="0"/>
              </w:rPr>
              <w:t>度；气压传动</w:t>
            </w:r>
          </w:p>
        </w:tc>
        <w:tc>
          <w:tcPr>
            <w:tcW w:w="2186"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hAnsiTheme="minorEastAsia" w:cs="Times New Roman"/>
                <w:kern w:val="0"/>
              </w:rPr>
              <w:lastRenderedPageBreak/>
              <w:t>将用周转箱承载来自</w:t>
            </w:r>
            <w:r w:rsidRPr="00C30B66">
              <w:rPr>
                <w:rFonts w:eastAsiaTheme="minorEastAsia" w:hAnsiTheme="minorEastAsia" w:cs="Times New Roman"/>
                <w:kern w:val="0"/>
              </w:rPr>
              <w:lastRenderedPageBreak/>
              <w:t>于医疗机构的医疗废物进行自动上料</w:t>
            </w:r>
          </w:p>
        </w:tc>
        <w:tc>
          <w:tcPr>
            <w:tcW w:w="803"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cs="Times New Roman"/>
                <w:kern w:val="0"/>
              </w:rPr>
              <w:lastRenderedPageBreak/>
              <w:t>1</w:t>
            </w:r>
            <w:r w:rsidRPr="00C30B66">
              <w:rPr>
                <w:rFonts w:eastAsiaTheme="minorEastAsia" w:hAnsiTheme="minorEastAsia" w:cs="Times New Roman"/>
                <w:kern w:val="0"/>
              </w:rPr>
              <w:t>套</w:t>
            </w:r>
          </w:p>
        </w:tc>
      </w:tr>
      <w:tr w:rsidR="00FF5DC1" w:rsidRPr="00C30B66" w:rsidTr="00C30B66">
        <w:trPr>
          <w:jc w:val="center"/>
        </w:trPr>
        <w:tc>
          <w:tcPr>
            <w:tcW w:w="563"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cs="Times New Roman"/>
                <w:kern w:val="0"/>
              </w:rPr>
              <w:lastRenderedPageBreak/>
              <w:t>5</w:t>
            </w:r>
          </w:p>
        </w:tc>
        <w:tc>
          <w:tcPr>
            <w:tcW w:w="1672" w:type="dxa"/>
            <w:gridSpan w:val="2"/>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hAnsiTheme="minorEastAsia" w:cs="Times New Roman"/>
                <w:kern w:val="0"/>
              </w:rPr>
              <w:t>尾气处理系统</w:t>
            </w:r>
          </w:p>
        </w:tc>
        <w:tc>
          <w:tcPr>
            <w:tcW w:w="667"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cs="Times New Roman"/>
                <w:kern w:val="0"/>
              </w:rPr>
              <w:t>1t</w:t>
            </w:r>
          </w:p>
        </w:tc>
        <w:tc>
          <w:tcPr>
            <w:tcW w:w="2631"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hAnsiTheme="minorEastAsia" w:cs="Times New Roman"/>
                <w:kern w:val="0"/>
              </w:rPr>
              <w:t>高效过滤孔径为</w:t>
            </w:r>
            <w:r w:rsidRPr="00C30B66">
              <w:rPr>
                <w:rFonts w:eastAsiaTheme="minorEastAsia" w:cs="Times New Roman"/>
                <w:kern w:val="0"/>
              </w:rPr>
              <w:t>0.2µm</w:t>
            </w:r>
            <w:r w:rsidRPr="00C30B66">
              <w:rPr>
                <w:rFonts w:eastAsiaTheme="minorEastAsia" w:hAnsiTheme="minorEastAsia" w:cs="Times New Roman"/>
                <w:kern w:val="0"/>
              </w:rPr>
              <w:t>；耐高温；过滤效率</w:t>
            </w:r>
            <w:r w:rsidRPr="00C30B66">
              <w:rPr>
                <w:rFonts w:eastAsiaTheme="minorEastAsia" w:cs="Times New Roman"/>
                <w:kern w:val="0"/>
              </w:rPr>
              <w:t>99.999%</w:t>
            </w:r>
          </w:p>
        </w:tc>
        <w:tc>
          <w:tcPr>
            <w:tcW w:w="2186"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hAnsiTheme="minorEastAsia" w:cs="Times New Roman"/>
                <w:kern w:val="0"/>
              </w:rPr>
              <w:t>对废气进行高效过滤、</w:t>
            </w:r>
            <w:r w:rsidRPr="00C30B66">
              <w:rPr>
                <w:rFonts w:eastAsiaTheme="minorEastAsia" w:cs="Times New Roman"/>
                <w:kern w:val="0"/>
              </w:rPr>
              <w:t>VOC</w:t>
            </w:r>
            <w:r w:rsidRPr="00C30B66">
              <w:rPr>
                <w:rFonts w:eastAsiaTheme="minorEastAsia" w:hAnsiTheme="minorEastAsia" w:cs="Times New Roman"/>
                <w:kern w:val="0"/>
              </w:rPr>
              <w:t>进行吸附、除臭处理</w:t>
            </w:r>
          </w:p>
        </w:tc>
        <w:tc>
          <w:tcPr>
            <w:tcW w:w="803"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cs="Times New Roman"/>
                <w:kern w:val="0"/>
              </w:rPr>
              <w:t>1</w:t>
            </w:r>
            <w:r w:rsidRPr="00C30B66">
              <w:rPr>
                <w:rFonts w:eastAsiaTheme="minorEastAsia" w:hAnsiTheme="minorEastAsia" w:cs="Times New Roman"/>
                <w:kern w:val="0"/>
              </w:rPr>
              <w:t>套</w:t>
            </w:r>
          </w:p>
        </w:tc>
      </w:tr>
      <w:tr w:rsidR="00FF5DC1" w:rsidRPr="00C30B66" w:rsidTr="00C30B66">
        <w:trPr>
          <w:jc w:val="center"/>
        </w:trPr>
        <w:tc>
          <w:tcPr>
            <w:tcW w:w="563"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cs="Times New Roman"/>
                <w:kern w:val="0"/>
              </w:rPr>
              <w:t>6</w:t>
            </w:r>
          </w:p>
        </w:tc>
        <w:tc>
          <w:tcPr>
            <w:tcW w:w="585" w:type="dxa"/>
            <w:vMerge w:val="restart"/>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hAnsiTheme="minorEastAsia" w:cs="Times New Roman"/>
                <w:kern w:val="0"/>
              </w:rPr>
              <w:t>传送与破碎系统</w:t>
            </w:r>
          </w:p>
        </w:tc>
        <w:tc>
          <w:tcPr>
            <w:tcW w:w="1087"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hAnsiTheme="minorEastAsia" w:cs="Times New Roman"/>
                <w:kern w:val="0"/>
              </w:rPr>
              <w:t>医废专用破碎机</w:t>
            </w:r>
          </w:p>
        </w:tc>
        <w:tc>
          <w:tcPr>
            <w:tcW w:w="667"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cs="Times New Roman"/>
                <w:kern w:val="0"/>
              </w:rPr>
              <w:t>1t</w:t>
            </w:r>
          </w:p>
        </w:tc>
        <w:tc>
          <w:tcPr>
            <w:tcW w:w="2631"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hAnsiTheme="minorEastAsia" w:cs="Times New Roman"/>
                <w:kern w:val="0"/>
              </w:rPr>
              <w:t>破碎能力：</w:t>
            </w:r>
            <w:r w:rsidRPr="00C30B66">
              <w:rPr>
                <w:rFonts w:eastAsiaTheme="minorEastAsia" w:cs="Times New Roman"/>
                <w:kern w:val="0"/>
              </w:rPr>
              <w:t>1t/h</w:t>
            </w:r>
          </w:p>
        </w:tc>
        <w:tc>
          <w:tcPr>
            <w:tcW w:w="2186"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hAnsiTheme="minorEastAsia" w:cs="Times New Roman"/>
                <w:kern w:val="0"/>
              </w:rPr>
              <w:t>对废物进行破碎处理</w:t>
            </w:r>
          </w:p>
        </w:tc>
        <w:tc>
          <w:tcPr>
            <w:tcW w:w="803"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cs="Times New Roman"/>
                <w:kern w:val="0"/>
              </w:rPr>
              <w:t>1</w:t>
            </w:r>
            <w:r w:rsidRPr="00C30B66">
              <w:rPr>
                <w:rFonts w:eastAsiaTheme="minorEastAsia" w:hAnsiTheme="minorEastAsia" w:cs="Times New Roman"/>
                <w:kern w:val="0"/>
              </w:rPr>
              <w:t>台</w:t>
            </w:r>
          </w:p>
        </w:tc>
      </w:tr>
      <w:tr w:rsidR="00FF5DC1" w:rsidRPr="00C30B66" w:rsidTr="00C30B66">
        <w:trPr>
          <w:jc w:val="center"/>
        </w:trPr>
        <w:tc>
          <w:tcPr>
            <w:tcW w:w="563"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cs="Times New Roman"/>
                <w:kern w:val="0"/>
              </w:rPr>
              <w:t>7</w:t>
            </w:r>
          </w:p>
        </w:tc>
        <w:tc>
          <w:tcPr>
            <w:tcW w:w="585" w:type="dxa"/>
            <w:vMerge/>
            <w:vAlign w:val="center"/>
            <w:hideMark/>
          </w:tcPr>
          <w:p w:rsidR="00FF5DC1" w:rsidRPr="00C30B66" w:rsidRDefault="00FF5DC1" w:rsidP="00FF5DC1">
            <w:pPr>
              <w:widowControl/>
              <w:jc w:val="left"/>
              <w:rPr>
                <w:rFonts w:eastAsiaTheme="minorEastAsia" w:cs="Times New Roman"/>
                <w:kern w:val="0"/>
              </w:rPr>
            </w:pPr>
          </w:p>
        </w:tc>
        <w:tc>
          <w:tcPr>
            <w:tcW w:w="1087"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hAnsiTheme="minorEastAsia" w:cs="Times New Roman"/>
                <w:kern w:val="0"/>
              </w:rPr>
              <w:t>破碎前传送带</w:t>
            </w:r>
          </w:p>
        </w:tc>
        <w:tc>
          <w:tcPr>
            <w:tcW w:w="667"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cs="Times New Roman"/>
                <w:kern w:val="0"/>
              </w:rPr>
              <w:t>1t</w:t>
            </w:r>
          </w:p>
        </w:tc>
        <w:tc>
          <w:tcPr>
            <w:tcW w:w="2631"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cs="Times New Roman"/>
                <w:kern w:val="0"/>
              </w:rPr>
              <w:t>/</w:t>
            </w:r>
          </w:p>
        </w:tc>
        <w:tc>
          <w:tcPr>
            <w:tcW w:w="2186"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hAnsiTheme="minorEastAsia" w:cs="Times New Roman"/>
                <w:kern w:val="0"/>
              </w:rPr>
              <w:t>将医疗废物输送到破碎机内</w:t>
            </w:r>
          </w:p>
        </w:tc>
        <w:tc>
          <w:tcPr>
            <w:tcW w:w="803"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cs="Times New Roman"/>
                <w:kern w:val="0"/>
              </w:rPr>
              <w:t>1</w:t>
            </w:r>
            <w:r w:rsidRPr="00C30B66">
              <w:rPr>
                <w:rFonts w:eastAsiaTheme="minorEastAsia" w:hAnsiTheme="minorEastAsia" w:cs="Times New Roman"/>
                <w:kern w:val="0"/>
              </w:rPr>
              <w:t>台</w:t>
            </w:r>
          </w:p>
        </w:tc>
      </w:tr>
      <w:tr w:rsidR="00FF5DC1" w:rsidRPr="00C30B66" w:rsidTr="00C30B66">
        <w:trPr>
          <w:jc w:val="center"/>
        </w:trPr>
        <w:tc>
          <w:tcPr>
            <w:tcW w:w="563"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cs="Times New Roman"/>
                <w:kern w:val="0"/>
              </w:rPr>
              <w:t>8</w:t>
            </w:r>
          </w:p>
        </w:tc>
        <w:tc>
          <w:tcPr>
            <w:tcW w:w="585" w:type="dxa"/>
            <w:vMerge/>
            <w:vAlign w:val="center"/>
            <w:hideMark/>
          </w:tcPr>
          <w:p w:rsidR="00FF5DC1" w:rsidRPr="00C30B66" w:rsidRDefault="00FF5DC1" w:rsidP="00FF5DC1">
            <w:pPr>
              <w:widowControl/>
              <w:jc w:val="left"/>
              <w:rPr>
                <w:rFonts w:eastAsiaTheme="minorEastAsia" w:cs="Times New Roman"/>
                <w:kern w:val="0"/>
              </w:rPr>
            </w:pPr>
          </w:p>
        </w:tc>
        <w:tc>
          <w:tcPr>
            <w:tcW w:w="1087"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hAnsiTheme="minorEastAsia" w:cs="Times New Roman"/>
                <w:kern w:val="0"/>
              </w:rPr>
              <w:t>破碎后传送带</w:t>
            </w:r>
          </w:p>
        </w:tc>
        <w:tc>
          <w:tcPr>
            <w:tcW w:w="667"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cs="Times New Roman"/>
                <w:kern w:val="0"/>
              </w:rPr>
              <w:t>0.6t</w:t>
            </w:r>
          </w:p>
        </w:tc>
        <w:tc>
          <w:tcPr>
            <w:tcW w:w="2631"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cs="Times New Roman"/>
                <w:kern w:val="0"/>
              </w:rPr>
              <w:t>/</w:t>
            </w:r>
          </w:p>
        </w:tc>
        <w:tc>
          <w:tcPr>
            <w:tcW w:w="2186"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hAnsiTheme="minorEastAsia" w:cs="Times New Roman"/>
                <w:kern w:val="0"/>
              </w:rPr>
              <w:t>将处理后的医疗废物由破碎机内送出至收集容器</w:t>
            </w:r>
          </w:p>
        </w:tc>
        <w:tc>
          <w:tcPr>
            <w:tcW w:w="803"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cs="Times New Roman"/>
                <w:kern w:val="0"/>
              </w:rPr>
              <w:t>1</w:t>
            </w:r>
            <w:r w:rsidRPr="00C30B66">
              <w:rPr>
                <w:rFonts w:eastAsiaTheme="minorEastAsia" w:hAnsiTheme="minorEastAsia" w:cs="Times New Roman"/>
                <w:kern w:val="0"/>
              </w:rPr>
              <w:t>台</w:t>
            </w:r>
          </w:p>
        </w:tc>
      </w:tr>
      <w:tr w:rsidR="00FF5DC1" w:rsidRPr="00C30B66" w:rsidTr="00C30B66">
        <w:trPr>
          <w:jc w:val="center"/>
        </w:trPr>
        <w:tc>
          <w:tcPr>
            <w:tcW w:w="563"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cs="Times New Roman"/>
                <w:kern w:val="0"/>
              </w:rPr>
              <w:t>9</w:t>
            </w:r>
          </w:p>
        </w:tc>
        <w:tc>
          <w:tcPr>
            <w:tcW w:w="1672" w:type="dxa"/>
            <w:gridSpan w:val="2"/>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hAnsiTheme="minorEastAsia" w:cs="Times New Roman"/>
                <w:kern w:val="0"/>
              </w:rPr>
              <w:t>电锅炉</w:t>
            </w:r>
          </w:p>
        </w:tc>
        <w:tc>
          <w:tcPr>
            <w:tcW w:w="667"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cs="Times New Roman"/>
                <w:kern w:val="0"/>
              </w:rPr>
              <w:t>1t</w:t>
            </w:r>
          </w:p>
        </w:tc>
        <w:tc>
          <w:tcPr>
            <w:tcW w:w="2631" w:type="dxa"/>
            <w:vAlign w:val="center"/>
            <w:hideMark/>
          </w:tcPr>
          <w:p w:rsidR="00FF5DC1" w:rsidRPr="00C30B66" w:rsidRDefault="00FF5DC1" w:rsidP="00C30B66">
            <w:pPr>
              <w:widowControl/>
              <w:jc w:val="center"/>
              <w:rPr>
                <w:rFonts w:eastAsiaTheme="minorEastAsia" w:cs="Times New Roman"/>
                <w:kern w:val="0"/>
              </w:rPr>
            </w:pPr>
            <w:r w:rsidRPr="00C30B66">
              <w:rPr>
                <w:rFonts w:eastAsiaTheme="minorEastAsia" w:hAnsiTheme="minorEastAsia" w:cs="Times New Roman"/>
                <w:kern w:val="0"/>
              </w:rPr>
              <w:t>蒸汽温度：</w:t>
            </w:r>
            <w:r w:rsidRPr="00C30B66">
              <w:rPr>
                <w:rFonts w:eastAsiaTheme="minorEastAsia" w:cs="Times New Roman"/>
                <w:kern w:val="0"/>
              </w:rPr>
              <w:t>160</w:t>
            </w:r>
            <w:r w:rsidRPr="00C30B66">
              <w:rPr>
                <w:rFonts w:eastAsiaTheme="minorEastAsia" w:hAnsiTheme="minorEastAsia" w:cs="Times New Roman"/>
                <w:kern w:val="0"/>
              </w:rPr>
              <w:t>～</w:t>
            </w:r>
            <w:r w:rsidRPr="00C30B66">
              <w:rPr>
                <w:rFonts w:eastAsiaTheme="minorEastAsia" w:cs="Times New Roman"/>
                <w:kern w:val="0"/>
              </w:rPr>
              <w:t>170</w:t>
            </w:r>
            <w:r w:rsidRPr="00C30B66">
              <w:rPr>
                <w:rFonts w:eastAsiaTheme="minorEastAsia" w:hAnsiTheme="minorEastAsia" w:cs="Times New Roman"/>
                <w:kern w:val="0"/>
              </w:rPr>
              <w:t>摄氏度；蒸汽压力：</w:t>
            </w:r>
            <w:r w:rsidRPr="00C30B66">
              <w:rPr>
                <w:rFonts w:eastAsiaTheme="minorEastAsia" w:cs="Times New Roman"/>
                <w:kern w:val="0"/>
              </w:rPr>
              <w:t>0.4</w:t>
            </w:r>
            <w:r w:rsidRPr="00C30B66">
              <w:rPr>
                <w:rFonts w:eastAsiaTheme="minorEastAsia" w:hAnsiTheme="minorEastAsia" w:cs="Times New Roman"/>
                <w:kern w:val="0"/>
              </w:rPr>
              <w:t>～</w:t>
            </w:r>
            <w:r w:rsidRPr="00C30B66">
              <w:rPr>
                <w:rFonts w:eastAsiaTheme="minorEastAsia" w:cs="Times New Roman"/>
                <w:kern w:val="0"/>
              </w:rPr>
              <w:t>0.8MPa</w:t>
            </w:r>
            <w:r w:rsidRPr="00C30B66">
              <w:rPr>
                <w:rFonts w:eastAsiaTheme="minorEastAsia" w:hAnsiTheme="minorEastAsia" w:cs="Times New Roman"/>
                <w:kern w:val="0"/>
              </w:rPr>
              <w:t>，蒸发量</w:t>
            </w:r>
            <w:r w:rsidRPr="00C30B66">
              <w:rPr>
                <w:rFonts w:eastAsiaTheme="minorEastAsia" w:cs="Times New Roman"/>
                <w:kern w:val="0"/>
              </w:rPr>
              <w:t>0.</w:t>
            </w:r>
            <w:r w:rsidR="00C30B66" w:rsidRPr="00C30B66">
              <w:rPr>
                <w:rFonts w:eastAsiaTheme="minorEastAsia" w:cs="Times New Roman" w:hint="eastAsia"/>
                <w:kern w:val="0"/>
              </w:rPr>
              <w:t>6</w:t>
            </w:r>
            <w:r w:rsidRPr="00C30B66">
              <w:rPr>
                <w:rFonts w:eastAsiaTheme="minorEastAsia" w:hAnsiTheme="minorEastAsia" w:cs="Times New Roman"/>
                <w:kern w:val="0"/>
              </w:rPr>
              <w:t>吨</w:t>
            </w:r>
            <w:r w:rsidRPr="00C30B66">
              <w:rPr>
                <w:rFonts w:eastAsiaTheme="minorEastAsia" w:cs="Times New Roman"/>
                <w:kern w:val="0"/>
              </w:rPr>
              <w:t>/</w:t>
            </w:r>
            <w:r w:rsidRPr="00C30B66">
              <w:rPr>
                <w:rFonts w:eastAsiaTheme="minorEastAsia" w:hAnsiTheme="minorEastAsia" w:cs="Times New Roman"/>
                <w:kern w:val="0"/>
              </w:rPr>
              <w:t>小时</w:t>
            </w:r>
          </w:p>
        </w:tc>
        <w:tc>
          <w:tcPr>
            <w:tcW w:w="2186"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hAnsiTheme="minorEastAsia" w:cs="Times New Roman"/>
                <w:kern w:val="0"/>
              </w:rPr>
              <w:t>供热</w:t>
            </w:r>
          </w:p>
        </w:tc>
        <w:tc>
          <w:tcPr>
            <w:tcW w:w="803"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cs="Times New Roman"/>
                <w:kern w:val="0"/>
              </w:rPr>
              <w:t>1</w:t>
            </w:r>
            <w:r w:rsidRPr="00C30B66">
              <w:rPr>
                <w:rFonts w:eastAsiaTheme="minorEastAsia" w:hAnsiTheme="minorEastAsia" w:cs="Times New Roman"/>
                <w:kern w:val="0"/>
              </w:rPr>
              <w:t>台</w:t>
            </w:r>
          </w:p>
        </w:tc>
      </w:tr>
      <w:tr w:rsidR="00FF5DC1" w:rsidRPr="00C30B66" w:rsidTr="00C30B66">
        <w:trPr>
          <w:jc w:val="center"/>
        </w:trPr>
        <w:tc>
          <w:tcPr>
            <w:tcW w:w="563"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cs="Times New Roman"/>
                <w:kern w:val="0"/>
              </w:rPr>
              <w:t>10</w:t>
            </w:r>
          </w:p>
        </w:tc>
        <w:tc>
          <w:tcPr>
            <w:tcW w:w="1672" w:type="dxa"/>
            <w:gridSpan w:val="2"/>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hAnsiTheme="minorEastAsia" w:cs="Times New Roman"/>
                <w:kern w:val="0"/>
              </w:rPr>
              <w:t>凉水塔</w:t>
            </w:r>
          </w:p>
        </w:tc>
        <w:tc>
          <w:tcPr>
            <w:tcW w:w="5484" w:type="dxa"/>
            <w:gridSpan w:val="3"/>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hAnsiTheme="minorEastAsia" w:cs="Times New Roman"/>
                <w:kern w:val="0"/>
              </w:rPr>
              <w:t>布置在屋顶，电机功率</w:t>
            </w:r>
            <w:r w:rsidRPr="00C30B66">
              <w:rPr>
                <w:rFonts w:eastAsiaTheme="minorEastAsia" w:cs="Times New Roman"/>
                <w:kern w:val="0"/>
              </w:rPr>
              <w:t>0.55kW</w:t>
            </w:r>
            <w:r w:rsidRPr="00C30B66">
              <w:rPr>
                <w:rFonts w:eastAsiaTheme="minorEastAsia" w:hAnsiTheme="minorEastAsia" w:cs="Times New Roman"/>
                <w:kern w:val="0"/>
              </w:rPr>
              <w:t>，设备自动</w:t>
            </w:r>
            <w:r w:rsidRPr="00C30B66">
              <w:rPr>
                <w:rFonts w:eastAsiaTheme="minorEastAsia" w:cs="Times New Roman"/>
                <w:kern w:val="0"/>
              </w:rPr>
              <w:t>206kg</w:t>
            </w:r>
            <w:r w:rsidRPr="00C30B66">
              <w:rPr>
                <w:rFonts w:eastAsiaTheme="minorEastAsia" w:hAnsiTheme="minorEastAsia" w:cs="Times New Roman"/>
                <w:kern w:val="0"/>
              </w:rPr>
              <w:t>，运行重量</w:t>
            </w:r>
            <w:r w:rsidRPr="00C30B66">
              <w:rPr>
                <w:rFonts w:eastAsiaTheme="minorEastAsia" w:cs="Times New Roman"/>
                <w:kern w:val="0"/>
              </w:rPr>
              <w:t>484kg</w:t>
            </w:r>
          </w:p>
        </w:tc>
        <w:tc>
          <w:tcPr>
            <w:tcW w:w="803"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cs="Times New Roman"/>
                <w:kern w:val="0"/>
              </w:rPr>
              <w:t>1</w:t>
            </w:r>
            <w:r w:rsidRPr="00C30B66">
              <w:rPr>
                <w:rFonts w:eastAsiaTheme="minorEastAsia" w:hAnsiTheme="minorEastAsia" w:cs="Times New Roman"/>
                <w:kern w:val="0"/>
              </w:rPr>
              <w:t>台</w:t>
            </w:r>
          </w:p>
        </w:tc>
      </w:tr>
      <w:tr w:rsidR="00FF5DC1" w:rsidRPr="00C30B66" w:rsidTr="00C30B66">
        <w:trPr>
          <w:jc w:val="center"/>
        </w:trPr>
        <w:tc>
          <w:tcPr>
            <w:tcW w:w="563"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cs="Times New Roman"/>
                <w:kern w:val="0"/>
              </w:rPr>
              <w:t>11</w:t>
            </w:r>
          </w:p>
        </w:tc>
        <w:tc>
          <w:tcPr>
            <w:tcW w:w="1672" w:type="dxa"/>
            <w:gridSpan w:val="2"/>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hAnsiTheme="minorEastAsia" w:cs="Times New Roman"/>
                <w:kern w:val="0"/>
              </w:rPr>
              <w:t>软化水装置</w:t>
            </w:r>
          </w:p>
        </w:tc>
        <w:tc>
          <w:tcPr>
            <w:tcW w:w="5484" w:type="dxa"/>
            <w:gridSpan w:val="3"/>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cs="Times New Roman"/>
                <w:kern w:val="0"/>
              </w:rPr>
              <w:t>1m</w:t>
            </w:r>
            <w:r w:rsidRPr="00C30B66">
              <w:rPr>
                <w:rFonts w:eastAsiaTheme="minorEastAsia" w:cs="Times New Roman"/>
                <w:kern w:val="0"/>
                <w:vertAlign w:val="superscript"/>
              </w:rPr>
              <w:t>3</w:t>
            </w:r>
            <w:r w:rsidRPr="00C30B66">
              <w:rPr>
                <w:rFonts w:eastAsiaTheme="minorEastAsia" w:cs="Times New Roman"/>
                <w:kern w:val="0"/>
              </w:rPr>
              <w:t>/h</w:t>
            </w:r>
            <w:r w:rsidRPr="00C30B66">
              <w:rPr>
                <w:rFonts w:eastAsiaTheme="minorEastAsia" w:hAnsiTheme="minorEastAsia" w:cs="Times New Roman"/>
                <w:kern w:val="0"/>
              </w:rPr>
              <w:t>，采用离子交换树脂</w:t>
            </w:r>
          </w:p>
        </w:tc>
        <w:tc>
          <w:tcPr>
            <w:tcW w:w="803"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cs="Times New Roman"/>
                <w:kern w:val="0"/>
              </w:rPr>
              <w:t>1</w:t>
            </w:r>
            <w:r w:rsidRPr="00C30B66">
              <w:rPr>
                <w:rFonts w:eastAsiaTheme="minorEastAsia" w:hAnsiTheme="minorEastAsia" w:cs="Times New Roman"/>
                <w:kern w:val="0"/>
              </w:rPr>
              <w:t>台</w:t>
            </w:r>
          </w:p>
        </w:tc>
      </w:tr>
      <w:tr w:rsidR="00C30B66" w:rsidRPr="00C30B66" w:rsidTr="00C30B66">
        <w:trPr>
          <w:jc w:val="center"/>
        </w:trPr>
        <w:tc>
          <w:tcPr>
            <w:tcW w:w="563" w:type="dxa"/>
            <w:vAlign w:val="center"/>
            <w:hideMark/>
          </w:tcPr>
          <w:p w:rsidR="00C30B66" w:rsidRPr="00C30B66" w:rsidRDefault="00C30B66" w:rsidP="00FF5DC1">
            <w:pPr>
              <w:widowControl/>
              <w:jc w:val="center"/>
              <w:rPr>
                <w:rFonts w:eastAsiaTheme="minorEastAsia" w:cs="Times New Roman"/>
                <w:kern w:val="0"/>
              </w:rPr>
            </w:pPr>
            <w:r w:rsidRPr="00C30B66">
              <w:rPr>
                <w:rFonts w:eastAsiaTheme="minorEastAsia" w:cs="Times New Roman" w:hint="eastAsia"/>
                <w:kern w:val="0"/>
              </w:rPr>
              <w:t>12</w:t>
            </w:r>
          </w:p>
        </w:tc>
        <w:tc>
          <w:tcPr>
            <w:tcW w:w="1672" w:type="dxa"/>
            <w:gridSpan w:val="2"/>
            <w:vAlign w:val="center"/>
            <w:hideMark/>
          </w:tcPr>
          <w:p w:rsidR="00C30B66" w:rsidRPr="00C30B66" w:rsidRDefault="00C30B66" w:rsidP="00FF5DC1">
            <w:pPr>
              <w:widowControl/>
              <w:jc w:val="center"/>
              <w:rPr>
                <w:rFonts w:eastAsiaTheme="minorEastAsia" w:hAnsiTheme="minorEastAsia" w:cs="Times New Roman"/>
                <w:kern w:val="0"/>
              </w:rPr>
            </w:pPr>
            <w:r w:rsidRPr="00C30B66">
              <w:rPr>
                <w:rFonts w:cs="Times New Roman" w:hint="eastAsia"/>
                <w:color w:val="000000"/>
              </w:rPr>
              <w:t>二氧化氯复合消毒剂发生器</w:t>
            </w:r>
          </w:p>
        </w:tc>
        <w:tc>
          <w:tcPr>
            <w:tcW w:w="5484" w:type="dxa"/>
            <w:gridSpan w:val="3"/>
            <w:vAlign w:val="center"/>
            <w:hideMark/>
          </w:tcPr>
          <w:p w:rsidR="00C30B66" w:rsidRPr="00C30B66" w:rsidRDefault="00C30B66" w:rsidP="00FF5DC1">
            <w:pPr>
              <w:widowControl/>
              <w:jc w:val="center"/>
              <w:rPr>
                <w:rFonts w:eastAsiaTheme="minorEastAsia" w:cs="Times New Roman"/>
                <w:kern w:val="0"/>
              </w:rPr>
            </w:pPr>
            <w:r w:rsidRPr="00C30B66">
              <w:rPr>
                <w:rFonts w:eastAsiaTheme="minorEastAsia" w:cs="Times New Roman" w:hint="eastAsia"/>
                <w:kern w:val="0"/>
              </w:rPr>
              <w:t>/</w:t>
            </w:r>
          </w:p>
        </w:tc>
        <w:tc>
          <w:tcPr>
            <w:tcW w:w="803" w:type="dxa"/>
            <w:vAlign w:val="center"/>
            <w:hideMark/>
          </w:tcPr>
          <w:p w:rsidR="00C30B66" w:rsidRPr="00C30B66" w:rsidRDefault="00C30B66" w:rsidP="00FF5DC1">
            <w:pPr>
              <w:widowControl/>
              <w:jc w:val="center"/>
              <w:rPr>
                <w:rFonts w:eastAsiaTheme="minorEastAsia" w:cs="Times New Roman"/>
                <w:kern w:val="0"/>
              </w:rPr>
            </w:pPr>
            <w:r w:rsidRPr="00C30B66">
              <w:rPr>
                <w:rFonts w:cs="Times New Roman"/>
                <w:color w:val="000000"/>
              </w:rPr>
              <w:t>2</w:t>
            </w:r>
            <w:r w:rsidRPr="00C30B66">
              <w:rPr>
                <w:rFonts w:cs="Times New Roman" w:hint="eastAsia"/>
                <w:color w:val="000000"/>
              </w:rPr>
              <w:t>台</w:t>
            </w:r>
          </w:p>
        </w:tc>
      </w:tr>
      <w:tr w:rsidR="00FF5DC1" w:rsidRPr="00C30B66" w:rsidTr="00C30B66">
        <w:trPr>
          <w:jc w:val="center"/>
        </w:trPr>
        <w:tc>
          <w:tcPr>
            <w:tcW w:w="563" w:type="dxa"/>
            <w:vAlign w:val="center"/>
            <w:hideMark/>
          </w:tcPr>
          <w:p w:rsidR="00FF5DC1" w:rsidRPr="00C30B66" w:rsidRDefault="00FF5DC1" w:rsidP="00C30B66">
            <w:pPr>
              <w:widowControl/>
              <w:jc w:val="center"/>
              <w:rPr>
                <w:rFonts w:eastAsiaTheme="minorEastAsia" w:cs="Times New Roman"/>
                <w:kern w:val="0"/>
              </w:rPr>
            </w:pPr>
            <w:r w:rsidRPr="00C30B66">
              <w:rPr>
                <w:rFonts w:eastAsiaTheme="minorEastAsia" w:cs="Times New Roman"/>
                <w:kern w:val="0"/>
              </w:rPr>
              <w:t>1</w:t>
            </w:r>
            <w:r w:rsidR="00C30B66" w:rsidRPr="00C30B66">
              <w:rPr>
                <w:rFonts w:eastAsiaTheme="minorEastAsia" w:cs="Times New Roman" w:hint="eastAsia"/>
                <w:kern w:val="0"/>
              </w:rPr>
              <w:t>3</w:t>
            </w:r>
          </w:p>
        </w:tc>
        <w:tc>
          <w:tcPr>
            <w:tcW w:w="1672" w:type="dxa"/>
            <w:gridSpan w:val="2"/>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hAnsiTheme="minorEastAsia" w:cs="Times New Roman"/>
                <w:kern w:val="0"/>
              </w:rPr>
              <w:t>周转箱清洗消毒装置</w:t>
            </w:r>
          </w:p>
        </w:tc>
        <w:tc>
          <w:tcPr>
            <w:tcW w:w="5484" w:type="dxa"/>
            <w:gridSpan w:val="3"/>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hAnsiTheme="minorEastAsia" w:cs="Times New Roman"/>
                <w:kern w:val="0"/>
              </w:rPr>
              <w:t>规格：</w:t>
            </w:r>
            <w:r w:rsidRPr="00C30B66">
              <w:rPr>
                <w:rFonts w:eastAsiaTheme="minorEastAsia" w:cs="Times New Roman"/>
                <w:kern w:val="0"/>
              </w:rPr>
              <w:t>QX-6500</w:t>
            </w:r>
          </w:p>
          <w:p w:rsidR="00FF5DC1" w:rsidRPr="00C30B66" w:rsidRDefault="00FF5DC1" w:rsidP="00FF5DC1">
            <w:pPr>
              <w:jc w:val="center"/>
              <w:rPr>
                <w:rFonts w:eastAsiaTheme="minorEastAsia" w:cs="Times New Roman"/>
                <w:kern w:val="0"/>
              </w:rPr>
            </w:pPr>
            <w:r w:rsidRPr="00C30B66">
              <w:rPr>
                <w:rFonts w:eastAsiaTheme="minorEastAsia" w:hAnsiTheme="minorEastAsia" w:cs="Times New Roman"/>
                <w:kern w:val="0"/>
              </w:rPr>
              <w:t>自动化流水线操作、清洗消毒</w:t>
            </w:r>
            <w:r w:rsidRPr="00C30B66">
              <w:rPr>
                <w:rFonts w:eastAsiaTheme="minorEastAsia" w:cs="Times New Roman"/>
                <w:kern w:val="0"/>
              </w:rPr>
              <w:t>≥60</w:t>
            </w:r>
            <w:r w:rsidRPr="00C30B66">
              <w:rPr>
                <w:rFonts w:eastAsiaTheme="minorEastAsia" w:hAnsiTheme="minorEastAsia" w:cs="Times New Roman"/>
                <w:kern w:val="0"/>
              </w:rPr>
              <w:t>个箱子</w:t>
            </w:r>
            <w:r w:rsidRPr="00C30B66">
              <w:rPr>
                <w:rFonts w:eastAsiaTheme="minorEastAsia" w:cs="Times New Roman"/>
                <w:kern w:val="0"/>
              </w:rPr>
              <w:t>/</w:t>
            </w:r>
            <w:r w:rsidRPr="00C30B66">
              <w:rPr>
                <w:rFonts w:eastAsiaTheme="minorEastAsia" w:hAnsiTheme="minorEastAsia" w:cs="Times New Roman"/>
                <w:kern w:val="0"/>
              </w:rPr>
              <w:t>小时、清洗系统全封闭、耐腐蚀</w:t>
            </w:r>
          </w:p>
        </w:tc>
        <w:tc>
          <w:tcPr>
            <w:tcW w:w="803"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cs="Times New Roman"/>
                <w:kern w:val="0"/>
              </w:rPr>
              <w:t>1</w:t>
            </w:r>
            <w:r w:rsidRPr="00C30B66">
              <w:rPr>
                <w:rFonts w:eastAsiaTheme="minorEastAsia" w:hAnsiTheme="minorEastAsia" w:cs="Times New Roman"/>
                <w:kern w:val="0"/>
              </w:rPr>
              <w:t>套</w:t>
            </w:r>
          </w:p>
        </w:tc>
      </w:tr>
      <w:tr w:rsidR="00FF5DC1" w:rsidRPr="00C30B66" w:rsidTr="00C30B66">
        <w:trPr>
          <w:jc w:val="center"/>
        </w:trPr>
        <w:tc>
          <w:tcPr>
            <w:tcW w:w="563" w:type="dxa"/>
            <w:vAlign w:val="center"/>
            <w:hideMark/>
          </w:tcPr>
          <w:p w:rsidR="00FF5DC1" w:rsidRPr="00C30B66" w:rsidRDefault="00FF5DC1" w:rsidP="00AB00AF">
            <w:pPr>
              <w:widowControl/>
              <w:jc w:val="center"/>
              <w:rPr>
                <w:rFonts w:eastAsiaTheme="minorEastAsia" w:cs="Times New Roman"/>
                <w:kern w:val="0"/>
              </w:rPr>
            </w:pPr>
            <w:r w:rsidRPr="00C30B66">
              <w:rPr>
                <w:rFonts w:eastAsiaTheme="minorEastAsia" w:cs="Times New Roman"/>
                <w:kern w:val="0"/>
              </w:rPr>
              <w:t>1</w:t>
            </w:r>
            <w:r w:rsidR="00AB00AF">
              <w:rPr>
                <w:rFonts w:eastAsiaTheme="minorEastAsia" w:cs="Times New Roman" w:hint="eastAsia"/>
                <w:kern w:val="0"/>
              </w:rPr>
              <w:t>4</w:t>
            </w:r>
          </w:p>
        </w:tc>
        <w:tc>
          <w:tcPr>
            <w:tcW w:w="1672" w:type="dxa"/>
            <w:gridSpan w:val="2"/>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hAnsiTheme="minorEastAsia" w:cs="Times New Roman"/>
                <w:kern w:val="0"/>
              </w:rPr>
              <w:t>医疗废物运输车</w:t>
            </w:r>
          </w:p>
        </w:tc>
        <w:tc>
          <w:tcPr>
            <w:tcW w:w="5484" w:type="dxa"/>
            <w:gridSpan w:val="3"/>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hAnsiTheme="minorEastAsia" w:cs="Times New Roman"/>
                <w:kern w:val="0"/>
              </w:rPr>
              <w:t>专用医疗废物运输车辆，共计</w:t>
            </w:r>
            <w:r w:rsidRPr="00C30B66">
              <w:rPr>
                <w:rFonts w:eastAsiaTheme="minorEastAsia" w:cs="Times New Roman"/>
                <w:kern w:val="0"/>
              </w:rPr>
              <w:t>2</w:t>
            </w:r>
            <w:r w:rsidRPr="00C30B66">
              <w:rPr>
                <w:rFonts w:eastAsiaTheme="minorEastAsia" w:hAnsiTheme="minorEastAsia" w:cs="Times New Roman"/>
                <w:kern w:val="0"/>
              </w:rPr>
              <w:t>辆，载重分别</w:t>
            </w:r>
            <w:r w:rsidRPr="00C30B66">
              <w:rPr>
                <w:rFonts w:eastAsiaTheme="minorEastAsia" w:cs="Times New Roman"/>
                <w:kern w:val="0"/>
              </w:rPr>
              <w:t>1415Kg</w:t>
            </w:r>
            <w:r w:rsidRPr="00C30B66">
              <w:rPr>
                <w:rFonts w:eastAsiaTheme="minorEastAsia" w:hAnsiTheme="minorEastAsia" w:cs="Times New Roman"/>
                <w:kern w:val="0"/>
              </w:rPr>
              <w:t>、</w:t>
            </w:r>
            <w:r w:rsidRPr="00C30B66">
              <w:rPr>
                <w:rFonts w:eastAsiaTheme="minorEastAsia" w:cs="Times New Roman"/>
                <w:kern w:val="0"/>
              </w:rPr>
              <w:t>765Kg</w:t>
            </w:r>
          </w:p>
        </w:tc>
        <w:tc>
          <w:tcPr>
            <w:tcW w:w="803" w:type="dxa"/>
            <w:vAlign w:val="center"/>
            <w:hideMark/>
          </w:tcPr>
          <w:p w:rsidR="00FF5DC1" w:rsidRPr="00C30B66" w:rsidRDefault="00FF5DC1" w:rsidP="00FF5DC1">
            <w:pPr>
              <w:widowControl/>
              <w:jc w:val="center"/>
              <w:rPr>
                <w:rFonts w:eastAsiaTheme="minorEastAsia" w:cs="Times New Roman"/>
                <w:kern w:val="0"/>
              </w:rPr>
            </w:pPr>
            <w:r w:rsidRPr="00C30B66">
              <w:rPr>
                <w:rFonts w:eastAsiaTheme="minorEastAsia" w:cs="Times New Roman"/>
                <w:kern w:val="0"/>
              </w:rPr>
              <w:t>2</w:t>
            </w:r>
            <w:r w:rsidRPr="00C30B66">
              <w:rPr>
                <w:rFonts w:eastAsiaTheme="minorEastAsia" w:hAnsiTheme="minorEastAsia" w:cs="Times New Roman"/>
                <w:kern w:val="0"/>
              </w:rPr>
              <w:t>辆</w:t>
            </w:r>
          </w:p>
        </w:tc>
      </w:tr>
    </w:tbl>
    <w:p w:rsidR="00C959AD" w:rsidRPr="00D70433" w:rsidRDefault="0092126A"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r w:rsidRPr="00D70433">
        <w:rPr>
          <w:rFonts w:eastAsia="华文楷体" w:cs="Times New Roman"/>
          <w:color w:val="000000"/>
          <w:kern w:val="0"/>
          <w:sz w:val="32"/>
          <w:szCs w:val="32"/>
        </w:rPr>
        <w:t>3.</w:t>
      </w:r>
      <w:r w:rsidR="00716211">
        <w:rPr>
          <w:rFonts w:eastAsia="华文楷体" w:cs="Times New Roman" w:hint="eastAsia"/>
          <w:color w:val="000000"/>
          <w:kern w:val="0"/>
          <w:sz w:val="32"/>
          <w:szCs w:val="32"/>
        </w:rPr>
        <w:t>1</w:t>
      </w:r>
      <w:r w:rsidRPr="00D70433">
        <w:rPr>
          <w:rFonts w:eastAsia="华文楷体" w:cs="Times New Roman"/>
          <w:color w:val="000000"/>
          <w:kern w:val="0"/>
          <w:sz w:val="32"/>
          <w:szCs w:val="32"/>
        </w:rPr>
        <w:t>.5</w:t>
      </w:r>
      <w:r w:rsidR="00C959AD" w:rsidRPr="00D70433">
        <w:rPr>
          <w:rFonts w:eastAsia="华文楷体" w:cs="Times New Roman" w:hint="eastAsia"/>
          <w:color w:val="000000"/>
          <w:kern w:val="0"/>
          <w:sz w:val="32"/>
          <w:szCs w:val="32"/>
        </w:rPr>
        <w:t>主要物料及动力消耗</w:t>
      </w:r>
    </w:p>
    <w:p w:rsidR="00C959AD" w:rsidRPr="004153D1" w:rsidRDefault="004153D1" w:rsidP="001C412E">
      <w:pPr>
        <w:pStyle w:val="a0"/>
        <w:spacing w:before="0"/>
        <w:ind w:left="0" w:firstLine="480"/>
        <w:rPr>
          <w:rFonts w:ascii="Times New Roman" w:hAnsi="Times New Roman" w:cs="Times New Roman"/>
          <w:color w:val="000000"/>
        </w:rPr>
      </w:pPr>
      <w:r w:rsidRPr="004153D1">
        <w:rPr>
          <w:rFonts w:ascii="Times New Roman" w:cs="Times New Roman"/>
          <w:color w:val="000000"/>
        </w:rPr>
        <w:t>本</w:t>
      </w:r>
      <w:r w:rsidR="00C959AD" w:rsidRPr="004153D1">
        <w:rPr>
          <w:rFonts w:ascii="Times New Roman" w:cs="Times New Roman"/>
          <w:color w:val="000000"/>
        </w:rPr>
        <w:t>项目主要物料消耗见表</w:t>
      </w:r>
      <w:r w:rsidR="00C959AD" w:rsidRPr="004153D1">
        <w:rPr>
          <w:rFonts w:ascii="Times New Roman" w:hAnsi="Times New Roman" w:cs="Times New Roman"/>
          <w:color w:val="000000"/>
        </w:rPr>
        <w:t>3.</w:t>
      </w:r>
      <w:r w:rsidR="00716211">
        <w:rPr>
          <w:rFonts w:ascii="Times New Roman" w:hAnsi="Times New Roman" w:cs="Times New Roman" w:hint="eastAsia"/>
          <w:color w:val="000000"/>
        </w:rPr>
        <w:t>1</w:t>
      </w:r>
      <w:r w:rsidR="00C959AD" w:rsidRPr="004153D1">
        <w:rPr>
          <w:rFonts w:ascii="Times New Roman" w:hAnsi="Times New Roman" w:cs="Times New Roman"/>
          <w:color w:val="000000"/>
        </w:rPr>
        <w:t>-4</w:t>
      </w:r>
      <w:r w:rsidR="00C959AD" w:rsidRPr="004153D1">
        <w:rPr>
          <w:rFonts w:ascii="Times New Roman" w:cs="Times New Roman"/>
          <w:color w:val="000000"/>
        </w:rPr>
        <w:t>。</w:t>
      </w:r>
    </w:p>
    <w:p w:rsidR="00C959AD" w:rsidRPr="00A718C5" w:rsidRDefault="00C959AD" w:rsidP="00AB66A1">
      <w:pPr>
        <w:adjustRightInd w:val="0"/>
        <w:snapToGrid w:val="0"/>
        <w:spacing w:beforeLines="50" w:line="360" w:lineRule="auto"/>
        <w:jc w:val="center"/>
        <w:rPr>
          <w:rFonts w:hAnsi="宋体"/>
          <w:b/>
        </w:rPr>
      </w:pPr>
      <w:r w:rsidRPr="00A718C5">
        <w:rPr>
          <w:rFonts w:hAnsi="宋体"/>
          <w:b/>
        </w:rPr>
        <w:t>表</w:t>
      </w:r>
      <w:r w:rsidRPr="00A718C5">
        <w:rPr>
          <w:rFonts w:hAnsi="宋体"/>
          <w:b/>
        </w:rPr>
        <w:t>3.</w:t>
      </w:r>
      <w:r w:rsidR="00716211" w:rsidRPr="00A718C5">
        <w:rPr>
          <w:rFonts w:hAnsi="宋体" w:hint="eastAsia"/>
          <w:b/>
        </w:rPr>
        <w:t>1</w:t>
      </w:r>
      <w:r w:rsidRPr="00A718C5">
        <w:rPr>
          <w:rFonts w:hAnsi="宋体"/>
          <w:b/>
        </w:rPr>
        <w:t>-</w:t>
      </w:r>
      <w:r w:rsidR="00716211" w:rsidRPr="00A718C5">
        <w:rPr>
          <w:rFonts w:hAnsi="宋体" w:hint="eastAsia"/>
          <w:b/>
        </w:rPr>
        <w:t>4</w:t>
      </w:r>
      <w:r w:rsidRPr="00A718C5">
        <w:rPr>
          <w:rFonts w:hAnsi="宋体"/>
          <w:b/>
        </w:rPr>
        <w:t xml:space="preserve">  </w:t>
      </w:r>
      <w:r w:rsidR="00C30B66" w:rsidRPr="00A718C5">
        <w:rPr>
          <w:rFonts w:hAnsi="宋体" w:hint="eastAsia"/>
          <w:b/>
        </w:rPr>
        <w:t xml:space="preserve">  </w:t>
      </w:r>
      <w:r w:rsidRPr="00A718C5">
        <w:rPr>
          <w:rFonts w:hAnsi="宋体"/>
          <w:b/>
        </w:rPr>
        <w:t>主要物料及动力消耗量</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662"/>
        <w:gridCol w:w="918"/>
        <w:gridCol w:w="724"/>
        <w:gridCol w:w="1773"/>
        <w:gridCol w:w="4445"/>
      </w:tblGrid>
      <w:tr w:rsidR="00464CB7" w:rsidRPr="00FE3FD1" w:rsidTr="00345F34">
        <w:trPr>
          <w:jc w:val="center"/>
        </w:trPr>
        <w:tc>
          <w:tcPr>
            <w:tcW w:w="0" w:type="auto"/>
            <w:vAlign w:val="center"/>
          </w:tcPr>
          <w:p w:rsidR="00C959AD" w:rsidRPr="00FE3FD1" w:rsidRDefault="00C959AD" w:rsidP="00FE3FD1">
            <w:pPr>
              <w:jc w:val="center"/>
              <w:rPr>
                <w:rFonts w:cs="Times New Roman"/>
                <w:color w:val="000000"/>
              </w:rPr>
            </w:pPr>
            <w:r w:rsidRPr="00FE3FD1">
              <w:rPr>
                <w:rFonts w:hAnsi="宋体" w:cs="Times New Roman"/>
                <w:color w:val="000000"/>
              </w:rPr>
              <w:t>序号</w:t>
            </w:r>
          </w:p>
        </w:tc>
        <w:tc>
          <w:tcPr>
            <w:tcW w:w="0" w:type="auto"/>
            <w:vAlign w:val="center"/>
          </w:tcPr>
          <w:p w:rsidR="00C959AD" w:rsidRPr="00FE3FD1" w:rsidRDefault="00C959AD" w:rsidP="00FE3FD1">
            <w:pPr>
              <w:jc w:val="center"/>
              <w:rPr>
                <w:rFonts w:cs="Times New Roman"/>
                <w:color w:val="000000"/>
              </w:rPr>
            </w:pPr>
            <w:r w:rsidRPr="00FE3FD1">
              <w:rPr>
                <w:rFonts w:hAnsi="宋体" w:cs="Times New Roman"/>
                <w:color w:val="000000"/>
              </w:rPr>
              <w:t>名称</w:t>
            </w:r>
          </w:p>
        </w:tc>
        <w:tc>
          <w:tcPr>
            <w:tcW w:w="0" w:type="auto"/>
            <w:vAlign w:val="center"/>
          </w:tcPr>
          <w:p w:rsidR="00C959AD" w:rsidRPr="00FE3FD1" w:rsidRDefault="00C959AD" w:rsidP="00FE3FD1">
            <w:pPr>
              <w:jc w:val="center"/>
              <w:rPr>
                <w:rFonts w:cs="Times New Roman"/>
                <w:color w:val="000000"/>
              </w:rPr>
            </w:pPr>
            <w:r w:rsidRPr="00FE3FD1">
              <w:rPr>
                <w:rFonts w:hAnsi="宋体" w:cs="Times New Roman"/>
                <w:color w:val="000000"/>
              </w:rPr>
              <w:t>单位</w:t>
            </w:r>
          </w:p>
        </w:tc>
        <w:tc>
          <w:tcPr>
            <w:tcW w:w="1040" w:type="pct"/>
            <w:vAlign w:val="center"/>
          </w:tcPr>
          <w:p w:rsidR="00C959AD" w:rsidRPr="00FE3FD1" w:rsidRDefault="00C959AD" w:rsidP="00FE3FD1">
            <w:pPr>
              <w:jc w:val="center"/>
              <w:rPr>
                <w:rFonts w:cs="Times New Roman"/>
                <w:color w:val="000000"/>
              </w:rPr>
            </w:pPr>
            <w:r w:rsidRPr="00FE3FD1">
              <w:rPr>
                <w:rFonts w:hAnsi="宋体" w:cs="Times New Roman"/>
                <w:color w:val="000000"/>
              </w:rPr>
              <w:t>年耗量</w:t>
            </w:r>
          </w:p>
        </w:tc>
        <w:tc>
          <w:tcPr>
            <w:tcW w:w="2608" w:type="pct"/>
            <w:vAlign w:val="center"/>
          </w:tcPr>
          <w:p w:rsidR="00C959AD" w:rsidRPr="00FE3FD1" w:rsidRDefault="00C959AD" w:rsidP="00FE3FD1">
            <w:pPr>
              <w:jc w:val="center"/>
              <w:rPr>
                <w:rFonts w:cs="Times New Roman"/>
                <w:color w:val="000000"/>
              </w:rPr>
            </w:pPr>
            <w:r w:rsidRPr="00FE3FD1">
              <w:rPr>
                <w:rFonts w:hAnsi="宋体" w:cs="Times New Roman"/>
                <w:color w:val="000000"/>
              </w:rPr>
              <w:t>备注</w:t>
            </w:r>
          </w:p>
        </w:tc>
      </w:tr>
      <w:tr w:rsidR="00464CB7" w:rsidRPr="00FE3FD1" w:rsidTr="00345F34">
        <w:trPr>
          <w:jc w:val="center"/>
        </w:trPr>
        <w:tc>
          <w:tcPr>
            <w:tcW w:w="0" w:type="auto"/>
            <w:vAlign w:val="center"/>
          </w:tcPr>
          <w:p w:rsidR="00C959AD" w:rsidRPr="00FE3FD1" w:rsidRDefault="00C959AD" w:rsidP="00FE3FD1">
            <w:pPr>
              <w:jc w:val="center"/>
              <w:rPr>
                <w:rFonts w:cs="Times New Roman"/>
                <w:color w:val="000000"/>
              </w:rPr>
            </w:pPr>
            <w:r w:rsidRPr="00FE3FD1">
              <w:rPr>
                <w:rFonts w:cs="Times New Roman"/>
                <w:color w:val="000000"/>
              </w:rPr>
              <w:t>1</w:t>
            </w:r>
          </w:p>
        </w:tc>
        <w:tc>
          <w:tcPr>
            <w:tcW w:w="0" w:type="auto"/>
            <w:vAlign w:val="center"/>
          </w:tcPr>
          <w:p w:rsidR="00C959AD" w:rsidRPr="00FE3FD1" w:rsidRDefault="00464CB7" w:rsidP="00FE3FD1">
            <w:pPr>
              <w:jc w:val="center"/>
              <w:rPr>
                <w:rFonts w:cs="Times New Roman"/>
                <w:color w:val="000000"/>
              </w:rPr>
            </w:pPr>
            <w:r w:rsidRPr="00FE3FD1">
              <w:rPr>
                <w:rFonts w:cs="Times New Roman"/>
                <w:color w:val="000000"/>
              </w:rPr>
              <w:t>NaClO</w:t>
            </w:r>
            <w:r w:rsidRPr="00FE3FD1">
              <w:rPr>
                <w:rFonts w:cs="Times New Roman"/>
                <w:color w:val="000000"/>
                <w:vertAlign w:val="subscript"/>
              </w:rPr>
              <w:t>3</w:t>
            </w:r>
          </w:p>
        </w:tc>
        <w:tc>
          <w:tcPr>
            <w:tcW w:w="0" w:type="auto"/>
            <w:vAlign w:val="center"/>
          </w:tcPr>
          <w:p w:rsidR="00C959AD" w:rsidRPr="00FE3FD1" w:rsidRDefault="00FE3FD1" w:rsidP="00FE3FD1">
            <w:pPr>
              <w:jc w:val="center"/>
              <w:rPr>
                <w:rFonts w:cs="Times New Roman"/>
                <w:color w:val="000000"/>
              </w:rPr>
            </w:pPr>
            <w:r w:rsidRPr="00FE3FD1">
              <w:rPr>
                <w:rFonts w:cs="Times New Roman"/>
                <w:color w:val="000000"/>
              </w:rPr>
              <w:t>kg</w:t>
            </w:r>
            <w:r w:rsidR="00464CB7" w:rsidRPr="00FE3FD1">
              <w:rPr>
                <w:rFonts w:cs="Times New Roman"/>
                <w:color w:val="000000"/>
              </w:rPr>
              <w:t>/a</w:t>
            </w:r>
          </w:p>
        </w:tc>
        <w:tc>
          <w:tcPr>
            <w:tcW w:w="1040" w:type="pct"/>
            <w:vAlign w:val="center"/>
          </w:tcPr>
          <w:p w:rsidR="00C959AD" w:rsidRPr="00FE3FD1" w:rsidRDefault="00FE3FD1" w:rsidP="00FE3FD1">
            <w:pPr>
              <w:jc w:val="center"/>
              <w:rPr>
                <w:rFonts w:cs="Times New Roman"/>
                <w:color w:val="000000"/>
              </w:rPr>
            </w:pPr>
            <w:r w:rsidRPr="00FE3FD1">
              <w:rPr>
                <w:rFonts w:cs="Times New Roman"/>
              </w:rPr>
              <w:t>180</w:t>
            </w:r>
          </w:p>
        </w:tc>
        <w:tc>
          <w:tcPr>
            <w:tcW w:w="2608" w:type="pct"/>
            <w:vAlign w:val="center"/>
          </w:tcPr>
          <w:p w:rsidR="00464CB7" w:rsidRPr="00FE3FD1" w:rsidRDefault="00FE3FD1" w:rsidP="00FE3FD1">
            <w:pPr>
              <w:jc w:val="center"/>
              <w:rPr>
                <w:rFonts w:cs="Times New Roman"/>
                <w:color w:val="000000"/>
              </w:rPr>
            </w:pPr>
            <w:r w:rsidRPr="00FE3FD1">
              <w:rPr>
                <w:rFonts w:hAnsi="宋体" w:cs="Times New Roman"/>
              </w:rPr>
              <w:t>外购，塑料桶装（</w:t>
            </w:r>
            <w:r w:rsidRPr="00FE3FD1">
              <w:rPr>
                <w:rFonts w:cs="Times New Roman"/>
              </w:rPr>
              <w:t>25kg</w:t>
            </w:r>
            <w:r w:rsidRPr="00FE3FD1">
              <w:rPr>
                <w:rFonts w:hAnsi="宋体" w:cs="Times New Roman"/>
              </w:rPr>
              <w:t>）密封储存，最大储存量</w:t>
            </w:r>
            <w:r w:rsidRPr="00FE3FD1">
              <w:rPr>
                <w:rFonts w:cs="Times New Roman"/>
              </w:rPr>
              <w:t>50kg</w:t>
            </w:r>
          </w:p>
        </w:tc>
      </w:tr>
      <w:tr w:rsidR="00FE3FD1" w:rsidRPr="00FE3FD1" w:rsidTr="00345F34">
        <w:trPr>
          <w:jc w:val="center"/>
        </w:trPr>
        <w:tc>
          <w:tcPr>
            <w:tcW w:w="0" w:type="auto"/>
            <w:vAlign w:val="center"/>
          </w:tcPr>
          <w:p w:rsidR="00FE3FD1" w:rsidRPr="00FE3FD1" w:rsidRDefault="00FE3FD1" w:rsidP="00FE3FD1">
            <w:pPr>
              <w:jc w:val="center"/>
              <w:rPr>
                <w:rFonts w:cs="Times New Roman"/>
                <w:color w:val="000000"/>
              </w:rPr>
            </w:pPr>
            <w:r>
              <w:rPr>
                <w:rFonts w:cs="Times New Roman" w:hint="eastAsia"/>
                <w:color w:val="000000"/>
              </w:rPr>
              <w:t>2</w:t>
            </w:r>
          </w:p>
        </w:tc>
        <w:tc>
          <w:tcPr>
            <w:tcW w:w="0" w:type="auto"/>
            <w:vAlign w:val="center"/>
          </w:tcPr>
          <w:p w:rsidR="00FE3FD1" w:rsidRPr="00FE3FD1" w:rsidRDefault="00FE3FD1" w:rsidP="00FE3FD1">
            <w:pPr>
              <w:jc w:val="center"/>
              <w:rPr>
                <w:rFonts w:cs="Times New Roman"/>
                <w:color w:val="000000"/>
              </w:rPr>
            </w:pPr>
            <w:r w:rsidRPr="00FE3FD1">
              <w:rPr>
                <w:rFonts w:hAnsi="宋体" w:cs="Times New Roman"/>
                <w:color w:val="000000"/>
              </w:rPr>
              <w:t>盐酸</w:t>
            </w:r>
          </w:p>
        </w:tc>
        <w:tc>
          <w:tcPr>
            <w:tcW w:w="0" w:type="auto"/>
            <w:vAlign w:val="center"/>
          </w:tcPr>
          <w:p w:rsidR="00FE3FD1" w:rsidRPr="00FE3FD1" w:rsidRDefault="00FE3FD1" w:rsidP="00FE3FD1">
            <w:pPr>
              <w:jc w:val="center"/>
              <w:rPr>
                <w:rFonts w:cs="Times New Roman"/>
                <w:color w:val="000000"/>
              </w:rPr>
            </w:pPr>
            <w:r w:rsidRPr="00FE3FD1">
              <w:rPr>
                <w:rFonts w:cs="Times New Roman"/>
                <w:color w:val="000000"/>
              </w:rPr>
              <w:t>kg/a</w:t>
            </w:r>
          </w:p>
        </w:tc>
        <w:tc>
          <w:tcPr>
            <w:tcW w:w="1040" w:type="pct"/>
            <w:vAlign w:val="center"/>
          </w:tcPr>
          <w:p w:rsidR="00FE3FD1" w:rsidRPr="00FE3FD1" w:rsidRDefault="00FE3FD1" w:rsidP="00FE3FD1">
            <w:pPr>
              <w:jc w:val="center"/>
              <w:rPr>
                <w:rFonts w:cs="Times New Roman"/>
                <w:color w:val="000000"/>
              </w:rPr>
            </w:pPr>
            <w:r w:rsidRPr="00FE3FD1">
              <w:rPr>
                <w:rFonts w:cs="Times New Roman"/>
                <w:color w:val="000000"/>
              </w:rPr>
              <w:t>135</w:t>
            </w:r>
          </w:p>
        </w:tc>
        <w:tc>
          <w:tcPr>
            <w:tcW w:w="2608" w:type="pct"/>
            <w:vAlign w:val="center"/>
          </w:tcPr>
          <w:p w:rsidR="00FE3FD1" w:rsidRPr="00FE3FD1" w:rsidRDefault="00FE3FD1" w:rsidP="00FE3FD1">
            <w:pPr>
              <w:jc w:val="center"/>
              <w:rPr>
                <w:rFonts w:cs="Times New Roman"/>
                <w:color w:val="000000"/>
              </w:rPr>
            </w:pPr>
            <w:r w:rsidRPr="00FE3FD1">
              <w:rPr>
                <w:rFonts w:hAnsi="宋体" w:cs="Times New Roman"/>
              </w:rPr>
              <w:t>质量分数</w:t>
            </w:r>
            <w:r w:rsidRPr="00FE3FD1">
              <w:rPr>
                <w:rFonts w:cs="Times New Roman"/>
              </w:rPr>
              <w:t>37%</w:t>
            </w:r>
            <w:r w:rsidRPr="00FE3FD1">
              <w:rPr>
                <w:rFonts w:hAnsi="宋体" w:cs="Times New Roman"/>
              </w:rPr>
              <w:t>，塑料桶装（</w:t>
            </w:r>
            <w:r w:rsidRPr="00FE3FD1">
              <w:rPr>
                <w:rFonts w:cs="Times New Roman"/>
              </w:rPr>
              <w:t>25kg</w:t>
            </w:r>
            <w:r w:rsidRPr="00FE3FD1">
              <w:rPr>
                <w:rFonts w:hAnsi="宋体" w:cs="Times New Roman"/>
              </w:rPr>
              <w:t>）密封储存，最大储存量</w:t>
            </w:r>
            <w:smartTag w:uri="urn:schemas-microsoft-com:office:smarttags" w:element="chmetcnv">
              <w:smartTagPr>
                <w:attr w:name="UnitName" w:val="kg"/>
                <w:attr w:name="SourceValue" w:val="50"/>
                <w:attr w:name="HasSpace" w:val="False"/>
                <w:attr w:name="Negative" w:val="False"/>
                <w:attr w:name="NumberType" w:val="1"/>
                <w:attr w:name="TCSC" w:val="0"/>
              </w:smartTagPr>
              <w:r w:rsidRPr="00FE3FD1">
                <w:rPr>
                  <w:rFonts w:cs="Times New Roman"/>
                </w:rPr>
                <w:t>50kg</w:t>
              </w:r>
            </w:smartTag>
            <w:r w:rsidRPr="00FE3FD1">
              <w:rPr>
                <w:rFonts w:hAnsi="宋体" w:cs="Times New Roman"/>
              </w:rPr>
              <w:t>。</w:t>
            </w:r>
          </w:p>
        </w:tc>
      </w:tr>
      <w:tr w:rsidR="00B40CB6" w:rsidRPr="00FE3FD1" w:rsidTr="00345F34">
        <w:trPr>
          <w:trHeight w:val="291"/>
          <w:jc w:val="center"/>
        </w:trPr>
        <w:tc>
          <w:tcPr>
            <w:tcW w:w="0" w:type="auto"/>
            <w:vAlign w:val="center"/>
          </w:tcPr>
          <w:p w:rsidR="00B40CB6" w:rsidRPr="00FE3FD1" w:rsidRDefault="00FE3FD1" w:rsidP="00FE3FD1">
            <w:pPr>
              <w:jc w:val="center"/>
              <w:rPr>
                <w:rFonts w:cs="Times New Roman"/>
                <w:color w:val="000000"/>
              </w:rPr>
            </w:pPr>
            <w:r>
              <w:rPr>
                <w:rFonts w:cs="Times New Roman" w:hint="eastAsia"/>
                <w:color w:val="000000"/>
              </w:rPr>
              <w:t>3</w:t>
            </w:r>
          </w:p>
        </w:tc>
        <w:tc>
          <w:tcPr>
            <w:tcW w:w="0" w:type="auto"/>
            <w:vAlign w:val="center"/>
          </w:tcPr>
          <w:p w:rsidR="00B40CB6" w:rsidRPr="00FE3FD1" w:rsidRDefault="00B40CB6" w:rsidP="00FE3FD1">
            <w:pPr>
              <w:jc w:val="center"/>
              <w:rPr>
                <w:rFonts w:cs="Times New Roman"/>
                <w:color w:val="000000"/>
              </w:rPr>
            </w:pPr>
            <w:r w:rsidRPr="00FE3FD1">
              <w:rPr>
                <w:rFonts w:hAnsi="宋体" w:cs="Times New Roman"/>
                <w:color w:val="000000"/>
              </w:rPr>
              <w:t>活性炭</w:t>
            </w:r>
          </w:p>
        </w:tc>
        <w:tc>
          <w:tcPr>
            <w:tcW w:w="0" w:type="auto"/>
            <w:vAlign w:val="center"/>
          </w:tcPr>
          <w:p w:rsidR="00B40CB6" w:rsidRPr="00FE3FD1" w:rsidRDefault="00B40CB6" w:rsidP="00FE3FD1">
            <w:pPr>
              <w:jc w:val="center"/>
              <w:rPr>
                <w:rFonts w:cs="Times New Roman"/>
                <w:color w:val="000000"/>
              </w:rPr>
            </w:pPr>
            <w:r w:rsidRPr="00FE3FD1">
              <w:rPr>
                <w:rFonts w:cs="Times New Roman"/>
                <w:color w:val="000000"/>
              </w:rPr>
              <w:t>t/a</w:t>
            </w:r>
          </w:p>
        </w:tc>
        <w:tc>
          <w:tcPr>
            <w:tcW w:w="1040" w:type="pct"/>
            <w:vAlign w:val="center"/>
          </w:tcPr>
          <w:p w:rsidR="00B40CB6" w:rsidRPr="00FE3FD1" w:rsidRDefault="00B40CB6" w:rsidP="00FE3FD1">
            <w:pPr>
              <w:jc w:val="center"/>
              <w:rPr>
                <w:rFonts w:cs="Times New Roman"/>
                <w:color w:val="000000"/>
              </w:rPr>
            </w:pPr>
            <w:r w:rsidRPr="00FE3FD1">
              <w:rPr>
                <w:rFonts w:cs="Times New Roman"/>
                <w:color w:val="000000"/>
              </w:rPr>
              <w:t>1</w:t>
            </w:r>
          </w:p>
        </w:tc>
        <w:tc>
          <w:tcPr>
            <w:tcW w:w="2608" w:type="pct"/>
            <w:vAlign w:val="center"/>
          </w:tcPr>
          <w:p w:rsidR="00B40CB6" w:rsidRPr="00FE3FD1" w:rsidRDefault="00B40CB6" w:rsidP="00FE3FD1">
            <w:pPr>
              <w:jc w:val="center"/>
              <w:rPr>
                <w:rFonts w:cs="Times New Roman"/>
                <w:color w:val="000000"/>
              </w:rPr>
            </w:pPr>
          </w:p>
        </w:tc>
      </w:tr>
      <w:tr w:rsidR="00464CB7" w:rsidRPr="00FE3FD1" w:rsidTr="00345F34">
        <w:trPr>
          <w:jc w:val="center"/>
        </w:trPr>
        <w:tc>
          <w:tcPr>
            <w:tcW w:w="0" w:type="auto"/>
            <w:vAlign w:val="center"/>
          </w:tcPr>
          <w:p w:rsidR="00C959AD" w:rsidRPr="00FE3FD1" w:rsidRDefault="00FE3FD1" w:rsidP="00FE3FD1">
            <w:pPr>
              <w:jc w:val="center"/>
              <w:rPr>
                <w:rFonts w:cs="Times New Roman"/>
                <w:color w:val="000000"/>
              </w:rPr>
            </w:pPr>
            <w:r>
              <w:rPr>
                <w:rFonts w:cs="Times New Roman" w:hint="eastAsia"/>
                <w:color w:val="000000"/>
              </w:rPr>
              <w:t>4</w:t>
            </w:r>
          </w:p>
        </w:tc>
        <w:tc>
          <w:tcPr>
            <w:tcW w:w="0" w:type="auto"/>
            <w:vAlign w:val="center"/>
          </w:tcPr>
          <w:p w:rsidR="00C959AD" w:rsidRPr="00FE3FD1" w:rsidRDefault="00464CB7" w:rsidP="00FE3FD1">
            <w:pPr>
              <w:jc w:val="center"/>
              <w:rPr>
                <w:rFonts w:cs="Times New Roman"/>
                <w:color w:val="000000"/>
              </w:rPr>
            </w:pPr>
            <w:r w:rsidRPr="00FE3FD1">
              <w:rPr>
                <w:rFonts w:hAnsi="宋体" w:cs="Times New Roman"/>
                <w:color w:val="000000"/>
              </w:rPr>
              <w:t>滤芯</w:t>
            </w:r>
          </w:p>
        </w:tc>
        <w:tc>
          <w:tcPr>
            <w:tcW w:w="0" w:type="auto"/>
            <w:vAlign w:val="center"/>
          </w:tcPr>
          <w:p w:rsidR="00C959AD" w:rsidRPr="00FE3FD1" w:rsidRDefault="00464CB7" w:rsidP="00FE3FD1">
            <w:pPr>
              <w:jc w:val="center"/>
              <w:rPr>
                <w:rFonts w:cs="Times New Roman"/>
                <w:color w:val="000000"/>
              </w:rPr>
            </w:pPr>
            <w:r w:rsidRPr="00FE3FD1">
              <w:rPr>
                <w:rFonts w:hAnsi="宋体" w:cs="Times New Roman"/>
                <w:color w:val="000000"/>
              </w:rPr>
              <w:t>个</w:t>
            </w:r>
            <w:r w:rsidRPr="00FE3FD1">
              <w:rPr>
                <w:rFonts w:cs="Times New Roman"/>
                <w:color w:val="000000"/>
              </w:rPr>
              <w:t>/a</w:t>
            </w:r>
          </w:p>
        </w:tc>
        <w:tc>
          <w:tcPr>
            <w:tcW w:w="1040" w:type="pct"/>
            <w:vAlign w:val="center"/>
          </w:tcPr>
          <w:p w:rsidR="00C959AD" w:rsidRPr="00FE3FD1" w:rsidRDefault="00464CB7" w:rsidP="00FE3FD1">
            <w:pPr>
              <w:jc w:val="center"/>
              <w:rPr>
                <w:rFonts w:cs="Times New Roman"/>
                <w:color w:val="000000"/>
              </w:rPr>
            </w:pPr>
            <w:r w:rsidRPr="00FE3FD1">
              <w:rPr>
                <w:rFonts w:cs="Times New Roman"/>
                <w:color w:val="000000"/>
              </w:rPr>
              <w:t>4</w:t>
            </w:r>
          </w:p>
        </w:tc>
        <w:tc>
          <w:tcPr>
            <w:tcW w:w="2608" w:type="pct"/>
            <w:vAlign w:val="center"/>
          </w:tcPr>
          <w:p w:rsidR="00C959AD" w:rsidRPr="00FE3FD1" w:rsidRDefault="00C959AD" w:rsidP="00FE3FD1">
            <w:pPr>
              <w:jc w:val="center"/>
              <w:rPr>
                <w:rFonts w:cs="Times New Roman"/>
                <w:color w:val="000000"/>
              </w:rPr>
            </w:pPr>
          </w:p>
        </w:tc>
      </w:tr>
      <w:tr w:rsidR="00464CB7" w:rsidRPr="00FE3FD1" w:rsidTr="00345F34">
        <w:trPr>
          <w:jc w:val="center"/>
        </w:trPr>
        <w:tc>
          <w:tcPr>
            <w:tcW w:w="0" w:type="auto"/>
            <w:vAlign w:val="center"/>
          </w:tcPr>
          <w:p w:rsidR="00C959AD" w:rsidRPr="00FE3FD1" w:rsidRDefault="00FE3FD1" w:rsidP="00FE3FD1">
            <w:pPr>
              <w:jc w:val="center"/>
              <w:rPr>
                <w:rFonts w:cs="Times New Roman"/>
                <w:color w:val="000000"/>
              </w:rPr>
            </w:pPr>
            <w:r>
              <w:rPr>
                <w:rFonts w:cs="Times New Roman" w:hint="eastAsia"/>
                <w:color w:val="000000"/>
              </w:rPr>
              <w:t>5</w:t>
            </w:r>
          </w:p>
        </w:tc>
        <w:tc>
          <w:tcPr>
            <w:tcW w:w="0" w:type="auto"/>
            <w:vAlign w:val="center"/>
          </w:tcPr>
          <w:p w:rsidR="00C959AD" w:rsidRPr="00FE3FD1" w:rsidRDefault="00464CB7" w:rsidP="00FE3FD1">
            <w:pPr>
              <w:jc w:val="center"/>
              <w:rPr>
                <w:rFonts w:cs="Times New Roman"/>
                <w:color w:val="000000"/>
              </w:rPr>
            </w:pPr>
            <w:r w:rsidRPr="00FE3FD1">
              <w:rPr>
                <w:rFonts w:hAnsi="宋体" w:cs="Times New Roman"/>
                <w:color w:val="000000"/>
              </w:rPr>
              <w:t>电耗</w:t>
            </w:r>
          </w:p>
        </w:tc>
        <w:tc>
          <w:tcPr>
            <w:tcW w:w="0" w:type="auto"/>
            <w:vAlign w:val="center"/>
          </w:tcPr>
          <w:p w:rsidR="00C959AD" w:rsidRPr="00FE3FD1" w:rsidRDefault="00464CB7" w:rsidP="00FE3FD1">
            <w:pPr>
              <w:jc w:val="center"/>
              <w:rPr>
                <w:rFonts w:cs="Times New Roman"/>
                <w:color w:val="000000"/>
              </w:rPr>
            </w:pPr>
            <w:r w:rsidRPr="00FE3FD1">
              <w:rPr>
                <w:rFonts w:cs="Times New Roman"/>
                <w:color w:val="000000"/>
              </w:rPr>
              <w:t>kW·h</w:t>
            </w:r>
          </w:p>
        </w:tc>
        <w:tc>
          <w:tcPr>
            <w:tcW w:w="1040" w:type="pct"/>
            <w:vAlign w:val="center"/>
          </w:tcPr>
          <w:p w:rsidR="00C959AD" w:rsidRPr="00FE3FD1" w:rsidRDefault="00464CB7" w:rsidP="00FE3FD1">
            <w:pPr>
              <w:jc w:val="center"/>
              <w:rPr>
                <w:rFonts w:cs="Times New Roman"/>
                <w:color w:val="000000"/>
              </w:rPr>
            </w:pPr>
            <w:r w:rsidRPr="00FE3FD1">
              <w:rPr>
                <w:rFonts w:cs="Times New Roman"/>
                <w:color w:val="000000"/>
              </w:rPr>
              <w:t>5.95×</w:t>
            </w:r>
            <w:r w:rsidR="00FE3FD1">
              <w:rPr>
                <w:rFonts w:cs="Times New Roman" w:hint="eastAsia"/>
                <w:color w:val="000000"/>
              </w:rPr>
              <w:t>10</w:t>
            </w:r>
            <w:r w:rsidR="00FE3FD1" w:rsidRPr="00FE3FD1">
              <w:rPr>
                <w:rFonts w:cs="Times New Roman" w:hint="eastAsia"/>
                <w:color w:val="000000"/>
                <w:vertAlign w:val="superscript"/>
              </w:rPr>
              <w:t>4</w:t>
            </w:r>
          </w:p>
        </w:tc>
        <w:tc>
          <w:tcPr>
            <w:tcW w:w="2608" w:type="pct"/>
            <w:vAlign w:val="center"/>
          </w:tcPr>
          <w:p w:rsidR="00C959AD" w:rsidRPr="00FE3FD1" w:rsidRDefault="00C959AD" w:rsidP="00FE3FD1">
            <w:pPr>
              <w:jc w:val="center"/>
              <w:rPr>
                <w:rFonts w:cs="Times New Roman"/>
                <w:color w:val="000000"/>
              </w:rPr>
            </w:pPr>
          </w:p>
        </w:tc>
      </w:tr>
      <w:tr w:rsidR="00B40CB6" w:rsidRPr="00FE3FD1" w:rsidTr="00345F34">
        <w:trPr>
          <w:jc w:val="center"/>
        </w:trPr>
        <w:tc>
          <w:tcPr>
            <w:tcW w:w="0" w:type="auto"/>
            <w:vAlign w:val="center"/>
          </w:tcPr>
          <w:p w:rsidR="00B40CB6" w:rsidRPr="00FE3FD1" w:rsidRDefault="00FE3FD1" w:rsidP="00FE3FD1">
            <w:pPr>
              <w:jc w:val="center"/>
              <w:rPr>
                <w:rFonts w:cs="Times New Roman"/>
                <w:color w:val="000000"/>
              </w:rPr>
            </w:pPr>
            <w:r>
              <w:rPr>
                <w:rFonts w:cs="Times New Roman" w:hint="eastAsia"/>
                <w:color w:val="000000"/>
              </w:rPr>
              <w:t>6</w:t>
            </w:r>
          </w:p>
        </w:tc>
        <w:tc>
          <w:tcPr>
            <w:tcW w:w="0" w:type="auto"/>
            <w:vAlign w:val="center"/>
          </w:tcPr>
          <w:p w:rsidR="00B40CB6" w:rsidRPr="00FE3FD1" w:rsidRDefault="00B40CB6" w:rsidP="00FE3FD1">
            <w:pPr>
              <w:jc w:val="center"/>
              <w:rPr>
                <w:rFonts w:cs="Times New Roman"/>
                <w:color w:val="000000"/>
              </w:rPr>
            </w:pPr>
            <w:r w:rsidRPr="00FE3FD1">
              <w:rPr>
                <w:rFonts w:hAnsi="宋体" w:cs="Times New Roman"/>
                <w:color w:val="000000"/>
              </w:rPr>
              <w:t>水耗</w:t>
            </w:r>
          </w:p>
        </w:tc>
        <w:tc>
          <w:tcPr>
            <w:tcW w:w="0" w:type="auto"/>
            <w:vAlign w:val="center"/>
          </w:tcPr>
          <w:p w:rsidR="00B40CB6" w:rsidRPr="00FE3FD1" w:rsidRDefault="00B40CB6" w:rsidP="00FE3FD1">
            <w:pPr>
              <w:jc w:val="center"/>
              <w:rPr>
                <w:rFonts w:cs="Times New Roman"/>
                <w:color w:val="000000"/>
              </w:rPr>
            </w:pPr>
            <w:r w:rsidRPr="00FE3FD1">
              <w:rPr>
                <w:rFonts w:cs="Times New Roman"/>
                <w:color w:val="000000"/>
              </w:rPr>
              <w:t>t/a</w:t>
            </w:r>
          </w:p>
        </w:tc>
        <w:tc>
          <w:tcPr>
            <w:tcW w:w="1040" w:type="pct"/>
            <w:vAlign w:val="center"/>
          </w:tcPr>
          <w:p w:rsidR="00B40CB6" w:rsidRPr="00FE3FD1" w:rsidRDefault="00FE3FD1" w:rsidP="00FE3FD1">
            <w:pPr>
              <w:jc w:val="center"/>
              <w:rPr>
                <w:rFonts w:cs="Times New Roman"/>
                <w:color w:val="000000"/>
              </w:rPr>
            </w:pPr>
            <w:r w:rsidRPr="00FE3FD1">
              <w:rPr>
                <w:rFonts w:cs="Times New Roman"/>
                <w:color w:val="000000"/>
                <w:lang w:val="en-GB"/>
              </w:rPr>
              <w:t>1715.5</w:t>
            </w:r>
          </w:p>
        </w:tc>
        <w:tc>
          <w:tcPr>
            <w:tcW w:w="2608" w:type="pct"/>
            <w:vAlign w:val="center"/>
          </w:tcPr>
          <w:p w:rsidR="00B40CB6" w:rsidRPr="00FE3FD1" w:rsidRDefault="00B40CB6" w:rsidP="00FE3FD1">
            <w:pPr>
              <w:jc w:val="center"/>
              <w:rPr>
                <w:rFonts w:cs="Times New Roman"/>
                <w:color w:val="000000"/>
              </w:rPr>
            </w:pPr>
          </w:p>
        </w:tc>
      </w:tr>
    </w:tbl>
    <w:p w:rsidR="0092126A" w:rsidRPr="00D70433" w:rsidRDefault="00C959AD"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r w:rsidRPr="00D70433">
        <w:rPr>
          <w:rFonts w:eastAsia="华文楷体" w:cs="Times New Roman" w:hint="eastAsia"/>
          <w:color w:val="000000"/>
          <w:kern w:val="0"/>
          <w:sz w:val="32"/>
          <w:szCs w:val="32"/>
        </w:rPr>
        <w:lastRenderedPageBreak/>
        <w:t>3.</w:t>
      </w:r>
      <w:r w:rsidR="00716211">
        <w:rPr>
          <w:rFonts w:eastAsia="华文楷体" w:cs="Times New Roman" w:hint="eastAsia"/>
          <w:color w:val="000000"/>
          <w:kern w:val="0"/>
          <w:sz w:val="32"/>
          <w:szCs w:val="32"/>
        </w:rPr>
        <w:t>1</w:t>
      </w:r>
      <w:r w:rsidRPr="00D70433">
        <w:rPr>
          <w:rFonts w:eastAsia="华文楷体" w:cs="Times New Roman" w:hint="eastAsia"/>
          <w:color w:val="000000"/>
          <w:kern w:val="0"/>
          <w:sz w:val="32"/>
          <w:szCs w:val="32"/>
        </w:rPr>
        <w:t>.6</w:t>
      </w:r>
      <w:r w:rsidR="0092126A" w:rsidRPr="00D70433">
        <w:rPr>
          <w:rFonts w:eastAsia="华文楷体" w:cs="Times New Roman"/>
          <w:color w:val="000000"/>
          <w:kern w:val="0"/>
          <w:sz w:val="32"/>
          <w:szCs w:val="32"/>
        </w:rPr>
        <w:t>总图布置</w:t>
      </w:r>
      <w:bookmarkEnd w:id="86"/>
      <w:bookmarkEnd w:id="87"/>
    </w:p>
    <w:p w:rsidR="0093005E" w:rsidRPr="0093005E" w:rsidRDefault="0093005E" w:rsidP="00AB66A1">
      <w:pPr>
        <w:spacing w:beforeLines="50" w:afterLines="50" w:line="360" w:lineRule="auto"/>
        <w:outlineLvl w:val="3"/>
        <w:rPr>
          <w:rFonts w:cs="Times New Roman"/>
          <w:b/>
          <w:color w:val="000000"/>
          <w:sz w:val="28"/>
          <w:szCs w:val="28"/>
        </w:rPr>
      </w:pPr>
      <w:r w:rsidRPr="0093005E">
        <w:rPr>
          <w:rFonts w:cs="Times New Roman" w:hint="eastAsia"/>
          <w:b/>
          <w:color w:val="000000"/>
          <w:sz w:val="28"/>
          <w:szCs w:val="28"/>
        </w:rPr>
        <w:t>3.</w:t>
      </w:r>
      <w:r w:rsidR="00716211">
        <w:rPr>
          <w:rFonts w:cs="Times New Roman" w:hint="eastAsia"/>
          <w:b/>
          <w:color w:val="000000"/>
          <w:sz w:val="28"/>
          <w:szCs w:val="28"/>
        </w:rPr>
        <w:t>1</w:t>
      </w:r>
      <w:r w:rsidRPr="0093005E">
        <w:rPr>
          <w:rFonts w:cs="Times New Roman" w:hint="eastAsia"/>
          <w:b/>
          <w:color w:val="000000"/>
          <w:sz w:val="28"/>
          <w:szCs w:val="28"/>
        </w:rPr>
        <w:t>.6.1</w:t>
      </w:r>
      <w:r>
        <w:rPr>
          <w:rFonts w:cs="Times New Roman" w:hint="eastAsia"/>
          <w:b/>
          <w:color w:val="000000"/>
          <w:sz w:val="28"/>
          <w:szCs w:val="28"/>
        </w:rPr>
        <w:t>厂区平面布置</w:t>
      </w:r>
    </w:p>
    <w:p w:rsidR="0093005E" w:rsidRPr="0093005E" w:rsidRDefault="0093005E" w:rsidP="0093005E">
      <w:pPr>
        <w:spacing w:line="360" w:lineRule="auto"/>
        <w:ind w:firstLineChars="200" w:firstLine="480"/>
        <w:rPr>
          <w:rFonts w:eastAsiaTheme="minorEastAsia" w:cs="Times New Roman"/>
          <w:bCs/>
          <w:sz w:val="24"/>
          <w:szCs w:val="24"/>
        </w:rPr>
      </w:pPr>
      <w:r w:rsidRPr="0093005E">
        <w:rPr>
          <w:rFonts w:eastAsiaTheme="minorEastAsia" w:hAnsiTheme="minorEastAsia" w:cs="Times New Roman"/>
          <w:sz w:val="24"/>
          <w:szCs w:val="24"/>
        </w:rPr>
        <w:t>拟建项目占地面积约为</w:t>
      </w:r>
      <w:r w:rsidRPr="0093005E">
        <w:rPr>
          <w:rFonts w:eastAsiaTheme="minorEastAsia" w:cs="Times New Roman"/>
          <w:sz w:val="24"/>
          <w:szCs w:val="24"/>
        </w:rPr>
        <w:t>5400m</w:t>
      </w:r>
      <w:r w:rsidRPr="0093005E">
        <w:rPr>
          <w:rFonts w:eastAsiaTheme="minorEastAsia" w:cs="Times New Roman"/>
          <w:sz w:val="24"/>
          <w:szCs w:val="24"/>
          <w:vertAlign w:val="superscript"/>
        </w:rPr>
        <w:t>2</w:t>
      </w:r>
      <w:r w:rsidRPr="0093005E">
        <w:rPr>
          <w:rFonts w:eastAsiaTheme="minorEastAsia" w:hAnsiTheme="minorEastAsia" w:cs="Times New Roman"/>
          <w:sz w:val="24"/>
          <w:szCs w:val="24"/>
        </w:rPr>
        <w:t>，主厂房建筑面积约</w:t>
      </w:r>
      <w:r w:rsidRPr="0093005E">
        <w:rPr>
          <w:rFonts w:eastAsiaTheme="minorEastAsia" w:cs="Times New Roman"/>
          <w:sz w:val="24"/>
          <w:szCs w:val="24"/>
        </w:rPr>
        <w:t>589m</w:t>
      </w:r>
      <w:r w:rsidRPr="0093005E">
        <w:rPr>
          <w:rFonts w:eastAsiaTheme="minorEastAsia" w:cs="Times New Roman"/>
          <w:sz w:val="24"/>
          <w:szCs w:val="24"/>
          <w:vertAlign w:val="superscript"/>
        </w:rPr>
        <w:t>2</w:t>
      </w:r>
      <w:r w:rsidRPr="0093005E">
        <w:rPr>
          <w:rFonts w:eastAsiaTheme="minorEastAsia" w:hAnsiTheme="minorEastAsia" w:cs="Times New Roman"/>
          <w:sz w:val="24"/>
          <w:szCs w:val="24"/>
        </w:rPr>
        <w:t>，厂房</w:t>
      </w:r>
      <w:r w:rsidRPr="0093005E">
        <w:rPr>
          <w:rFonts w:eastAsiaTheme="minorEastAsia" w:hAnsiTheme="minorEastAsia" w:cs="Times New Roman"/>
          <w:bCs/>
          <w:sz w:val="24"/>
          <w:szCs w:val="24"/>
        </w:rPr>
        <w:t>内设卸车区域、冷藏间、周转箱周转间、暂存间、高温蒸汽处理系统、破碎车间、化验室、控制室、冷却间、废水处理间、消毒间、控制室、更衣室等。</w:t>
      </w:r>
      <w:r w:rsidRPr="0093005E">
        <w:rPr>
          <w:rFonts w:eastAsiaTheme="minorEastAsia" w:hAnsiTheme="minorEastAsia" w:cs="Times New Roman"/>
          <w:sz w:val="24"/>
          <w:szCs w:val="24"/>
        </w:rPr>
        <w:t>厂房内南面布置周转箱周转间（设有周转箱清洗机）和暂存间；中部布置高温蒸汽处理线和破碎区；西部布置有冷却、控制室、消毒间和一体化污水处理设施。</w:t>
      </w:r>
    </w:p>
    <w:p w:rsidR="004B2149" w:rsidRDefault="0092126A">
      <w:pPr>
        <w:pStyle w:val="a4"/>
        <w:spacing w:before="0" w:line="360" w:lineRule="auto"/>
        <w:ind w:left="0" w:firstLineChars="200" w:firstLine="488"/>
        <w:jc w:val="both"/>
        <w:rPr>
          <w:rFonts w:ascii="Times New Roman" w:hAnsi="Times New Roman" w:cs="Times New Roman"/>
          <w:color w:val="000000"/>
          <w:spacing w:val="2"/>
        </w:rPr>
      </w:pPr>
      <w:r w:rsidRPr="00D70433">
        <w:rPr>
          <w:rFonts w:ascii="Times New Roman" w:hAnsi="Times New Roman" w:cs="Times New Roman"/>
          <w:color w:val="000000"/>
          <w:spacing w:val="2"/>
        </w:rPr>
        <w:t>厂区平面布置见图</w:t>
      </w:r>
      <w:r w:rsidRPr="00D70433">
        <w:rPr>
          <w:rFonts w:ascii="Times New Roman" w:hAnsi="Times New Roman" w:cs="Times New Roman"/>
          <w:color w:val="000000"/>
          <w:spacing w:val="2"/>
        </w:rPr>
        <w:t>3.</w:t>
      </w:r>
      <w:r w:rsidR="00716211">
        <w:rPr>
          <w:rFonts w:ascii="Times New Roman" w:hAnsi="Times New Roman" w:cs="Times New Roman" w:hint="eastAsia"/>
          <w:color w:val="000000"/>
          <w:spacing w:val="2"/>
        </w:rPr>
        <w:t>1</w:t>
      </w:r>
      <w:r w:rsidRPr="00D70433">
        <w:rPr>
          <w:rFonts w:ascii="Times New Roman" w:hAnsi="Times New Roman" w:cs="Times New Roman"/>
          <w:color w:val="000000"/>
          <w:spacing w:val="2"/>
        </w:rPr>
        <w:t>-</w:t>
      </w:r>
      <w:r w:rsidR="004D370A" w:rsidRPr="00D70433">
        <w:rPr>
          <w:rFonts w:ascii="Times New Roman" w:hAnsi="Times New Roman" w:cs="Times New Roman" w:hint="eastAsia"/>
          <w:color w:val="000000"/>
          <w:spacing w:val="2"/>
        </w:rPr>
        <w:t>1</w:t>
      </w:r>
      <w:r w:rsidRPr="00D70433">
        <w:rPr>
          <w:rFonts w:ascii="Times New Roman" w:hAnsi="Times New Roman" w:cs="Times New Roman"/>
          <w:color w:val="000000"/>
          <w:spacing w:val="2"/>
        </w:rPr>
        <w:t>。</w:t>
      </w:r>
    </w:p>
    <w:p w:rsidR="0093005E" w:rsidRPr="0093005E" w:rsidRDefault="007868E2" w:rsidP="00AB66A1">
      <w:pPr>
        <w:spacing w:beforeLines="50" w:afterLines="50" w:line="360" w:lineRule="auto"/>
        <w:outlineLvl w:val="3"/>
        <w:rPr>
          <w:rFonts w:cs="Times New Roman"/>
          <w:b/>
          <w:color w:val="000000"/>
          <w:sz w:val="28"/>
          <w:szCs w:val="28"/>
        </w:rPr>
      </w:pPr>
      <w:r>
        <w:rPr>
          <w:rFonts w:cs="Times New Roman" w:hint="eastAsia"/>
          <w:b/>
          <w:color w:val="000000"/>
          <w:sz w:val="28"/>
          <w:szCs w:val="28"/>
        </w:rPr>
        <w:t>3.</w:t>
      </w:r>
      <w:r w:rsidR="00716211">
        <w:rPr>
          <w:rFonts w:cs="Times New Roman" w:hint="eastAsia"/>
          <w:b/>
          <w:color w:val="000000"/>
          <w:sz w:val="28"/>
          <w:szCs w:val="28"/>
        </w:rPr>
        <w:t>1</w:t>
      </w:r>
      <w:r>
        <w:rPr>
          <w:rFonts w:cs="Times New Roman" w:hint="eastAsia"/>
          <w:b/>
          <w:color w:val="000000"/>
          <w:sz w:val="28"/>
          <w:szCs w:val="28"/>
        </w:rPr>
        <w:t>.6.2</w:t>
      </w:r>
      <w:r>
        <w:rPr>
          <w:rFonts w:cs="Times New Roman" w:hint="eastAsia"/>
          <w:b/>
          <w:color w:val="000000"/>
          <w:sz w:val="28"/>
          <w:szCs w:val="28"/>
        </w:rPr>
        <w:t>厂区</w:t>
      </w:r>
      <w:r w:rsidR="0093005E" w:rsidRPr="0093005E">
        <w:rPr>
          <w:rFonts w:cs="Times New Roman" w:hint="eastAsia"/>
          <w:b/>
          <w:color w:val="000000"/>
          <w:sz w:val="28"/>
          <w:szCs w:val="28"/>
        </w:rPr>
        <w:t>平面布置合理性分析</w:t>
      </w:r>
    </w:p>
    <w:p w:rsidR="0093005E" w:rsidRPr="0093005E" w:rsidRDefault="0093005E" w:rsidP="007868E2">
      <w:pPr>
        <w:spacing w:line="360" w:lineRule="auto"/>
        <w:ind w:firstLineChars="200" w:firstLine="480"/>
        <w:rPr>
          <w:rFonts w:eastAsiaTheme="minorEastAsia" w:cs="Times New Roman"/>
          <w:bCs/>
          <w:sz w:val="24"/>
          <w:szCs w:val="24"/>
        </w:rPr>
      </w:pPr>
      <w:r w:rsidRPr="0093005E">
        <w:rPr>
          <w:rFonts w:eastAsiaTheme="minorEastAsia" w:hAnsiTheme="minorEastAsia" w:cs="Times New Roman"/>
          <w:bCs/>
          <w:sz w:val="24"/>
          <w:szCs w:val="24"/>
        </w:rPr>
        <w:t>（</w:t>
      </w:r>
      <w:r w:rsidRPr="0093005E">
        <w:rPr>
          <w:rFonts w:eastAsiaTheme="minorEastAsia" w:cs="Times New Roman"/>
          <w:bCs/>
          <w:sz w:val="24"/>
          <w:szCs w:val="24"/>
        </w:rPr>
        <w:t>1</w:t>
      </w:r>
      <w:r w:rsidRPr="0093005E">
        <w:rPr>
          <w:rFonts w:eastAsiaTheme="minorEastAsia" w:hAnsiTheme="minorEastAsia" w:cs="Times New Roman"/>
          <w:bCs/>
          <w:sz w:val="24"/>
          <w:szCs w:val="24"/>
        </w:rPr>
        <w:t>）生产区布置</w:t>
      </w:r>
    </w:p>
    <w:p w:rsidR="0093005E" w:rsidRPr="0093005E" w:rsidRDefault="0093005E" w:rsidP="007868E2">
      <w:pPr>
        <w:spacing w:line="360" w:lineRule="auto"/>
        <w:ind w:firstLineChars="200" w:firstLine="480"/>
        <w:rPr>
          <w:rFonts w:eastAsiaTheme="minorEastAsia" w:cs="Times New Roman"/>
          <w:bCs/>
          <w:sz w:val="24"/>
          <w:szCs w:val="24"/>
        </w:rPr>
      </w:pPr>
      <w:r w:rsidRPr="0093005E">
        <w:rPr>
          <w:rFonts w:eastAsiaTheme="minorEastAsia" w:hAnsiTheme="minorEastAsia" w:cs="Times New Roman"/>
          <w:bCs/>
          <w:sz w:val="24"/>
          <w:szCs w:val="24"/>
        </w:rPr>
        <w:t>根据拟建项目生产性质、工艺流程和该地块的实际情况，拟建项目主要生产厂房根据生产流程的设置由厂区中部向四周扩散布置。厂房内</w:t>
      </w:r>
      <w:r w:rsidRPr="0093005E">
        <w:rPr>
          <w:rFonts w:eastAsiaTheme="minorEastAsia" w:hAnsiTheme="minorEastAsia" w:cs="Times New Roman"/>
          <w:sz w:val="24"/>
          <w:szCs w:val="24"/>
        </w:rPr>
        <w:t>车辆消毒清洗场、消周转箱消毒清洗池、冷库、操作间</w:t>
      </w:r>
      <w:r w:rsidRPr="0093005E">
        <w:rPr>
          <w:rFonts w:eastAsiaTheme="minorEastAsia" w:hAnsiTheme="minorEastAsia" w:cs="Times New Roman"/>
          <w:bCs/>
          <w:sz w:val="24"/>
          <w:szCs w:val="24"/>
        </w:rPr>
        <w:t>紧靠</w:t>
      </w:r>
      <w:r w:rsidRPr="0093005E">
        <w:rPr>
          <w:rFonts w:eastAsiaTheme="minorEastAsia" w:hAnsiTheme="minorEastAsia" w:cs="Times New Roman"/>
          <w:sz w:val="24"/>
          <w:szCs w:val="24"/>
        </w:rPr>
        <w:t>高温蒸汽处理车间</w:t>
      </w:r>
      <w:r w:rsidRPr="0093005E">
        <w:rPr>
          <w:rFonts w:eastAsiaTheme="minorEastAsia" w:hAnsiTheme="minorEastAsia" w:cs="Times New Roman"/>
          <w:bCs/>
          <w:sz w:val="24"/>
          <w:szCs w:val="24"/>
        </w:rPr>
        <w:t>布置。</w:t>
      </w:r>
    </w:p>
    <w:p w:rsidR="0093005E" w:rsidRPr="0093005E" w:rsidRDefault="0093005E" w:rsidP="007868E2">
      <w:pPr>
        <w:spacing w:line="360" w:lineRule="auto"/>
        <w:ind w:firstLineChars="200" w:firstLine="480"/>
        <w:rPr>
          <w:rFonts w:eastAsiaTheme="minorEastAsia" w:cs="Times New Roman"/>
          <w:bCs/>
          <w:sz w:val="24"/>
          <w:szCs w:val="24"/>
        </w:rPr>
      </w:pPr>
      <w:r w:rsidRPr="0093005E">
        <w:rPr>
          <w:rFonts w:eastAsiaTheme="minorEastAsia" w:hAnsiTheme="minorEastAsia" w:cs="Times New Roman"/>
          <w:bCs/>
          <w:sz w:val="24"/>
          <w:szCs w:val="24"/>
        </w:rPr>
        <w:t>这种布局模式将生产区域工艺各个环节紧密的串联起来，减少了生产过程中的物质在不同装置之间的迂回，降低了风险。</w:t>
      </w:r>
    </w:p>
    <w:p w:rsidR="0093005E" w:rsidRPr="0093005E" w:rsidRDefault="0093005E" w:rsidP="007868E2">
      <w:pPr>
        <w:adjustRightInd w:val="0"/>
        <w:snapToGrid w:val="0"/>
        <w:spacing w:line="360" w:lineRule="auto"/>
        <w:ind w:firstLineChars="200" w:firstLine="480"/>
        <w:rPr>
          <w:rFonts w:eastAsiaTheme="minorEastAsia" w:cs="Times New Roman"/>
          <w:sz w:val="24"/>
          <w:szCs w:val="24"/>
        </w:rPr>
      </w:pPr>
      <w:r w:rsidRPr="0093005E">
        <w:rPr>
          <w:rFonts w:eastAsiaTheme="minorEastAsia" w:hAnsiTheme="minorEastAsia" w:cs="Times New Roman"/>
          <w:sz w:val="24"/>
          <w:szCs w:val="24"/>
        </w:rPr>
        <w:t>（</w:t>
      </w:r>
      <w:r w:rsidRPr="0093005E">
        <w:rPr>
          <w:rFonts w:eastAsiaTheme="minorEastAsia" w:cs="Times New Roman"/>
          <w:sz w:val="24"/>
          <w:szCs w:val="24"/>
        </w:rPr>
        <w:t>2</w:t>
      </w:r>
      <w:r w:rsidRPr="0093005E">
        <w:rPr>
          <w:rFonts w:eastAsiaTheme="minorEastAsia" w:hAnsiTheme="minorEastAsia" w:cs="Times New Roman"/>
          <w:sz w:val="24"/>
          <w:szCs w:val="24"/>
        </w:rPr>
        <w:t>）办公区布置</w:t>
      </w:r>
    </w:p>
    <w:p w:rsidR="0093005E" w:rsidRPr="0093005E" w:rsidRDefault="0093005E" w:rsidP="007868E2">
      <w:pPr>
        <w:spacing w:line="360" w:lineRule="auto"/>
        <w:ind w:firstLineChars="200" w:firstLine="480"/>
        <w:rPr>
          <w:rFonts w:eastAsiaTheme="minorEastAsia" w:cs="Times New Roman"/>
          <w:bCs/>
          <w:sz w:val="24"/>
          <w:szCs w:val="24"/>
        </w:rPr>
      </w:pPr>
      <w:r w:rsidRPr="0093005E">
        <w:rPr>
          <w:rFonts w:eastAsiaTheme="minorEastAsia" w:hAnsiTheme="minorEastAsia" w:cs="Times New Roman"/>
          <w:sz w:val="24"/>
          <w:szCs w:val="24"/>
        </w:rPr>
        <w:t>拟建项目办公区布置在整个地块的西面，</w:t>
      </w:r>
      <w:r w:rsidRPr="0093005E">
        <w:rPr>
          <w:rFonts w:eastAsiaTheme="minorEastAsia" w:hAnsiTheme="minorEastAsia" w:cs="Times New Roman"/>
          <w:bCs/>
          <w:sz w:val="24"/>
          <w:szCs w:val="24"/>
        </w:rPr>
        <w:t>与生产区和绿化隔离带有机的分开，减少了生产区污染物排放对办公区的影响。</w:t>
      </w:r>
    </w:p>
    <w:p w:rsidR="0093005E" w:rsidRPr="0093005E" w:rsidRDefault="0093005E" w:rsidP="007868E2">
      <w:pPr>
        <w:spacing w:line="360" w:lineRule="auto"/>
        <w:ind w:firstLineChars="200" w:firstLine="480"/>
        <w:rPr>
          <w:rFonts w:eastAsiaTheme="minorEastAsia" w:cs="Times New Roman"/>
          <w:bCs/>
          <w:sz w:val="24"/>
          <w:szCs w:val="24"/>
        </w:rPr>
      </w:pPr>
      <w:r w:rsidRPr="0093005E">
        <w:rPr>
          <w:rFonts w:eastAsiaTheme="minorEastAsia" w:hAnsiTheme="minorEastAsia" w:cs="Times New Roman"/>
          <w:bCs/>
          <w:sz w:val="24"/>
          <w:szCs w:val="24"/>
        </w:rPr>
        <w:t>（</w:t>
      </w:r>
      <w:r w:rsidRPr="0093005E">
        <w:rPr>
          <w:rFonts w:eastAsiaTheme="minorEastAsia" w:cs="Times New Roman"/>
          <w:bCs/>
          <w:sz w:val="24"/>
          <w:szCs w:val="24"/>
        </w:rPr>
        <w:t>3</w:t>
      </w:r>
      <w:r w:rsidRPr="0093005E">
        <w:rPr>
          <w:rFonts w:eastAsiaTheme="minorEastAsia" w:hAnsiTheme="minorEastAsia" w:cs="Times New Roman"/>
          <w:bCs/>
          <w:sz w:val="24"/>
          <w:szCs w:val="24"/>
        </w:rPr>
        <w:t>）人流、物流通道布置</w:t>
      </w:r>
    </w:p>
    <w:p w:rsidR="0093005E" w:rsidRPr="0093005E" w:rsidRDefault="0093005E" w:rsidP="007868E2">
      <w:pPr>
        <w:spacing w:line="360" w:lineRule="auto"/>
        <w:ind w:firstLineChars="200" w:firstLine="480"/>
        <w:rPr>
          <w:rFonts w:eastAsiaTheme="minorEastAsia" w:cs="Times New Roman"/>
          <w:bCs/>
          <w:sz w:val="24"/>
          <w:szCs w:val="24"/>
        </w:rPr>
      </w:pPr>
      <w:r w:rsidRPr="0093005E">
        <w:rPr>
          <w:rFonts w:eastAsiaTheme="minorEastAsia" w:hAnsiTheme="minorEastAsia" w:cs="Times New Roman"/>
          <w:bCs/>
          <w:sz w:val="24"/>
          <w:szCs w:val="24"/>
        </w:rPr>
        <w:t>拟建项目在生产厂房内布置了专门的人流、物流通道，人流、物流严格的分隔开，互不干扰。</w:t>
      </w:r>
    </w:p>
    <w:p w:rsidR="0093005E" w:rsidRPr="0093005E" w:rsidRDefault="0093005E" w:rsidP="007868E2">
      <w:pPr>
        <w:spacing w:line="360" w:lineRule="auto"/>
        <w:ind w:firstLineChars="200" w:firstLine="480"/>
        <w:rPr>
          <w:rFonts w:eastAsiaTheme="minorEastAsia" w:cs="Times New Roman"/>
          <w:bCs/>
          <w:sz w:val="24"/>
          <w:szCs w:val="24"/>
        </w:rPr>
      </w:pPr>
      <w:r w:rsidRPr="0093005E">
        <w:rPr>
          <w:rFonts w:eastAsiaTheme="minorEastAsia" w:hAnsiTheme="minorEastAsia" w:cs="Times New Roman"/>
          <w:bCs/>
          <w:sz w:val="24"/>
          <w:szCs w:val="24"/>
        </w:rPr>
        <w:t>综上分析，从厂房设置、物料存储转运、功能分区布置等方面分析认为，拟建项目平面总体布局合理。</w:t>
      </w:r>
    </w:p>
    <w:p w:rsidR="00C55D61" w:rsidRPr="007868E2" w:rsidRDefault="007868E2" w:rsidP="00AB66A1">
      <w:pPr>
        <w:spacing w:beforeLines="50" w:afterLines="50" w:line="360" w:lineRule="auto"/>
        <w:outlineLvl w:val="3"/>
        <w:rPr>
          <w:rFonts w:cs="Times New Roman"/>
          <w:b/>
          <w:color w:val="000000"/>
          <w:sz w:val="28"/>
          <w:szCs w:val="28"/>
        </w:rPr>
      </w:pPr>
      <w:r>
        <w:rPr>
          <w:rFonts w:cs="Times New Roman" w:hint="eastAsia"/>
          <w:b/>
          <w:color w:val="000000"/>
          <w:sz w:val="28"/>
          <w:szCs w:val="28"/>
        </w:rPr>
        <w:t>3.</w:t>
      </w:r>
      <w:r w:rsidR="00716211">
        <w:rPr>
          <w:rFonts w:cs="Times New Roman" w:hint="eastAsia"/>
          <w:b/>
          <w:color w:val="000000"/>
          <w:sz w:val="28"/>
          <w:szCs w:val="28"/>
        </w:rPr>
        <w:t>1</w:t>
      </w:r>
      <w:r>
        <w:rPr>
          <w:rFonts w:cs="Times New Roman" w:hint="eastAsia"/>
          <w:b/>
          <w:color w:val="000000"/>
          <w:sz w:val="28"/>
          <w:szCs w:val="28"/>
        </w:rPr>
        <w:t>.6.3</w:t>
      </w:r>
      <w:r w:rsidR="00C55D61" w:rsidRPr="007868E2">
        <w:rPr>
          <w:rFonts w:cs="Times New Roman" w:hint="eastAsia"/>
          <w:b/>
          <w:color w:val="000000"/>
          <w:sz w:val="28"/>
          <w:szCs w:val="28"/>
        </w:rPr>
        <w:t>生产车间平面布置</w:t>
      </w:r>
    </w:p>
    <w:p w:rsidR="00C55D61" w:rsidRPr="00AC0FA3" w:rsidRDefault="00AB60D4" w:rsidP="00AB60D4">
      <w:pPr>
        <w:pStyle w:val="a4"/>
        <w:spacing w:before="0" w:line="360" w:lineRule="auto"/>
        <w:ind w:left="0" w:firstLineChars="200" w:firstLine="488"/>
        <w:jc w:val="both"/>
        <w:rPr>
          <w:rFonts w:ascii="Times New Roman" w:hAnsi="Times New Roman" w:cs="Times New Roman"/>
          <w:color w:val="000000"/>
          <w:spacing w:val="2"/>
        </w:rPr>
      </w:pPr>
      <w:r>
        <w:rPr>
          <w:rFonts w:ascii="Times New Roman" w:hAnsi="Times New Roman" w:cs="Times New Roman" w:hint="eastAsia"/>
          <w:color w:val="000000"/>
          <w:spacing w:val="2"/>
        </w:rPr>
        <w:t>本项目生产</w:t>
      </w:r>
      <w:r w:rsidR="00C55D61" w:rsidRPr="00AC0FA3">
        <w:rPr>
          <w:rFonts w:ascii="Times New Roman" w:hAnsi="Times New Roman" w:cs="Times New Roman" w:hint="eastAsia"/>
          <w:color w:val="000000"/>
          <w:spacing w:val="2"/>
        </w:rPr>
        <w:t>车间平面布置见图</w:t>
      </w:r>
      <w:r w:rsidR="00C55D61">
        <w:rPr>
          <w:rFonts w:ascii="Times New Roman" w:hAnsi="Times New Roman" w:cs="Times New Roman" w:hint="eastAsia"/>
          <w:color w:val="000000"/>
          <w:spacing w:val="2"/>
        </w:rPr>
        <w:t>3</w:t>
      </w:r>
      <w:r w:rsidR="00C55D61" w:rsidRPr="00AC0FA3">
        <w:rPr>
          <w:rFonts w:ascii="Times New Roman" w:hAnsi="Times New Roman" w:cs="Times New Roman" w:hint="eastAsia"/>
          <w:color w:val="000000"/>
          <w:spacing w:val="2"/>
        </w:rPr>
        <w:t>.</w:t>
      </w:r>
      <w:r w:rsidR="00716211">
        <w:rPr>
          <w:rFonts w:ascii="Times New Roman" w:hAnsi="Times New Roman" w:cs="Times New Roman" w:hint="eastAsia"/>
          <w:color w:val="000000"/>
          <w:spacing w:val="2"/>
        </w:rPr>
        <w:t>1</w:t>
      </w:r>
      <w:r w:rsidR="00C55D61" w:rsidRPr="00AC0FA3">
        <w:rPr>
          <w:rFonts w:ascii="Times New Roman" w:hAnsi="Times New Roman" w:cs="Times New Roman" w:hint="eastAsia"/>
          <w:color w:val="000000"/>
          <w:spacing w:val="2"/>
        </w:rPr>
        <w:t>-2</w:t>
      </w:r>
      <w:r w:rsidR="00C55D61" w:rsidRPr="00AC0FA3">
        <w:rPr>
          <w:rFonts w:ascii="Times New Roman" w:hAnsi="Times New Roman" w:cs="Times New Roman" w:hint="eastAsia"/>
          <w:color w:val="000000"/>
          <w:spacing w:val="2"/>
        </w:rPr>
        <w:t>。</w:t>
      </w:r>
    </w:p>
    <w:p w:rsidR="00C55D61" w:rsidRPr="00C55D61" w:rsidRDefault="00C55D61">
      <w:pPr>
        <w:pStyle w:val="a4"/>
        <w:spacing w:before="0" w:line="360" w:lineRule="auto"/>
        <w:ind w:left="0" w:firstLineChars="200" w:firstLine="488"/>
        <w:jc w:val="both"/>
        <w:rPr>
          <w:rFonts w:ascii="Times New Roman" w:hAnsi="Times New Roman" w:cs="Times New Roman"/>
          <w:color w:val="000000"/>
          <w:spacing w:val="2"/>
        </w:rPr>
        <w:sectPr w:rsidR="00C55D61" w:rsidRPr="00C55D61" w:rsidSect="00003154">
          <w:pgSz w:w="11906" w:h="16838"/>
          <w:pgMar w:top="1440" w:right="1800" w:bottom="1440" w:left="1800" w:header="851" w:footer="794" w:gutter="0"/>
          <w:cols w:space="720"/>
          <w:docGrid w:type="lines" w:linePitch="312"/>
        </w:sectPr>
      </w:pPr>
    </w:p>
    <w:p w:rsidR="0092126A" w:rsidRPr="00D70433" w:rsidRDefault="0092126A"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bookmarkStart w:id="88" w:name="_Toc2880"/>
      <w:bookmarkStart w:id="89" w:name="_Toc20073"/>
      <w:r w:rsidRPr="00D70433">
        <w:rPr>
          <w:rFonts w:eastAsia="华文楷体" w:cs="Times New Roman"/>
          <w:color w:val="000000"/>
          <w:kern w:val="0"/>
          <w:sz w:val="32"/>
          <w:szCs w:val="32"/>
        </w:rPr>
        <w:lastRenderedPageBreak/>
        <w:t>3.</w:t>
      </w:r>
      <w:r w:rsidR="00716211">
        <w:rPr>
          <w:rFonts w:eastAsia="华文楷体" w:cs="Times New Roman" w:hint="eastAsia"/>
          <w:color w:val="000000"/>
          <w:kern w:val="0"/>
          <w:sz w:val="32"/>
          <w:szCs w:val="32"/>
        </w:rPr>
        <w:t>1</w:t>
      </w:r>
      <w:r w:rsidRPr="00D70433">
        <w:rPr>
          <w:rFonts w:eastAsia="华文楷体" w:cs="Times New Roman"/>
          <w:color w:val="000000"/>
          <w:kern w:val="0"/>
          <w:sz w:val="32"/>
          <w:szCs w:val="32"/>
        </w:rPr>
        <w:t>.</w:t>
      </w:r>
      <w:bookmarkEnd w:id="88"/>
      <w:bookmarkEnd w:id="89"/>
      <w:r w:rsidR="00464CB7" w:rsidRPr="00D70433">
        <w:rPr>
          <w:rFonts w:eastAsia="华文楷体" w:cs="Times New Roman" w:hint="eastAsia"/>
          <w:color w:val="000000"/>
          <w:kern w:val="0"/>
          <w:sz w:val="32"/>
          <w:szCs w:val="32"/>
        </w:rPr>
        <w:t>7</w:t>
      </w:r>
      <w:r w:rsidRPr="00D70433">
        <w:rPr>
          <w:rFonts w:eastAsia="华文楷体" w:cs="Times New Roman"/>
          <w:color w:val="000000"/>
          <w:kern w:val="0"/>
          <w:sz w:val="32"/>
          <w:szCs w:val="32"/>
        </w:rPr>
        <w:t>公用工程</w:t>
      </w:r>
    </w:p>
    <w:p w:rsidR="00307721" w:rsidRPr="007868E2" w:rsidRDefault="007868E2" w:rsidP="00AB66A1">
      <w:pPr>
        <w:spacing w:beforeLines="50" w:afterLines="50" w:line="360" w:lineRule="auto"/>
        <w:outlineLvl w:val="3"/>
        <w:rPr>
          <w:rFonts w:cs="Times New Roman"/>
          <w:b/>
          <w:color w:val="000000"/>
          <w:sz w:val="28"/>
          <w:szCs w:val="28"/>
        </w:rPr>
      </w:pPr>
      <w:r w:rsidRPr="007868E2">
        <w:rPr>
          <w:rFonts w:cs="Times New Roman" w:hint="eastAsia"/>
          <w:b/>
          <w:color w:val="000000"/>
          <w:sz w:val="28"/>
          <w:szCs w:val="28"/>
        </w:rPr>
        <w:t>3.</w:t>
      </w:r>
      <w:r w:rsidR="00716211">
        <w:rPr>
          <w:rFonts w:cs="Times New Roman" w:hint="eastAsia"/>
          <w:b/>
          <w:color w:val="000000"/>
          <w:sz w:val="28"/>
          <w:szCs w:val="28"/>
        </w:rPr>
        <w:t>1</w:t>
      </w:r>
      <w:r w:rsidRPr="007868E2">
        <w:rPr>
          <w:rFonts w:cs="Times New Roman" w:hint="eastAsia"/>
          <w:b/>
          <w:color w:val="000000"/>
          <w:sz w:val="28"/>
          <w:szCs w:val="28"/>
        </w:rPr>
        <w:t>.7.1</w:t>
      </w:r>
      <w:r>
        <w:rPr>
          <w:rFonts w:cs="Times New Roman" w:hint="eastAsia"/>
          <w:b/>
          <w:color w:val="000000"/>
          <w:sz w:val="28"/>
          <w:szCs w:val="28"/>
        </w:rPr>
        <w:t>给排水</w:t>
      </w:r>
    </w:p>
    <w:p w:rsidR="007868E2" w:rsidRDefault="007868E2" w:rsidP="003C72D5">
      <w:pPr>
        <w:pStyle w:val="a4"/>
        <w:spacing w:before="0" w:line="360" w:lineRule="auto"/>
        <w:ind w:left="0" w:firstLineChars="200" w:firstLine="488"/>
        <w:jc w:val="both"/>
        <w:rPr>
          <w:rFonts w:ascii="Times New Roman" w:hAnsi="Times New Roman" w:cs="Times New Roman"/>
          <w:color w:val="000000"/>
          <w:spacing w:val="2"/>
        </w:rPr>
      </w:pPr>
      <w:r>
        <w:rPr>
          <w:rFonts w:ascii="Times New Roman" w:hAnsi="Times New Roman" w:cs="Times New Roman" w:hint="eastAsia"/>
          <w:color w:val="000000"/>
          <w:spacing w:val="2"/>
        </w:rPr>
        <w:t>（</w:t>
      </w:r>
      <w:r>
        <w:rPr>
          <w:rFonts w:ascii="Times New Roman" w:hAnsi="Times New Roman" w:cs="Times New Roman" w:hint="eastAsia"/>
          <w:color w:val="000000"/>
          <w:spacing w:val="2"/>
        </w:rPr>
        <w:t>1</w:t>
      </w:r>
      <w:r>
        <w:rPr>
          <w:rFonts w:ascii="Times New Roman" w:hAnsi="Times New Roman" w:cs="Times New Roman" w:hint="eastAsia"/>
          <w:color w:val="000000"/>
          <w:spacing w:val="2"/>
        </w:rPr>
        <w:t>）给水</w:t>
      </w:r>
    </w:p>
    <w:p w:rsidR="006A2FC8" w:rsidRDefault="004E2802" w:rsidP="003C72D5">
      <w:pPr>
        <w:pStyle w:val="a4"/>
        <w:spacing w:before="0" w:line="360" w:lineRule="auto"/>
        <w:ind w:left="0" w:firstLineChars="200" w:firstLine="488"/>
        <w:jc w:val="both"/>
        <w:rPr>
          <w:rFonts w:ascii="Times New Roman" w:hAnsi="Times New Roman" w:cs="Times New Roman"/>
          <w:color w:val="000000"/>
          <w:spacing w:val="2"/>
        </w:rPr>
      </w:pPr>
      <w:r w:rsidRPr="00D70433">
        <w:rPr>
          <w:rFonts w:ascii="Times New Roman" w:hAnsi="Times New Roman" w:cs="Times New Roman"/>
          <w:color w:val="000000"/>
          <w:spacing w:val="2"/>
        </w:rPr>
        <w:t>项目生产水源</w:t>
      </w:r>
      <w:r w:rsidRPr="00D70433">
        <w:rPr>
          <w:rFonts w:ascii="Times New Roman" w:hAnsi="Times New Roman" w:cs="Times New Roman" w:hint="eastAsia"/>
          <w:color w:val="000000"/>
          <w:spacing w:val="2"/>
        </w:rPr>
        <w:t>由</w:t>
      </w:r>
      <w:r w:rsidR="003C72D5">
        <w:rPr>
          <w:rFonts w:ascii="Times New Roman" w:hAnsi="Times New Roman" w:cs="Times New Roman" w:hint="eastAsia"/>
          <w:color w:val="000000"/>
          <w:spacing w:val="2"/>
        </w:rPr>
        <w:t>附近农村自来水管网</w:t>
      </w:r>
      <w:r w:rsidRPr="00D70433">
        <w:rPr>
          <w:rFonts w:ascii="Times New Roman" w:hAnsi="Times New Roman" w:cs="Times New Roman" w:hint="eastAsia"/>
          <w:color w:val="000000"/>
          <w:spacing w:val="2"/>
        </w:rPr>
        <w:t>提供</w:t>
      </w:r>
      <w:r w:rsidRPr="00D70433">
        <w:rPr>
          <w:rFonts w:ascii="Times New Roman" w:hAnsi="Times New Roman" w:cs="Times New Roman"/>
          <w:color w:val="000000"/>
          <w:spacing w:val="2"/>
        </w:rPr>
        <w:t>。</w:t>
      </w:r>
    </w:p>
    <w:p w:rsidR="00B40CB6" w:rsidRPr="006A2FC8" w:rsidRDefault="006A2FC8" w:rsidP="003C72D5">
      <w:pPr>
        <w:pStyle w:val="a4"/>
        <w:spacing w:before="0" w:line="360" w:lineRule="auto"/>
        <w:ind w:left="0" w:firstLineChars="200" w:firstLine="488"/>
        <w:jc w:val="both"/>
        <w:rPr>
          <w:rFonts w:cs="Times New Roman"/>
          <w:color w:val="000000"/>
        </w:rPr>
      </w:pPr>
      <w:r>
        <w:rPr>
          <w:rFonts w:ascii="Times New Roman" w:hAnsi="Times New Roman" w:cs="Times New Roman" w:hint="eastAsia"/>
          <w:color w:val="000000"/>
          <w:spacing w:val="2"/>
        </w:rPr>
        <w:t>项目用水主要为锅炉用水、职工生活用水</w:t>
      </w:r>
      <w:r w:rsidR="005A537A" w:rsidRPr="005A537A">
        <w:rPr>
          <w:rFonts w:ascii="Times New Roman" w:hAnsi="Times New Roman" w:cs="Times New Roman" w:hint="eastAsia"/>
          <w:color w:val="FF0000"/>
          <w:spacing w:val="2"/>
        </w:rPr>
        <w:t>，</w:t>
      </w:r>
      <w:r w:rsidRPr="00D70433">
        <w:rPr>
          <w:rFonts w:cs="Times New Roman"/>
          <w:color w:val="000000"/>
        </w:rPr>
        <w:t>周转箱、车辆、灭菌车、地面</w:t>
      </w:r>
      <w:r>
        <w:rPr>
          <w:rFonts w:cs="Times New Roman" w:hint="eastAsia"/>
          <w:color w:val="000000"/>
        </w:rPr>
        <w:t>等</w:t>
      </w:r>
      <w:r w:rsidRPr="00D70433">
        <w:rPr>
          <w:rFonts w:cs="Times New Roman"/>
          <w:color w:val="000000"/>
        </w:rPr>
        <w:t>清洗</w:t>
      </w:r>
      <w:r>
        <w:rPr>
          <w:rFonts w:cs="Times New Roman" w:hint="eastAsia"/>
          <w:color w:val="000000"/>
        </w:rPr>
        <w:t>用水</w:t>
      </w:r>
      <w:r>
        <w:rPr>
          <w:rFonts w:ascii="Times New Roman" w:hAnsi="Times New Roman" w:cs="Times New Roman" w:hint="eastAsia"/>
          <w:color w:val="000000"/>
          <w:lang w:val="en-GB"/>
        </w:rPr>
        <w:t>。</w:t>
      </w:r>
    </w:p>
    <w:p w:rsidR="00B40CB6" w:rsidRPr="004E2802" w:rsidRDefault="00B40CB6" w:rsidP="003C72D5">
      <w:pPr>
        <w:pStyle w:val="a4"/>
        <w:spacing w:before="0" w:line="360" w:lineRule="auto"/>
        <w:ind w:left="0" w:firstLineChars="200" w:firstLine="480"/>
        <w:jc w:val="both"/>
        <w:rPr>
          <w:rFonts w:ascii="Times New Roman" w:hAnsi="Times New Roman" w:cs="Times New Roman"/>
          <w:color w:val="000000"/>
        </w:rPr>
      </w:pPr>
      <w:r w:rsidRPr="004E2802">
        <w:rPr>
          <w:rFonts w:ascii="Times New Roman" w:cs="Times New Roman"/>
          <w:color w:val="000000"/>
        </w:rPr>
        <w:t>①</w:t>
      </w:r>
      <w:r w:rsidRPr="004E2802">
        <w:rPr>
          <w:rFonts w:ascii="Times New Roman" w:hAnsi="Times New Roman" w:cs="Times New Roman"/>
          <w:color w:val="000000"/>
        </w:rPr>
        <w:t>锅炉用水</w:t>
      </w:r>
    </w:p>
    <w:p w:rsidR="00D058EE" w:rsidRDefault="00D058EE" w:rsidP="00D058EE">
      <w:pPr>
        <w:pStyle w:val="a4"/>
        <w:spacing w:before="0" w:line="360" w:lineRule="auto"/>
        <w:ind w:left="0" w:firstLineChars="200" w:firstLine="480"/>
        <w:jc w:val="both"/>
        <w:rPr>
          <w:rFonts w:ascii="Times New Roman" w:hAnsi="Times New Roman" w:cs="Times New Roman"/>
          <w:color w:val="000000"/>
        </w:rPr>
      </w:pPr>
      <w:r>
        <w:rPr>
          <w:rFonts w:ascii="Times New Roman" w:hAnsi="Times New Roman" w:cs="Times New Roman" w:hint="eastAsia"/>
          <w:color w:val="000000"/>
        </w:rPr>
        <w:t>蒸汽锅炉用水需进行软化处理，原因在于自来水硬度较高，易形成水垢，导致锅炉受热不均匀，损坏金属；降低热效率，增加能耗；清洗水垢需加药剂，增加运行成本；导致金属腐蚀；易使蒸汽品质恶化。锅炉软水消耗量为每天</w:t>
      </w:r>
      <w:r>
        <w:rPr>
          <w:rFonts w:ascii="Times New Roman" w:hAnsi="Times New Roman" w:cs="Times New Roman"/>
          <w:color w:val="000000"/>
        </w:rPr>
        <w:t>1.5m</w:t>
      </w:r>
      <w:r>
        <w:rPr>
          <w:rFonts w:ascii="Times New Roman" w:hAnsi="Times New Roman" w:cs="Times New Roman"/>
          <w:color w:val="000000"/>
          <w:vertAlign w:val="superscript"/>
        </w:rPr>
        <w:t>3</w:t>
      </w:r>
      <w:r>
        <w:rPr>
          <w:rFonts w:ascii="Times New Roman" w:hAnsi="Times New Roman" w:cs="Times New Roman" w:hint="eastAsia"/>
          <w:color w:val="000000"/>
        </w:rPr>
        <w:t>。软化水的原理是用食盐中的钠离子通过媒质（树脂、磺化煤等）把水中的钙、镁离子交换出。根据企业提供的资料，新鲜水用水量为</w:t>
      </w:r>
      <w:r>
        <w:rPr>
          <w:rFonts w:ascii="Times New Roman" w:hAnsi="Times New Roman" w:cs="Times New Roman"/>
          <w:color w:val="000000"/>
        </w:rPr>
        <w:t>2.14m</w:t>
      </w:r>
      <w:r>
        <w:rPr>
          <w:rFonts w:ascii="Times New Roman" w:hAnsi="Times New Roman" w:cs="Times New Roman"/>
          <w:color w:val="000000"/>
          <w:vertAlign w:val="superscript"/>
        </w:rPr>
        <w:t>3</w:t>
      </w:r>
      <w:r>
        <w:rPr>
          <w:rFonts w:ascii="Times New Roman" w:hAnsi="Times New Roman" w:cs="Times New Roman"/>
          <w:color w:val="000000"/>
        </w:rPr>
        <w:t>/d</w:t>
      </w:r>
      <w:r>
        <w:rPr>
          <w:rFonts w:ascii="Times New Roman" w:hAnsi="Times New Roman" w:cs="Times New Roman" w:hint="eastAsia"/>
          <w:color w:val="000000"/>
        </w:rPr>
        <w:t>。</w:t>
      </w:r>
    </w:p>
    <w:p w:rsidR="00B40CB6" w:rsidRPr="004E2802" w:rsidRDefault="00B40CB6" w:rsidP="003C72D5">
      <w:pPr>
        <w:pStyle w:val="a4"/>
        <w:spacing w:before="0" w:line="360" w:lineRule="auto"/>
        <w:ind w:left="0" w:firstLineChars="200" w:firstLine="480"/>
        <w:jc w:val="both"/>
        <w:rPr>
          <w:rFonts w:ascii="Times New Roman" w:hAnsi="Times New Roman" w:cs="Times New Roman"/>
          <w:color w:val="000000"/>
        </w:rPr>
      </w:pPr>
      <w:r w:rsidRPr="004E2802">
        <w:rPr>
          <w:rFonts w:ascii="Times New Roman" w:cs="Times New Roman"/>
          <w:color w:val="000000"/>
        </w:rPr>
        <w:t>②</w:t>
      </w:r>
      <w:r w:rsidRPr="004E2802">
        <w:rPr>
          <w:rFonts w:ascii="Times New Roman" w:hAnsi="Times New Roman" w:cs="Times New Roman"/>
          <w:color w:val="000000"/>
        </w:rPr>
        <w:t>车辆清洗</w:t>
      </w:r>
      <w:r w:rsidR="00AD6E96" w:rsidRPr="004E2802">
        <w:rPr>
          <w:rFonts w:ascii="Times New Roman" w:hAnsi="Times New Roman" w:cs="Times New Roman"/>
          <w:color w:val="000000"/>
        </w:rPr>
        <w:t>用水</w:t>
      </w:r>
    </w:p>
    <w:p w:rsidR="00B40CB6" w:rsidRPr="004E2802" w:rsidRDefault="00B40CB6" w:rsidP="003C72D5">
      <w:pPr>
        <w:pStyle w:val="a4"/>
        <w:spacing w:before="0" w:line="360" w:lineRule="auto"/>
        <w:ind w:left="0" w:firstLineChars="200" w:firstLine="480"/>
        <w:jc w:val="both"/>
        <w:rPr>
          <w:rFonts w:ascii="Times New Roman" w:hAnsi="Times New Roman" w:cs="Times New Roman"/>
          <w:color w:val="000000"/>
        </w:rPr>
      </w:pPr>
      <w:r w:rsidRPr="004E2802">
        <w:rPr>
          <w:rFonts w:ascii="Times New Roman" w:hAnsi="Times New Roman" w:cs="Times New Roman"/>
          <w:color w:val="000000"/>
        </w:rPr>
        <w:t>医疗废物运输车每次卸完全部医疗废物，消毒后用水冲洗。一般车辆单次清洗用水量约</w:t>
      </w:r>
      <w:r w:rsidRPr="004E2802">
        <w:rPr>
          <w:rFonts w:ascii="Times New Roman" w:hAnsi="Times New Roman" w:cs="Times New Roman"/>
          <w:color w:val="000000"/>
        </w:rPr>
        <w:t>0.2</w:t>
      </w:r>
      <w:r w:rsidR="00FB7BC2" w:rsidRPr="004E2802">
        <w:rPr>
          <w:rFonts w:ascii="Times New Roman" w:hAnsi="Times New Roman" w:cs="Times New Roman"/>
          <w:color w:val="000000"/>
        </w:rPr>
        <w:t>m</w:t>
      </w:r>
      <w:r w:rsidR="00FB7BC2" w:rsidRPr="004E2802">
        <w:rPr>
          <w:rFonts w:ascii="Times New Roman" w:hAnsi="Times New Roman" w:cs="Times New Roman"/>
          <w:color w:val="000000"/>
          <w:vertAlign w:val="superscript"/>
        </w:rPr>
        <w:t>3</w:t>
      </w:r>
      <w:r w:rsidRPr="004E2802">
        <w:rPr>
          <w:rFonts w:ascii="Times New Roman" w:hAnsi="Times New Roman" w:cs="Times New Roman"/>
          <w:color w:val="000000"/>
        </w:rPr>
        <w:t>，车辆每天清洗</w:t>
      </w:r>
      <w:r w:rsidRPr="004E2802">
        <w:rPr>
          <w:rFonts w:ascii="Times New Roman" w:hAnsi="Times New Roman" w:cs="Times New Roman"/>
          <w:color w:val="000000"/>
        </w:rPr>
        <w:t>1</w:t>
      </w:r>
      <w:r w:rsidRPr="004E2802">
        <w:rPr>
          <w:rFonts w:ascii="Times New Roman" w:hAnsi="Times New Roman" w:cs="Times New Roman"/>
          <w:color w:val="000000"/>
        </w:rPr>
        <w:t>次，则车辆清洗用水量约</w:t>
      </w:r>
      <w:r w:rsidRPr="004E2802">
        <w:rPr>
          <w:rFonts w:ascii="Times New Roman" w:hAnsi="Times New Roman" w:cs="Times New Roman"/>
          <w:color w:val="000000"/>
        </w:rPr>
        <w:t>0.</w:t>
      </w:r>
      <w:r w:rsidRPr="00D058EE">
        <w:rPr>
          <w:rFonts w:ascii="Times New Roman" w:hAnsi="Times New Roman" w:cs="Times New Roman"/>
          <w:color w:val="000000" w:themeColor="text1"/>
        </w:rPr>
        <w:t>4m</w:t>
      </w:r>
      <w:r w:rsidRPr="00D058EE">
        <w:rPr>
          <w:rFonts w:ascii="Times New Roman" w:hAnsi="Times New Roman" w:cs="Times New Roman"/>
          <w:color w:val="000000" w:themeColor="text1"/>
          <w:vertAlign w:val="superscript"/>
        </w:rPr>
        <w:t>3</w:t>
      </w:r>
      <w:r w:rsidRPr="00D058EE">
        <w:rPr>
          <w:rFonts w:ascii="Times New Roman" w:hAnsi="Times New Roman" w:cs="Times New Roman"/>
          <w:color w:val="000000" w:themeColor="text1"/>
        </w:rPr>
        <w:t>/d</w:t>
      </w:r>
      <w:r w:rsidR="00D058EE" w:rsidRPr="00D058EE">
        <w:rPr>
          <w:rFonts w:ascii="Times New Roman" w:hAnsi="Times New Roman" w:cs="Times New Roman" w:hint="eastAsia"/>
          <w:color w:val="000000" w:themeColor="text1"/>
        </w:rPr>
        <w:t>（</w:t>
      </w:r>
      <w:r w:rsidR="00D058EE" w:rsidRPr="00D058EE">
        <w:rPr>
          <w:rFonts w:ascii="Times New Roman" w:hAnsi="Times New Roman" w:cs="Times New Roman"/>
          <w:color w:val="000000" w:themeColor="text1"/>
        </w:rPr>
        <w:t>146m</w:t>
      </w:r>
      <w:r w:rsidR="00D058EE" w:rsidRPr="00D058EE">
        <w:rPr>
          <w:rFonts w:ascii="Times New Roman" w:hAnsi="Times New Roman" w:cs="Times New Roman"/>
          <w:color w:val="000000" w:themeColor="text1"/>
          <w:vertAlign w:val="superscript"/>
        </w:rPr>
        <w:t>3</w:t>
      </w:r>
      <w:r w:rsidR="00D058EE" w:rsidRPr="00D058EE">
        <w:rPr>
          <w:rFonts w:ascii="Times New Roman" w:hAnsi="Times New Roman" w:cs="Times New Roman"/>
          <w:color w:val="000000" w:themeColor="text1"/>
        </w:rPr>
        <w:t>/a</w:t>
      </w:r>
      <w:r w:rsidR="00D058EE" w:rsidRPr="00D058EE">
        <w:rPr>
          <w:rFonts w:ascii="Times New Roman" w:hAnsi="Times New Roman" w:cs="Times New Roman" w:hint="eastAsia"/>
          <w:color w:val="000000" w:themeColor="text1"/>
        </w:rPr>
        <w:t>）</w:t>
      </w:r>
      <w:r w:rsidR="00AD6E96" w:rsidRPr="00D058EE">
        <w:rPr>
          <w:rFonts w:ascii="Times New Roman" w:hAnsi="Times New Roman" w:cs="Times New Roman"/>
          <w:color w:val="000000" w:themeColor="text1"/>
        </w:rPr>
        <w:t>。</w:t>
      </w:r>
    </w:p>
    <w:p w:rsidR="00AD6E96" w:rsidRPr="00D058EE" w:rsidRDefault="00AD6E96" w:rsidP="003C72D5">
      <w:pPr>
        <w:spacing w:line="360" w:lineRule="auto"/>
        <w:ind w:firstLineChars="200" w:firstLine="480"/>
        <w:rPr>
          <w:rFonts w:cs="Times New Roman"/>
          <w:color w:val="000000" w:themeColor="text1"/>
          <w:sz w:val="24"/>
        </w:rPr>
      </w:pPr>
      <w:r w:rsidRPr="00D058EE">
        <w:rPr>
          <w:rFonts w:cs="Times New Roman"/>
          <w:color w:val="000000" w:themeColor="text1"/>
          <w:kern w:val="0"/>
          <w:sz w:val="24"/>
          <w:szCs w:val="24"/>
        </w:rPr>
        <w:t>③</w:t>
      </w:r>
      <w:r w:rsidRPr="00D058EE">
        <w:rPr>
          <w:rFonts w:cs="Times New Roman"/>
          <w:color w:val="000000" w:themeColor="text1"/>
          <w:kern w:val="0"/>
          <w:sz w:val="24"/>
          <w:szCs w:val="24"/>
        </w:rPr>
        <w:t>周转箱</w:t>
      </w:r>
      <w:r w:rsidRPr="00D058EE">
        <w:rPr>
          <w:rFonts w:cs="Times New Roman"/>
          <w:color w:val="000000" w:themeColor="text1"/>
          <w:sz w:val="24"/>
        </w:rPr>
        <w:t>清洗用水</w:t>
      </w:r>
    </w:p>
    <w:p w:rsidR="00AD6E96" w:rsidRPr="00D058EE" w:rsidRDefault="005A537A" w:rsidP="003C72D5">
      <w:pPr>
        <w:pStyle w:val="a4"/>
        <w:spacing w:before="0" w:line="360" w:lineRule="auto"/>
        <w:ind w:left="0" w:firstLineChars="200" w:firstLine="480"/>
        <w:jc w:val="both"/>
        <w:rPr>
          <w:rFonts w:ascii="Times New Roman" w:hAnsi="Times New Roman" w:cs="Times New Roman"/>
          <w:color w:val="000000" w:themeColor="text1"/>
        </w:rPr>
      </w:pPr>
      <w:r w:rsidRPr="00D058EE">
        <w:rPr>
          <w:rFonts w:ascii="Times New Roman" w:hAnsi="Times New Roman" w:cs="Times New Roman" w:hint="eastAsia"/>
          <w:color w:val="000000" w:themeColor="text1"/>
        </w:rPr>
        <w:t>根据每天运输的</w:t>
      </w:r>
      <w:r w:rsidR="002C6C50" w:rsidRPr="00D058EE">
        <w:rPr>
          <w:rFonts w:ascii="Times New Roman" w:hAnsi="Times New Roman" w:cs="Times New Roman"/>
          <w:color w:val="000000" w:themeColor="text1"/>
        </w:rPr>
        <w:t>周转箱</w:t>
      </w:r>
      <w:r w:rsidRPr="00D058EE">
        <w:rPr>
          <w:rFonts w:ascii="Times New Roman" w:hAnsi="Times New Roman" w:cs="Times New Roman" w:hint="eastAsia"/>
          <w:color w:val="000000" w:themeColor="text1"/>
        </w:rPr>
        <w:t>数量及清洗要求</w:t>
      </w:r>
      <w:r w:rsidR="00AD6E96" w:rsidRPr="00D058EE">
        <w:rPr>
          <w:rFonts w:ascii="Times New Roman" w:hAnsi="Times New Roman" w:cs="Times New Roman"/>
          <w:color w:val="000000" w:themeColor="text1"/>
        </w:rPr>
        <w:t>，周转箱清洗用水量约</w:t>
      </w:r>
      <w:r w:rsidR="00FB7BC2" w:rsidRPr="00D058EE">
        <w:rPr>
          <w:rFonts w:ascii="Times New Roman" w:hAnsi="Times New Roman" w:cs="Times New Roman"/>
          <w:color w:val="000000" w:themeColor="text1"/>
        </w:rPr>
        <w:t>1m</w:t>
      </w:r>
      <w:r w:rsidR="00FB7BC2" w:rsidRPr="00D058EE">
        <w:rPr>
          <w:rFonts w:ascii="Times New Roman" w:hAnsi="Times New Roman" w:cs="Times New Roman"/>
          <w:color w:val="000000" w:themeColor="text1"/>
          <w:vertAlign w:val="superscript"/>
        </w:rPr>
        <w:t>3</w:t>
      </w:r>
      <w:r w:rsidR="00FB7BC2" w:rsidRPr="00D058EE">
        <w:rPr>
          <w:rFonts w:ascii="Times New Roman" w:hAnsi="Times New Roman" w:cs="Times New Roman"/>
          <w:color w:val="000000" w:themeColor="text1"/>
        </w:rPr>
        <w:t>/d</w:t>
      </w:r>
      <w:r w:rsidR="00D058EE" w:rsidRPr="00D058EE">
        <w:rPr>
          <w:rFonts w:ascii="Times New Roman" w:hAnsi="Times New Roman" w:cs="Times New Roman" w:hint="eastAsia"/>
          <w:color w:val="000000" w:themeColor="text1"/>
        </w:rPr>
        <w:t>（</w:t>
      </w:r>
      <w:r w:rsidR="00D058EE" w:rsidRPr="00D058EE">
        <w:rPr>
          <w:rFonts w:ascii="Times New Roman" w:hAnsi="Times New Roman" w:cs="Times New Roman"/>
          <w:color w:val="000000" w:themeColor="text1"/>
        </w:rPr>
        <w:t>365m</w:t>
      </w:r>
      <w:r w:rsidR="00D058EE" w:rsidRPr="00D058EE">
        <w:rPr>
          <w:rFonts w:ascii="Times New Roman" w:hAnsi="Times New Roman" w:cs="Times New Roman"/>
          <w:color w:val="000000" w:themeColor="text1"/>
          <w:vertAlign w:val="superscript"/>
        </w:rPr>
        <w:t>3</w:t>
      </w:r>
      <w:r w:rsidR="00D058EE" w:rsidRPr="00D058EE">
        <w:rPr>
          <w:rFonts w:ascii="Times New Roman" w:hAnsi="Times New Roman" w:cs="Times New Roman"/>
          <w:color w:val="000000" w:themeColor="text1"/>
        </w:rPr>
        <w:t>/a</w:t>
      </w:r>
      <w:r w:rsidR="00D058EE" w:rsidRPr="00D058EE">
        <w:rPr>
          <w:rFonts w:ascii="Times New Roman" w:hAnsi="Times New Roman" w:cs="Times New Roman" w:hint="eastAsia"/>
          <w:color w:val="000000" w:themeColor="text1"/>
        </w:rPr>
        <w:t>）</w:t>
      </w:r>
      <w:r w:rsidR="00AD6E96" w:rsidRPr="00D058EE">
        <w:rPr>
          <w:rFonts w:ascii="Times New Roman" w:hAnsi="Times New Roman" w:cs="Times New Roman"/>
          <w:color w:val="000000" w:themeColor="text1"/>
        </w:rPr>
        <w:t>。</w:t>
      </w:r>
    </w:p>
    <w:p w:rsidR="00AD6E96" w:rsidRPr="004E2802" w:rsidRDefault="00AD6E96" w:rsidP="003C72D5">
      <w:pPr>
        <w:pStyle w:val="a4"/>
        <w:spacing w:before="0" w:line="360" w:lineRule="auto"/>
        <w:ind w:left="0" w:firstLineChars="200" w:firstLine="480"/>
        <w:jc w:val="both"/>
        <w:rPr>
          <w:rFonts w:ascii="Times New Roman" w:hAnsi="Times New Roman" w:cs="Times New Roman"/>
          <w:color w:val="000000"/>
        </w:rPr>
      </w:pPr>
      <w:r w:rsidRPr="004E2802">
        <w:rPr>
          <w:rFonts w:ascii="Times New Roman" w:hAnsi="Times New Roman" w:cs="Times New Roman"/>
          <w:color w:val="000000"/>
        </w:rPr>
        <w:t>④</w:t>
      </w:r>
      <w:r w:rsidRPr="004E2802">
        <w:rPr>
          <w:rFonts w:ascii="Times New Roman" w:hAnsi="Times New Roman" w:cs="Times New Roman"/>
          <w:color w:val="000000"/>
        </w:rPr>
        <w:t>车间清洗用水</w:t>
      </w:r>
    </w:p>
    <w:p w:rsidR="00AD6E96" w:rsidRPr="004E2802" w:rsidRDefault="00AD6E96" w:rsidP="003C72D5">
      <w:pPr>
        <w:pStyle w:val="a4"/>
        <w:spacing w:before="0" w:line="360" w:lineRule="auto"/>
        <w:ind w:left="0" w:firstLineChars="200" w:firstLine="480"/>
        <w:jc w:val="both"/>
        <w:rPr>
          <w:rFonts w:ascii="Times New Roman" w:hAnsi="Times New Roman" w:cs="Times New Roman"/>
          <w:color w:val="000000"/>
        </w:rPr>
      </w:pPr>
      <w:r w:rsidRPr="004E2802">
        <w:rPr>
          <w:rFonts w:ascii="Times New Roman" w:hAnsi="Times New Roman" w:cs="Times New Roman"/>
          <w:color w:val="000000"/>
        </w:rPr>
        <w:t>高温蒸汽处理车间根据需要定期冲洗，冲洗频率约为</w:t>
      </w:r>
      <w:r w:rsidRPr="004E2802">
        <w:rPr>
          <w:rFonts w:ascii="Times New Roman" w:hAnsi="Times New Roman" w:cs="Times New Roman"/>
          <w:color w:val="000000"/>
        </w:rPr>
        <w:t>1</w:t>
      </w:r>
      <w:r w:rsidRPr="004E2802">
        <w:rPr>
          <w:rFonts w:ascii="Times New Roman" w:hAnsi="Times New Roman" w:cs="Times New Roman"/>
          <w:color w:val="000000"/>
        </w:rPr>
        <w:t>周冲洗</w:t>
      </w:r>
      <w:r w:rsidRPr="004E2802">
        <w:rPr>
          <w:rFonts w:ascii="Times New Roman" w:hAnsi="Times New Roman" w:cs="Times New Roman"/>
          <w:color w:val="000000"/>
        </w:rPr>
        <w:t>1</w:t>
      </w:r>
      <w:r w:rsidRPr="004E2802">
        <w:rPr>
          <w:rFonts w:ascii="Times New Roman" w:hAnsi="Times New Roman" w:cs="Times New Roman"/>
          <w:color w:val="000000"/>
        </w:rPr>
        <w:t>次，每次用水量约</w:t>
      </w:r>
      <w:r w:rsidRPr="004E2802">
        <w:rPr>
          <w:rFonts w:ascii="Times New Roman" w:hAnsi="Times New Roman" w:cs="Times New Roman"/>
          <w:color w:val="000000"/>
        </w:rPr>
        <w:t>2m</w:t>
      </w:r>
      <w:r w:rsidRPr="004E2802">
        <w:rPr>
          <w:rFonts w:ascii="Times New Roman" w:hAnsi="Times New Roman" w:cs="Times New Roman"/>
          <w:color w:val="000000"/>
          <w:vertAlign w:val="superscript"/>
        </w:rPr>
        <w:t>3</w:t>
      </w:r>
      <w:r w:rsidRPr="004E2802">
        <w:rPr>
          <w:rFonts w:ascii="Times New Roman" w:hAnsi="Times New Roman" w:cs="Times New Roman"/>
          <w:color w:val="000000"/>
        </w:rPr>
        <w:t>，则折合用水量为</w:t>
      </w:r>
      <w:r w:rsidRPr="004E2802">
        <w:rPr>
          <w:rFonts w:ascii="Times New Roman" w:hAnsi="Times New Roman" w:cs="Times New Roman"/>
          <w:color w:val="000000"/>
        </w:rPr>
        <w:t>0.28</w:t>
      </w:r>
      <w:r w:rsidR="00FB7BC2" w:rsidRPr="004E2802">
        <w:rPr>
          <w:rFonts w:ascii="Times New Roman" w:hAnsi="Times New Roman" w:cs="Times New Roman"/>
          <w:color w:val="000000"/>
        </w:rPr>
        <w:t>m</w:t>
      </w:r>
      <w:r w:rsidR="00FB7BC2" w:rsidRPr="004E2802">
        <w:rPr>
          <w:rFonts w:ascii="Times New Roman" w:hAnsi="Times New Roman" w:cs="Times New Roman"/>
          <w:color w:val="000000"/>
          <w:vertAlign w:val="superscript"/>
        </w:rPr>
        <w:t>3</w:t>
      </w:r>
      <w:r w:rsidRPr="004E2802">
        <w:rPr>
          <w:rFonts w:ascii="Times New Roman" w:hAnsi="Times New Roman" w:cs="Times New Roman"/>
          <w:color w:val="000000"/>
        </w:rPr>
        <w:t>/d</w:t>
      </w:r>
      <w:r w:rsidRPr="004E2802">
        <w:rPr>
          <w:rFonts w:ascii="Times New Roman" w:hAnsi="Times New Roman" w:cs="Times New Roman"/>
          <w:color w:val="000000"/>
        </w:rPr>
        <w:t>，</w:t>
      </w:r>
      <w:r w:rsidRPr="004E2802">
        <w:rPr>
          <w:rFonts w:ascii="Times New Roman" w:hAnsi="Times New Roman" w:cs="Times New Roman"/>
          <w:color w:val="000000"/>
        </w:rPr>
        <w:t>104</w:t>
      </w:r>
      <w:r w:rsidR="00FB7BC2" w:rsidRPr="004E2802">
        <w:rPr>
          <w:rFonts w:ascii="Times New Roman" w:hAnsi="Times New Roman" w:cs="Times New Roman"/>
          <w:color w:val="000000"/>
        </w:rPr>
        <w:t>m</w:t>
      </w:r>
      <w:r w:rsidR="00FB7BC2" w:rsidRPr="004E2802">
        <w:rPr>
          <w:rFonts w:ascii="Times New Roman" w:hAnsi="Times New Roman" w:cs="Times New Roman"/>
          <w:color w:val="000000"/>
          <w:vertAlign w:val="superscript"/>
        </w:rPr>
        <w:t>3</w:t>
      </w:r>
      <w:r w:rsidRPr="004E2802">
        <w:rPr>
          <w:rFonts w:ascii="Times New Roman" w:hAnsi="Times New Roman" w:cs="Times New Roman"/>
          <w:color w:val="000000"/>
        </w:rPr>
        <w:t>/a</w:t>
      </w:r>
      <w:r w:rsidRPr="004E2802">
        <w:rPr>
          <w:rFonts w:ascii="Times New Roman" w:hAnsi="Times New Roman" w:cs="Times New Roman"/>
          <w:color w:val="000000"/>
        </w:rPr>
        <w:t>。</w:t>
      </w:r>
    </w:p>
    <w:p w:rsidR="00AD6E96" w:rsidRPr="004E2802" w:rsidRDefault="00AD6E96" w:rsidP="003C72D5">
      <w:pPr>
        <w:spacing w:line="360" w:lineRule="auto"/>
        <w:ind w:firstLineChars="200" w:firstLine="480"/>
        <w:rPr>
          <w:rFonts w:cs="Times New Roman"/>
          <w:color w:val="000000"/>
          <w:sz w:val="24"/>
        </w:rPr>
      </w:pPr>
      <w:r w:rsidRPr="004E2802">
        <w:rPr>
          <w:rFonts w:hAnsi="宋体" w:cs="Times New Roman"/>
          <w:color w:val="000000"/>
          <w:sz w:val="24"/>
        </w:rPr>
        <w:t>⑤</w:t>
      </w:r>
      <w:r w:rsidRPr="004E2802">
        <w:rPr>
          <w:rFonts w:cs="Times New Roman"/>
          <w:color w:val="000000"/>
          <w:sz w:val="24"/>
        </w:rPr>
        <w:t>灭菌车清洗用水</w:t>
      </w:r>
    </w:p>
    <w:p w:rsidR="00AD6E96" w:rsidRPr="004E2802" w:rsidRDefault="00AD6E96" w:rsidP="003C72D5">
      <w:pPr>
        <w:pStyle w:val="a4"/>
        <w:spacing w:before="0" w:line="360" w:lineRule="auto"/>
        <w:ind w:left="0" w:firstLineChars="200" w:firstLine="480"/>
        <w:jc w:val="both"/>
        <w:rPr>
          <w:rFonts w:ascii="Times New Roman" w:hAnsi="Times New Roman" w:cs="Times New Roman"/>
          <w:color w:val="000000"/>
          <w:spacing w:val="2"/>
        </w:rPr>
      </w:pPr>
      <w:r w:rsidRPr="004E2802">
        <w:rPr>
          <w:rFonts w:ascii="Times New Roman" w:cs="Times New Roman"/>
          <w:color w:val="000000"/>
        </w:rPr>
        <w:t>项目共设</w:t>
      </w:r>
      <w:r w:rsidRPr="004E2802">
        <w:rPr>
          <w:rFonts w:ascii="Times New Roman" w:hAnsi="Times New Roman" w:cs="Times New Roman"/>
          <w:color w:val="000000"/>
        </w:rPr>
        <w:t>4</w:t>
      </w:r>
      <w:r w:rsidRPr="004E2802">
        <w:rPr>
          <w:rFonts w:ascii="Times New Roman" w:cs="Times New Roman"/>
          <w:color w:val="000000"/>
        </w:rPr>
        <w:t>台医疗废物专用灭菌车，项目采用高压水枪对灭菌车进行清洗，清洗水用量约为</w:t>
      </w:r>
      <w:r w:rsidRPr="004E2802">
        <w:rPr>
          <w:rFonts w:ascii="Times New Roman" w:hAnsi="Times New Roman" w:cs="Times New Roman"/>
          <w:color w:val="000000"/>
        </w:rPr>
        <w:t>20L/</w:t>
      </w:r>
      <w:r w:rsidRPr="004E2802">
        <w:rPr>
          <w:rFonts w:ascii="Times New Roman" w:cs="Times New Roman"/>
          <w:color w:val="000000"/>
        </w:rPr>
        <w:t>台，项目灭菌车清洗用水为</w:t>
      </w:r>
      <w:r w:rsidRPr="004E2802">
        <w:rPr>
          <w:rFonts w:ascii="Times New Roman" w:hAnsi="Times New Roman" w:cs="Times New Roman"/>
          <w:color w:val="000000"/>
        </w:rPr>
        <w:t>0.08</w:t>
      </w:r>
      <w:r w:rsidR="00FB7BC2" w:rsidRPr="004E2802">
        <w:rPr>
          <w:rFonts w:ascii="Times New Roman" w:hAnsi="Times New Roman" w:cs="Times New Roman"/>
          <w:color w:val="000000"/>
        </w:rPr>
        <w:t>m</w:t>
      </w:r>
      <w:r w:rsidR="00FB7BC2" w:rsidRPr="004E2802">
        <w:rPr>
          <w:rFonts w:ascii="Times New Roman" w:hAnsi="Times New Roman" w:cs="Times New Roman"/>
          <w:color w:val="000000"/>
          <w:vertAlign w:val="superscript"/>
        </w:rPr>
        <w:t>3</w:t>
      </w:r>
      <w:r w:rsidRPr="004E2802">
        <w:rPr>
          <w:rFonts w:ascii="Times New Roman" w:hAnsi="Times New Roman" w:cs="Times New Roman"/>
          <w:color w:val="000000"/>
        </w:rPr>
        <w:t>/d</w:t>
      </w:r>
      <w:r w:rsidRPr="004E2802">
        <w:rPr>
          <w:rFonts w:ascii="Times New Roman" w:cs="Times New Roman"/>
          <w:color w:val="000000"/>
        </w:rPr>
        <w:t>（</w:t>
      </w:r>
      <w:r w:rsidRPr="004E2802">
        <w:rPr>
          <w:rFonts w:ascii="Times New Roman" w:hAnsi="Times New Roman" w:cs="Times New Roman"/>
          <w:color w:val="000000"/>
        </w:rPr>
        <w:t>29.2</w:t>
      </w:r>
      <w:r w:rsidR="00FB7BC2" w:rsidRPr="004E2802">
        <w:rPr>
          <w:rFonts w:ascii="Times New Roman" w:hAnsi="Times New Roman" w:cs="Times New Roman"/>
          <w:color w:val="000000"/>
        </w:rPr>
        <w:t>m</w:t>
      </w:r>
      <w:r w:rsidR="00FB7BC2" w:rsidRPr="004E2802">
        <w:rPr>
          <w:rFonts w:ascii="Times New Roman" w:hAnsi="Times New Roman" w:cs="Times New Roman"/>
          <w:color w:val="000000"/>
          <w:vertAlign w:val="superscript"/>
        </w:rPr>
        <w:t>3</w:t>
      </w:r>
      <w:r w:rsidRPr="004E2802">
        <w:rPr>
          <w:rFonts w:ascii="Times New Roman" w:hAnsi="Times New Roman" w:cs="Times New Roman"/>
          <w:color w:val="000000"/>
        </w:rPr>
        <w:t>/a</w:t>
      </w:r>
      <w:r w:rsidRPr="004E2802">
        <w:rPr>
          <w:rFonts w:ascii="Times New Roman" w:cs="Times New Roman"/>
          <w:color w:val="000000"/>
        </w:rPr>
        <w:t>）</w:t>
      </w:r>
      <w:r w:rsidR="008A0B2B">
        <w:rPr>
          <w:rFonts w:ascii="Times New Roman" w:cs="Times New Roman" w:hint="eastAsia"/>
          <w:color w:val="000000"/>
        </w:rPr>
        <w:t>。</w:t>
      </w:r>
    </w:p>
    <w:p w:rsidR="00AD6E96" w:rsidRPr="004E2802" w:rsidRDefault="00FB7BC2" w:rsidP="003C72D5">
      <w:pPr>
        <w:pStyle w:val="a4"/>
        <w:spacing w:before="0" w:line="360" w:lineRule="auto"/>
        <w:ind w:left="0" w:firstLineChars="200" w:firstLine="488"/>
        <w:jc w:val="both"/>
        <w:rPr>
          <w:rFonts w:ascii="Times New Roman" w:hAnsi="Times New Roman" w:cs="Times New Roman"/>
          <w:color w:val="000000"/>
          <w:spacing w:val="2"/>
        </w:rPr>
      </w:pPr>
      <w:r w:rsidRPr="004E2802">
        <w:rPr>
          <w:rFonts w:ascii="Times New Roman" w:hAnsi="Times New Roman" w:cs="Times New Roman"/>
          <w:color w:val="000000"/>
          <w:spacing w:val="2"/>
        </w:rPr>
        <w:t>⑥</w:t>
      </w:r>
      <w:r w:rsidRPr="004E2802">
        <w:rPr>
          <w:rFonts w:ascii="Times New Roman" w:hAnsi="Times New Roman" w:cs="Times New Roman"/>
          <w:color w:val="000000"/>
          <w:spacing w:val="2"/>
        </w:rPr>
        <w:t>职工生活用水</w:t>
      </w:r>
    </w:p>
    <w:p w:rsidR="00FB7BC2" w:rsidRPr="00D058EE" w:rsidRDefault="00FB7BC2" w:rsidP="003C72D5">
      <w:pPr>
        <w:snapToGrid w:val="0"/>
        <w:spacing w:line="360" w:lineRule="auto"/>
        <w:ind w:firstLineChars="200" w:firstLine="480"/>
        <w:rPr>
          <w:rFonts w:cs="Times New Roman"/>
          <w:color w:val="000000" w:themeColor="text1"/>
          <w:sz w:val="24"/>
          <w:szCs w:val="24"/>
          <w:lang w:val="en-GB"/>
        </w:rPr>
      </w:pPr>
      <w:r w:rsidRPr="004E2802">
        <w:rPr>
          <w:rFonts w:cs="Times New Roman"/>
          <w:color w:val="000000"/>
          <w:sz w:val="24"/>
          <w:szCs w:val="24"/>
          <w:lang w:val="en-GB"/>
        </w:rPr>
        <w:t>项目劳动定员为</w:t>
      </w:r>
      <w:r w:rsidR="00970AFC">
        <w:rPr>
          <w:rFonts w:cs="Times New Roman" w:hint="eastAsia"/>
          <w:color w:val="000000"/>
          <w:sz w:val="24"/>
          <w:szCs w:val="24"/>
          <w:lang w:val="en-GB"/>
        </w:rPr>
        <w:t>10</w:t>
      </w:r>
      <w:r w:rsidRPr="004E2802">
        <w:rPr>
          <w:rFonts w:cs="Times New Roman"/>
          <w:color w:val="000000"/>
          <w:sz w:val="24"/>
          <w:szCs w:val="24"/>
          <w:lang w:val="en-GB"/>
        </w:rPr>
        <w:t>人，均在场区内食宿。根据《新疆维吾尔自治区生活用水定额》，职工用水定额取</w:t>
      </w:r>
      <w:r w:rsidRPr="004E2802">
        <w:rPr>
          <w:rFonts w:cs="Times New Roman"/>
          <w:color w:val="000000"/>
          <w:sz w:val="24"/>
          <w:szCs w:val="24"/>
          <w:lang w:val="en-GB"/>
        </w:rPr>
        <w:t>80L/</w:t>
      </w:r>
      <w:r w:rsidRPr="004E2802">
        <w:rPr>
          <w:rFonts w:cs="Times New Roman"/>
          <w:color w:val="000000"/>
          <w:sz w:val="24"/>
          <w:szCs w:val="24"/>
          <w:lang w:val="en-GB"/>
        </w:rPr>
        <w:t>人</w:t>
      </w:r>
      <w:r w:rsidRPr="004E2802">
        <w:rPr>
          <w:rFonts w:cs="Times New Roman"/>
          <w:color w:val="000000"/>
          <w:sz w:val="24"/>
          <w:szCs w:val="24"/>
          <w:lang w:val="en-GB"/>
        </w:rPr>
        <w:t>·d</w:t>
      </w:r>
      <w:r w:rsidRPr="004E2802">
        <w:rPr>
          <w:rFonts w:cs="Times New Roman"/>
          <w:color w:val="000000"/>
          <w:sz w:val="24"/>
          <w:szCs w:val="24"/>
          <w:lang w:val="en-GB"/>
        </w:rPr>
        <w:t>，则后职工生活总用水量为</w:t>
      </w:r>
      <w:r w:rsidRPr="004E2802">
        <w:rPr>
          <w:rFonts w:cs="Times New Roman"/>
          <w:color w:val="000000"/>
          <w:sz w:val="24"/>
          <w:szCs w:val="24"/>
          <w:lang w:val="en-GB"/>
        </w:rPr>
        <w:t>0.8m</w:t>
      </w:r>
      <w:r w:rsidRPr="004E2802">
        <w:rPr>
          <w:rFonts w:cs="Times New Roman"/>
          <w:color w:val="000000"/>
          <w:sz w:val="24"/>
          <w:szCs w:val="24"/>
          <w:vertAlign w:val="superscript"/>
          <w:lang w:val="en-GB"/>
        </w:rPr>
        <w:t>3</w:t>
      </w:r>
      <w:r w:rsidRPr="004E2802">
        <w:rPr>
          <w:rFonts w:cs="Times New Roman"/>
          <w:color w:val="000000"/>
          <w:sz w:val="24"/>
          <w:szCs w:val="24"/>
          <w:lang w:val="en-GB"/>
        </w:rPr>
        <w:t>/</w:t>
      </w:r>
      <w:r w:rsidRPr="00D058EE">
        <w:rPr>
          <w:rFonts w:cs="Times New Roman"/>
          <w:color w:val="000000" w:themeColor="text1"/>
          <w:sz w:val="24"/>
          <w:szCs w:val="24"/>
          <w:lang w:val="en-GB"/>
        </w:rPr>
        <w:t>d</w:t>
      </w:r>
      <w:r w:rsidR="00970AFC">
        <w:rPr>
          <w:rFonts w:cs="Times New Roman" w:hint="eastAsia"/>
          <w:color w:val="000000" w:themeColor="text1"/>
          <w:sz w:val="24"/>
          <w:szCs w:val="24"/>
          <w:lang w:val="en-GB"/>
        </w:rPr>
        <w:t>（</w:t>
      </w:r>
      <w:r w:rsidR="00970AFC" w:rsidRPr="00D058EE">
        <w:rPr>
          <w:rFonts w:cs="Times New Roman"/>
          <w:color w:val="000000" w:themeColor="text1"/>
          <w:sz w:val="24"/>
          <w:szCs w:val="24"/>
          <w:lang w:val="en-GB"/>
        </w:rPr>
        <w:t>292m</w:t>
      </w:r>
      <w:r w:rsidR="00970AFC" w:rsidRPr="00D058EE">
        <w:rPr>
          <w:rFonts w:cs="Times New Roman"/>
          <w:color w:val="000000" w:themeColor="text1"/>
          <w:sz w:val="24"/>
          <w:szCs w:val="24"/>
          <w:vertAlign w:val="superscript"/>
          <w:lang w:val="en-GB"/>
        </w:rPr>
        <w:t>3</w:t>
      </w:r>
      <w:r w:rsidR="00970AFC" w:rsidRPr="00D058EE">
        <w:rPr>
          <w:rFonts w:cs="Times New Roman"/>
          <w:color w:val="000000" w:themeColor="text1"/>
          <w:sz w:val="24"/>
          <w:szCs w:val="24"/>
          <w:lang w:val="en-GB"/>
        </w:rPr>
        <w:t>/a</w:t>
      </w:r>
      <w:r w:rsidR="00970AFC">
        <w:rPr>
          <w:rFonts w:cs="Times New Roman" w:hint="eastAsia"/>
          <w:color w:val="000000" w:themeColor="text1"/>
          <w:sz w:val="24"/>
          <w:szCs w:val="24"/>
          <w:lang w:val="en-GB"/>
        </w:rPr>
        <w:t>）</w:t>
      </w:r>
      <w:r w:rsidRPr="00D058EE">
        <w:rPr>
          <w:rFonts w:cs="Times New Roman"/>
          <w:color w:val="000000" w:themeColor="text1"/>
          <w:sz w:val="24"/>
          <w:szCs w:val="24"/>
          <w:lang w:val="en-GB"/>
        </w:rPr>
        <w:t>。</w:t>
      </w:r>
    </w:p>
    <w:p w:rsidR="00FB7BC2" w:rsidRPr="004E2802" w:rsidRDefault="004E2802" w:rsidP="003C72D5">
      <w:pPr>
        <w:pStyle w:val="a4"/>
        <w:spacing w:before="0" w:line="360" w:lineRule="auto"/>
        <w:ind w:left="0" w:firstLineChars="200" w:firstLine="488"/>
        <w:jc w:val="both"/>
        <w:rPr>
          <w:rFonts w:ascii="Times New Roman" w:hAnsi="Times New Roman" w:cs="Times New Roman"/>
          <w:color w:val="000000"/>
          <w:spacing w:val="2"/>
          <w:lang w:val="en-GB"/>
        </w:rPr>
      </w:pPr>
      <w:r w:rsidRPr="004E2802">
        <w:rPr>
          <w:rFonts w:ascii="Times New Roman" w:hAnsi="Times New Roman" w:cs="Times New Roman"/>
          <w:color w:val="000000"/>
          <w:spacing w:val="2"/>
          <w:lang w:val="en-GB"/>
        </w:rPr>
        <w:t>综上所述，本项目新鲜水用水量为</w:t>
      </w:r>
      <w:r w:rsidRPr="004E2802">
        <w:rPr>
          <w:rFonts w:ascii="Times New Roman" w:hAnsi="Times New Roman" w:cs="Times New Roman"/>
          <w:color w:val="000000"/>
          <w:spacing w:val="2"/>
          <w:lang w:val="en-GB"/>
        </w:rPr>
        <w:t>4</w:t>
      </w:r>
      <w:r w:rsidRPr="00D058EE">
        <w:rPr>
          <w:rFonts w:ascii="Times New Roman" w:hAnsi="Times New Roman" w:cs="Times New Roman"/>
          <w:color w:val="000000" w:themeColor="text1"/>
          <w:spacing w:val="2"/>
          <w:lang w:val="en-GB"/>
        </w:rPr>
        <w:t>.7</w:t>
      </w:r>
      <w:r w:rsidRPr="00D058EE">
        <w:rPr>
          <w:rFonts w:ascii="Times New Roman" w:hAnsi="Times New Roman" w:cs="Times New Roman"/>
          <w:color w:val="000000" w:themeColor="text1"/>
          <w:lang w:val="en-GB"/>
        </w:rPr>
        <w:t>m</w:t>
      </w:r>
      <w:r w:rsidRPr="00D058EE">
        <w:rPr>
          <w:rFonts w:ascii="Times New Roman" w:hAnsi="Times New Roman" w:cs="Times New Roman"/>
          <w:color w:val="000000" w:themeColor="text1"/>
          <w:vertAlign w:val="superscript"/>
          <w:lang w:val="en-GB"/>
        </w:rPr>
        <w:t>3</w:t>
      </w:r>
      <w:r w:rsidRPr="00D058EE">
        <w:rPr>
          <w:rFonts w:ascii="Times New Roman" w:hAnsi="Times New Roman" w:cs="Times New Roman"/>
          <w:color w:val="000000" w:themeColor="text1"/>
          <w:lang w:val="en-GB"/>
        </w:rPr>
        <w:t>/d</w:t>
      </w:r>
      <w:r w:rsidR="00D058EE" w:rsidRPr="00D058EE">
        <w:rPr>
          <w:rFonts w:ascii="Times New Roman" w:cs="Times New Roman" w:hint="eastAsia"/>
          <w:color w:val="000000" w:themeColor="text1"/>
          <w:lang w:val="en-GB"/>
        </w:rPr>
        <w:t>（</w:t>
      </w:r>
      <w:r w:rsidR="00D058EE" w:rsidRPr="00D058EE">
        <w:rPr>
          <w:rFonts w:ascii="Times New Roman" w:hAnsi="Times New Roman" w:cs="Times New Roman"/>
          <w:color w:val="000000" w:themeColor="text1"/>
          <w:lang w:val="en-GB"/>
        </w:rPr>
        <w:t>1715.5m</w:t>
      </w:r>
      <w:r w:rsidR="00D058EE" w:rsidRPr="00D058EE">
        <w:rPr>
          <w:rFonts w:ascii="Times New Roman" w:hAnsi="Times New Roman" w:cs="Times New Roman"/>
          <w:color w:val="000000" w:themeColor="text1"/>
          <w:vertAlign w:val="superscript"/>
          <w:lang w:val="en-GB"/>
        </w:rPr>
        <w:t>3</w:t>
      </w:r>
      <w:r w:rsidR="00D058EE" w:rsidRPr="00D058EE">
        <w:rPr>
          <w:rFonts w:ascii="Times New Roman" w:hAnsi="Times New Roman" w:cs="Times New Roman"/>
          <w:color w:val="000000" w:themeColor="text1"/>
          <w:lang w:val="en-GB"/>
        </w:rPr>
        <w:t>/a</w:t>
      </w:r>
      <w:r w:rsidR="00D058EE" w:rsidRPr="00D058EE">
        <w:rPr>
          <w:rFonts w:ascii="Times New Roman" w:cs="Times New Roman" w:hint="eastAsia"/>
          <w:color w:val="000000" w:themeColor="text1"/>
          <w:lang w:val="en-GB"/>
        </w:rPr>
        <w:t>）</w:t>
      </w:r>
      <w:r w:rsidRPr="00D058EE">
        <w:rPr>
          <w:rFonts w:ascii="Times New Roman" w:cs="Times New Roman"/>
          <w:color w:val="000000" w:themeColor="text1"/>
          <w:lang w:val="en-GB"/>
        </w:rPr>
        <w:t>。</w:t>
      </w:r>
    </w:p>
    <w:p w:rsidR="00FB7BC2" w:rsidRPr="00206D5C" w:rsidRDefault="007868E2" w:rsidP="003C72D5">
      <w:pPr>
        <w:pStyle w:val="a4"/>
        <w:spacing w:before="0" w:line="360" w:lineRule="auto"/>
        <w:ind w:left="0" w:firstLineChars="200" w:firstLine="488"/>
        <w:jc w:val="both"/>
        <w:rPr>
          <w:rFonts w:ascii="Times New Roman" w:hAnsi="Times New Roman" w:cs="Times New Roman"/>
          <w:color w:val="000000" w:themeColor="text1"/>
          <w:spacing w:val="2"/>
        </w:rPr>
      </w:pPr>
      <w:r w:rsidRPr="00206D5C">
        <w:rPr>
          <w:rFonts w:ascii="Times New Roman" w:hAnsi="Times New Roman" w:cs="Times New Roman" w:hint="eastAsia"/>
          <w:color w:val="000000" w:themeColor="text1"/>
          <w:spacing w:val="2"/>
        </w:rPr>
        <w:lastRenderedPageBreak/>
        <w:t>（</w:t>
      </w:r>
      <w:r w:rsidRPr="00206D5C">
        <w:rPr>
          <w:rFonts w:ascii="Times New Roman" w:hAnsi="Times New Roman" w:cs="Times New Roman" w:hint="eastAsia"/>
          <w:color w:val="000000" w:themeColor="text1"/>
          <w:spacing w:val="2"/>
        </w:rPr>
        <w:t>2</w:t>
      </w:r>
      <w:r w:rsidRPr="00206D5C">
        <w:rPr>
          <w:rFonts w:ascii="Times New Roman" w:hAnsi="Times New Roman" w:cs="Times New Roman" w:hint="eastAsia"/>
          <w:color w:val="000000" w:themeColor="text1"/>
          <w:spacing w:val="2"/>
        </w:rPr>
        <w:t>）排水</w:t>
      </w:r>
    </w:p>
    <w:p w:rsidR="00B40CB6" w:rsidRPr="00206D5C" w:rsidRDefault="00B40CB6" w:rsidP="003C72D5">
      <w:pPr>
        <w:pStyle w:val="a4"/>
        <w:spacing w:before="0" w:line="360" w:lineRule="auto"/>
        <w:ind w:left="0" w:firstLineChars="200" w:firstLine="488"/>
        <w:jc w:val="both"/>
        <w:rPr>
          <w:rFonts w:ascii="Times New Roman" w:hAnsi="Times New Roman" w:cs="Times New Roman"/>
          <w:color w:val="000000" w:themeColor="text1"/>
          <w:spacing w:val="2"/>
        </w:rPr>
      </w:pPr>
      <w:r w:rsidRPr="00206D5C">
        <w:rPr>
          <w:rFonts w:ascii="Times New Roman" w:cs="Times New Roman"/>
          <w:color w:val="000000" w:themeColor="text1"/>
          <w:spacing w:val="2"/>
        </w:rPr>
        <w:t>①软水制备</w:t>
      </w:r>
      <w:r w:rsidR="00D058EE" w:rsidRPr="00206D5C">
        <w:rPr>
          <w:rFonts w:ascii="Times New Roman" w:cs="Times New Roman" w:hint="eastAsia"/>
          <w:color w:val="000000" w:themeColor="text1"/>
          <w:spacing w:val="2"/>
        </w:rPr>
        <w:t>排水</w:t>
      </w:r>
    </w:p>
    <w:p w:rsidR="00B40CB6" w:rsidRPr="00206D5C" w:rsidRDefault="00B40CB6" w:rsidP="002849BE">
      <w:pPr>
        <w:spacing w:line="360" w:lineRule="auto"/>
        <w:ind w:firstLineChars="200" w:firstLine="480"/>
        <w:rPr>
          <w:rFonts w:cs="Times New Roman"/>
          <w:color w:val="000000" w:themeColor="text1"/>
          <w:sz w:val="24"/>
        </w:rPr>
      </w:pPr>
      <w:r w:rsidRPr="00206D5C">
        <w:rPr>
          <w:rFonts w:hAnsi="宋体" w:cs="Times New Roman"/>
          <w:color w:val="000000" w:themeColor="text1"/>
          <w:sz w:val="24"/>
        </w:rPr>
        <w:t>本项目软化设备制水得水率为</w:t>
      </w:r>
      <w:r w:rsidRPr="00206D5C">
        <w:rPr>
          <w:rFonts w:cs="Times New Roman"/>
          <w:color w:val="000000" w:themeColor="text1"/>
          <w:sz w:val="24"/>
        </w:rPr>
        <w:t>70%</w:t>
      </w:r>
      <w:r w:rsidRPr="00206D5C">
        <w:rPr>
          <w:rFonts w:hAnsi="宋体" w:cs="Times New Roman"/>
          <w:color w:val="000000" w:themeColor="text1"/>
          <w:sz w:val="24"/>
        </w:rPr>
        <w:t>，新鲜水的耗量约为</w:t>
      </w:r>
      <w:r w:rsidRPr="00206D5C">
        <w:rPr>
          <w:rFonts w:cs="Times New Roman"/>
          <w:color w:val="000000" w:themeColor="text1"/>
          <w:sz w:val="24"/>
        </w:rPr>
        <w:t>2.14m</w:t>
      </w:r>
      <w:r w:rsidRPr="00206D5C">
        <w:rPr>
          <w:rFonts w:cs="Times New Roman"/>
          <w:color w:val="000000" w:themeColor="text1"/>
          <w:sz w:val="24"/>
          <w:vertAlign w:val="superscript"/>
        </w:rPr>
        <w:t>3</w:t>
      </w:r>
      <w:r w:rsidRPr="00206D5C">
        <w:rPr>
          <w:rFonts w:cs="Times New Roman"/>
          <w:color w:val="000000" w:themeColor="text1"/>
          <w:sz w:val="24"/>
        </w:rPr>
        <w:t>/d</w:t>
      </w:r>
      <w:r w:rsidRPr="00206D5C">
        <w:rPr>
          <w:rFonts w:hAnsi="宋体" w:cs="Times New Roman"/>
          <w:color w:val="000000" w:themeColor="text1"/>
          <w:sz w:val="24"/>
        </w:rPr>
        <w:t>，则软化</w:t>
      </w:r>
      <w:r w:rsidR="002849BE" w:rsidRPr="00206D5C">
        <w:rPr>
          <w:rFonts w:hAnsi="宋体" w:cs="Times New Roman" w:hint="eastAsia"/>
          <w:color w:val="000000" w:themeColor="text1"/>
          <w:sz w:val="24"/>
        </w:rPr>
        <w:t>制备排水</w:t>
      </w:r>
      <w:r w:rsidRPr="00206D5C">
        <w:rPr>
          <w:rFonts w:hAnsi="宋体" w:cs="Times New Roman"/>
          <w:color w:val="000000" w:themeColor="text1"/>
          <w:sz w:val="24"/>
        </w:rPr>
        <w:t>产生量</w:t>
      </w:r>
      <w:r w:rsidR="002849BE" w:rsidRPr="00206D5C">
        <w:rPr>
          <w:rFonts w:hAnsi="宋体" w:cs="Times New Roman" w:hint="eastAsia"/>
          <w:color w:val="000000" w:themeColor="text1"/>
          <w:sz w:val="24"/>
        </w:rPr>
        <w:t>为</w:t>
      </w:r>
      <w:r w:rsidRPr="00206D5C">
        <w:rPr>
          <w:rFonts w:cs="Times New Roman"/>
          <w:color w:val="000000" w:themeColor="text1"/>
          <w:sz w:val="24"/>
        </w:rPr>
        <w:t>0.64</w:t>
      </w:r>
      <w:r w:rsidR="00FB7BC2" w:rsidRPr="00206D5C">
        <w:rPr>
          <w:rFonts w:cs="Times New Roman"/>
          <w:color w:val="000000" w:themeColor="text1"/>
          <w:sz w:val="24"/>
        </w:rPr>
        <w:t>m</w:t>
      </w:r>
      <w:r w:rsidR="00FB7BC2" w:rsidRPr="00206D5C">
        <w:rPr>
          <w:rFonts w:cs="Times New Roman"/>
          <w:color w:val="000000" w:themeColor="text1"/>
          <w:sz w:val="24"/>
          <w:vertAlign w:val="superscript"/>
        </w:rPr>
        <w:t>3</w:t>
      </w:r>
      <w:r w:rsidRPr="00206D5C">
        <w:rPr>
          <w:rFonts w:cs="Times New Roman"/>
          <w:color w:val="000000" w:themeColor="text1"/>
          <w:sz w:val="24"/>
        </w:rPr>
        <w:t>/d</w:t>
      </w:r>
      <w:r w:rsidR="00D058EE" w:rsidRPr="00206D5C">
        <w:rPr>
          <w:rFonts w:hAnsi="宋体" w:cs="Times New Roman" w:hint="eastAsia"/>
          <w:color w:val="000000" w:themeColor="text1"/>
          <w:sz w:val="24"/>
        </w:rPr>
        <w:t>（</w:t>
      </w:r>
      <w:r w:rsidR="00D058EE" w:rsidRPr="00206D5C">
        <w:rPr>
          <w:rFonts w:cs="Times New Roman"/>
          <w:color w:val="000000" w:themeColor="text1"/>
          <w:sz w:val="24"/>
        </w:rPr>
        <w:t>233.6m</w:t>
      </w:r>
      <w:r w:rsidR="00D058EE" w:rsidRPr="00206D5C">
        <w:rPr>
          <w:rFonts w:cs="Times New Roman"/>
          <w:color w:val="000000" w:themeColor="text1"/>
          <w:sz w:val="24"/>
          <w:vertAlign w:val="superscript"/>
        </w:rPr>
        <w:t>3</w:t>
      </w:r>
      <w:r w:rsidR="00D058EE" w:rsidRPr="00206D5C">
        <w:rPr>
          <w:rFonts w:cs="Times New Roman"/>
          <w:color w:val="000000" w:themeColor="text1"/>
          <w:sz w:val="24"/>
        </w:rPr>
        <w:t>/a</w:t>
      </w:r>
      <w:r w:rsidR="00D058EE" w:rsidRPr="00206D5C">
        <w:rPr>
          <w:rFonts w:hAnsi="宋体" w:cs="Times New Roman" w:hint="eastAsia"/>
          <w:color w:val="000000" w:themeColor="text1"/>
          <w:sz w:val="24"/>
        </w:rPr>
        <w:t>）</w:t>
      </w:r>
      <w:r w:rsidRPr="00206D5C">
        <w:rPr>
          <w:rFonts w:hAnsi="宋体" w:cs="Times New Roman"/>
          <w:color w:val="000000" w:themeColor="text1"/>
          <w:sz w:val="24"/>
        </w:rPr>
        <w:t>。</w:t>
      </w:r>
      <w:r w:rsidR="002849BE" w:rsidRPr="00206D5C">
        <w:rPr>
          <w:rFonts w:hAnsi="宋体" w:cs="Times New Roman" w:hint="eastAsia"/>
          <w:color w:val="000000" w:themeColor="text1"/>
          <w:sz w:val="24"/>
        </w:rPr>
        <w:t>软化制备排水可作为清净下水降级用于</w:t>
      </w:r>
      <w:r w:rsidRPr="00206D5C">
        <w:rPr>
          <w:rFonts w:hAnsi="宋体" w:cs="Times New Roman"/>
          <w:color w:val="000000" w:themeColor="text1"/>
          <w:sz w:val="24"/>
        </w:rPr>
        <w:t>场地</w:t>
      </w:r>
      <w:r w:rsidR="002849BE" w:rsidRPr="00206D5C">
        <w:rPr>
          <w:rFonts w:hAnsi="宋体" w:cs="Times New Roman" w:hint="eastAsia"/>
          <w:color w:val="000000" w:themeColor="text1"/>
          <w:sz w:val="24"/>
        </w:rPr>
        <w:t>冲洗</w:t>
      </w:r>
      <w:r w:rsidRPr="00206D5C">
        <w:rPr>
          <w:rFonts w:hAnsi="宋体" w:cs="Times New Roman"/>
          <w:color w:val="000000" w:themeColor="text1"/>
          <w:sz w:val="24"/>
        </w:rPr>
        <w:t>用水，</w:t>
      </w:r>
      <w:r w:rsidR="002849BE" w:rsidRPr="00206D5C">
        <w:rPr>
          <w:rFonts w:hAnsi="宋体" w:cs="Times New Roman" w:hint="eastAsia"/>
          <w:color w:val="000000" w:themeColor="text1"/>
          <w:sz w:val="24"/>
        </w:rPr>
        <w:t>因此</w:t>
      </w:r>
      <w:r w:rsidRPr="00206D5C">
        <w:rPr>
          <w:rFonts w:hAnsi="宋体" w:cs="Times New Roman"/>
          <w:color w:val="000000" w:themeColor="text1"/>
          <w:sz w:val="24"/>
        </w:rPr>
        <w:t>本项目不按废水计入。</w:t>
      </w:r>
    </w:p>
    <w:p w:rsidR="00B40CB6" w:rsidRPr="00206D5C" w:rsidRDefault="00B40CB6" w:rsidP="003C72D5">
      <w:pPr>
        <w:pStyle w:val="a4"/>
        <w:spacing w:before="0" w:line="360" w:lineRule="auto"/>
        <w:ind w:left="0" w:firstLineChars="200" w:firstLine="488"/>
        <w:jc w:val="both"/>
        <w:rPr>
          <w:rFonts w:ascii="Times New Roman" w:hAnsi="Times New Roman" w:cs="Times New Roman"/>
          <w:color w:val="000000" w:themeColor="text1"/>
          <w:spacing w:val="2"/>
        </w:rPr>
      </w:pPr>
      <w:r w:rsidRPr="00206D5C">
        <w:rPr>
          <w:rFonts w:ascii="Times New Roman" w:cs="Times New Roman"/>
          <w:color w:val="000000" w:themeColor="text1"/>
          <w:spacing w:val="2"/>
        </w:rPr>
        <w:t>②车辆清洗废水</w:t>
      </w:r>
    </w:p>
    <w:p w:rsidR="00B40CB6" w:rsidRPr="00206D5C" w:rsidRDefault="00B40CB6" w:rsidP="003C72D5">
      <w:pPr>
        <w:spacing w:line="360" w:lineRule="auto"/>
        <w:ind w:firstLineChars="200" w:firstLine="480"/>
        <w:rPr>
          <w:rFonts w:cs="Times New Roman"/>
          <w:color w:val="000000" w:themeColor="text1"/>
          <w:sz w:val="24"/>
        </w:rPr>
      </w:pPr>
      <w:r w:rsidRPr="00206D5C">
        <w:rPr>
          <w:rFonts w:hAnsi="宋体" w:cs="Times New Roman"/>
          <w:color w:val="000000" w:themeColor="text1"/>
          <w:sz w:val="24"/>
        </w:rPr>
        <w:t>车辆清洗废水按用水量的</w:t>
      </w:r>
      <w:r w:rsidRPr="00206D5C">
        <w:rPr>
          <w:rFonts w:cs="Times New Roman"/>
          <w:color w:val="000000" w:themeColor="text1"/>
          <w:sz w:val="24"/>
        </w:rPr>
        <w:t>80%</w:t>
      </w:r>
      <w:r w:rsidRPr="00206D5C">
        <w:rPr>
          <w:rFonts w:hAnsi="宋体" w:cs="Times New Roman"/>
          <w:color w:val="000000" w:themeColor="text1"/>
          <w:sz w:val="24"/>
        </w:rPr>
        <w:t>计，日排放量约</w:t>
      </w:r>
      <w:r w:rsidRPr="00206D5C">
        <w:rPr>
          <w:rFonts w:cs="Times New Roman"/>
          <w:color w:val="000000" w:themeColor="text1"/>
          <w:sz w:val="24"/>
        </w:rPr>
        <w:t>0.32</w:t>
      </w:r>
      <w:r w:rsidR="00FB7BC2" w:rsidRPr="00206D5C">
        <w:rPr>
          <w:rFonts w:cs="Times New Roman"/>
          <w:color w:val="000000" w:themeColor="text1"/>
          <w:sz w:val="24"/>
        </w:rPr>
        <w:t>m</w:t>
      </w:r>
      <w:r w:rsidR="00FB7BC2" w:rsidRPr="00206D5C">
        <w:rPr>
          <w:rFonts w:cs="Times New Roman"/>
          <w:color w:val="000000" w:themeColor="text1"/>
          <w:sz w:val="24"/>
          <w:vertAlign w:val="superscript"/>
        </w:rPr>
        <w:t>3</w:t>
      </w:r>
      <w:r w:rsidRPr="00206D5C">
        <w:rPr>
          <w:rFonts w:cs="Times New Roman"/>
          <w:color w:val="000000" w:themeColor="text1"/>
          <w:sz w:val="24"/>
        </w:rPr>
        <w:t>/d</w:t>
      </w:r>
      <w:r w:rsidR="00D058EE" w:rsidRPr="00206D5C">
        <w:rPr>
          <w:rFonts w:hAnsi="宋体" w:cs="Times New Roman" w:hint="eastAsia"/>
          <w:color w:val="000000" w:themeColor="text1"/>
          <w:sz w:val="24"/>
        </w:rPr>
        <w:t>（</w:t>
      </w:r>
      <w:r w:rsidR="00D058EE" w:rsidRPr="00206D5C">
        <w:rPr>
          <w:rFonts w:cs="Times New Roman"/>
          <w:color w:val="000000" w:themeColor="text1"/>
          <w:sz w:val="24"/>
        </w:rPr>
        <w:t>116.8m</w:t>
      </w:r>
      <w:r w:rsidR="00D058EE" w:rsidRPr="00206D5C">
        <w:rPr>
          <w:rFonts w:cs="Times New Roman"/>
          <w:color w:val="000000" w:themeColor="text1"/>
          <w:sz w:val="24"/>
          <w:vertAlign w:val="superscript"/>
        </w:rPr>
        <w:t>3</w:t>
      </w:r>
      <w:r w:rsidR="00D058EE" w:rsidRPr="00206D5C">
        <w:rPr>
          <w:rFonts w:cs="Times New Roman"/>
          <w:color w:val="000000" w:themeColor="text1"/>
          <w:sz w:val="24"/>
        </w:rPr>
        <w:t>/a</w:t>
      </w:r>
      <w:r w:rsidR="00D058EE" w:rsidRPr="00206D5C">
        <w:rPr>
          <w:rFonts w:hAnsi="宋体" w:cs="Times New Roman" w:hint="eastAsia"/>
          <w:color w:val="000000" w:themeColor="text1"/>
          <w:sz w:val="24"/>
        </w:rPr>
        <w:t>）</w:t>
      </w:r>
      <w:r w:rsidRPr="00206D5C">
        <w:rPr>
          <w:rFonts w:hAnsi="宋体" w:cs="Times New Roman"/>
          <w:color w:val="000000" w:themeColor="text1"/>
          <w:sz w:val="24"/>
        </w:rPr>
        <w:t>，主要污染物为</w:t>
      </w:r>
      <w:r w:rsidRPr="00206D5C">
        <w:rPr>
          <w:rFonts w:cs="Times New Roman"/>
          <w:color w:val="000000" w:themeColor="text1"/>
          <w:sz w:val="24"/>
        </w:rPr>
        <w:t>COD</w:t>
      </w:r>
      <w:r w:rsidRPr="00206D5C">
        <w:rPr>
          <w:rFonts w:hAnsi="宋体" w:cs="Times New Roman"/>
          <w:color w:val="000000" w:themeColor="text1"/>
          <w:sz w:val="24"/>
        </w:rPr>
        <w:t>、</w:t>
      </w:r>
      <w:r w:rsidRPr="00206D5C">
        <w:rPr>
          <w:rFonts w:cs="Times New Roman"/>
          <w:color w:val="000000" w:themeColor="text1"/>
          <w:sz w:val="24"/>
        </w:rPr>
        <w:t>SS</w:t>
      </w:r>
      <w:r w:rsidRPr="00206D5C">
        <w:rPr>
          <w:rFonts w:hAnsi="宋体" w:cs="Times New Roman"/>
          <w:color w:val="000000" w:themeColor="text1"/>
          <w:sz w:val="24"/>
        </w:rPr>
        <w:t>、石油类。车辆消毒清洗区，四周设排水明沟，清洗废水经排水沟收集后送至地埋式一体化处理设备进行处理。</w:t>
      </w:r>
    </w:p>
    <w:p w:rsidR="00AD6E96" w:rsidRPr="00206D5C" w:rsidRDefault="00AD6E96" w:rsidP="003C72D5">
      <w:pPr>
        <w:spacing w:line="360" w:lineRule="auto"/>
        <w:ind w:firstLineChars="200" w:firstLine="480"/>
        <w:rPr>
          <w:rFonts w:cs="Times New Roman"/>
          <w:color w:val="000000" w:themeColor="text1"/>
          <w:sz w:val="24"/>
        </w:rPr>
      </w:pPr>
      <w:r w:rsidRPr="00206D5C">
        <w:rPr>
          <w:rFonts w:hAnsi="宋体" w:cs="Times New Roman"/>
          <w:color w:val="000000" w:themeColor="text1"/>
          <w:kern w:val="0"/>
          <w:sz w:val="24"/>
          <w:szCs w:val="24"/>
        </w:rPr>
        <w:t>③周转箱</w:t>
      </w:r>
      <w:r w:rsidRPr="00206D5C">
        <w:rPr>
          <w:rFonts w:hAnsi="宋体" w:cs="Times New Roman"/>
          <w:color w:val="000000" w:themeColor="text1"/>
          <w:sz w:val="24"/>
        </w:rPr>
        <w:t>清洗废水</w:t>
      </w:r>
    </w:p>
    <w:p w:rsidR="00AD6E96" w:rsidRPr="00206D5C" w:rsidRDefault="00AD6E96" w:rsidP="003C72D5">
      <w:pPr>
        <w:spacing w:line="360" w:lineRule="auto"/>
        <w:ind w:firstLineChars="200" w:firstLine="480"/>
        <w:rPr>
          <w:rFonts w:cs="Times New Roman"/>
          <w:color w:val="000000" w:themeColor="text1"/>
          <w:sz w:val="24"/>
          <w:vertAlign w:val="superscript"/>
        </w:rPr>
      </w:pPr>
      <w:r w:rsidRPr="00206D5C">
        <w:rPr>
          <w:rFonts w:hAnsi="宋体" w:cs="Times New Roman"/>
          <w:color w:val="000000" w:themeColor="text1"/>
          <w:sz w:val="24"/>
        </w:rPr>
        <w:t>周转箱清洗用水量约</w:t>
      </w:r>
      <w:r w:rsidRPr="00206D5C">
        <w:rPr>
          <w:rFonts w:cs="Times New Roman"/>
          <w:color w:val="000000" w:themeColor="text1"/>
          <w:sz w:val="24"/>
        </w:rPr>
        <w:t>36</w:t>
      </w:r>
      <w:r w:rsidR="00D9393C" w:rsidRPr="00206D5C">
        <w:rPr>
          <w:rFonts w:cs="Times New Roman"/>
          <w:color w:val="000000" w:themeColor="text1"/>
          <w:sz w:val="24"/>
        </w:rPr>
        <w:t>5</w:t>
      </w:r>
      <w:r w:rsidRPr="00206D5C">
        <w:rPr>
          <w:rFonts w:cs="Times New Roman"/>
          <w:color w:val="000000" w:themeColor="text1"/>
          <w:sz w:val="24"/>
        </w:rPr>
        <w:t>m</w:t>
      </w:r>
      <w:r w:rsidRPr="00206D5C">
        <w:rPr>
          <w:rFonts w:cs="Times New Roman"/>
          <w:color w:val="000000" w:themeColor="text1"/>
          <w:sz w:val="24"/>
          <w:vertAlign w:val="superscript"/>
        </w:rPr>
        <w:t>3</w:t>
      </w:r>
      <w:r w:rsidRPr="00206D5C">
        <w:rPr>
          <w:rFonts w:cs="Times New Roman"/>
          <w:color w:val="000000" w:themeColor="text1"/>
          <w:sz w:val="24"/>
        </w:rPr>
        <w:t>/a</w:t>
      </w:r>
      <w:r w:rsidRPr="00206D5C">
        <w:rPr>
          <w:rFonts w:hAnsi="宋体" w:cs="Times New Roman"/>
          <w:color w:val="000000" w:themeColor="text1"/>
          <w:sz w:val="24"/>
        </w:rPr>
        <w:t>，废水量按用水量的</w:t>
      </w:r>
      <w:r w:rsidRPr="00206D5C">
        <w:rPr>
          <w:rFonts w:cs="Times New Roman"/>
          <w:color w:val="000000" w:themeColor="text1"/>
          <w:sz w:val="24"/>
        </w:rPr>
        <w:t>80%</w:t>
      </w:r>
      <w:r w:rsidRPr="00206D5C">
        <w:rPr>
          <w:rFonts w:hAnsi="宋体" w:cs="Times New Roman"/>
          <w:color w:val="000000" w:themeColor="text1"/>
          <w:sz w:val="24"/>
        </w:rPr>
        <w:t>计，年产生量为</w:t>
      </w:r>
      <w:r w:rsidR="002849BE" w:rsidRPr="00206D5C">
        <w:rPr>
          <w:rFonts w:cs="Times New Roman"/>
          <w:color w:val="000000" w:themeColor="text1"/>
          <w:sz w:val="24"/>
        </w:rPr>
        <w:t>0.8m</w:t>
      </w:r>
      <w:r w:rsidR="002849BE" w:rsidRPr="00206D5C">
        <w:rPr>
          <w:rFonts w:cs="Times New Roman"/>
          <w:color w:val="000000" w:themeColor="text1"/>
          <w:sz w:val="24"/>
          <w:vertAlign w:val="superscript"/>
        </w:rPr>
        <w:t>3</w:t>
      </w:r>
      <w:r w:rsidR="002849BE" w:rsidRPr="00206D5C">
        <w:rPr>
          <w:rFonts w:cs="Times New Roman"/>
          <w:color w:val="000000" w:themeColor="text1"/>
          <w:sz w:val="24"/>
        </w:rPr>
        <w:t>/d</w:t>
      </w:r>
      <w:r w:rsidR="00D058EE" w:rsidRPr="00206D5C">
        <w:rPr>
          <w:rFonts w:cs="Times New Roman" w:hint="eastAsia"/>
          <w:color w:val="000000" w:themeColor="text1"/>
          <w:sz w:val="24"/>
        </w:rPr>
        <w:t>（</w:t>
      </w:r>
      <w:r w:rsidR="00D058EE" w:rsidRPr="00206D5C">
        <w:rPr>
          <w:rFonts w:cs="Times New Roman"/>
          <w:color w:val="000000" w:themeColor="text1"/>
          <w:sz w:val="24"/>
        </w:rPr>
        <w:t>292m</w:t>
      </w:r>
      <w:r w:rsidR="00D058EE" w:rsidRPr="00206D5C">
        <w:rPr>
          <w:rFonts w:cs="Times New Roman"/>
          <w:color w:val="000000" w:themeColor="text1"/>
          <w:sz w:val="24"/>
          <w:vertAlign w:val="superscript"/>
        </w:rPr>
        <w:t>3</w:t>
      </w:r>
      <w:r w:rsidR="00D058EE" w:rsidRPr="00206D5C">
        <w:rPr>
          <w:rFonts w:cs="Times New Roman"/>
          <w:color w:val="000000" w:themeColor="text1"/>
          <w:sz w:val="24"/>
        </w:rPr>
        <w:t>/a</w:t>
      </w:r>
      <w:r w:rsidR="00D058EE" w:rsidRPr="00206D5C">
        <w:rPr>
          <w:rFonts w:cs="Times New Roman" w:hint="eastAsia"/>
          <w:color w:val="000000" w:themeColor="text1"/>
          <w:sz w:val="24"/>
        </w:rPr>
        <w:t>）</w:t>
      </w:r>
      <w:r w:rsidRPr="00206D5C">
        <w:rPr>
          <w:rFonts w:hAnsi="宋体" w:cs="Times New Roman"/>
          <w:color w:val="000000" w:themeColor="text1"/>
          <w:sz w:val="24"/>
        </w:rPr>
        <w:t>，主要污染物为</w:t>
      </w:r>
      <w:r w:rsidRPr="00206D5C">
        <w:rPr>
          <w:rFonts w:cs="Times New Roman"/>
          <w:color w:val="000000" w:themeColor="text1"/>
          <w:sz w:val="24"/>
        </w:rPr>
        <w:t>COD</w:t>
      </w:r>
      <w:r w:rsidRPr="00206D5C">
        <w:rPr>
          <w:rFonts w:hAnsi="宋体" w:cs="Times New Roman"/>
          <w:color w:val="000000" w:themeColor="text1"/>
          <w:sz w:val="24"/>
        </w:rPr>
        <w:t>、</w:t>
      </w:r>
      <w:r w:rsidRPr="00206D5C">
        <w:rPr>
          <w:rFonts w:cs="Times New Roman"/>
          <w:color w:val="000000" w:themeColor="text1"/>
          <w:sz w:val="24"/>
        </w:rPr>
        <w:t>SS</w:t>
      </w:r>
      <w:r w:rsidRPr="00206D5C">
        <w:rPr>
          <w:rFonts w:hAnsi="宋体" w:cs="Times New Roman"/>
          <w:color w:val="000000" w:themeColor="text1"/>
          <w:sz w:val="24"/>
        </w:rPr>
        <w:t>。</w:t>
      </w:r>
    </w:p>
    <w:p w:rsidR="00AD6E96" w:rsidRPr="00206D5C" w:rsidRDefault="00AD6E96" w:rsidP="003C72D5">
      <w:pPr>
        <w:pStyle w:val="a4"/>
        <w:spacing w:before="0" w:line="360" w:lineRule="auto"/>
        <w:ind w:left="0" w:firstLineChars="200" w:firstLine="480"/>
        <w:jc w:val="both"/>
        <w:rPr>
          <w:rFonts w:ascii="Times New Roman" w:hAnsi="Times New Roman" w:cs="Times New Roman"/>
          <w:color w:val="000000" w:themeColor="text1"/>
        </w:rPr>
      </w:pPr>
      <w:r w:rsidRPr="00206D5C">
        <w:rPr>
          <w:rFonts w:cs="Times New Roman"/>
          <w:color w:val="000000" w:themeColor="text1"/>
        </w:rPr>
        <w:t>④</w:t>
      </w:r>
      <w:r w:rsidRPr="00206D5C">
        <w:rPr>
          <w:rFonts w:ascii="Times New Roman" w:cs="Times New Roman"/>
          <w:color w:val="000000" w:themeColor="text1"/>
        </w:rPr>
        <w:t>车间清洗废水</w:t>
      </w:r>
    </w:p>
    <w:p w:rsidR="00AD6E96" w:rsidRPr="00206D5C" w:rsidRDefault="00AD6E96" w:rsidP="003C72D5">
      <w:pPr>
        <w:pStyle w:val="a4"/>
        <w:spacing w:before="0" w:line="360" w:lineRule="auto"/>
        <w:ind w:left="0" w:firstLineChars="200" w:firstLine="480"/>
        <w:jc w:val="both"/>
        <w:rPr>
          <w:rFonts w:ascii="Times New Roman" w:hAnsi="Times New Roman" w:cs="Times New Roman"/>
          <w:color w:val="000000" w:themeColor="text1"/>
        </w:rPr>
      </w:pPr>
      <w:r w:rsidRPr="00206D5C">
        <w:rPr>
          <w:rFonts w:ascii="Times New Roman" w:cs="Times New Roman"/>
          <w:color w:val="000000" w:themeColor="text1"/>
        </w:rPr>
        <w:t>车间清洗废水产生量按用水量的</w:t>
      </w:r>
      <w:r w:rsidRPr="00206D5C">
        <w:rPr>
          <w:rFonts w:ascii="Times New Roman" w:hAnsi="Times New Roman" w:cs="Times New Roman"/>
          <w:color w:val="000000" w:themeColor="text1"/>
        </w:rPr>
        <w:t>60%</w:t>
      </w:r>
      <w:r w:rsidRPr="00206D5C">
        <w:rPr>
          <w:rFonts w:ascii="Times New Roman" w:cs="Times New Roman"/>
          <w:color w:val="000000" w:themeColor="text1"/>
        </w:rPr>
        <w:t>计，排放量约为</w:t>
      </w:r>
      <w:r w:rsidR="002849BE" w:rsidRPr="00206D5C">
        <w:rPr>
          <w:rFonts w:ascii="Times New Roman" w:hAnsi="Times New Roman" w:cs="Times New Roman"/>
          <w:color w:val="000000" w:themeColor="text1"/>
        </w:rPr>
        <w:t>0.17m</w:t>
      </w:r>
      <w:r w:rsidR="002849BE" w:rsidRPr="00206D5C">
        <w:rPr>
          <w:rFonts w:ascii="Times New Roman" w:hAnsi="Times New Roman" w:cs="Times New Roman"/>
          <w:color w:val="000000" w:themeColor="text1"/>
          <w:vertAlign w:val="superscript"/>
        </w:rPr>
        <w:t>3</w:t>
      </w:r>
      <w:r w:rsidR="002849BE" w:rsidRPr="00206D5C">
        <w:rPr>
          <w:rFonts w:ascii="Times New Roman" w:hAnsi="Times New Roman" w:cs="Times New Roman"/>
          <w:color w:val="000000" w:themeColor="text1"/>
        </w:rPr>
        <w:t>/d</w:t>
      </w:r>
      <w:r w:rsidRPr="00206D5C">
        <w:rPr>
          <w:rFonts w:ascii="Times New Roman" w:cs="Times New Roman"/>
          <w:color w:val="000000" w:themeColor="text1"/>
        </w:rPr>
        <w:t>（</w:t>
      </w:r>
      <w:r w:rsidR="002849BE" w:rsidRPr="00206D5C">
        <w:rPr>
          <w:rFonts w:ascii="Times New Roman" w:hAnsi="Times New Roman" w:cs="Times New Roman"/>
          <w:color w:val="000000" w:themeColor="text1"/>
        </w:rPr>
        <w:t>62.4m</w:t>
      </w:r>
      <w:r w:rsidR="002849BE" w:rsidRPr="00206D5C">
        <w:rPr>
          <w:rFonts w:ascii="Times New Roman" w:hAnsi="Times New Roman" w:cs="Times New Roman"/>
          <w:color w:val="000000" w:themeColor="text1"/>
          <w:vertAlign w:val="superscript"/>
        </w:rPr>
        <w:t>3</w:t>
      </w:r>
      <w:r w:rsidR="002849BE" w:rsidRPr="00206D5C">
        <w:rPr>
          <w:rFonts w:ascii="Times New Roman" w:hAnsi="Times New Roman" w:cs="Times New Roman"/>
          <w:color w:val="000000" w:themeColor="text1"/>
        </w:rPr>
        <w:t>/a</w:t>
      </w:r>
      <w:r w:rsidRPr="00206D5C">
        <w:rPr>
          <w:rFonts w:ascii="Times New Roman" w:cs="Times New Roman"/>
          <w:color w:val="000000" w:themeColor="text1"/>
        </w:rPr>
        <w:t>）。废水主要污染物为</w:t>
      </w:r>
      <w:r w:rsidRPr="00206D5C">
        <w:rPr>
          <w:rFonts w:ascii="Times New Roman" w:hAnsi="Times New Roman" w:cs="Times New Roman"/>
          <w:color w:val="000000" w:themeColor="text1"/>
        </w:rPr>
        <w:t>COD</w:t>
      </w:r>
      <w:r w:rsidRPr="00206D5C">
        <w:rPr>
          <w:rFonts w:ascii="Times New Roman" w:cs="Times New Roman"/>
          <w:color w:val="000000" w:themeColor="text1"/>
        </w:rPr>
        <w:t>、</w:t>
      </w:r>
      <w:r w:rsidRPr="00206D5C">
        <w:rPr>
          <w:rFonts w:ascii="Times New Roman" w:hAnsi="Times New Roman" w:cs="Times New Roman"/>
          <w:color w:val="000000" w:themeColor="text1"/>
        </w:rPr>
        <w:t>SS</w:t>
      </w:r>
      <w:r w:rsidRPr="00206D5C">
        <w:rPr>
          <w:rFonts w:ascii="Times New Roman" w:cs="Times New Roman"/>
          <w:color w:val="000000" w:themeColor="text1"/>
        </w:rPr>
        <w:t>。</w:t>
      </w:r>
    </w:p>
    <w:p w:rsidR="00AD6E96" w:rsidRPr="00206D5C" w:rsidRDefault="00AD6E96" w:rsidP="003C72D5">
      <w:pPr>
        <w:spacing w:line="360" w:lineRule="auto"/>
        <w:ind w:firstLineChars="200" w:firstLine="480"/>
        <w:rPr>
          <w:rFonts w:cs="Times New Roman"/>
          <w:color w:val="000000" w:themeColor="text1"/>
          <w:sz w:val="24"/>
        </w:rPr>
      </w:pPr>
      <w:r w:rsidRPr="00206D5C">
        <w:rPr>
          <w:rFonts w:hAnsi="宋体" w:cs="Times New Roman"/>
          <w:color w:val="000000" w:themeColor="text1"/>
          <w:sz w:val="24"/>
        </w:rPr>
        <w:t>⑤灭菌车清洗废水</w:t>
      </w:r>
    </w:p>
    <w:p w:rsidR="00AD6E96" w:rsidRPr="00206D5C" w:rsidRDefault="00AD6E96" w:rsidP="003C72D5">
      <w:pPr>
        <w:spacing w:line="360" w:lineRule="auto"/>
        <w:ind w:firstLineChars="200" w:firstLine="480"/>
        <w:rPr>
          <w:rFonts w:cs="Times New Roman"/>
          <w:color w:val="000000" w:themeColor="text1"/>
          <w:sz w:val="24"/>
        </w:rPr>
      </w:pPr>
      <w:r w:rsidRPr="00206D5C">
        <w:rPr>
          <w:rFonts w:hAnsi="宋体" w:cs="Times New Roman"/>
          <w:color w:val="000000" w:themeColor="text1"/>
          <w:sz w:val="24"/>
        </w:rPr>
        <w:t>项目灭菌车清洗用水为</w:t>
      </w:r>
      <w:r w:rsidRPr="00206D5C">
        <w:rPr>
          <w:rFonts w:cs="Times New Roman"/>
          <w:color w:val="000000" w:themeColor="text1"/>
          <w:sz w:val="24"/>
        </w:rPr>
        <w:t>0.08</w:t>
      </w:r>
      <w:r w:rsidR="00FB7BC2" w:rsidRPr="00206D5C">
        <w:rPr>
          <w:rFonts w:cs="Times New Roman"/>
          <w:color w:val="000000" w:themeColor="text1"/>
          <w:sz w:val="24"/>
        </w:rPr>
        <w:t>m</w:t>
      </w:r>
      <w:r w:rsidR="00FB7BC2" w:rsidRPr="00206D5C">
        <w:rPr>
          <w:rFonts w:cs="Times New Roman"/>
          <w:color w:val="000000" w:themeColor="text1"/>
          <w:sz w:val="24"/>
          <w:vertAlign w:val="superscript"/>
        </w:rPr>
        <w:t>3</w:t>
      </w:r>
      <w:r w:rsidRPr="00206D5C">
        <w:rPr>
          <w:rFonts w:cs="Times New Roman"/>
          <w:color w:val="000000" w:themeColor="text1"/>
          <w:sz w:val="24"/>
        </w:rPr>
        <w:t>/d</w:t>
      </w:r>
      <w:r w:rsidR="00FB7BC2" w:rsidRPr="00206D5C">
        <w:rPr>
          <w:rFonts w:hAnsi="宋体" w:cs="Times New Roman"/>
          <w:color w:val="000000" w:themeColor="text1"/>
          <w:sz w:val="24"/>
        </w:rPr>
        <w:t>（</w:t>
      </w:r>
      <w:r w:rsidR="00FB7BC2" w:rsidRPr="00206D5C">
        <w:rPr>
          <w:rFonts w:cs="Times New Roman"/>
          <w:color w:val="000000" w:themeColor="text1"/>
          <w:sz w:val="24"/>
        </w:rPr>
        <w:t>29.2m</w:t>
      </w:r>
      <w:r w:rsidR="00FB7BC2" w:rsidRPr="00206D5C">
        <w:rPr>
          <w:rFonts w:cs="Times New Roman"/>
          <w:color w:val="000000" w:themeColor="text1"/>
          <w:sz w:val="24"/>
          <w:vertAlign w:val="superscript"/>
        </w:rPr>
        <w:t>3</w:t>
      </w:r>
      <w:r w:rsidR="00FB7BC2" w:rsidRPr="00206D5C">
        <w:rPr>
          <w:rFonts w:cs="Times New Roman"/>
          <w:color w:val="000000" w:themeColor="text1"/>
          <w:sz w:val="24"/>
        </w:rPr>
        <w:t>/a</w:t>
      </w:r>
      <w:r w:rsidR="00FB7BC2" w:rsidRPr="00206D5C">
        <w:rPr>
          <w:rFonts w:hAnsi="宋体" w:cs="Times New Roman"/>
          <w:color w:val="000000" w:themeColor="text1"/>
          <w:sz w:val="24"/>
        </w:rPr>
        <w:t>）</w:t>
      </w:r>
      <w:r w:rsidR="002849BE" w:rsidRPr="00206D5C">
        <w:rPr>
          <w:rFonts w:hAnsi="宋体" w:cs="Times New Roman" w:hint="eastAsia"/>
          <w:color w:val="000000" w:themeColor="text1"/>
          <w:sz w:val="24"/>
        </w:rPr>
        <w:t>，</w:t>
      </w:r>
      <w:r w:rsidRPr="00206D5C">
        <w:rPr>
          <w:rFonts w:hAnsi="宋体" w:cs="Times New Roman"/>
          <w:color w:val="000000" w:themeColor="text1"/>
          <w:sz w:val="24"/>
        </w:rPr>
        <w:t>废水产生量按用水量的</w:t>
      </w:r>
      <w:r w:rsidRPr="00206D5C">
        <w:rPr>
          <w:rFonts w:cs="Times New Roman"/>
          <w:color w:val="000000" w:themeColor="text1"/>
          <w:sz w:val="24"/>
        </w:rPr>
        <w:t>80%</w:t>
      </w:r>
      <w:r w:rsidRPr="00206D5C">
        <w:rPr>
          <w:rFonts w:hAnsi="宋体" w:cs="Times New Roman"/>
          <w:color w:val="000000" w:themeColor="text1"/>
          <w:sz w:val="24"/>
        </w:rPr>
        <w:t>估算，约为</w:t>
      </w:r>
      <w:r w:rsidR="002849BE" w:rsidRPr="00206D5C">
        <w:rPr>
          <w:rFonts w:cs="Times New Roman"/>
          <w:color w:val="000000" w:themeColor="text1"/>
          <w:sz w:val="24"/>
        </w:rPr>
        <w:t>0.064m</w:t>
      </w:r>
      <w:r w:rsidR="002849BE" w:rsidRPr="00206D5C">
        <w:rPr>
          <w:rFonts w:cs="Times New Roman"/>
          <w:color w:val="000000" w:themeColor="text1"/>
          <w:sz w:val="24"/>
          <w:vertAlign w:val="superscript"/>
        </w:rPr>
        <w:t>3</w:t>
      </w:r>
      <w:r w:rsidR="002849BE" w:rsidRPr="00206D5C">
        <w:rPr>
          <w:rFonts w:cs="Times New Roman"/>
          <w:color w:val="000000" w:themeColor="text1"/>
          <w:sz w:val="24"/>
        </w:rPr>
        <w:t>/d</w:t>
      </w:r>
      <w:r w:rsidR="002849BE" w:rsidRPr="00206D5C">
        <w:rPr>
          <w:rFonts w:hAnsi="宋体" w:cs="Times New Roman"/>
          <w:color w:val="000000" w:themeColor="text1"/>
          <w:sz w:val="24"/>
        </w:rPr>
        <w:t>（</w:t>
      </w:r>
      <w:r w:rsidRPr="00206D5C">
        <w:rPr>
          <w:rFonts w:cs="Times New Roman"/>
          <w:color w:val="000000" w:themeColor="text1"/>
          <w:sz w:val="24"/>
        </w:rPr>
        <w:t>23.36</w:t>
      </w:r>
      <w:r w:rsidR="00FB7BC2" w:rsidRPr="00206D5C">
        <w:rPr>
          <w:rFonts w:cs="Times New Roman"/>
          <w:color w:val="000000" w:themeColor="text1"/>
          <w:sz w:val="24"/>
        </w:rPr>
        <w:t>m</w:t>
      </w:r>
      <w:r w:rsidR="00FB7BC2" w:rsidRPr="00206D5C">
        <w:rPr>
          <w:rFonts w:cs="Times New Roman"/>
          <w:color w:val="000000" w:themeColor="text1"/>
          <w:sz w:val="24"/>
          <w:vertAlign w:val="superscript"/>
        </w:rPr>
        <w:t>3</w:t>
      </w:r>
      <w:r w:rsidRPr="00206D5C">
        <w:rPr>
          <w:rFonts w:cs="Times New Roman"/>
          <w:color w:val="000000" w:themeColor="text1"/>
          <w:sz w:val="24"/>
        </w:rPr>
        <w:t>/a</w:t>
      </w:r>
      <w:r w:rsidR="002849BE" w:rsidRPr="00206D5C">
        <w:rPr>
          <w:rFonts w:hAnsi="宋体" w:cs="Times New Roman"/>
          <w:color w:val="000000" w:themeColor="text1"/>
          <w:sz w:val="24"/>
        </w:rPr>
        <w:t>）</w:t>
      </w:r>
      <w:r w:rsidRPr="00206D5C">
        <w:rPr>
          <w:rFonts w:hAnsi="宋体" w:cs="Times New Roman"/>
          <w:color w:val="000000" w:themeColor="text1"/>
          <w:sz w:val="24"/>
        </w:rPr>
        <w:t>。</w:t>
      </w:r>
    </w:p>
    <w:p w:rsidR="00AD6E96" w:rsidRPr="00313B6C" w:rsidRDefault="00AD6E96" w:rsidP="003C72D5">
      <w:pPr>
        <w:spacing w:line="360" w:lineRule="auto"/>
        <w:ind w:firstLineChars="200" w:firstLine="480"/>
        <w:rPr>
          <w:rFonts w:cs="Times New Roman"/>
          <w:color w:val="000000"/>
          <w:sz w:val="24"/>
        </w:rPr>
      </w:pPr>
      <w:r w:rsidRPr="00313B6C">
        <w:rPr>
          <w:rFonts w:hAnsi="宋体" w:cs="Times New Roman"/>
          <w:color w:val="000000"/>
          <w:sz w:val="24"/>
        </w:rPr>
        <w:t>⑥锅炉定期排水</w:t>
      </w:r>
    </w:p>
    <w:p w:rsidR="00AD6E96" w:rsidRPr="00313B6C" w:rsidRDefault="00AD6E96" w:rsidP="003C72D5">
      <w:pPr>
        <w:spacing w:line="360" w:lineRule="auto"/>
        <w:ind w:firstLineChars="200" w:firstLine="480"/>
        <w:rPr>
          <w:rFonts w:cs="Times New Roman"/>
          <w:color w:val="000000"/>
          <w:sz w:val="24"/>
        </w:rPr>
      </w:pPr>
      <w:r w:rsidRPr="00313B6C">
        <w:rPr>
          <w:rFonts w:hAnsi="宋体" w:cs="Times New Roman"/>
          <w:color w:val="000000"/>
          <w:sz w:val="24"/>
        </w:rPr>
        <w:t>锅炉定期排污水约为蒸汽量的</w:t>
      </w:r>
      <w:r w:rsidRPr="00313B6C">
        <w:rPr>
          <w:rFonts w:cs="Times New Roman"/>
          <w:color w:val="000000"/>
          <w:sz w:val="24"/>
        </w:rPr>
        <w:t>1%~5%</w:t>
      </w:r>
      <w:r w:rsidRPr="00313B6C">
        <w:rPr>
          <w:rFonts w:hAnsi="宋体" w:cs="Times New Roman"/>
          <w:color w:val="000000"/>
          <w:sz w:val="24"/>
        </w:rPr>
        <w:t>，本次取</w:t>
      </w:r>
      <w:r w:rsidRPr="00313B6C">
        <w:rPr>
          <w:rFonts w:cs="Times New Roman"/>
          <w:color w:val="000000"/>
          <w:sz w:val="24"/>
        </w:rPr>
        <w:t>5%</w:t>
      </w:r>
      <w:r w:rsidRPr="00313B6C">
        <w:rPr>
          <w:rFonts w:hAnsi="宋体" w:cs="Times New Roman"/>
          <w:color w:val="000000"/>
          <w:sz w:val="24"/>
        </w:rPr>
        <w:t>，本项目</w:t>
      </w:r>
      <w:r w:rsidR="00D058EE">
        <w:rPr>
          <w:rFonts w:hAnsi="宋体" w:cs="Times New Roman" w:hint="eastAsia"/>
          <w:color w:val="000000"/>
          <w:sz w:val="24"/>
        </w:rPr>
        <w:t>锅炉</w:t>
      </w:r>
      <w:r w:rsidRPr="00313B6C">
        <w:rPr>
          <w:rFonts w:hAnsi="宋体" w:cs="Times New Roman"/>
          <w:color w:val="000000"/>
          <w:sz w:val="24"/>
        </w:rPr>
        <w:t>用</w:t>
      </w:r>
      <w:r w:rsidR="00D058EE">
        <w:rPr>
          <w:rFonts w:hAnsi="宋体" w:cs="Times New Roman" w:hint="eastAsia"/>
          <w:color w:val="000000"/>
          <w:sz w:val="24"/>
        </w:rPr>
        <w:t>水</w:t>
      </w:r>
      <w:r w:rsidRPr="00313B6C">
        <w:rPr>
          <w:rFonts w:hAnsi="宋体" w:cs="Times New Roman"/>
          <w:color w:val="000000"/>
          <w:sz w:val="24"/>
        </w:rPr>
        <w:t>量为</w:t>
      </w:r>
      <w:r w:rsidRPr="00313B6C">
        <w:rPr>
          <w:rFonts w:cs="Times New Roman"/>
          <w:color w:val="000000"/>
          <w:sz w:val="24"/>
        </w:rPr>
        <w:t>1.5</w:t>
      </w:r>
      <w:r w:rsidR="00D9393C" w:rsidRPr="00313B6C">
        <w:rPr>
          <w:rFonts w:cs="Times New Roman"/>
          <w:color w:val="000000"/>
          <w:sz w:val="24"/>
        </w:rPr>
        <w:t>m</w:t>
      </w:r>
      <w:r w:rsidR="00D9393C" w:rsidRPr="00313B6C">
        <w:rPr>
          <w:rFonts w:cs="Times New Roman"/>
          <w:color w:val="000000"/>
          <w:sz w:val="24"/>
          <w:vertAlign w:val="superscript"/>
        </w:rPr>
        <w:t>3</w:t>
      </w:r>
      <w:r w:rsidRPr="00313B6C">
        <w:rPr>
          <w:rFonts w:cs="Times New Roman"/>
          <w:color w:val="000000"/>
          <w:sz w:val="24"/>
        </w:rPr>
        <w:t>/d</w:t>
      </w:r>
      <w:r w:rsidRPr="00313B6C">
        <w:rPr>
          <w:rFonts w:hAnsi="宋体" w:cs="Times New Roman"/>
          <w:color w:val="000000"/>
          <w:sz w:val="24"/>
        </w:rPr>
        <w:t>，则锅炉定期排水水量为</w:t>
      </w:r>
      <w:r w:rsidR="00FB7BC2" w:rsidRPr="00313B6C">
        <w:rPr>
          <w:rFonts w:cs="Times New Roman"/>
          <w:color w:val="000000"/>
          <w:sz w:val="24"/>
        </w:rPr>
        <w:t>0.075</w:t>
      </w:r>
      <w:r w:rsidR="00D9393C" w:rsidRPr="00313B6C">
        <w:rPr>
          <w:rFonts w:cs="Times New Roman"/>
          <w:color w:val="000000"/>
          <w:sz w:val="24"/>
        </w:rPr>
        <w:t>m</w:t>
      </w:r>
      <w:r w:rsidR="00D9393C" w:rsidRPr="00313B6C">
        <w:rPr>
          <w:rFonts w:cs="Times New Roman"/>
          <w:color w:val="000000"/>
          <w:sz w:val="24"/>
          <w:vertAlign w:val="superscript"/>
        </w:rPr>
        <w:t>3</w:t>
      </w:r>
      <w:r w:rsidR="00FB7BC2" w:rsidRPr="00313B6C">
        <w:rPr>
          <w:rFonts w:cs="Times New Roman"/>
          <w:color w:val="000000"/>
          <w:sz w:val="24"/>
        </w:rPr>
        <w:t>/d</w:t>
      </w:r>
      <w:r w:rsidR="00FB7BC2" w:rsidRPr="00313B6C">
        <w:rPr>
          <w:rFonts w:hAnsi="宋体" w:cs="Times New Roman"/>
          <w:color w:val="000000"/>
          <w:sz w:val="24"/>
        </w:rPr>
        <w:t>（</w:t>
      </w:r>
      <w:r w:rsidR="00FB7BC2" w:rsidRPr="00313B6C">
        <w:rPr>
          <w:rFonts w:cs="Times New Roman"/>
          <w:color w:val="000000"/>
          <w:sz w:val="24"/>
        </w:rPr>
        <w:t>27.38</w:t>
      </w:r>
      <w:r w:rsidR="00D9393C" w:rsidRPr="00313B6C">
        <w:rPr>
          <w:rFonts w:cs="Times New Roman"/>
          <w:color w:val="000000"/>
          <w:sz w:val="24"/>
        </w:rPr>
        <w:t>m</w:t>
      </w:r>
      <w:r w:rsidR="00D9393C" w:rsidRPr="00313B6C">
        <w:rPr>
          <w:rFonts w:cs="Times New Roman"/>
          <w:color w:val="000000"/>
          <w:sz w:val="24"/>
          <w:vertAlign w:val="superscript"/>
        </w:rPr>
        <w:t>3</w:t>
      </w:r>
      <w:r w:rsidR="00FB7BC2" w:rsidRPr="00313B6C">
        <w:rPr>
          <w:rFonts w:cs="Times New Roman"/>
          <w:color w:val="000000"/>
          <w:sz w:val="24"/>
        </w:rPr>
        <w:t>/a</w:t>
      </w:r>
      <w:r w:rsidR="00FB7BC2" w:rsidRPr="00313B6C">
        <w:rPr>
          <w:rFonts w:hAnsi="宋体" w:cs="Times New Roman"/>
          <w:color w:val="000000"/>
          <w:sz w:val="24"/>
        </w:rPr>
        <w:t>）。</w:t>
      </w:r>
    </w:p>
    <w:p w:rsidR="00B40CB6" w:rsidRPr="00206D5C" w:rsidRDefault="00FB7BC2" w:rsidP="003C72D5">
      <w:pPr>
        <w:pStyle w:val="a4"/>
        <w:spacing w:before="0" w:line="360" w:lineRule="auto"/>
        <w:ind w:left="0" w:firstLineChars="200" w:firstLine="488"/>
        <w:jc w:val="both"/>
        <w:rPr>
          <w:rFonts w:ascii="Times New Roman" w:hAnsi="Times New Roman" w:cs="Times New Roman"/>
          <w:color w:val="000000" w:themeColor="text1"/>
          <w:spacing w:val="2"/>
        </w:rPr>
      </w:pPr>
      <w:r w:rsidRPr="00206D5C">
        <w:rPr>
          <w:rFonts w:ascii="Times New Roman" w:cs="Times New Roman"/>
          <w:color w:val="000000" w:themeColor="text1"/>
          <w:spacing w:val="2"/>
        </w:rPr>
        <w:t>⑦生活污水</w:t>
      </w:r>
    </w:p>
    <w:p w:rsidR="00FB7BC2" w:rsidRPr="00206D5C" w:rsidRDefault="00FB7BC2" w:rsidP="003C72D5">
      <w:pPr>
        <w:snapToGrid w:val="0"/>
        <w:spacing w:line="360" w:lineRule="auto"/>
        <w:ind w:firstLineChars="200" w:firstLine="480"/>
        <w:rPr>
          <w:rFonts w:cs="Times New Roman"/>
          <w:color w:val="000000" w:themeColor="text1"/>
          <w:sz w:val="24"/>
        </w:rPr>
      </w:pPr>
      <w:r w:rsidRPr="00206D5C">
        <w:rPr>
          <w:rFonts w:hAnsi="宋体" w:cs="Times New Roman"/>
          <w:color w:val="000000" w:themeColor="text1"/>
          <w:sz w:val="24"/>
        </w:rPr>
        <w:t>生活污水产生量按新鲜水用水量的</w:t>
      </w:r>
      <w:r w:rsidRPr="00206D5C">
        <w:rPr>
          <w:rFonts w:cs="Times New Roman"/>
          <w:color w:val="000000" w:themeColor="text1"/>
          <w:sz w:val="24"/>
        </w:rPr>
        <w:t>80%</w:t>
      </w:r>
      <w:r w:rsidRPr="00206D5C">
        <w:rPr>
          <w:rFonts w:hAnsi="宋体" w:cs="Times New Roman"/>
          <w:color w:val="000000" w:themeColor="text1"/>
          <w:sz w:val="24"/>
        </w:rPr>
        <w:t>计，则生活废水产生量为</w:t>
      </w:r>
      <w:r w:rsidRPr="00206D5C">
        <w:rPr>
          <w:rFonts w:cs="Times New Roman"/>
          <w:color w:val="000000" w:themeColor="text1"/>
          <w:sz w:val="24"/>
        </w:rPr>
        <w:t>0.64</w:t>
      </w:r>
      <w:r w:rsidRPr="00206D5C">
        <w:rPr>
          <w:rFonts w:cs="Times New Roman"/>
          <w:color w:val="000000" w:themeColor="text1"/>
          <w:sz w:val="24"/>
          <w:lang w:val="en-GB"/>
        </w:rPr>
        <w:t>m</w:t>
      </w:r>
      <w:r w:rsidRPr="00206D5C">
        <w:rPr>
          <w:rFonts w:cs="Times New Roman"/>
          <w:color w:val="000000" w:themeColor="text1"/>
          <w:sz w:val="24"/>
          <w:vertAlign w:val="superscript"/>
          <w:lang w:val="en-GB"/>
        </w:rPr>
        <w:t>3</w:t>
      </w:r>
      <w:r w:rsidRPr="00206D5C">
        <w:rPr>
          <w:rFonts w:cs="Times New Roman"/>
          <w:color w:val="000000" w:themeColor="text1"/>
          <w:sz w:val="24"/>
          <w:lang w:val="en-GB"/>
        </w:rPr>
        <w:t>/</w:t>
      </w:r>
      <w:r w:rsidRPr="00206D5C">
        <w:rPr>
          <w:rFonts w:cs="Times New Roman"/>
          <w:color w:val="000000" w:themeColor="text1"/>
          <w:sz w:val="24"/>
        </w:rPr>
        <w:t>d</w:t>
      </w:r>
      <w:r w:rsidR="00D058EE" w:rsidRPr="00206D5C">
        <w:rPr>
          <w:rFonts w:hAnsi="宋体" w:cs="Times New Roman" w:hint="eastAsia"/>
          <w:color w:val="000000" w:themeColor="text1"/>
          <w:sz w:val="24"/>
        </w:rPr>
        <w:t>（</w:t>
      </w:r>
      <w:r w:rsidR="00D058EE" w:rsidRPr="00206D5C">
        <w:rPr>
          <w:rFonts w:cs="Times New Roman"/>
          <w:color w:val="000000" w:themeColor="text1"/>
          <w:sz w:val="24"/>
        </w:rPr>
        <w:t>233.6</w:t>
      </w:r>
      <w:r w:rsidR="00D058EE" w:rsidRPr="00206D5C">
        <w:rPr>
          <w:rFonts w:cs="Times New Roman"/>
          <w:color w:val="000000" w:themeColor="text1"/>
          <w:sz w:val="24"/>
          <w:lang w:val="en-GB"/>
        </w:rPr>
        <w:t>m</w:t>
      </w:r>
      <w:r w:rsidR="00D058EE" w:rsidRPr="00206D5C">
        <w:rPr>
          <w:rFonts w:cs="Times New Roman"/>
          <w:color w:val="000000" w:themeColor="text1"/>
          <w:sz w:val="24"/>
          <w:vertAlign w:val="superscript"/>
          <w:lang w:val="en-GB"/>
        </w:rPr>
        <w:t>3</w:t>
      </w:r>
      <w:r w:rsidR="00D058EE" w:rsidRPr="00206D5C">
        <w:rPr>
          <w:rFonts w:cs="Times New Roman"/>
          <w:color w:val="000000" w:themeColor="text1"/>
          <w:sz w:val="24"/>
          <w:lang w:val="en-GB"/>
        </w:rPr>
        <w:t>/</w:t>
      </w:r>
      <w:r w:rsidR="00D058EE" w:rsidRPr="00206D5C">
        <w:rPr>
          <w:rFonts w:cs="Times New Roman"/>
          <w:color w:val="000000" w:themeColor="text1"/>
          <w:sz w:val="24"/>
        </w:rPr>
        <w:t>a</w:t>
      </w:r>
      <w:r w:rsidR="00D058EE" w:rsidRPr="00206D5C">
        <w:rPr>
          <w:rFonts w:hAnsi="宋体" w:cs="Times New Roman" w:hint="eastAsia"/>
          <w:color w:val="000000" w:themeColor="text1"/>
          <w:sz w:val="24"/>
        </w:rPr>
        <w:t>）</w:t>
      </w:r>
      <w:r w:rsidRPr="00206D5C">
        <w:rPr>
          <w:rFonts w:hAnsi="宋体" w:cs="Times New Roman"/>
          <w:color w:val="000000" w:themeColor="text1"/>
          <w:sz w:val="24"/>
        </w:rPr>
        <w:t>。</w:t>
      </w:r>
    </w:p>
    <w:p w:rsidR="00D9393C" w:rsidRPr="00313B6C" w:rsidRDefault="00D9393C" w:rsidP="003C72D5">
      <w:pPr>
        <w:pStyle w:val="a4"/>
        <w:spacing w:before="0" w:line="360" w:lineRule="auto"/>
        <w:ind w:left="0" w:firstLineChars="200" w:firstLine="488"/>
        <w:jc w:val="both"/>
        <w:rPr>
          <w:rFonts w:ascii="Times New Roman" w:cs="Times New Roman"/>
          <w:color w:val="000000"/>
          <w:spacing w:val="2"/>
        </w:rPr>
      </w:pPr>
      <w:r w:rsidRPr="00313B6C">
        <w:rPr>
          <w:rFonts w:ascii="Times New Roman" w:cs="Times New Roman"/>
          <w:color w:val="000000"/>
          <w:spacing w:val="2"/>
        </w:rPr>
        <w:t>⑧冷凝</w:t>
      </w:r>
      <w:r w:rsidR="00D058EE">
        <w:rPr>
          <w:rFonts w:ascii="Times New Roman" w:cs="Times New Roman" w:hint="eastAsia"/>
          <w:color w:val="000000"/>
          <w:spacing w:val="2"/>
        </w:rPr>
        <w:t>废液</w:t>
      </w:r>
    </w:p>
    <w:p w:rsidR="00D9393C" w:rsidRPr="00313B6C" w:rsidRDefault="00D9393C" w:rsidP="003C72D5">
      <w:pPr>
        <w:spacing w:line="360" w:lineRule="auto"/>
        <w:ind w:firstLineChars="200" w:firstLine="480"/>
        <w:rPr>
          <w:rFonts w:cs="Times New Roman"/>
          <w:color w:val="000000"/>
          <w:sz w:val="24"/>
        </w:rPr>
      </w:pPr>
      <w:r w:rsidRPr="00313B6C">
        <w:rPr>
          <w:rFonts w:hAnsi="宋体" w:cs="Times New Roman"/>
          <w:color w:val="000000"/>
          <w:sz w:val="24"/>
        </w:rPr>
        <w:t>蒸汽经过灭菌器夹层进入内室，对废物进行加热过程中有蒸汽冷凝</w:t>
      </w:r>
      <w:r w:rsidR="00D058EE">
        <w:rPr>
          <w:rFonts w:hAnsi="宋体" w:cs="Times New Roman" w:hint="eastAsia"/>
          <w:color w:val="000000"/>
          <w:sz w:val="24"/>
        </w:rPr>
        <w:t>废液</w:t>
      </w:r>
      <w:r w:rsidRPr="00313B6C">
        <w:rPr>
          <w:rFonts w:hAnsi="宋体" w:cs="Times New Roman"/>
          <w:color w:val="000000"/>
          <w:sz w:val="24"/>
        </w:rPr>
        <w:t>产生。</w:t>
      </w:r>
      <w:r w:rsidR="004E2802">
        <w:rPr>
          <w:rFonts w:hAnsi="宋体" w:cs="Times New Roman" w:hint="eastAsia"/>
          <w:color w:val="000000"/>
          <w:sz w:val="24"/>
        </w:rPr>
        <w:t>根据建设单位实际运行的数据，</w:t>
      </w:r>
      <w:r w:rsidRPr="00313B6C">
        <w:rPr>
          <w:rFonts w:hAnsi="宋体" w:cs="Times New Roman"/>
          <w:color w:val="000000"/>
          <w:sz w:val="24"/>
        </w:rPr>
        <w:t>冷凝</w:t>
      </w:r>
      <w:r w:rsidR="00D058EE">
        <w:rPr>
          <w:rFonts w:hAnsi="宋体" w:cs="Times New Roman" w:hint="eastAsia"/>
          <w:color w:val="000000"/>
          <w:sz w:val="24"/>
        </w:rPr>
        <w:t>废</w:t>
      </w:r>
      <w:r w:rsidRPr="00313B6C">
        <w:rPr>
          <w:rFonts w:hAnsi="宋体" w:cs="Times New Roman"/>
          <w:color w:val="000000"/>
          <w:sz w:val="24"/>
        </w:rPr>
        <w:t>液产生量约为</w:t>
      </w:r>
      <w:r w:rsidR="004E2802">
        <w:rPr>
          <w:rFonts w:cs="Times New Roman" w:hint="eastAsia"/>
          <w:color w:val="000000"/>
          <w:sz w:val="24"/>
        </w:rPr>
        <w:t>0.705</w:t>
      </w:r>
      <w:r w:rsidRPr="00313B6C">
        <w:rPr>
          <w:rFonts w:cs="Times New Roman"/>
          <w:color w:val="000000"/>
          <w:sz w:val="24"/>
        </w:rPr>
        <w:t>t/d</w:t>
      </w:r>
      <w:r w:rsidRPr="00313B6C">
        <w:rPr>
          <w:rFonts w:hAnsi="宋体" w:cs="Times New Roman"/>
          <w:color w:val="000000"/>
          <w:sz w:val="24"/>
        </w:rPr>
        <w:t>，剩余通过蒸汽耗散。该废水主要污染物及浓度分别为</w:t>
      </w:r>
      <w:r w:rsidRPr="00313B6C">
        <w:rPr>
          <w:rFonts w:cs="Times New Roman"/>
          <w:color w:val="000000"/>
          <w:sz w:val="24"/>
        </w:rPr>
        <w:t>COD</w:t>
      </w:r>
      <w:r w:rsidRPr="00313B6C">
        <w:rPr>
          <w:rFonts w:hAnsi="宋体" w:cs="Times New Roman"/>
          <w:color w:val="000000"/>
          <w:sz w:val="24"/>
        </w:rPr>
        <w:t>：</w:t>
      </w:r>
      <w:r w:rsidRPr="00313B6C">
        <w:rPr>
          <w:rFonts w:cs="Times New Roman"/>
          <w:color w:val="000000"/>
          <w:sz w:val="24"/>
        </w:rPr>
        <w:t>350mg/L</w:t>
      </w:r>
      <w:r w:rsidRPr="00313B6C">
        <w:rPr>
          <w:rFonts w:hAnsi="宋体" w:cs="Times New Roman"/>
          <w:color w:val="000000"/>
          <w:sz w:val="24"/>
        </w:rPr>
        <w:t>、</w:t>
      </w:r>
      <w:r w:rsidRPr="00313B6C">
        <w:rPr>
          <w:rFonts w:cs="Times New Roman"/>
          <w:color w:val="000000"/>
          <w:sz w:val="24"/>
        </w:rPr>
        <w:t>BOD</w:t>
      </w:r>
      <w:r w:rsidRPr="00313B6C">
        <w:rPr>
          <w:rFonts w:cs="Times New Roman"/>
          <w:color w:val="000000"/>
          <w:sz w:val="24"/>
          <w:vertAlign w:val="subscript"/>
        </w:rPr>
        <w:t>5</w:t>
      </w:r>
      <w:r w:rsidRPr="00313B6C">
        <w:rPr>
          <w:rFonts w:hAnsi="宋体" w:cs="Times New Roman"/>
          <w:color w:val="000000"/>
          <w:sz w:val="24"/>
        </w:rPr>
        <w:t>：</w:t>
      </w:r>
      <w:r w:rsidRPr="00313B6C">
        <w:rPr>
          <w:rFonts w:cs="Times New Roman"/>
          <w:color w:val="000000"/>
          <w:sz w:val="24"/>
        </w:rPr>
        <w:t>100mg/L</w:t>
      </w:r>
      <w:r w:rsidRPr="00313B6C">
        <w:rPr>
          <w:rFonts w:hAnsi="宋体" w:cs="Times New Roman"/>
          <w:color w:val="000000"/>
          <w:sz w:val="24"/>
        </w:rPr>
        <w:t>、</w:t>
      </w:r>
      <w:r w:rsidRPr="00313B6C">
        <w:rPr>
          <w:rFonts w:cs="Times New Roman"/>
          <w:color w:val="000000"/>
          <w:sz w:val="24"/>
        </w:rPr>
        <w:t>SS</w:t>
      </w:r>
      <w:r w:rsidRPr="00313B6C">
        <w:rPr>
          <w:rFonts w:hAnsi="宋体" w:cs="Times New Roman"/>
          <w:color w:val="000000"/>
          <w:sz w:val="24"/>
        </w:rPr>
        <w:t>：</w:t>
      </w:r>
      <w:r w:rsidRPr="00313B6C">
        <w:rPr>
          <w:rFonts w:cs="Times New Roman"/>
          <w:color w:val="000000"/>
          <w:sz w:val="24"/>
        </w:rPr>
        <w:t>60mg/L</w:t>
      </w:r>
      <w:r w:rsidRPr="00313B6C">
        <w:rPr>
          <w:rFonts w:hAnsi="宋体" w:cs="Times New Roman"/>
          <w:color w:val="000000"/>
          <w:sz w:val="24"/>
        </w:rPr>
        <w:t>、氨氮：</w:t>
      </w:r>
      <w:r w:rsidRPr="00313B6C">
        <w:rPr>
          <w:rFonts w:cs="Times New Roman"/>
          <w:color w:val="000000"/>
          <w:sz w:val="24"/>
        </w:rPr>
        <w:t>40mg/L</w:t>
      </w:r>
      <w:r w:rsidRPr="00313B6C">
        <w:rPr>
          <w:rFonts w:hAnsi="宋体" w:cs="Times New Roman"/>
          <w:color w:val="000000"/>
          <w:sz w:val="24"/>
        </w:rPr>
        <w:t>。</w:t>
      </w:r>
    </w:p>
    <w:p w:rsidR="00B40CB6" w:rsidRPr="00DA493E" w:rsidRDefault="00B40CB6" w:rsidP="003C72D5">
      <w:pPr>
        <w:pStyle w:val="a4"/>
        <w:spacing w:before="0" w:line="360" w:lineRule="auto"/>
        <w:ind w:left="0" w:firstLineChars="200" w:firstLine="488"/>
        <w:jc w:val="both"/>
        <w:rPr>
          <w:rFonts w:ascii="Times New Roman" w:hAnsi="Times New Roman" w:cs="Times New Roman"/>
          <w:color w:val="000000" w:themeColor="text1"/>
          <w:spacing w:val="2"/>
        </w:rPr>
      </w:pPr>
      <w:r w:rsidRPr="003C72D5">
        <w:rPr>
          <w:rFonts w:ascii="Times New Roman" w:hAnsi="Times New Roman" w:cs="Times New Roman"/>
          <w:color w:val="000000"/>
          <w:spacing w:val="2"/>
        </w:rPr>
        <w:lastRenderedPageBreak/>
        <w:t>项目厂区产生的废水经新建地埋式一体化处理设备处理后存放于消毒池内，</w:t>
      </w:r>
      <w:r w:rsidRPr="00DA493E">
        <w:rPr>
          <w:rFonts w:ascii="Times New Roman" w:hAnsi="Times New Roman" w:cs="Times New Roman" w:hint="eastAsia"/>
          <w:color w:val="000000" w:themeColor="text1"/>
          <w:spacing w:val="2"/>
        </w:rPr>
        <w:t>定期</w:t>
      </w:r>
      <w:r w:rsidR="003C72D5" w:rsidRPr="00DA493E">
        <w:rPr>
          <w:rFonts w:ascii="Times New Roman" w:hAnsi="Times New Roman" w:cs="Times New Roman" w:hint="eastAsia"/>
          <w:color w:val="000000" w:themeColor="text1"/>
          <w:spacing w:val="2"/>
        </w:rPr>
        <w:t>采用罐车运送至玛纳斯县污水处理厂处理，不外排</w:t>
      </w:r>
      <w:r w:rsidRPr="00DA493E">
        <w:rPr>
          <w:rFonts w:ascii="Times New Roman" w:hAnsi="Times New Roman" w:cs="Times New Roman"/>
          <w:color w:val="000000" w:themeColor="text1"/>
          <w:spacing w:val="2"/>
        </w:rPr>
        <w:t>。</w:t>
      </w:r>
    </w:p>
    <w:p w:rsidR="00313B6C" w:rsidRPr="00DA493E" w:rsidRDefault="00313B6C" w:rsidP="003C72D5">
      <w:pPr>
        <w:pStyle w:val="a4"/>
        <w:spacing w:before="0" w:line="360" w:lineRule="auto"/>
        <w:ind w:left="0" w:firstLineChars="200" w:firstLine="488"/>
        <w:jc w:val="both"/>
        <w:rPr>
          <w:rFonts w:ascii="Times New Roman" w:hAnsi="Times New Roman" w:cs="Times New Roman"/>
          <w:color w:val="000000" w:themeColor="text1"/>
          <w:spacing w:val="2"/>
        </w:rPr>
      </w:pPr>
      <w:r w:rsidRPr="00DA493E">
        <w:rPr>
          <w:rFonts w:ascii="Times New Roman" w:hAnsi="Times New Roman" w:cs="Times New Roman" w:hint="eastAsia"/>
          <w:color w:val="000000" w:themeColor="text1"/>
          <w:spacing w:val="2"/>
        </w:rPr>
        <w:t>项目供排水情况见表</w:t>
      </w:r>
      <w:r w:rsidRPr="00DA493E">
        <w:rPr>
          <w:rFonts w:ascii="Times New Roman" w:hAnsi="Times New Roman" w:cs="Times New Roman"/>
          <w:color w:val="000000" w:themeColor="text1"/>
          <w:spacing w:val="2"/>
        </w:rPr>
        <w:t>3.</w:t>
      </w:r>
      <w:r w:rsidR="00716211" w:rsidRPr="00DA493E">
        <w:rPr>
          <w:rFonts w:ascii="Times New Roman" w:hAnsi="Times New Roman" w:cs="Times New Roman" w:hint="eastAsia"/>
          <w:color w:val="000000" w:themeColor="text1"/>
          <w:spacing w:val="2"/>
        </w:rPr>
        <w:t>1</w:t>
      </w:r>
      <w:r w:rsidRPr="00DA493E">
        <w:rPr>
          <w:rFonts w:ascii="Times New Roman" w:hAnsi="Times New Roman" w:cs="Times New Roman"/>
          <w:color w:val="000000" w:themeColor="text1"/>
          <w:spacing w:val="2"/>
        </w:rPr>
        <w:t>-</w:t>
      </w:r>
      <w:r w:rsidR="00716211" w:rsidRPr="00DA493E">
        <w:rPr>
          <w:rFonts w:ascii="Times New Roman" w:hAnsi="Times New Roman" w:cs="Times New Roman" w:hint="eastAsia"/>
          <w:color w:val="000000" w:themeColor="text1"/>
          <w:spacing w:val="2"/>
        </w:rPr>
        <w:t>5</w:t>
      </w:r>
      <w:r w:rsidRPr="00DA493E">
        <w:rPr>
          <w:rFonts w:ascii="Times New Roman" w:hAnsi="Times New Roman" w:cs="Times New Roman" w:hint="eastAsia"/>
          <w:color w:val="000000" w:themeColor="text1"/>
          <w:spacing w:val="2"/>
        </w:rPr>
        <w:t>，水平衡见图</w:t>
      </w:r>
      <w:r w:rsidRPr="00DA493E">
        <w:rPr>
          <w:rFonts w:ascii="Times New Roman" w:hAnsi="Times New Roman" w:cs="Times New Roman"/>
          <w:color w:val="000000" w:themeColor="text1"/>
          <w:spacing w:val="2"/>
        </w:rPr>
        <w:t>3.</w:t>
      </w:r>
      <w:r w:rsidR="00716211" w:rsidRPr="00DA493E">
        <w:rPr>
          <w:rFonts w:ascii="Times New Roman" w:hAnsi="Times New Roman" w:cs="Times New Roman" w:hint="eastAsia"/>
          <w:color w:val="000000" w:themeColor="text1"/>
          <w:spacing w:val="2"/>
        </w:rPr>
        <w:t>1</w:t>
      </w:r>
      <w:r w:rsidRPr="00DA493E">
        <w:rPr>
          <w:rFonts w:ascii="Times New Roman" w:hAnsi="Times New Roman" w:cs="Times New Roman"/>
          <w:color w:val="000000" w:themeColor="text1"/>
          <w:spacing w:val="2"/>
        </w:rPr>
        <w:t>-</w:t>
      </w:r>
      <w:r w:rsidR="00093DD1" w:rsidRPr="00DA493E">
        <w:rPr>
          <w:rFonts w:ascii="Times New Roman" w:hAnsi="Times New Roman" w:cs="Times New Roman" w:hint="eastAsia"/>
          <w:color w:val="000000" w:themeColor="text1"/>
          <w:spacing w:val="2"/>
        </w:rPr>
        <w:t>3</w:t>
      </w:r>
      <w:r w:rsidRPr="00DA493E">
        <w:rPr>
          <w:rFonts w:ascii="Times New Roman" w:hAnsi="Times New Roman" w:cs="Times New Roman" w:hint="eastAsia"/>
          <w:color w:val="000000" w:themeColor="text1"/>
          <w:spacing w:val="2"/>
        </w:rPr>
        <w:t>。</w:t>
      </w:r>
    </w:p>
    <w:p w:rsidR="00B40CB6" w:rsidRPr="00A718C5" w:rsidRDefault="00B40CB6" w:rsidP="00AB66A1">
      <w:pPr>
        <w:adjustRightInd w:val="0"/>
        <w:snapToGrid w:val="0"/>
        <w:spacing w:beforeLines="50" w:line="360" w:lineRule="auto"/>
        <w:jc w:val="center"/>
        <w:rPr>
          <w:rFonts w:hAnsi="宋体"/>
          <w:b/>
        </w:rPr>
      </w:pPr>
      <w:r w:rsidRPr="00A718C5">
        <w:rPr>
          <w:rFonts w:hAnsi="宋体"/>
          <w:b/>
        </w:rPr>
        <w:t>表</w:t>
      </w:r>
      <w:r w:rsidRPr="00A718C5">
        <w:rPr>
          <w:rFonts w:hAnsi="宋体"/>
          <w:b/>
        </w:rPr>
        <w:t>3.</w:t>
      </w:r>
      <w:r w:rsidR="00716211" w:rsidRPr="00A718C5">
        <w:rPr>
          <w:rFonts w:hAnsi="宋体" w:hint="eastAsia"/>
          <w:b/>
        </w:rPr>
        <w:t>1</w:t>
      </w:r>
      <w:r w:rsidRPr="00A718C5">
        <w:rPr>
          <w:rFonts w:hAnsi="宋体"/>
          <w:b/>
        </w:rPr>
        <w:t>-</w:t>
      </w:r>
      <w:r w:rsidR="00716211" w:rsidRPr="00A718C5">
        <w:rPr>
          <w:rFonts w:hAnsi="宋体" w:hint="eastAsia"/>
          <w:b/>
        </w:rPr>
        <w:t>5</w:t>
      </w:r>
      <w:r w:rsidRPr="00A718C5">
        <w:rPr>
          <w:rFonts w:hAnsi="宋体"/>
          <w:b/>
        </w:rPr>
        <w:t xml:space="preserve">  </w:t>
      </w:r>
      <w:r w:rsidR="00313B6C" w:rsidRPr="00A718C5">
        <w:rPr>
          <w:rFonts w:hAnsi="宋体"/>
          <w:b/>
        </w:rPr>
        <w:t xml:space="preserve">  </w:t>
      </w:r>
      <w:r w:rsidRPr="00A718C5">
        <w:rPr>
          <w:rFonts w:hAnsi="宋体"/>
          <w:b/>
        </w:rPr>
        <w:t>项目用水量估算</w:t>
      </w:r>
      <w:r w:rsidR="00313B6C" w:rsidRPr="00A718C5">
        <w:rPr>
          <w:rFonts w:hAnsi="宋体"/>
          <w:b/>
        </w:rPr>
        <w:t xml:space="preserve">    </w:t>
      </w:r>
      <w:r w:rsidR="00313B6C" w:rsidRPr="00A718C5">
        <w:rPr>
          <w:rFonts w:hAnsi="宋体"/>
          <w:b/>
        </w:rPr>
        <w:t>单位</w:t>
      </w:r>
      <w:r w:rsidR="00313B6C" w:rsidRPr="00A718C5">
        <w:rPr>
          <w:rFonts w:hAnsi="宋体"/>
          <w:b/>
        </w:rPr>
        <w:t>:</w:t>
      </w:r>
      <w:r w:rsidR="00313B6C" w:rsidRPr="00A718C5">
        <w:rPr>
          <w:rFonts w:hAnsi="宋体" w:hint="eastAsia"/>
          <w:b/>
        </w:rPr>
        <w:t>m</w:t>
      </w:r>
      <w:r w:rsidR="00313B6C" w:rsidRPr="00A718C5">
        <w:rPr>
          <w:rFonts w:hAnsi="宋体" w:hint="eastAsia"/>
          <w:b/>
          <w:vertAlign w:val="superscript"/>
        </w:rPr>
        <w:t>3</w:t>
      </w:r>
      <w:r w:rsidR="00313B6C" w:rsidRPr="00A718C5">
        <w:rPr>
          <w:rFonts w:hAnsi="宋体"/>
          <w:b/>
        </w:rPr>
        <w:t>/d</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711"/>
        <w:gridCol w:w="1418"/>
        <w:gridCol w:w="948"/>
        <w:gridCol w:w="948"/>
        <w:gridCol w:w="948"/>
        <w:gridCol w:w="948"/>
        <w:gridCol w:w="948"/>
        <w:gridCol w:w="1653"/>
      </w:tblGrid>
      <w:tr w:rsidR="00313B6C" w:rsidTr="00307721">
        <w:trPr>
          <w:jc w:val="center"/>
        </w:trPr>
        <w:tc>
          <w:tcPr>
            <w:tcW w:w="0" w:type="auto"/>
            <w:vAlign w:val="center"/>
            <w:hideMark/>
          </w:tcPr>
          <w:p w:rsidR="00313B6C" w:rsidRDefault="00313B6C" w:rsidP="00307721">
            <w:pPr>
              <w:adjustRightInd w:val="0"/>
              <w:snapToGrid w:val="0"/>
              <w:jc w:val="center"/>
            </w:pPr>
            <w:r>
              <w:rPr>
                <w:rFonts w:hAnsi="宋体" w:hint="eastAsia"/>
              </w:rPr>
              <w:t>序号</w:t>
            </w:r>
          </w:p>
        </w:tc>
        <w:tc>
          <w:tcPr>
            <w:tcW w:w="0" w:type="auto"/>
            <w:vAlign w:val="center"/>
            <w:hideMark/>
          </w:tcPr>
          <w:p w:rsidR="00313B6C" w:rsidRDefault="00313B6C" w:rsidP="00307721">
            <w:pPr>
              <w:adjustRightInd w:val="0"/>
              <w:snapToGrid w:val="0"/>
              <w:jc w:val="center"/>
            </w:pPr>
            <w:r>
              <w:rPr>
                <w:rFonts w:hAnsi="宋体" w:hint="eastAsia"/>
              </w:rPr>
              <w:t>用水环节</w:t>
            </w:r>
          </w:p>
        </w:tc>
        <w:tc>
          <w:tcPr>
            <w:tcW w:w="0" w:type="auto"/>
            <w:vAlign w:val="center"/>
            <w:hideMark/>
          </w:tcPr>
          <w:p w:rsidR="00313B6C" w:rsidRDefault="00313B6C" w:rsidP="00307721">
            <w:pPr>
              <w:adjustRightInd w:val="0"/>
              <w:snapToGrid w:val="0"/>
              <w:jc w:val="center"/>
            </w:pPr>
            <w:r>
              <w:rPr>
                <w:rFonts w:hAnsi="宋体" w:hint="eastAsia"/>
              </w:rPr>
              <w:t>用水量</w:t>
            </w:r>
          </w:p>
        </w:tc>
        <w:tc>
          <w:tcPr>
            <w:tcW w:w="0" w:type="auto"/>
            <w:vAlign w:val="center"/>
            <w:hideMark/>
          </w:tcPr>
          <w:p w:rsidR="00313B6C" w:rsidRDefault="00313B6C" w:rsidP="00307721">
            <w:pPr>
              <w:adjustRightInd w:val="0"/>
              <w:snapToGrid w:val="0"/>
              <w:jc w:val="center"/>
              <w:rPr>
                <w:rFonts w:hAnsi="宋体"/>
              </w:rPr>
            </w:pPr>
            <w:r>
              <w:rPr>
                <w:rFonts w:hAnsi="宋体" w:hint="eastAsia"/>
              </w:rPr>
              <w:t>损耗量</w:t>
            </w:r>
          </w:p>
        </w:tc>
        <w:tc>
          <w:tcPr>
            <w:tcW w:w="0" w:type="auto"/>
            <w:vAlign w:val="center"/>
            <w:hideMark/>
          </w:tcPr>
          <w:p w:rsidR="00313B6C" w:rsidRDefault="00313B6C" w:rsidP="00307721">
            <w:pPr>
              <w:adjustRightInd w:val="0"/>
              <w:snapToGrid w:val="0"/>
              <w:jc w:val="center"/>
              <w:rPr>
                <w:rFonts w:hAnsi="宋体"/>
              </w:rPr>
            </w:pPr>
            <w:r>
              <w:rPr>
                <w:rFonts w:hAnsi="宋体" w:hint="eastAsia"/>
              </w:rPr>
              <w:t>产生量</w:t>
            </w:r>
          </w:p>
        </w:tc>
        <w:tc>
          <w:tcPr>
            <w:tcW w:w="0" w:type="auto"/>
            <w:vAlign w:val="center"/>
            <w:hideMark/>
          </w:tcPr>
          <w:p w:rsidR="00313B6C" w:rsidRDefault="00313B6C" w:rsidP="00307721">
            <w:pPr>
              <w:adjustRightInd w:val="0"/>
              <w:snapToGrid w:val="0"/>
              <w:jc w:val="center"/>
              <w:rPr>
                <w:rFonts w:hAnsi="宋体"/>
              </w:rPr>
            </w:pPr>
            <w:r>
              <w:rPr>
                <w:rFonts w:hAnsi="宋体" w:hint="eastAsia"/>
              </w:rPr>
              <w:t>回用量</w:t>
            </w:r>
          </w:p>
        </w:tc>
        <w:tc>
          <w:tcPr>
            <w:tcW w:w="0" w:type="auto"/>
            <w:vAlign w:val="center"/>
            <w:hideMark/>
          </w:tcPr>
          <w:p w:rsidR="00313B6C" w:rsidRDefault="00313B6C" w:rsidP="00307721">
            <w:pPr>
              <w:adjustRightInd w:val="0"/>
              <w:snapToGrid w:val="0"/>
              <w:jc w:val="center"/>
            </w:pPr>
            <w:r>
              <w:rPr>
                <w:rFonts w:hAnsi="宋体" w:hint="eastAsia"/>
              </w:rPr>
              <w:t>排放量</w:t>
            </w:r>
          </w:p>
        </w:tc>
        <w:tc>
          <w:tcPr>
            <w:tcW w:w="0" w:type="auto"/>
            <w:vAlign w:val="center"/>
          </w:tcPr>
          <w:p w:rsidR="00313B6C" w:rsidRDefault="00313B6C" w:rsidP="00307721">
            <w:pPr>
              <w:adjustRightInd w:val="0"/>
              <w:snapToGrid w:val="0"/>
              <w:jc w:val="center"/>
              <w:rPr>
                <w:rFonts w:hAnsi="宋体"/>
              </w:rPr>
            </w:pPr>
            <w:r>
              <w:rPr>
                <w:rFonts w:hAnsi="宋体" w:hint="eastAsia"/>
              </w:rPr>
              <w:t>备注</w:t>
            </w:r>
          </w:p>
        </w:tc>
      </w:tr>
      <w:tr w:rsidR="00313B6C" w:rsidTr="00307721">
        <w:trPr>
          <w:jc w:val="center"/>
        </w:trPr>
        <w:tc>
          <w:tcPr>
            <w:tcW w:w="0" w:type="auto"/>
            <w:vMerge w:val="restart"/>
            <w:vAlign w:val="center"/>
            <w:hideMark/>
          </w:tcPr>
          <w:p w:rsidR="00313B6C" w:rsidRDefault="00313B6C" w:rsidP="00307721">
            <w:pPr>
              <w:adjustRightInd w:val="0"/>
              <w:snapToGrid w:val="0"/>
              <w:jc w:val="center"/>
            </w:pPr>
            <w:r>
              <w:t>1</w:t>
            </w:r>
          </w:p>
        </w:tc>
        <w:tc>
          <w:tcPr>
            <w:tcW w:w="0" w:type="auto"/>
            <w:vMerge w:val="restart"/>
            <w:vAlign w:val="center"/>
            <w:hideMark/>
          </w:tcPr>
          <w:p w:rsidR="00313B6C" w:rsidRDefault="00313B6C" w:rsidP="00307721">
            <w:pPr>
              <w:adjustRightInd w:val="0"/>
              <w:snapToGrid w:val="0"/>
              <w:jc w:val="center"/>
              <w:rPr>
                <w:color w:val="000000"/>
              </w:rPr>
            </w:pPr>
            <w:r>
              <w:rPr>
                <w:rFonts w:hAnsi="宋体" w:hint="eastAsia"/>
                <w:color w:val="000000"/>
              </w:rPr>
              <w:t>锅炉用水</w:t>
            </w:r>
          </w:p>
        </w:tc>
        <w:tc>
          <w:tcPr>
            <w:tcW w:w="0" w:type="auto"/>
            <w:vMerge w:val="restart"/>
            <w:vAlign w:val="center"/>
            <w:hideMark/>
          </w:tcPr>
          <w:p w:rsidR="00313B6C" w:rsidRDefault="00313B6C" w:rsidP="00307721">
            <w:pPr>
              <w:adjustRightInd w:val="0"/>
              <w:snapToGrid w:val="0"/>
              <w:jc w:val="center"/>
            </w:pPr>
            <w:r>
              <w:rPr>
                <w:rFonts w:hint="eastAsia"/>
              </w:rPr>
              <w:t>2.14</w:t>
            </w:r>
          </w:p>
        </w:tc>
        <w:tc>
          <w:tcPr>
            <w:tcW w:w="0" w:type="auto"/>
            <w:vMerge w:val="restart"/>
            <w:vAlign w:val="center"/>
            <w:hideMark/>
          </w:tcPr>
          <w:p w:rsidR="00313B6C" w:rsidRDefault="00307721" w:rsidP="00307721">
            <w:pPr>
              <w:adjustRightInd w:val="0"/>
              <w:snapToGrid w:val="0"/>
              <w:jc w:val="center"/>
            </w:pPr>
            <w:r>
              <w:rPr>
                <w:rFonts w:hint="eastAsia"/>
              </w:rPr>
              <w:t>0.72</w:t>
            </w:r>
          </w:p>
        </w:tc>
        <w:tc>
          <w:tcPr>
            <w:tcW w:w="0" w:type="auto"/>
            <w:vAlign w:val="center"/>
            <w:hideMark/>
          </w:tcPr>
          <w:p w:rsidR="00313B6C" w:rsidRDefault="00313B6C" w:rsidP="00307721">
            <w:pPr>
              <w:adjustRightInd w:val="0"/>
              <w:snapToGrid w:val="0"/>
              <w:jc w:val="center"/>
              <w:rPr>
                <w:rFonts w:hAnsi="宋体"/>
              </w:rPr>
            </w:pPr>
            <w:r>
              <w:rPr>
                <w:rFonts w:hAnsi="宋体" w:hint="eastAsia"/>
              </w:rPr>
              <w:t>0.64</w:t>
            </w:r>
          </w:p>
        </w:tc>
        <w:tc>
          <w:tcPr>
            <w:tcW w:w="0" w:type="auto"/>
            <w:vAlign w:val="center"/>
            <w:hideMark/>
          </w:tcPr>
          <w:p w:rsidR="00313B6C" w:rsidRDefault="00313B6C" w:rsidP="00307721">
            <w:pPr>
              <w:adjustRightInd w:val="0"/>
              <w:snapToGrid w:val="0"/>
              <w:jc w:val="center"/>
              <w:rPr>
                <w:rFonts w:hAnsi="宋体"/>
              </w:rPr>
            </w:pPr>
            <w:r>
              <w:rPr>
                <w:rFonts w:hAnsi="宋体" w:hint="eastAsia"/>
              </w:rPr>
              <w:t>0.64</w:t>
            </w:r>
          </w:p>
        </w:tc>
        <w:tc>
          <w:tcPr>
            <w:tcW w:w="0" w:type="auto"/>
            <w:vAlign w:val="center"/>
            <w:hideMark/>
          </w:tcPr>
          <w:p w:rsidR="00313B6C" w:rsidRDefault="00313B6C" w:rsidP="00307721">
            <w:pPr>
              <w:adjustRightInd w:val="0"/>
              <w:snapToGrid w:val="0"/>
              <w:jc w:val="center"/>
            </w:pPr>
            <w:r>
              <w:rPr>
                <w:rFonts w:hint="eastAsia"/>
              </w:rPr>
              <w:t>0</w:t>
            </w:r>
          </w:p>
        </w:tc>
        <w:tc>
          <w:tcPr>
            <w:tcW w:w="0" w:type="auto"/>
            <w:vAlign w:val="center"/>
          </w:tcPr>
          <w:p w:rsidR="00313B6C" w:rsidRDefault="00313B6C" w:rsidP="00307721">
            <w:pPr>
              <w:adjustRightInd w:val="0"/>
              <w:snapToGrid w:val="0"/>
              <w:jc w:val="center"/>
            </w:pPr>
            <w:r>
              <w:rPr>
                <w:rFonts w:hAnsi="宋体" w:hint="eastAsia"/>
              </w:rPr>
              <w:t>软水制备废水</w:t>
            </w:r>
          </w:p>
        </w:tc>
      </w:tr>
      <w:tr w:rsidR="00313B6C" w:rsidTr="00307721">
        <w:trPr>
          <w:jc w:val="center"/>
        </w:trPr>
        <w:tc>
          <w:tcPr>
            <w:tcW w:w="0" w:type="auto"/>
            <w:vMerge/>
            <w:vAlign w:val="center"/>
            <w:hideMark/>
          </w:tcPr>
          <w:p w:rsidR="00313B6C" w:rsidRDefault="00313B6C" w:rsidP="00307721">
            <w:pPr>
              <w:adjustRightInd w:val="0"/>
              <w:snapToGrid w:val="0"/>
              <w:jc w:val="center"/>
            </w:pPr>
          </w:p>
        </w:tc>
        <w:tc>
          <w:tcPr>
            <w:tcW w:w="0" w:type="auto"/>
            <w:vMerge/>
            <w:vAlign w:val="center"/>
            <w:hideMark/>
          </w:tcPr>
          <w:p w:rsidR="00313B6C" w:rsidRDefault="00313B6C" w:rsidP="00307721">
            <w:pPr>
              <w:adjustRightInd w:val="0"/>
              <w:snapToGrid w:val="0"/>
              <w:jc w:val="center"/>
              <w:rPr>
                <w:rFonts w:hAnsi="宋体"/>
                <w:color w:val="000000"/>
              </w:rPr>
            </w:pPr>
          </w:p>
        </w:tc>
        <w:tc>
          <w:tcPr>
            <w:tcW w:w="0" w:type="auto"/>
            <w:vMerge/>
            <w:vAlign w:val="center"/>
            <w:hideMark/>
          </w:tcPr>
          <w:p w:rsidR="00313B6C" w:rsidRDefault="00313B6C" w:rsidP="00307721">
            <w:pPr>
              <w:adjustRightInd w:val="0"/>
              <w:snapToGrid w:val="0"/>
              <w:jc w:val="center"/>
            </w:pPr>
          </w:p>
        </w:tc>
        <w:tc>
          <w:tcPr>
            <w:tcW w:w="0" w:type="auto"/>
            <w:vMerge/>
            <w:vAlign w:val="center"/>
            <w:hideMark/>
          </w:tcPr>
          <w:p w:rsidR="00313B6C" w:rsidRDefault="00313B6C" w:rsidP="00307721">
            <w:pPr>
              <w:adjustRightInd w:val="0"/>
              <w:snapToGrid w:val="0"/>
              <w:jc w:val="center"/>
            </w:pPr>
          </w:p>
        </w:tc>
        <w:tc>
          <w:tcPr>
            <w:tcW w:w="0" w:type="auto"/>
            <w:vAlign w:val="center"/>
            <w:hideMark/>
          </w:tcPr>
          <w:p w:rsidR="00313B6C" w:rsidRDefault="00313B6C" w:rsidP="00307721">
            <w:pPr>
              <w:adjustRightInd w:val="0"/>
              <w:snapToGrid w:val="0"/>
              <w:jc w:val="center"/>
              <w:rPr>
                <w:rFonts w:hAnsi="宋体"/>
              </w:rPr>
            </w:pPr>
            <w:r>
              <w:rPr>
                <w:rFonts w:hAnsi="宋体" w:hint="eastAsia"/>
              </w:rPr>
              <w:t>0.075</w:t>
            </w:r>
          </w:p>
        </w:tc>
        <w:tc>
          <w:tcPr>
            <w:tcW w:w="0" w:type="auto"/>
            <w:vAlign w:val="center"/>
            <w:hideMark/>
          </w:tcPr>
          <w:p w:rsidR="00313B6C" w:rsidRDefault="00313B6C" w:rsidP="00307721">
            <w:pPr>
              <w:adjustRightInd w:val="0"/>
              <w:snapToGrid w:val="0"/>
              <w:jc w:val="center"/>
              <w:rPr>
                <w:rFonts w:hAnsi="宋体"/>
              </w:rPr>
            </w:pPr>
            <w:r>
              <w:rPr>
                <w:rFonts w:hAnsi="宋体" w:hint="eastAsia"/>
              </w:rPr>
              <w:t>0</w:t>
            </w:r>
          </w:p>
        </w:tc>
        <w:tc>
          <w:tcPr>
            <w:tcW w:w="0" w:type="auto"/>
            <w:vAlign w:val="center"/>
            <w:hideMark/>
          </w:tcPr>
          <w:p w:rsidR="00313B6C" w:rsidRDefault="00313B6C" w:rsidP="00307721">
            <w:pPr>
              <w:adjustRightInd w:val="0"/>
              <w:snapToGrid w:val="0"/>
              <w:jc w:val="center"/>
            </w:pPr>
            <w:r>
              <w:rPr>
                <w:rFonts w:hint="eastAsia"/>
              </w:rPr>
              <w:t>0.075</w:t>
            </w:r>
          </w:p>
        </w:tc>
        <w:tc>
          <w:tcPr>
            <w:tcW w:w="0" w:type="auto"/>
            <w:vAlign w:val="center"/>
          </w:tcPr>
          <w:p w:rsidR="00313B6C" w:rsidRDefault="00313B6C" w:rsidP="00307721">
            <w:pPr>
              <w:adjustRightInd w:val="0"/>
              <w:snapToGrid w:val="0"/>
              <w:jc w:val="center"/>
            </w:pPr>
            <w:r>
              <w:rPr>
                <w:rFonts w:hAnsi="宋体" w:hint="eastAsia"/>
              </w:rPr>
              <w:t>锅炉定期排污</w:t>
            </w:r>
          </w:p>
        </w:tc>
      </w:tr>
      <w:tr w:rsidR="00313B6C" w:rsidTr="00307721">
        <w:trPr>
          <w:jc w:val="center"/>
        </w:trPr>
        <w:tc>
          <w:tcPr>
            <w:tcW w:w="0" w:type="auto"/>
            <w:vMerge/>
            <w:vAlign w:val="center"/>
            <w:hideMark/>
          </w:tcPr>
          <w:p w:rsidR="00313B6C" w:rsidRDefault="00313B6C" w:rsidP="00307721">
            <w:pPr>
              <w:adjustRightInd w:val="0"/>
              <w:snapToGrid w:val="0"/>
              <w:jc w:val="center"/>
            </w:pPr>
          </w:p>
        </w:tc>
        <w:tc>
          <w:tcPr>
            <w:tcW w:w="0" w:type="auto"/>
            <w:vMerge/>
            <w:vAlign w:val="center"/>
            <w:hideMark/>
          </w:tcPr>
          <w:p w:rsidR="00313B6C" w:rsidRDefault="00313B6C" w:rsidP="00307721">
            <w:pPr>
              <w:adjustRightInd w:val="0"/>
              <w:snapToGrid w:val="0"/>
              <w:jc w:val="center"/>
              <w:rPr>
                <w:rFonts w:hAnsi="宋体"/>
                <w:color w:val="000000"/>
              </w:rPr>
            </w:pPr>
          </w:p>
        </w:tc>
        <w:tc>
          <w:tcPr>
            <w:tcW w:w="0" w:type="auto"/>
            <w:vMerge/>
            <w:vAlign w:val="center"/>
            <w:hideMark/>
          </w:tcPr>
          <w:p w:rsidR="00313B6C" w:rsidRDefault="00313B6C" w:rsidP="00307721">
            <w:pPr>
              <w:adjustRightInd w:val="0"/>
              <w:snapToGrid w:val="0"/>
              <w:jc w:val="center"/>
            </w:pPr>
          </w:p>
        </w:tc>
        <w:tc>
          <w:tcPr>
            <w:tcW w:w="0" w:type="auto"/>
            <w:vMerge/>
            <w:vAlign w:val="center"/>
            <w:hideMark/>
          </w:tcPr>
          <w:p w:rsidR="00313B6C" w:rsidRDefault="00313B6C" w:rsidP="00307721">
            <w:pPr>
              <w:adjustRightInd w:val="0"/>
              <w:snapToGrid w:val="0"/>
              <w:jc w:val="center"/>
            </w:pPr>
          </w:p>
        </w:tc>
        <w:tc>
          <w:tcPr>
            <w:tcW w:w="0" w:type="auto"/>
            <w:vAlign w:val="center"/>
            <w:hideMark/>
          </w:tcPr>
          <w:p w:rsidR="00313B6C" w:rsidRDefault="001320E2" w:rsidP="00307721">
            <w:pPr>
              <w:adjustRightInd w:val="0"/>
              <w:snapToGrid w:val="0"/>
              <w:jc w:val="center"/>
              <w:rPr>
                <w:rFonts w:hAnsi="宋体"/>
              </w:rPr>
            </w:pPr>
            <w:r>
              <w:rPr>
                <w:rFonts w:hAnsi="宋体" w:hint="eastAsia"/>
              </w:rPr>
              <w:t>0.705</w:t>
            </w:r>
          </w:p>
        </w:tc>
        <w:tc>
          <w:tcPr>
            <w:tcW w:w="0" w:type="auto"/>
            <w:vAlign w:val="center"/>
            <w:hideMark/>
          </w:tcPr>
          <w:p w:rsidR="00313B6C" w:rsidRDefault="00313B6C" w:rsidP="00307721">
            <w:pPr>
              <w:adjustRightInd w:val="0"/>
              <w:snapToGrid w:val="0"/>
              <w:jc w:val="center"/>
              <w:rPr>
                <w:rFonts w:hAnsi="宋体"/>
              </w:rPr>
            </w:pPr>
            <w:r>
              <w:rPr>
                <w:rFonts w:hAnsi="宋体" w:hint="eastAsia"/>
              </w:rPr>
              <w:t>0</w:t>
            </w:r>
          </w:p>
        </w:tc>
        <w:tc>
          <w:tcPr>
            <w:tcW w:w="0" w:type="auto"/>
            <w:vAlign w:val="center"/>
            <w:hideMark/>
          </w:tcPr>
          <w:p w:rsidR="00313B6C" w:rsidRDefault="001320E2" w:rsidP="00307721">
            <w:pPr>
              <w:adjustRightInd w:val="0"/>
              <w:snapToGrid w:val="0"/>
              <w:jc w:val="center"/>
              <w:rPr>
                <w:rFonts w:hAnsi="宋体"/>
              </w:rPr>
            </w:pPr>
            <w:r>
              <w:rPr>
                <w:rFonts w:hAnsi="宋体" w:hint="eastAsia"/>
              </w:rPr>
              <w:t>0.705</w:t>
            </w:r>
          </w:p>
        </w:tc>
        <w:tc>
          <w:tcPr>
            <w:tcW w:w="0" w:type="auto"/>
            <w:vAlign w:val="center"/>
          </w:tcPr>
          <w:p w:rsidR="00313B6C" w:rsidRDefault="00313B6C" w:rsidP="00307721">
            <w:pPr>
              <w:adjustRightInd w:val="0"/>
              <w:snapToGrid w:val="0"/>
              <w:jc w:val="center"/>
            </w:pPr>
            <w:r>
              <w:rPr>
                <w:rFonts w:hAnsi="宋体" w:hint="eastAsia"/>
              </w:rPr>
              <w:t>冷凝</w:t>
            </w:r>
            <w:r w:rsidR="00D058EE">
              <w:rPr>
                <w:rFonts w:hAnsi="宋体" w:hint="eastAsia"/>
              </w:rPr>
              <w:t>废液</w:t>
            </w:r>
          </w:p>
        </w:tc>
      </w:tr>
      <w:tr w:rsidR="00313B6C" w:rsidTr="00307721">
        <w:trPr>
          <w:jc w:val="center"/>
        </w:trPr>
        <w:tc>
          <w:tcPr>
            <w:tcW w:w="0" w:type="auto"/>
            <w:vAlign w:val="center"/>
            <w:hideMark/>
          </w:tcPr>
          <w:p w:rsidR="00313B6C" w:rsidRDefault="00313B6C" w:rsidP="00307721">
            <w:pPr>
              <w:adjustRightInd w:val="0"/>
              <w:snapToGrid w:val="0"/>
              <w:jc w:val="center"/>
            </w:pPr>
            <w:r>
              <w:t>2</w:t>
            </w:r>
          </w:p>
        </w:tc>
        <w:tc>
          <w:tcPr>
            <w:tcW w:w="0" w:type="auto"/>
            <w:vAlign w:val="center"/>
            <w:hideMark/>
          </w:tcPr>
          <w:p w:rsidR="00313B6C" w:rsidRDefault="00313B6C" w:rsidP="00307721">
            <w:pPr>
              <w:adjustRightInd w:val="0"/>
              <w:snapToGrid w:val="0"/>
              <w:jc w:val="center"/>
              <w:rPr>
                <w:color w:val="000000"/>
              </w:rPr>
            </w:pPr>
            <w:r>
              <w:rPr>
                <w:rFonts w:hAnsi="宋体" w:hint="eastAsia"/>
                <w:color w:val="000000"/>
              </w:rPr>
              <w:t>车辆清洗</w:t>
            </w:r>
          </w:p>
        </w:tc>
        <w:tc>
          <w:tcPr>
            <w:tcW w:w="0" w:type="auto"/>
            <w:vAlign w:val="center"/>
            <w:hideMark/>
          </w:tcPr>
          <w:p w:rsidR="00313B6C" w:rsidRDefault="00313B6C" w:rsidP="00307721">
            <w:pPr>
              <w:adjustRightInd w:val="0"/>
              <w:snapToGrid w:val="0"/>
              <w:jc w:val="center"/>
            </w:pPr>
            <w:r>
              <w:rPr>
                <w:rFonts w:hint="eastAsia"/>
              </w:rPr>
              <w:t>0.4</w:t>
            </w:r>
          </w:p>
        </w:tc>
        <w:tc>
          <w:tcPr>
            <w:tcW w:w="0" w:type="auto"/>
            <w:vAlign w:val="center"/>
            <w:hideMark/>
          </w:tcPr>
          <w:p w:rsidR="00313B6C" w:rsidRDefault="00313B6C" w:rsidP="00307721">
            <w:pPr>
              <w:adjustRightInd w:val="0"/>
              <w:snapToGrid w:val="0"/>
              <w:jc w:val="center"/>
            </w:pPr>
            <w:r>
              <w:rPr>
                <w:rFonts w:hint="eastAsia"/>
              </w:rPr>
              <w:t>0.08</w:t>
            </w:r>
          </w:p>
        </w:tc>
        <w:tc>
          <w:tcPr>
            <w:tcW w:w="0" w:type="auto"/>
            <w:vAlign w:val="center"/>
            <w:hideMark/>
          </w:tcPr>
          <w:p w:rsidR="00313B6C" w:rsidRDefault="00313B6C" w:rsidP="00307721">
            <w:pPr>
              <w:adjustRightInd w:val="0"/>
              <w:snapToGrid w:val="0"/>
              <w:jc w:val="center"/>
              <w:rPr>
                <w:rFonts w:hAnsi="宋体"/>
              </w:rPr>
            </w:pPr>
            <w:r>
              <w:rPr>
                <w:rFonts w:hAnsi="宋体" w:hint="eastAsia"/>
              </w:rPr>
              <w:t>0.32</w:t>
            </w:r>
          </w:p>
        </w:tc>
        <w:tc>
          <w:tcPr>
            <w:tcW w:w="0" w:type="auto"/>
            <w:vAlign w:val="center"/>
            <w:hideMark/>
          </w:tcPr>
          <w:p w:rsidR="00313B6C" w:rsidRDefault="00313B6C" w:rsidP="00307721">
            <w:pPr>
              <w:adjustRightInd w:val="0"/>
              <w:snapToGrid w:val="0"/>
              <w:jc w:val="center"/>
              <w:rPr>
                <w:rFonts w:hAnsi="宋体"/>
              </w:rPr>
            </w:pPr>
            <w:r>
              <w:rPr>
                <w:rFonts w:hAnsi="宋体" w:hint="eastAsia"/>
              </w:rPr>
              <w:t>0</w:t>
            </w:r>
          </w:p>
        </w:tc>
        <w:tc>
          <w:tcPr>
            <w:tcW w:w="0" w:type="auto"/>
            <w:vAlign w:val="center"/>
            <w:hideMark/>
          </w:tcPr>
          <w:p w:rsidR="00313B6C" w:rsidRDefault="00313B6C" w:rsidP="00307721">
            <w:pPr>
              <w:adjustRightInd w:val="0"/>
              <w:snapToGrid w:val="0"/>
              <w:jc w:val="center"/>
              <w:rPr>
                <w:rFonts w:hAnsi="宋体"/>
              </w:rPr>
            </w:pPr>
            <w:r>
              <w:rPr>
                <w:rFonts w:hAnsi="宋体" w:hint="eastAsia"/>
              </w:rPr>
              <w:t>0.32</w:t>
            </w:r>
          </w:p>
        </w:tc>
        <w:tc>
          <w:tcPr>
            <w:tcW w:w="0" w:type="auto"/>
            <w:vAlign w:val="center"/>
          </w:tcPr>
          <w:p w:rsidR="00313B6C" w:rsidRDefault="00313B6C" w:rsidP="00307721">
            <w:pPr>
              <w:widowControl/>
              <w:jc w:val="center"/>
              <w:rPr>
                <w:rFonts w:ascii="Calibri" w:hAnsi="Calibri" w:cs="Times New Roman"/>
                <w:szCs w:val="22"/>
              </w:rPr>
            </w:pPr>
          </w:p>
        </w:tc>
      </w:tr>
      <w:tr w:rsidR="00313B6C" w:rsidTr="00307721">
        <w:trPr>
          <w:jc w:val="center"/>
        </w:trPr>
        <w:tc>
          <w:tcPr>
            <w:tcW w:w="0" w:type="auto"/>
            <w:vAlign w:val="center"/>
            <w:hideMark/>
          </w:tcPr>
          <w:p w:rsidR="00313B6C" w:rsidRDefault="00313B6C" w:rsidP="00307721">
            <w:pPr>
              <w:adjustRightInd w:val="0"/>
              <w:snapToGrid w:val="0"/>
              <w:jc w:val="center"/>
            </w:pPr>
            <w:r>
              <w:t>3</w:t>
            </w:r>
          </w:p>
        </w:tc>
        <w:tc>
          <w:tcPr>
            <w:tcW w:w="0" w:type="auto"/>
            <w:vAlign w:val="center"/>
            <w:hideMark/>
          </w:tcPr>
          <w:p w:rsidR="00313B6C" w:rsidRDefault="00313B6C" w:rsidP="00307721">
            <w:pPr>
              <w:adjustRightInd w:val="0"/>
              <w:snapToGrid w:val="0"/>
              <w:jc w:val="center"/>
              <w:rPr>
                <w:color w:val="000000"/>
              </w:rPr>
            </w:pPr>
            <w:r>
              <w:rPr>
                <w:rFonts w:hAnsi="宋体" w:hint="eastAsia"/>
                <w:color w:val="000000"/>
              </w:rPr>
              <w:t>周转箱清洗</w:t>
            </w:r>
          </w:p>
        </w:tc>
        <w:tc>
          <w:tcPr>
            <w:tcW w:w="0" w:type="auto"/>
            <w:vAlign w:val="center"/>
            <w:hideMark/>
          </w:tcPr>
          <w:p w:rsidR="00313B6C" w:rsidRDefault="00313B6C" w:rsidP="00307721">
            <w:pPr>
              <w:adjustRightInd w:val="0"/>
              <w:snapToGrid w:val="0"/>
              <w:jc w:val="center"/>
            </w:pPr>
            <w:r>
              <w:rPr>
                <w:rFonts w:hint="eastAsia"/>
              </w:rPr>
              <w:t>1</w:t>
            </w:r>
          </w:p>
        </w:tc>
        <w:tc>
          <w:tcPr>
            <w:tcW w:w="0" w:type="auto"/>
            <w:vAlign w:val="center"/>
            <w:hideMark/>
          </w:tcPr>
          <w:p w:rsidR="00313B6C" w:rsidRDefault="00313B6C" w:rsidP="00307721">
            <w:pPr>
              <w:adjustRightInd w:val="0"/>
              <w:snapToGrid w:val="0"/>
              <w:jc w:val="center"/>
            </w:pPr>
            <w:r>
              <w:rPr>
                <w:rFonts w:hint="eastAsia"/>
              </w:rPr>
              <w:t>0.2</w:t>
            </w:r>
          </w:p>
        </w:tc>
        <w:tc>
          <w:tcPr>
            <w:tcW w:w="0" w:type="auto"/>
            <w:vAlign w:val="center"/>
            <w:hideMark/>
          </w:tcPr>
          <w:p w:rsidR="00313B6C" w:rsidRDefault="00313B6C" w:rsidP="00307721">
            <w:pPr>
              <w:adjustRightInd w:val="0"/>
              <w:snapToGrid w:val="0"/>
              <w:jc w:val="center"/>
              <w:rPr>
                <w:rFonts w:hAnsi="宋体"/>
              </w:rPr>
            </w:pPr>
            <w:r>
              <w:rPr>
                <w:rFonts w:hAnsi="宋体" w:hint="eastAsia"/>
              </w:rPr>
              <w:t>0.8</w:t>
            </w:r>
          </w:p>
        </w:tc>
        <w:tc>
          <w:tcPr>
            <w:tcW w:w="0" w:type="auto"/>
            <w:vAlign w:val="center"/>
            <w:hideMark/>
          </w:tcPr>
          <w:p w:rsidR="00313B6C" w:rsidRDefault="00313B6C" w:rsidP="00307721">
            <w:pPr>
              <w:adjustRightInd w:val="0"/>
              <w:snapToGrid w:val="0"/>
              <w:jc w:val="center"/>
              <w:rPr>
                <w:rFonts w:hAnsi="宋体"/>
              </w:rPr>
            </w:pPr>
            <w:r>
              <w:rPr>
                <w:rFonts w:hAnsi="宋体" w:hint="eastAsia"/>
              </w:rPr>
              <w:t>0</w:t>
            </w:r>
          </w:p>
        </w:tc>
        <w:tc>
          <w:tcPr>
            <w:tcW w:w="0" w:type="auto"/>
            <w:vAlign w:val="center"/>
            <w:hideMark/>
          </w:tcPr>
          <w:p w:rsidR="00313B6C" w:rsidRDefault="00313B6C" w:rsidP="00307721">
            <w:pPr>
              <w:adjustRightInd w:val="0"/>
              <w:snapToGrid w:val="0"/>
              <w:jc w:val="center"/>
              <w:rPr>
                <w:rFonts w:hAnsi="宋体"/>
              </w:rPr>
            </w:pPr>
            <w:r>
              <w:rPr>
                <w:rFonts w:hAnsi="宋体" w:hint="eastAsia"/>
              </w:rPr>
              <w:t>0.8</w:t>
            </w:r>
          </w:p>
        </w:tc>
        <w:tc>
          <w:tcPr>
            <w:tcW w:w="0" w:type="auto"/>
            <w:vAlign w:val="center"/>
          </w:tcPr>
          <w:p w:rsidR="00313B6C" w:rsidRDefault="00313B6C" w:rsidP="00307721">
            <w:pPr>
              <w:adjustRightInd w:val="0"/>
              <w:snapToGrid w:val="0"/>
              <w:jc w:val="center"/>
              <w:rPr>
                <w:rFonts w:hAnsi="宋体"/>
              </w:rPr>
            </w:pPr>
          </w:p>
        </w:tc>
      </w:tr>
      <w:tr w:rsidR="00313B6C" w:rsidTr="00307721">
        <w:trPr>
          <w:jc w:val="center"/>
        </w:trPr>
        <w:tc>
          <w:tcPr>
            <w:tcW w:w="0" w:type="auto"/>
            <w:vAlign w:val="center"/>
            <w:hideMark/>
          </w:tcPr>
          <w:p w:rsidR="00313B6C" w:rsidRDefault="00313B6C" w:rsidP="00307721">
            <w:pPr>
              <w:adjustRightInd w:val="0"/>
              <w:snapToGrid w:val="0"/>
              <w:jc w:val="center"/>
            </w:pPr>
            <w:r>
              <w:t>4</w:t>
            </w:r>
          </w:p>
        </w:tc>
        <w:tc>
          <w:tcPr>
            <w:tcW w:w="0" w:type="auto"/>
            <w:vAlign w:val="center"/>
            <w:hideMark/>
          </w:tcPr>
          <w:p w:rsidR="00313B6C" w:rsidRDefault="00313B6C" w:rsidP="00307721">
            <w:pPr>
              <w:adjustRightInd w:val="0"/>
              <w:snapToGrid w:val="0"/>
              <w:jc w:val="center"/>
              <w:rPr>
                <w:rFonts w:hAnsi="宋体"/>
                <w:color w:val="000000"/>
              </w:rPr>
            </w:pPr>
            <w:r>
              <w:rPr>
                <w:rFonts w:hAnsi="宋体" w:hint="eastAsia"/>
                <w:color w:val="000000"/>
              </w:rPr>
              <w:t>车间清洗</w:t>
            </w:r>
          </w:p>
        </w:tc>
        <w:tc>
          <w:tcPr>
            <w:tcW w:w="0" w:type="auto"/>
            <w:vAlign w:val="center"/>
            <w:hideMark/>
          </w:tcPr>
          <w:p w:rsidR="00313B6C" w:rsidRDefault="00313B6C" w:rsidP="00307721">
            <w:pPr>
              <w:adjustRightInd w:val="0"/>
              <w:snapToGrid w:val="0"/>
              <w:jc w:val="center"/>
            </w:pPr>
            <w:r>
              <w:rPr>
                <w:rFonts w:hint="eastAsia"/>
              </w:rPr>
              <w:t>0.28</w:t>
            </w:r>
          </w:p>
        </w:tc>
        <w:tc>
          <w:tcPr>
            <w:tcW w:w="0" w:type="auto"/>
            <w:vAlign w:val="center"/>
            <w:hideMark/>
          </w:tcPr>
          <w:p w:rsidR="00313B6C" w:rsidRDefault="00313B6C" w:rsidP="00307721">
            <w:pPr>
              <w:adjustRightInd w:val="0"/>
              <w:snapToGrid w:val="0"/>
              <w:jc w:val="center"/>
            </w:pPr>
            <w:r>
              <w:rPr>
                <w:rFonts w:hint="eastAsia"/>
              </w:rPr>
              <w:t>0.11</w:t>
            </w:r>
          </w:p>
        </w:tc>
        <w:tc>
          <w:tcPr>
            <w:tcW w:w="0" w:type="auto"/>
            <w:vAlign w:val="center"/>
            <w:hideMark/>
          </w:tcPr>
          <w:p w:rsidR="00313B6C" w:rsidRDefault="00313B6C" w:rsidP="00307721">
            <w:pPr>
              <w:adjustRightInd w:val="0"/>
              <w:snapToGrid w:val="0"/>
              <w:jc w:val="center"/>
              <w:rPr>
                <w:rFonts w:hAnsi="宋体"/>
              </w:rPr>
            </w:pPr>
            <w:r>
              <w:rPr>
                <w:rFonts w:hAnsi="宋体" w:hint="eastAsia"/>
              </w:rPr>
              <w:t>0.17</w:t>
            </w:r>
          </w:p>
        </w:tc>
        <w:tc>
          <w:tcPr>
            <w:tcW w:w="0" w:type="auto"/>
            <w:vAlign w:val="center"/>
            <w:hideMark/>
          </w:tcPr>
          <w:p w:rsidR="00313B6C" w:rsidRDefault="00313B6C" w:rsidP="00307721">
            <w:pPr>
              <w:adjustRightInd w:val="0"/>
              <w:snapToGrid w:val="0"/>
              <w:jc w:val="center"/>
              <w:rPr>
                <w:rFonts w:hAnsi="宋体"/>
              </w:rPr>
            </w:pPr>
            <w:r>
              <w:rPr>
                <w:rFonts w:hAnsi="宋体" w:hint="eastAsia"/>
              </w:rPr>
              <w:t>0</w:t>
            </w:r>
          </w:p>
        </w:tc>
        <w:tc>
          <w:tcPr>
            <w:tcW w:w="0" w:type="auto"/>
            <w:vAlign w:val="center"/>
            <w:hideMark/>
          </w:tcPr>
          <w:p w:rsidR="00313B6C" w:rsidRDefault="00313B6C" w:rsidP="00307721">
            <w:pPr>
              <w:adjustRightInd w:val="0"/>
              <w:snapToGrid w:val="0"/>
              <w:jc w:val="center"/>
              <w:rPr>
                <w:rFonts w:hAnsi="宋体"/>
              </w:rPr>
            </w:pPr>
            <w:r>
              <w:rPr>
                <w:rFonts w:hAnsi="宋体" w:hint="eastAsia"/>
              </w:rPr>
              <w:t>0.17</w:t>
            </w:r>
          </w:p>
        </w:tc>
        <w:tc>
          <w:tcPr>
            <w:tcW w:w="0" w:type="auto"/>
            <w:vAlign w:val="center"/>
          </w:tcPr>
          <w:p w:rsidR="00313B6C" w:rsidRDefault="00313B6C" w:rsidP="00307721">
            <w:pPr>
              <w:adjustRightInd w:val="0"/>
              <w:snapToGrid w:val="0"/>
              <w:jc w:val="center"/>
              <w:rPr>
                <w:rFonts w:hAnsi="宋体"/>
              </w:rPr>
            </w:pPr>
          </w:p>
        </w:tc>
      </w:tr>
      <w:tr w:rsidR="00313B6C" w:rsidTr="00307721">
        <w:trPr>
          <w:jc w:val="center"/>
        </w:trPr>
        <w:tc>
          <w:tcPr>
            <w:tcW w:w="0" w:type="auto"/>
            <w:vAlign w:val="center"/>
            <w:hideMark/>
          </w:tcPr>
          <w:p w:rsidR="00313B6C" w:rsidRDefault="00313B6C" w:rsidP="00307721">
            <w:pPr>
              <w:adjustRightInd w:val="0"/>
              <w:snapToGrid w:val="0"/>
              <w:jc w:val="center"/>
            </w:pPr>
            <w:r>
              <w:t>5</w:t>
            </w:r>
          </w:p>
        </w:tc>
        <w:tc>
          <w:tcPr>
            <w:tcW w:w="0" w:type="auto"/>
            <w:vAlign w:val="center"/>
            <w:hideMark/>
          </w:tcPr>
          <w:p w:rsidR="00313B6C" w:rsidRDefault="00313B6C" w:rsidP="00307721">
            <w:pPr>
              <w:adjustRightInd w:val="0"/>
              <w:snapToGrid w:val="0"/>
              <w:jc w:val="center"/>
              <w:rPr>
                <w:rFonts w:hAnsi="宋体"/>
                <w:color w:val="000000"/>
              </w:rPr>
            </w:pPr>
            <w:r>
              <w:rPr>
                <w:rFonts w:hAnsi="宋体" w:hint="eastAsia"/>
                <w:color w:val="000000"/>
              </w:rPr>
              <w:t>灭菌车清洗</w:t>
            </w:r>
          </w:p>
        </w:tc>
        <w:tc>
          <w:tcPr>
            <w:tcW w:w="0" w:type="auto"/>
            <w:vAlign w:val="center"/>
            <w:hideMark/>
          </w:tcPr>
          <w:p w:rsidR="00313B6C" w:rsidRDefault="00313B6C" w:rsidP="00307721">
            <w:pPr>
              <w:adjustRightInd w:val="0"/>
              <w:snapToGrid w:val="0"/>
              <w:jc w:val="center"/>
            </w:pPr>
            <w:r>
              <w:rPr>
                <w:rFonts w:hint="eastAsia"/>
              </w:rPr>
              <w:t>0.08</w:t>
            </w:r>
          </w:p>
        </w:tc>
        <w:tc>
          <w:tcPr>
            <w:tcW w:w="0" w:type="auto"/>
            <w:vAlign w:val="center"/>
            <w:hideMark/>
          </w:tcPr>
          <w:p w:rsidR="00313B6C" w:rsidRDefault="00313B6C" w:rsidP="00307721">
            <w:pPr>
              <w:adjustRightInd w:val="0"/>
              <w:snapToGrid w:val="0"/>
              <w:jc w:val="center"/>
            </w:pPr>
            <w:r>
              <w:rPr>
                <w:rFonts w:hint="eastAsia"/>
              </w:rPr>
              <w:t>0.016</w:t>
            </w:r>
          </w:p>
        </w:tc>
        <w:tc>
          <w:tcPr>
            <w:tcW w:w="0" w:type="auto"/>
            <w:vAlign w:val="center"/>
            <w:hideMark/>
          </w:tcPr>
          <w:p w:rsidR="00313B6C" w:rsidRDefault="00313B6C" w:rsidP="00307721">
            <w:pPr>
              <w:adjustRightInd w:val="0"/>
              <w:snapToGrid w:val="0"/>
              <w:jc w:val="center"/>
              <w:rPr>
                <w:rFonts w:hAnsi="宋体"/>
              </w:rPr>
            </w:pPr>
            <w:r>
              <w:rPr>
                <w:rFonts w:hAnsi="宋体" w:hint="eastAsia"/>
              </w:rPr>
              <w:t>0.064</w:t>
            </w:r>
          </w:p>
        </w:tc>
        <w:tc>
          <w:tcPr>
            <w:tcW w:w="0" w:type="auto"/>
            <w:vAlign w:val="center"/>
            <w:hideMark/>
          </w:tcPr>
          <w:p w:rsidR="00313B6C" w:rsidRDefault="00313B6C" w:rsidP="00307721">
            <w:pPr>
              <w:adjustRightInd w:val="0"/>
              <w:snapToGrid w:val="0"/>
              <w:jc w:val="center"/>
              <w:rPr>
                <w:rFonts w:hAnsi="宋体"/>
              </w:rPr>
            </w:pPr>
            <w:r>
              <w:rPr>
                <w:rFonts w:hAnsi="宋体" w:hint="eastAsia"/>
              </w:rPr>
              <w:t>0</w:t>
            </w:r>
          </w:p>
        </w:tc>
        <w:tc>
          <w:tcPr>
            <w:tcW w:w="0" w:type="auto"/>
            <w:vAlign w:val="center"/>
            <w:hideMark/>
          </w:tcPr>
          <w:p w:rsidR="00313B6C" w:rsidRDefault="00313B6C" w:rsidP="00307721">
            <w:pPr>
              <w:adjustRightInd w:val="0"/>
              <w:snapToGrid w:val="0"/>
              <w:jc w:val="center"/>
              <w:rPr>
                <w:rFonts w:hAnsi="宋体"/>
              </w:rPr>
            </w:pPr>
            <w:r>
              <w:rPr>
                <w:rFonts w:hAnsi="宋体" w:hint="eastAsia"/>
              </w:rPr>
              <w:t>0.064</w:t>
            </w:r>
          </w:p>
        </w:tc>
        <w:tc>
          <w:tcPr>
            <w:tcW w:w="0" w:type="auto"/>
            <w:vAlign w:val="center"/>
          </w:tcPr>
          <w:p w:rsidR="00313B6C" w:rsidRDefault="00313B6C" w:rsidP="00307721">
            <w:pPr>
              <w:adjustRightInd w:val="0"/>
              <w:snapToGrid w:val="0"/>
              <w:jc w:val="center"/>
              <w:rPr>
                <w:rFonts w:hAnsi="宋体"/>
              </w:rPr>
            </w:pPr>
          </w:p>
        </w:tc>
      </w:tr>
      <w:tr w:rsidR="00313B6C" w:rsidTr="00307721">
        <w:trPr>
          <w:jc w:val="center"/>
        </w:trPr>
        <w:tc>
          <w:tcPr>
            <w:tcW w:w="0" w:type="auto"/>
            <w:vAlign w:val="center"/>
            <w:hideMark/>
          </w:tcPr>
          <w:p w:rsidR="00313B6C" w:rsidRDefault="00313B6C" w:rsidP="00307721">
            <w:pPr>
              <w:adjustRightInd w:val="0"/>
              <w:snapToGrid w:val="0"/>
              <w:jc w:val="center"/>
            </w:pPr>
            <w:r>
              <w:t>6</w:t>
            </w:r>
          </w:p>
        </w:tc>
        <w:tc>
          <w:tcPr>
            <w:tcW w:w="0" w:type="auto"/>
            <w:vAlign w:val="center"/>
            <w:hideMark/>
          </w:tcPr>
          <w:p w:rsidR="00313B6C" w:rsidRDefault="00313B6C" w:rsidP="00307721">
            <w:pPr>
              <w:adjustRightInd w:val="0"/>
              <w:snapToGrid w:val="0"/>
              <w:jc w:val="center"/>
              <w:rPr>
                <w:rFonts w:hAnsi="宋体"/>
                <w:color w:val="000000"/>
              </w:rPr>
            </w:pPr>
            <w:r>
              <w:rPr>
                <w:rFonts w:hAnsi="宋体" w:hint="eastAsia"/>
                <w:color w:val="000000"/>
              </w:rPr>
              <w:t>生活用水</w:t>
            </w:r>
          </w:p>
        </w:tc>
        <w:tc>
          <w:tcPr>
            <w:tcW w:w="0" w:type="auto"/>
            <w:vAlign w:val="center"/>
            <w:hideMark/>
          </w:tcPr>
          <w:p w:rsidR="00313B6C" w:rsidRDefault="00313B6C" w:rsidP="00307721">
            <w:pPr>
              <w:adjustRightInd w:val="0"/>
              <w:snapToGrid w:val="0"/>
              <w:jc w:val="center"/>
            </w:pPr>
            <w:r>
              <w:rPr>
                <w:rFonts w:hint="eastAsia"/>
              </w:rPr>
              <w:t>0.8</w:t>
            </w:r>
          </w:p>
        </w:tc>
        <w:tc>
          <w:tcPr>
            <w:tcW w:w="0" w:type="auto"/>
            <w:vAlign w:val="center"/>
            <w:hideMark/>
          </w:tcPr>
          <w:p w:rsidR="00313B6C" w:rsidRDefault="00313B6C" w:rsidP="00307721">
            <w:pPr>
              <w:adjustRightInd w:val="0"/>
              <w:snapToGrid w:val="0"/>
              <w:jc w:val="center"/>
            </w:pPr>
            <w:r>
              <w:rPr>
                <w:rFonts w:hint="eastAsia"/>
              </w:rPr>
              <w:t>0.16</w:t>
            </w:r>
          </w:p>
        </w:tc>
        <w:tc>
          <w:tcPr>
            <w:tcW w:w="0" w:type="auto"/>
            <w:vAlign w:val="center"/>
            <w:hideMark/>
          </w:tcPr>
          <w:p w:rsidR="00313B6C" w:rsidRDefault="00313B6C" w:rsidP="00307721">
            <w:pPr>
              <w:adjustRightInd w:val="0"/>
              <w:snapToGrid w:val="0"/>
              <w:jc w:val="center"/>
              <w:rPr>
                <w:rFonts w:hAnsi="宋体"/>
              </w:rPr>
            </w:pPr>
            <w:r>
              <w:rPr>
                <w:rFonts w:hAnsi="宋体" w:hint="eastAsia"/>
              </w:rPr>
              <w:t>0.64</w:t>
            </w:r>
          </w:p>
        </w:tc>
        <w:tc>
          <w:tcPr>
            <w:tcW w:w="0" w:type="auto"/>
            <w:vAlign w:val="center"/>
            <w:hideMark/>
          </w:tcPr>
          <w:p w:rsidR="00313B6C" w:rsidRDefault="00313B6C" w:rsidP="00307721">
            <w:pPr>
              <w:adjustRightInd w:val="0"/>
              <w:snapToGrid w:val="0"/>
              <w:jc w:val="center"/>
              <w:rPr>
                <w:rFonts w:hAnsi="宋体"/>
              </w:rPr>
            </w:pPr>
            <w:r>
              <w:rPr>
                <w:rFonts w:hAnsi="宋体" w:hint="eastAsia"/>
              </w:rPr>
              <w:t>0</w:t>
            </w:r>
          </w:p>
        </w:tc>
        <w:tc>
          <w:tcPr>
            <w:tcW w:w="0" w:type="auto"/>
            <w:vAlign w:val="center"/>
            <w:hideMark/>
          </w:tcPr>
          <w:p w:rsidR="00313B6C" w:rsidRDefault="00313B6C" w:rsidP="00307721">
            <w:pPr>
              <w:adjustRightInd w:val="0"/>
              <w:snapToGrid w:val="0"/>
              <w:jc w:val="center"/>
              <w:rPr>
                <w:rFonts w:hAnsi="宋体"/>
              </w:rPr>
            </w:pPr>
            <w:r>
              <w:rPr>
                <w:rFonts w:hAnsi="宋体" w:hint="eastAsia"/>
              </w:rPr>
              <w:t>0.64</w:t>
            </w:r>
          </w:p>
        </w:tc>
        <w:tc>
          <w:tcPr>
            <w:tcW w:w="0" w:type="auto"/>
            <w:vAlign w:val="center"/>
          </w:tcPr>
          <w:p w:rsidR="00313B6C" w:rsidRDefault="00313B6C" w:rsidP="00307721">
            <w:pPr>
              <w:adjustRightInd w:val="0"/>
              <w:snapToGrid w:val="0"/>
              <w:jc w:val="center"/>
              <w:rPr>
                <w:rFonts w:hAnsi="宋体"/>
              </w:rPr>
            </w:pPr>
          </w:p>
        </w:tc>
      </w:tr>
      <w:tr w:rsidR="00691BA8" w:rsidTr="002120F1">
        <w:trPr>
          <w:jc w:val="center"/>
        </w:trPr>
        <w:tc>
          <w:tcPr>
            <w:tcW w:w="0" w:type="auto"/>
            <w:gridSpan w:val="2"/>
            <w:vAlign w:val="center"/>
          </w:tcPr>
          <w:p w:rsidR="00691BA8" w:rsidRDefault="00691BA8" w:rsidP="00307721">
            <w:pPr>
              <w:adjustRightInd w:val="0"/>
              <w:snapToGrid w:val="0"/>
              <w:jc w:val="center"/>
              <w:rPr>
                <w:color w:val="000000"/>
              </w:rPr>
            </w:pPr>
            <w:r>
              <w:rPr>
                <w:rFonts w:hAnsi="宋体" w:hint="eastAsia"/>
                <w:color w:val="000000"/>
              </w:rPr>
              <w:t>合计</w:t>
            </w:r>
          </w:p>
        </w:tc>
        <w:tc>
          <w:tcPr>
            <w:tcW w:w="0" w:type="auto"/>
            <w:vAlign w:val="center"/>
            <w:hideMark/>
          </w:tcPr>
          <w:p w:rsidR="00691BA8" w:rsidRDefault="00691BA8" w:rsidP="00307721">
            <w:pPr>
              <w:adjustRightInd w:val="0"/>
              <w:snapToGrid w:val="0"/>
              <w:jc w:val="center"/>
              <w:rPr>
                <w:color w:val="000000"/>
              </w:rPr>
            </w:pPr>
            <w:r>
              <w:rPr>
                <w:rFonts w:hint="eastAsia"/>
                <w:color w:val="000000"/>
              </w:rPr>
              <w:t>4.7</w:t>
            </w:r>
          </w:p>
        </w:tc>
        <w:tc>
          <w:tcPr>
            <w:tcW w:w="0" w:type="auto"/>
            <w:vAlign w:val="center"/>
            <w:hideMark/>
          </w:tcPr>
          <w:p w:rsidR="00691BA8" w:rsidRDefault="00691BA8" w:rsidP="00307721">
            <w:pPr>
              <w:adjustRightInd w:val="0"/>
              <w:snapToGrid w:val="0"/>
              <w:jc w:val="center"/>
              <w:rPr>
                <w:color w:val="000000"/>
              </w:rPr>
            </w:pPr>
            <w:r>
              <w:rPr>
                <w:rFonts w:hint="eastAsia"/>
                <w:color w:val="000000"/>
              </w:rPr>
              <w:t>1.286</w:t>
            </w:r>
          </w:p>
        </w:tc>
        <w:tc>
          <w:tcPr>
            <w:tcW w:w="0" w:type="auto"/>
            <w:vAlign w:val="center"/>
            <w:hideMark/>
          </w:tcPr>
          <w:p w:rsidR="00691BA8" w:rsidRDefault="00691BA8" w:rsidP="00307721">
            <w:pPr>
              <w:adjustRightInd w:val="0"/>
              <w:snapToGrid w:val="0"/>
              <w:jc w:val="center"/>
              <w:rPr>
                <w:color w:val="000000"/>
              </w:rPr>
            </w:pPr>
            <w:r>
              <w:rPr>
                <w:rFonts w:hint="eastAsia"/>
                <w:color w:val="000000"/>
              </w:rPr>
              <w:t>3.414</w:t>
            </w:r>
          </w:p>
        </w:tc>
        <w:tc>
          <w:tcPr>
            <w:tcW w:w="0" w:type="auto"/>
            <w:vAlign w:val="center"/>
            <w:hideMark/>
          </w:tcPr>
          <w:p w:rsidR="00691BA8" w:rsidRDefault="00691BA8" w:rsidP="00307721">
            <w:pPr>
              <w:adjustRightInd w:val="0"/>
              <w:snapToGrid w:val="0"/>
              <w:jc w:val="center"/>
              <w:rPr>
                <w:color w:val="000000"/>
              </w:rPr>
            </w:pPr>
            <w:r>
              <w:rPr>
                <w:rFonts w:hint="eastAsia"/>
                <w:color w:val="000000"/>
              </w:rPr>
              <w:t>0.64</w:t>
            </w:r>
          </w:p>
        </w:tc>
        <w:tc>
          <w:tcPr>
            <w:tcW w:w="0" w:type="auto"/>
            <w:vAlign w:val="center"/>
            <w:hideMark/>
          </w:tcPr>
          <w:p w:rsidR="00691BA8" w:rsidRDefault="00691BA8" w:rsidP="00307721">
            <w:pPr>
              <w:adjustRightInd w:val="0"/>
              <w:snapToGrid w:val="0"/>
              <w:jc w:val="center"/>
              <w:rPr>
                <w:color w:val="000000"/>
              </w:rPr>
            </w:pPr>
            <w:r>
              <w:rPr>
                <w:rFonts w:hint="eastAsia"/>
                <w:color w:val="000000"/>
              </w:rPr>
              <w:t>2.774</w:t>
            </w:r>
          </w:p>
        </w:tc>
        <w:tc>
          <w:tcPr>
            <w:tcW w:w="0" w:type="auto"/>
            <w:vAlign w:val="center"/>
          </w:tcPr>
          <w:p w:rsidR="00691BA8" w:rsidRDefault="00691BA8" w:rsidP="00307721">
            <w:pPr>
              <w:adjustRightInd w:val="0"/>
              <w:snapToGrid w:val="0"/>
              <w:jc w:val="center"/>
              <w:rPr>
                <w:color w:val="000000"/>
              </w:rPr>
            </w:pPr>
          </w:p>
        </w:tc>
      </w:tr>
    </w:tbl>
    <w:p w:rsidR="00313B6C" w:rsidRPr="006A2FC8" w:rsidRDefault="006A2FC8" w:rsidP="00AB66A1">
      <w:pPr>
        <w:pStyle w:val="a4"/>
        <w:spacing w:beforeLines="50" w:line="360" w:lineRule="auto"/>
        <w:ind w:left="0"/>
        <w:jc w:val="center"/>
        <w:rPr>
          <w:rFonts w:ascii="Times New Roman" w:hAnsi="Times New Roman" w:cs="Times New Roman"/>
          <w:color w:val="000000"/>
          <w:spacing w:val="2"/>
        </w:rPr>
      </w:pPr>
      <w:r w:rsidRPr="00206D5C">
        <w:rPr>
          <w:rFonts w:ascii="Times New Roman"/>
          <w:b/>
          <w:color w:val="000000" w:themeColor="text1"/>
          <w:kern w:val="2"/>
          <w:sz w:val="21"/>
          <w:szCs w:val="21"/>
        </w:rPr>
        <w:t>图</w:t>
      </w:r>
      <w:r w:rsidRPr="00206D5C">
        <w:rPr>
          <w:rFonts w:ascii="Times New Roman"/>
          <w:b/>
          <w:color w:val="000000" w:themeColor="text1"/>
          <w:kern w:val="2"/>
          <w:sz w:val="21"/>
          <w:szCs w:val="21"/>
        </w:rPr>
        <w:t>3.</w:t>
      </w:r>
      <w:r w:rsidR="00716211" w:rsidRPr="00206D5C">
        <w:rPr>
          <w:rFonts w:ascii="Times New Roman" w:hint="eastAsia"/>
          <w:b/>
          <w:color w:val="000000" w:themeColor="text1"/>
          <w:kern w:val="2"/>
          <w:sz w:val="21"/>
          <w:szCs w:val="21"/>
        </w:rPr>
        <w:t>1</w:t>
      </w:r>
      <w:r w:rsidRPr="00206D5C">
        <w:rPr>
          <w:rFonts w:ascii="Times New Roman"/>
          <w:b/>
          <w:color w:val="000000" w:themeColor="text1"/>
          <w:kern w:val="2"/>
          <w:sz w:val="21"/>
          <w:szCs w:val="21"/>
        </w:rPr>
        <w:t>-</w:t>
      </w:r>
      <w:r w:rsidR="00093DD1" w:rsidRPr="00206D5C">
        <w:rPr>
          <w:rFonts w:ascii="Times New Roman" w:hint="eastAsia"/>
          <w:b/>
          <w:color w:val="000000" w:themeColor="text1"/>
          <w:kern w:val="2"/>
          <w:sz w:val="21"/>
          <w:szCs w:val="21"/>
        </w:rPr>
        <w:t>3</w:t>
      </w:r>
      <w:r w:rsidRPr="00206D5C">
        <w:rPr>
          <w:rFonts w:ascii="Times New Roman"/>
          <w:b/>
          <w:color w:val="000000" w:themeColor="text1"/>
          <w:kern w:val="2"/>
          <w:sz w:val="21"/>
          <w:szCs w:val="21"/>
        </w:rPr>
        <w:t xml:space="preserve">  </w:t>
      </w:r>
      <w:r w:rsidRPr="00206D5C">
        <w:rPr>
          <w:rFonts w:ascii="Times New Roman" w:hint="eastAsia"/>
          <w:b/>
          <w:color w:val="000000" w:themeColor="text1"/>
          <w:kern w:val="2"/>
          <w:sz w:val="21"/>
          <w:szCs w:val="21"/>
        </w:rPr>
        <w:t xml:space="preserve">  </w:t>
      </w:r>
      <w:r w:rsidRPr="00206D5C">
        <w:rPr>
          <w:rFonts w:ascii="Times New Roman"/>
          <w:b/>
          <w:color w:val="000000" w:themeColor="text1"/>
          <w:kern w:val="2"/>
          <w:sz w:val="21"/>
          <w:szCs w:val="21"/>
        </w:rPr>
        <w:t>项目水平衡图</w:t>
      </w:r>
      <w:r w:rsidR="00FD3C5F" w:rsidRPr="00206D5C">
        <w:rPr>
          <w:rFonts w:ascii="Times New Roman" w:hint="eastAsia"/>
          <w:b/>
          <w:color w:val="000000" w:themeColor="text1"/>
          <w:kern w:val="2"/>
          <w:sz w:val="21"/>
          <w:szCs w:val="21"/>
        </w:rPr>
        <w:t xml:space="preserve">    </w:t>
      </w:r>
      <w:r w:rsidR="00FD3C5F" w:rsidRPr="00206D5C">
        <w:rPr>
          <w:rFonts w:ascii="Times New Roman" w:hint="eastAsia"/>
          <w:b/>
          <w:color w:val="000000" w:themeColor="text1"/>
          <w:kern w:val="2"/>
          <w:sz w:val="21"/>
          <w:szCs w:val="21"/>
        </w:rPr>
        <w:t>单位：</w:t>
      </w:r>
      <w:r w:rsidR="00FD3C5F" w:rsidRPr="00206D5C">
        <w:rPr>
          <w:rFonts w:ascii="Times New Roman" w:hint="eastAsia"/>
          <w:b/>
          <w:color w:val="000000" w:themeColor="text1"/>
          <w:kern w:val="2"/>
          <w:sz w:val="21"/>
          <w:szCs w:val="21"/>
        </w:rPr>
        <w:t>mg/m</w:t>
      </w:r>
      <w:r w:rsidR="00FD3C5F" w:rsidRPr="00206D5C">
        <w:rPr>
          <w:rFonts w:ascii="Times New Roman" w:hint="eastAsia"/>
          <w:b/>
          <w:color w:val="000000" w:themeColor="text1"/>
          <w:kern w:val="2"/>
          <w:sz w:val="21"/>
          <w:szCs w:val="21"/>
          <w:vertAlign w:val="superscript"/>
        </w:rPr>
        <w:t>3</w:t>
      </w:r>
    </w:p>
    <w:p w:rsidR="0092126A" w:rsidRPr="007868E2" w:rsidRDefault="007868E2" w:rsidP="00AB66A1">
      <w:pPr>
        <w:spacing w:beforeLines="50" w:afterLines="50" w:line="360" w:lineRule="auto"/>
        <w:outlineLvl w:val="3"/>
        <w:rPr>
          <w:rFonts w:cs="Times New Roman"/>
          <w:b/>
          <w:color w:val="000000"/>
          <w:sz w:val="28"/>
          <w:szCs w:val="28"/>
        </w:rPr>
      </w:pPr>
      <w:r w:rsidRPr="007868E2">
        <w:rPr>
          <w:rFonts w:cs="Times New Roman" w:hint="eastAsia"/>
          <w:b/>
          <w:color w:val="000000"/>
          <w:sz w:val="28"/>
          <w:szCs w:val="28"/>
        </w:rPr>
        <w:t>3.</w:t>
      </w:r>
      <w:r w:rsidR="00716211">
        <w:rPr>
          <w:rFonts w:cs="Times New Roman" w:hint="eastAsia"/>
          <w:b/>
          <w:color w:val="000000"/>
          <w:sz w:val="28"/>
          <w:szCs w:val="28"/>
        </w:rPr>
        <w:t>1</w:t>
      </w:r>
      <w:r w:rsidRPr="007868E2">
        <w:rPr>
          <w:rFonts w:cs="Times New Roman" w:hint="eastAsia"/>
          <w:b/>
          <w:color w:val="000000"/>
          <w:sz w:val="28"/>
          <w:szCs w:val="28"/>
        </w:rPr>
        <w:t>.7.2</w:t>
      </w:r>
      <w:r w:rsidR="0092126A" w:rsidRPr="007868E2">
        <w:rPr>
          <w:rFonts w:cs="Times New Roman"/>
          <w:b/>
          <w:color w:val="000000"/>
          <w:sz w:val="28"/>
          <w:szCs w:val="28"/>
        </w:rPr>
        <w:t>供电</w:t>
      </w:r>
    </w:p>
    <w:p w:rsidR="0092126A" w:rsidRPr="00D70433" w:rsidRDefault="0092126A">
      <w:pPr>
        <w:pStyle w:val="a4"/>
        <w:spacing w:before="0" w:line="360" w:lineRule="auto"/>
        <w:ind w:left="0" w:firstLineChars="200" w:firstLine="488"/>
        <w:jc w:val="both"/>
        <w:rPr>
          <w:rFonts w:ascii="Times New Roman" w:hAnsi="Times New Roman" w:cs="Times New Roman"/>
          <w:color w:val="000000"/>
          <w:spacing w:val="2"/>
        </w:rPr>
      </w:pPr>
      <w:r w:rsidRPr="00D70433">
        <w:rPr>
          <w:rFonts w:ascii="Times New Roman" w:hAnsi="Times New Roman" w:cs="Times New Roman"/>
          <w:color w:val="000000"/>
          <w:spacing w:val="2"/>
        </w:rPr>
        <w:t>本工程的一回路</w:t>
      </w:r>
      <w:r w:rsidRPr="00D70433">
        <w:rPr>
          <w:rFonts w:ascii="Times New Roman" w:hAnsi="Times New Roman" w:cs="Times New Roman"/>
          <w:color w:val="000000"/>
          <w:spacing w:val="2"/>
        </w:rPr>
        <w:t>10kV</w:t>
      </w:r>
      <w:r w:rsidRPr="00D70433">
        <w:rPr>
          <w:rFonts w:ascii="Times New Roman" w:hAnsi="Times New Roman" w:cs="Times New Roman"/>
          <w:color w:val="000000"/>
          <w:spacing w:val="2"/>
        </w:rPr>
        <w:t>电源引自距本工程约</w:t>
      </w:r>
      <w:r w:rsidRPr="00D70433">
        <w:rPr>
          <w:rFonts w:ascii="Times New Roman" w:hAnsi="Times New Roman" w:cs="Times New Roman"/>
          <w:color w:val="000000"/>
          <w:spacing w:val="2"/>
        </w:rPr>
        <w:t>100m</w:t>
      </w:r>
      <w:r w:rsidRPr="00D70433">
        <w:rPr>
          <w:rFonts w:ascii="Times New Roman" w:hAnsi="Times New Roman" w:cs="Times New Roman"/>
          <w:color w:val="000000"/>
          <w:spacing w:val="2"/>
        </w:rPr>
        <w:t>的高压线路，电源可靠性高。</w:t>
      </w:r>
    </w:p>
    <w:p w:rsidR="0092126A" w:rsidRPr="007868E2" w:rsidRDefault="007868E2" w:rsidP="00AB66A1">
      <w:pPr>
        <w:spacing w:beforeLines="50" w:afterLines="50" w:line="360" w:lineRule="auto"/>
        <w:outlineLvl w:val="3"/>
        <w:rPr>
          <w:rFonts w:cs="Times New Roman"/>
          <w:b/>
          <w:color w:val="000000"/>
          <w:sz w:val="28"/>
          <w:szCs w:val="28"/>
        </w:rPr>
      </w:pPr>
      <w:r>
        <w:rPr>
          <w:rFonts w:cs="Times New Roman" w:hint="eastAsia"/>
          <w:b/>
          <w:color w:val="000000"/>
          <w:sz w:val="28"/>
          <w:szCs w:val="28"/>
        </w:rPr>
        <w:t>3.</w:t>
      </w:r>
      <w:r w:rsidR="00716211">
        <w:rPr>
          <w:rFonts w:cs="Times New Roman" w:hint="eastAsia"/>
          <w:b/>
          <w:color w:val="000000"/>
          <w:sz w:val="28"/>
          <w:szCs w:val="28"/>
        </w:rPr>
        <w:t>1</w:t>
      </w:r>
      <w:r>
        <w:rPr>
          <w:rFonts w:cs="Times New Roman" w:hint="eastAsia"/>
          <w:b/>
          <w:color w:val="000000"/>
          <w:sz w:val="28"/>
          <w:szCs w:val="28"/>
        </w:rPr>
        <w:t>.7.3</w:t>
      </w:r>
      <w:r w:rsidR="0092126A" w:rsidRPr="007868E2">
        <w:rPr>
          <w:rFonts w:cs="Times New Roman"/>
          <w:b/>
          <w:color w:val="000000"/>
          <w:sz w:val="28"/>
          <w:szCs w:val="28"/>
        </w:rPr>
        <w:t>蒸汽</w:t>
      </w:r>
    </w:p>
    <w:p w:rsidR="00716211" w:rsidRPr="00716211" w:rsidRDefault="00716211" w:rsidP="00716211">
      <w:pPr>
        <w:spacing w:line="360" w:lineRule="auto"/>
        <w:ind w:firstLineChars="200" w:firstLine="488"/>
        <w:rPr>
          <w:rFonts w:cs="Times New Roman"/>
          <w:bCs/>
          <w:color w:val="000000"/>
          <w:spacing w:val="2"/>
          <w:kern w:val="0"/>
          <w:sz w:val="24"/>
          <w:szCs w:val="24"/>
        </w:rPr>
      </w:pPr>
      <w:r w:rsidRPr="00716211">
        <w:rPr>
          <w:rFonts w:cs="Times New Roman" w:hint="eastAsia"/>
          <w:bCs/>
          <w:color w:val="000000"/>
          <w:spacing w:val="2"/>
          <w:kern w:val="0"/>
          <w:sz w:val="24"/>
          <w:szCs w:val="24"/>
        </w:rPr>
        <w:t>高温蒸汽灭菌设备正常运行的温度为</w:t>
      </w:r>
      <w:r w:rsidRPr="00716211">
        <w:rPr>
          <w:rFonts w:cs="Times New Roman"/>
          <w:bCs/>
          <w:color w:val="000000"/>
          <w:spacing w:val="2"/>
          <w:kern w:val="0"/>
          <w:sz w:val="24"/>
          <w:szCs w:val="24"/>
        </w:rPr>
        <w:t>134</w:t>
      </w:r>
      <w:r w:rsidRPr="00716211">
        <w:rPr>
          <w:rFonts w:cs="Times New Roman" w:hint="eastAsia"/>
          <w:bCs/>
          <w:color w:val="000000"/>
          <w:spacing w:val="2"/>
          <w:kern w:val="0"/>
          <w:sz w:val="24"/>
          <w:szCs w:val="24"/>
        </w:rPr>
        <w:t>℃、压力为</w:t>
      </w:r>
      <w:r w:rsidRPr="00716211">
        <w:rPr>
          <w:rFonts w:cs="Times New Roman"/>
          <w:bCs/>
          <w:color w:val="000000"/>
          <w:spacing w:val="2"/>
          <w:kern w:val="0"/>
          <w:sz w:val="24"/>
          <w:szCs w:val="24"/>
        </w:rPr>
        <w:t>0.22MPa</w:t>
      </w:r>
      <w:r w:rsidRPr="00716211">
        <w:rPr>
          <w:rFonts w:cs="Times New Roman" w:hint="eastAsia"/>
          <w:bCs/>
          <w:color w:val="000000"/>
          <w:spacing w:val="2"/>
          <w:kern w:val="0"/>
          <w:sz w:val="24"/>
          <w:szCs w:val="24"/>
        </w:rPr>
        <w:t>，所需的蒸汽量为</w:t>
      </w:r>
      <w:r w:rsidRPr="00716211">
        <w:rPr>
          <w:rFonts w:cs="Times New Roman"/>
          <w:bCs/>
          <w:color w:val="000000"/>
          <w:spacing w:val="2"/>
          <w:kern w:val="0"/>
          <w:sz w:val="24"/>
          <w:szCs w:val="24"/>
        </w:rPr>
        <w:t>0.12t/h</w:t>
      </w:r>
      <w:r w:rsidRPr="00716211">
        <w:rPr>
          <w:rFonts w:cs="Times New Roman" w:hint="eastAsia"/>
          <w:bCs/>
          <w:color w:val="000000"/>
          <w:spacing w:val="2"/>
          <w:kern w:val="0"/>
          <w:sz w:val="24"/>
          <w:szCs w:val="24"/>
        </w:rPr>
        <w:t>。为满足高温蒸汽供应需求，拟建项目配套</w:t>
      </w:r>
      <w:r w:rsidRPr="00716211">
        <w:rPr>
          <w:rFonts w:cs="Times New Roman"/>
          <w:bCs/>
          <w:color w:val="000000"/>
          <w:spacing w:val="2"/>
          <w:kern w:val="0"/>
          <w:sz w:val="24"/>
          <w:szCs w:val="24"/>
        </w:rPr>
        <w:t>1</w:t>
      </w:r>
      <w:r w:rsidRPr="00716211">
        <w:rPr>
          <w:rFonts w:cs="Times New Roman" w:hint="eastAsia"/>
          <w:bCs/>
          <w:color w:val="000000"/>
          <w:spacing w:val="2"/>
          <w:kern w:val="0"/>
          <w:sz w:val="24"/>
          <w:szCs w:val="24"/>
        </w:rPr>
        <w:t>台电锅炉，蒸汽压力</w:t>
      </w:r>
      <w:r w:rsidRPr="00716211">
        <w:rPr>
          <w:rFonts w:cs="Times New Roman"/>
          <w:bCs/>
          <w:color w:val="000000"/>
          <w:spacing w:val="2"/>
          <w:kern w:val="0"/>
          <w:sz w:val="24"/>
          <w:szCs w:val="24"/>
        </w:rPr>
        <w:t>0.4~0.8MPa</w:t>
      </w:r>
      <w:r w:rsidRPr="00716211">
        <w:rPr>
          <w:rFonts w:cs="Times New Roman" w:hint="eastAsia"/>
          <w:bCs/>
          <w:color w:val="000000"/>
          <w:spacing w:val="2"/>
          <w:kern w:val="0"/>
          <w:sz w:val="24"/>
          <w:szCs w:val="24"/>
        </w:rPr>
        <w:t>，额定蒸汽量</w:t>
      </w:r>
      <w:r w:rsidRPr="00716211">
        <w:rPr>
          <w:rFonts w:cs="Times New Roman"/>
          <w:bCs/>
          <w:color w:val="000000"/>
          <w:spacing w:val="2"/>
          <w:kern w:val="0"/>
          <w:sz w:val="24"/>
          <w:szCs w:val="24"/>
        </w:rPr>
        <w:t>0.</w:t>
      </w:r>
      <w:r w:rsidR="00810C07">
        <w:rPr>
          <w:rFonts w:cs="Times New Roman" w:hint="eastAsia"/>
          <w:bCs/>
          <w:color w:val="000000"/>
          <w:spacing w:val="2"/>
          <w:kern w:val="0"/>
          <w:sz w:val="24"/>
          <w:szCs w:val="24"/>
        </w:rPr>
        <w:t>6</w:t>
      </w:r>
      <w:r w:rsidRPr="00716211">
        <w:rPr>
          <w:rFonts w:cs="Times New Roman"/>
          <w:bCs/>
          <w:color w:val="000000"/>
          <w:spacing w:val="2"/>
          <w:kern w:val="0"/>
          <w:sz w:val="24"/>
          <w:szCs w:val="24"/>
        </w:rPr>
        <w:t>t/h</w:t>
      </w:r>
      <w:r w:rsidRPr="00716211">
        <w:rPr>
          <w:rFonts w:cs="Times New Roman" w:hint="eastAsia"/>
          <w:bCs/>
          <w:color w:val="000000"/>
          <w:spacing w:val="2"/>
          <w:kern w:val="0"/>
          <w:sz w:val="24"/>
          <w:szCs w:val="24"/>
        </w:rPr>
        <w:t>，蒸气温度</w:t>
      </w:r>
      <w:r w:rsidRPr="00716211">
        <w:rPr>
          <w:rFonts w:cs="Times New Roman"/>
          <w:bCs/>
          <w:color w:val="000000"/>
          <w:spacing w:val="2"/>
          <w:kern w:val="0"/>
          <w:sz w:val="24"/>
          <w:szCs w:val="24"/>
        </w:rPr>
        <w:t>160~</w:t>
      </w:r>
      <w:smartTag w:uri="urn:schemas-microsoft-com:office:smarttags" w:element="chmetcnv">
        <w:smartTagPr>
          <w:attr w:name="UnitName" w:val="℃"/>
          <w:attr w:name="SourceValue" w:val="170"/>
          <w:attr w:name="HasSpace" w:val="False"/>
          <w:attr w:name="Negative" w:val="False"/>
          <w:attr w:name="NumberType" w:val="1"/>
          <w:attr w:name="TCSC" w:val="0"/>
        </w:smartTagPr>
        <w:r w:rsidRPr="00716211">
          <w:rPr>
            <w:rFonts w:cs="Times New Roman"/>
            <w:bCs/>
            <w:color w:val="000000"/>
            <w:spacing w:val="2"/>
            <w:kern w:val="0"/>
            <w:sz w:val="24"/>
            <w:szCs w:val="24"/>
          </w:rPr>
          <w:t>170</w:t>
        </w:r>
        <w:r w:rsidRPr="00716211">
          <w:rPr>
            <w:rFonts w:cs="Times New Roman" w:hint="eastAsia"/>
            <w:bCs/>
            <w:color w:val="000000"/>
            <w:spacing w:val="2"/>
            <w:kern w:val="0"/>
            <w:sz w:val="24"/>
            <w:szCs w:val="24"/>
          </w:rPr>
          <w:t>℃</w:t>
        </w:r>
      </w:smartTag>
      <w:r w:rsidRPr="00716211">
        <w:rPr>
          <w:rFonts w:cs="Times New Roman" w:hint="eastAsia"/>
          <w:bCs/>
          <w:color w:val="000000"/>
          <w:spacing w:val="2"/>
          <w:kern w:val="0"/>
          <w:sz w:val="24"/>
          <w:szCs w:val="24"/>
        </w:rPr>
        <w:t>。</w:t>
      </w:r>
      <w:r w:rsidRPr="00716211">
        <w:rPr>
          <w:rFonts w:cs="Times New Roman" w:hint="eastAsia"/>
          <w:color w:val="000000"/>
          <w:spacing w:val="2"/>
          <w:kern w:val="0"/>
          <w:sz w:val="24"/>
          <w:szCs w:val="24"/>
        </w:rPr>
        <w:t>锅炉房位于</w:t>
      </w:r>
      <w:r w:rsidR="009B27F3">
        <w:rPr>
          <w:rFonts w:cs="Times New Roman" w:hint="eastAsia"/>
          <w:color w:val="000000"/>
          <w:spacing w:val="2"/>
          <w:kern w:val="0"/>
          <w:sz w:val="24"/>
          <w:szCs w:val="24"/>
        </w:rPr>
        <w:t>生产厂房内</w:t>
      </w:r>
      <w:r w:rsidRPr="00716211">
        <w:rPr>
          <w:rFonts w:cs="Times New Roman" w:hint="eastAsia"/>
          <w:color w:val="000000"/>
          <w:spacing w:val="2"/>
          <w:kern w:val="0"/>
          <w:sz w:val="24"/>
          <w:szCs w:val="24"/>
        </w:rPr>
        <w:t>，占地面积约</w:t>
      </w:r>
      <w:r w:rsidRPr="00716211">
        <w:rPr>
          <w:rFonts w:cs="Times New Roman"/>
          <w:color w:val="000000"/>
          <w:spacing w:val="2"/>
          <w:kern w:val="0"/>
          <w:sz w:val="24"/>
          <w:szCs w:val="24"/>
        </w:rPr>
        <w:t>55.8m</w:t>
      </w:r>
      <w:r w:rsidRPr="00716211">
        <w:rPr>
          <w:rFonts w:cs="Times New Roman"/>
          <w:color w:val="000000"/>
          <w:spacing w:val="2"/>
          <w:kern w:val="0"/>
          <w:sz w:val="24"/>
          <w:szCs w:val="24"/>
          <w:vertAlign w:val="superscript"/>
        </w:rPr>
        <w:t>2</w:t>
      </w:r>
      <w:r w:rsidRPr="00716211">
        <w:rPr>
          <w:rFonts w:cs="Times New Roman" w:hint="eastAsia"/>
          <w:color w:val="000000"/>
          <w:spacing w:val="2"/>
          <w:kern w:val="0"/>
          <w:sz w:val="24"/>
          <w:szCs w:val="24"/>
        </w:rPr>
        <w:t>。</w:t>
      </w:r>
    </w:p>
    <w:p w:rsidR="0092126A" w:rsidRPr="007868E2" w:rsidRDefault="007868E2" w:rsidP="00AB66A1">
      <w:pPr>
        <w:spacing w:beforeLines="50" w:afterLines="50" w:line="360" w:lineRule="auto"/>
        <w:outlineLvl w:val="3"/>
        <w:rPr>
          <w:rFonts w:cs="Times New Roman"/>
          <w:b/>
          <w:color w:val="000000"/>
          <w:sz w:val="28"/>
          <w:szCs w:val="28"/>
        </w:rPr>
      </w:pPr>
      <w:r>
        <w:rPr>
          <w:rFonts w:cs="Times New Roman" w:hint="eastAsia"/>
          <w:b/>
          <w:color w:val="000000"/>
          <w:sz w:val="28"/>
          <w:szCs w:val="28"/>
        </w:rPr>
        <w:t>3.2.7.4</w:t>
      </w:r>
      <w:r w:rsidR="0092126A" w:rsidRPr="007868E2">
        <w:rPr>
          <w:rFonts w:cs="Times New Roman"/>
          <w:b/>
          <w:color w:val="000000"/>
          <w:sz w:val="28"/>
          <w:szCs w:val="28"/>
        </w:rPr>
        <w:t>软水制备系统</w:t>
      </w:r>
    </w:p>
    <w:p w:rsidR="0092126A" w:rsidRPr="00D70433" w:rsidRDefault="007868E2">
      <w:pPr>
        <w:pStyle w:val="a4"/>
        <w:spacing w:before="0" w:line="360" w:lineRule="auto"/>
        <w:ind w:left="0" w:firstLineChars="200" w:firstLine="488"/>
        <w:jc w:val="both"/>
        <w:rPr>
          <w:rFonts w:ascii="Times New Roman" w:hAnsi="Times New Roman" w:cs="Times New Roman"/>
          <w:color w:val="000000"/>
          <w:spacing w:val="2"/>
        </w:rPr>
      </w:pPr>
      <w:r>
        <w:rPr>
          <w:rFonts w:ascii="Times New Roman" w:hAnsi="Times New Roman" w:cs="Times New Roman" w:hint="eastAsia"/>
          <w:color w:val="000000"/>
          <w:spacing w:val="2"/>
        </w:rPr>
        <w:t>厂区设置</w:t>
      </w:r>
      <w:r w:rsidR="0092126A" w:rsidRPr="00D70433">
        <w:rPr>
          <w:rFonts w:ascii="Times New Roman" w:hAnsi="Times New Roman" w:cs="Times New Roman"/>
          <w:color w:val="000000"/>
          <w:spacing w:val="2"/>
        </w:rPr>
        <w:t>软水设备</w:t>
      </w:r>
      <w:r w:rsidR="0092126A" w:rsidRPr="00D70433">
        <w:rPr>
          <w:rFonts w:ascii="Times New Roman" w:hAnsi="Times New Roman" w:cs="Times New Roman"/>
          <w:color w:val="000000"/>
          <w:spacing w:val="2"/>
        </w:rPr>
        <w:t>1</w:t>
      </w:r>
      <w:r w:rsidR="0092126A" w:rsidRPr="00D70433">
        <w:rPr>
          <w:rFonts w:ascii="Times New Roman" w:hAnsi="Times New Roman" w:cs="Times New Roman"/>
          <w:color w:val="000000"/>
          <w:spacing w:val="2"/>
        </w:rPr>
        <w:t>套，处理能力</w:t>
      </w:r>
      <w:r>
        <w:rPr>
          <w:rFonts w:ascii="Times New Roman" w:hAnsi="Times New Roman" w:cs="Times New Roman" w:hint="eastAsia"/>
          <w:color w:val="000000"/>
          <w:spacing w:val="2"/>
        </w:rPr>
        <w:t>1</w:t>
      </w:r>
      <w:r w:rsidR="0092126A" w:rsidRPr="00D70433">
        <w:rPr>
          <w:rFonts w:ascii="Times New Roman" w:hAnsi="Times New Roman" w:cs="Times New Roman"/>
          <w:color w:val="000000"/>
          <w:spacing w:val="2"/>
        </w:rPr>
        <w:t>m</w:t>
      </w:r>
      <w:r w:rsidR="0092126A" w:rsidRPr="00D70433">
        <w:rPr>
          <w:rFonts w:ascii="Times New Roman" w:hAnsi="Times New Roman" w:cs="Times New Roman"/>
          <w:color w:val="000000"/>
          <w:spacing w:val="2"/>
          <w:vertAlign w:val="superscript"/>
        </w:rPr>
        <w:t>3</w:t>
      </w:r>
      <w:r w:rsidR="0092126A" w:rsidRPr="00D70433">
        <w:rPr>
          <w:rFonts w:ascii="Times New Roman" w:hAnsi="Times New Roman" w:cs="Times New Roman"/>
          <w:color w:val="000000"/>
          <w:spacing w:val="2"/>
        </w:rPr>
        <w:t>/h</w:t>
      </w:r>
      <w:r w:rsidR="0092126A" w:rsidRPr="00D70433">
        <w:rPr>
          <w:rFonts w:ascii="Times New Roman" w:hAnsi="Times New Roman" w:cs="Times New Roman"/>
          <w:color w:val="000000"/>
          <w:spacing w:val="2"/>
        </w:rPr>
        <w:t>，供应锅炉用水。</w:t>
      </w:r>
    </w:p>
    <w:p w:rsidR="0092126A" w:rsidRPr="007868E2" w:rsidRDefault="007868E2" w:rsidP="00AB66A1">
      <w:pPr>
        <w:spacing w:beforeLines="50" w:afterLines="50" w:line="360" w:lineRule="auto"/>
        <w:outlineLvl w:val="3"/>
        <w:rPr>
          <w:rFonts w:cs="Times New Roman"/>
          <w:b/>
          <w:color w:val="000000"/>
          <w:sz w:val="28"/>
          <w:szCs w:val="28"/>
        </w:rPr>
      </w:pPr>
      <w:r>
        <w:rPr>
          <w:rFonts w:cs="Times New Roman" w:hint="eastAsia"/>
          <w:b/>
          <w:color w:val="000000"/>
          <w:sz w:val="28"/>
          <w:szCs w:val="28"/>
        </w:rPr>
        <w:t>3.</w:t>
      </w:r>
      <w:r w:rsidR="00716211">
        <w:rPr>
          <w:rFonts w:cs="Times New Roman" w:hint="eastAsia"/>
          <w:b/>
          <w:color w:val="000000"/>
          <w:sz w:val="28"/>
          <w:szCs w:val="28"/>
        </w:rPr>
        <w:t>1</w:t>
      </w:r>
      <w:r>
        <w:rPr>
          <w:rFonts w:cs="Times New Roman" w:hint="eastAsia"/>
          <w:b/>
          <w:color w:val="000000"/>
          <w:sz w:val="28"/>
          <w:szCs w:val="28"/>
        </w:rPr>
        <w:t>.7.5</w:t>
      </w:r>
      <w:r w:rsidR="0092126A" w:rsidRPr="007868E2">
        <w:rPr>
          <w:rFonts w:cs="Times New Roman"/>
          <w:b/>
          <w:color w:val="000000"/>
          <w:sz w:val="28"/>
          <w:szCs w:val="28"/>
        </w:rPr>
        <w:t>供热</w:t>
      </w:r>
    </w:p>
    <w:p w:rsidR="0092126A" w:rsidRPr="00D70433" w:rsidRDefault="0092126A">
      <w:pPr>
        <w:pStyle w:val="a4"/>
        <w:spacing w:before="0" w:line="360" w:lineRule="auto"/>
        <w:ind w:left="0" w:firstLineChars="200" w:firstLine="488"/>
        <w:jc w:val="both"/>
        <w:rPr>
          <w:rFonts w:ascii="Times New Roman" w:hAnsi="Times New Roman" w:cs="Times New Roman"/>
          <w:color w:val="000000"/>
          <w:spacing w:val="2"/>
        </w:rPr>
      </w:pPr>
      <w:r w:rsidRPr="00D70433">
        <w:rPr>
          <w:rFonts w:ascii="Times New Roman" w:hAnsi="Times New Roman" w:cs="Times New Roman"/>
          <w:color w:val="000000"/>
          <w:spacing w:val="2"/>
        </w:rPr>
        <w:t>冬季办公及宿舍</w:t>
      </w:r>
      <w:r w:rsidR="007868E2">
        <w:rPr>
          <w:rFonts w:ascii="Times New Roman" w:hAnsi="Times New Roman" w:cs="Times New Roman" w:hint="eastAsia"/>
          <w:color w:val="000000"/>
          <w:spacing w:val="2"/>
        </w:rPr>
        <w:t>采用</w:t>
      </w:r>
      <w:r w:rsidRPr="00D70433">
        <w:rPr>
          <w:rFonts w:ascii="Times New Roman" w:hAnsi="Times New Roman" w:cs="Times New Roman"/>
          <w:color w:val="000000"/>
          <w:spacing w:val="2"/>
        </w:rPr>
        <w:t>电锅炉供暖。</w:t>
      </w:r>
    </w:p>
    <w:p w:rsidR="0092126A" w:rsidRPr="007868E2" w:rsidRDefault="007868E2" w:rsidP="00AB66A1">
      <w:pPr>
        <w:spacing w:beforeLines="50" w:afterLines="50" w:line="360" w:lineRule="auto"/>
        <w:outlineLvl w:val="3"/>
        <w:rPr>
          <w:rFonts w:cs="Times New Roman"/>
          <w:b/>
          <w:color w:val="000000"/>
          <w:sz w:val="28"/>
          <w:szCs w:val="28"/>
        </w:rPr>
      </w:pPr>
      <w:r>
        <w:rPr>
          <w:rFonts w:cs="Times New Roman" w:hint="eastAsia"/>
          <w:b/>
          <w:color w:val="000000"/>
          <w:sz w:val="28"/>
          <w:szCs w:val="28"/>
        </w:rPr>
        <w:t>3.</w:t>
      </w:r>
      <w:r w:rsidR="00716211">
        <w:rPr>
          <w:rFonts w:cs="Times New Roman" w:hint="eastAsia"/>
          <w:b/>
          <w:color w:val="000000"/>
          <w:sz w:val="28"/>
          <w:szCs w:val="28"/>
        </w:rPr>
        <w:t>1</w:t>
      </w:r>
      <w:r>
        <w:rPr>
          <w:rFonts w:cs="Times New Roman" w:hint="eastAsia"/>
          <w:b/>
          <w:color w:val="000000"/>
          <w:sz w:val="28"/>
          <w:szCs w:val="28"/>
        </w:rPr>
        <w:t>.7.6</w:t>
      </w:r>
      <w:r w:rsidR="00810C07" w:rsidRPr="007868E2">
        <w:rPr>
          <w:rFonts w:cs="Times New Roman"/>
          <w:b/>
          <w:color w:val="000000"/>
          <w:sz w:val="28"/>
          <w:szCs w:val="28"/>
        </w:rPr>
        <w:t>冷藏室</w:t>
      </w:r>
      <w:r w:rsidR="0092126A" w:rsidRPr="007868E2">
        <w:rPr>
          <w:rFonts w:cs="Times New Roman"/>
          <w:b/>
          <w:color w:val="000000"/>
          <w:sz w:val="28"/>
          <w:szCs w:val="28"/>
        </w:rPr>
        <w:t>（兼</w:t>
      </w:r>
      <w:r w:rsidR="00810C07" w:rsidRPr="007868E2">
        <w:rPr>
          <w:rFonts w:cs="Times New Roman"/>
          <w:b/>
          <w:color w:val="000000"/>
          <w:sz w:val="28"/>
          <w:szCs w:val="28"/>
        </w:rPr>
        <w:t>贮存室</w:t>
      </w:r>
      <w:r w:rsidR="0092126A" w:rsidRPr="007868E2">
        <w:rPr>
          <w:rFonts w:cs="Times New Roman"/>
          <w:b/>
          <w:color w:val="000000"/>
          <w:sz w:val="28"/>
          <w:szCs w:val="28"/>
        </w:rPr>
        <w:t>）</w:t>
      </w:r>
    </w:p>
    <w:p w:rsidR="0092126A" w:rsidRPr="00810C07" w:rsidRDefault="00810C07" w:rsidP="00810C07">
      <w:pPr>
        <w:spacing w:line="360" w:lineRule="auto"/>
        <w:ind w:firstLineChars="200" w:firstLine="488"/>
        <w:rPr>
          <w:rFonts w:eastAsiaTheme="minorEastAsia" w:cs="Times New Roman"/>
          <w:bCs/>
          <w:sz w:val="24"/>
          <w:szCs w:val="24"/>
        </w:rPr>
      </w:pPr>
      <w:r w:rsidRPr="00810C07">
        <w:rPr>
          <w:rFonts w:eastAsiaTheme="minorEastAsia" w:hAnsiTheme="minorEastAsia" w:cs="Times New Roman"/>
          <w:color w:val="000000"/>
          <w:spacing w:val="2"/>
          <w:sz w:val="24"/>
          <w:szCs w:val="24"/>
        </w:rPr>
        <w:lastRenderedPageBreak/>
        <w:t>生产厂房东南角设置冷藏室，</w:t>
      </w:r>
      <w:r w:rsidRPr="00810C07">
        <w:rPr>
          <w:rFonts w:eastAsiaTheme="minorEastAsia" w:hAnsiTheme="minorEastAsia" w:cs="Times New Roman"/>
          <w:bCs/>
          <w:sz w:val="24"/>
          <w:szCs w:val="24"/>
        </w:rPr>
        <w:t>医疗废物当日不能立即处置的医疗废物盛装于周转箱内并贮存于冷藏室内，冷藏室采用</w:t>
      </w:r>
      <w:r w:rsidRPr="00810C07">
        <w:rPr>
          <w:rFonts w:eastAsiaTheme="minorEastAsia" w:cs="Times New Roman"/>
          <w:sz w:val="24"/>
          <w:szCs w:val="24"/>
        </w:rPr>
        <w:t>R</w:t>
      </w:r>
      <w:smartTag w:uri="urn:schemas-microsoft-com:office:smarttags" w:element="chmetcnv">
        <w:smartTagPr>
          <w:attr w:name="UnitName" w:val="a"/>
          <w:attr w:name="SourceValue" w:val="404"/>
          <w:attr w:name="HasSpace" w:val="False"/>
          <w:attr w:name="Negative" w:val="False"/>
          <w:attr w:name="NumberType" w:val="1"/>
          <w:attr w:name="TCSC" w:val="0"/>
        </w:smartTagPr>
        <w:r w:rsidRPr="00810C07">
          <w:rPr>
            <w:rFonts w:eastAsiaTheme="minorEastAsia" w:cs="Times New Roman"/>
            <w:sz w:val="24"/>
            <w:szCs w:val="24"/>
          </w:rPr>
          <w:t>404A</w:t>
        </w:r>
      </w:smartTag>
      <w:r w:rsidRPr="00810C07">
        <w:rPr>
          <w:rFonts w:eastAsiaTheme="minorEastAsia" w:hAnsiTheme="minorEastAsia" w:cs="Times New Roman"/>
          <w:sz w:val="24"/>
          <w:szCs w:val="24"/>
        </w:rPr>
        <w:t>型无氯环保型制冷剂</w:t>
      </w:r>
      <w:r w:rsidRPr="00810C07">
        <w:rPr>
          <w:rFonts w:eastAsiaTheme="minorEastAsia" w:hAnsiTheme="minorEastAsia" w:cs="Times New Roman"/>
          <w:bCs/>
          <w:sz w:val="24"/>
          <w:szCs w:val="24"/>
        </w:rPr>
        <w:t>。</w:t>
      </w:r>
    </w:p>
    <w:p w:rsidR="0092126A" w:rsidRPr="00810C07" w:rsidRDefault="00810C07" w:rsidP="00810C07">
      <w:pPr>
        <w:pStyle w:val="a4"/>
        <w:spacing w:before="0" w:line="360" w:lineRule="auto"/>
        <w:ind w:left="0" w:firstLineChars="200" w:firstLine="488"/>
        <w:rPr>
          <w:rFonts w:ascii="Times New Roman" w:eastAsiaTheme="minorEastAsia" w:hAnsi="Times New Roman" w:cs="Times New Roman"/>
          <w:color w:val="000000"/>
          <w:spacing w:val="2"/>
        </w:rPr>
      </w:pPr>
      <w:r w:rsidRPr="00810C07">
        <w:rPr>
          <w:rFonts w:ascii="Times New Roman" w:eastAsiaTheme="minorEastAsia" w:hAnsiTheme="minorEastAsia" w:cs="Times New Roman"/>
          <w:color w:val="000000"/>
          <w:spacing w:val="2"/>
        </w:rPr>
        <w:t>冷藏室</w:t>
      </w:r>
      <w:r w:rsidR="0092126A" w:rsidRPr="00810C07">
        <w:rPr>
          <w:rFonts w:ascii="Times New Roman" w:eastAsiaTheme="minorEastAsia" w:hAnsiTheme="minorEastAsia" w:cs="Times New Roman"/>
          <w:color w:val="000000"/>
          <w:spacing w:val="2"/>
        </w:rPr>
        <w:t>设计要求</w:t>
      </w:r>
      <w:r w:rsidR="00BA5227" w:rsidRPr="00810C07">
        <w:rPr>
          <w:rFonts w:ascii="Times New Roman" w:eastAsiaTheme="minorEastAsia" w:hAnsiTheme="minorEastAsia" w:cs="Times New Roman"/>
          <w:color w:val="000000"/>
          <w:spacing w:val="2"/>
        </w:rPr>
        <w:t>：</w:t>
      </w:r>
    </w:p>
    <w:p w:rsidR="0092126A" w:rsidRPr="00810C07" w:rsidRDefault="00BA5227" w:rsidP="00810C07">
      <w:pPr>
        <w:pStyle w:val="a4"/>
        <w:spacing w:before="0" w:line="360" w:lineRule="auto"/>
        <w:ind w:left="0" w:firstLineChars="200" w:firstLine="488"/>
        <w:rPr>
          <w:rFonts w:ascii="Times New Roman" w:eastAsiaTheme="minorEastAsia" w:hAnsi="Times New Roman" w:cs="Times New Roman"/>
          <w:color w:val="000000"/>
          <w:spacing w:val="2"/>
        </w:rPr>
      </w:pPr>
      <w:r w:rsidRPr="00810C07">
        <w:rPr>
          <w:rFonts w:asciiTheme="minorEastAsia" w:eastAsiaTheme="minorEastAsia" w:hAnsiTheme="minorEastAsia" w:cs="Times New Roman"/>
          <w:color w:val="000000"/>
          <w:spacing w:val="2"/>
        </w:rPr>
        <w:t>①</w:t>
      </w:r>
      <w:r w:rsidR="0092126A" w:rsidRPr="00810C07">
        <w:rPr>
          <w:rFonts w:ascii="Times New Roman" w:eastAsiaTheme="minorEastAsia" w:hAnsiTheme="minorEastAsia" w:cs="Times New Roman"/>
          <w:color w:val="000000"/>
          <w:spacing w:val="2"/>
        </w:rPr>
        <w:t>贮存冷库未启动制冷设备时，可用作暂时贮存库，此时医疗废物暂存时间不得超过</w:t>
      </w:r>
      <w:r w:rsidR="0092126A" w:rsidRPr="00810C07">
        <w:rPr>
          <w:rFonts w:ascii="Times New Roman" w:eastAsiaTheme="minorEastAsia" w:hAnsi="Times New Roman" w:cs="Times New Roman"/>
          <w:color w:val="000000"/>
          <w:spacing w:val="2"/>
        </w:rPr>
        <w:t>24</w:t>
      </w:r>
      <w:r w:rsidR="0092126A" w:rsidRPr="00810C07">
        <w:rPr>
          <w:rFonts w:ascii="Times New Roman" w:eastAsiaTheme="minorEastAsia" w:hAnsiTheme="minorEastAsia" w:cs="Times New Roman"/>
          <w:color w:val="000000"/>
          <w:spacing w:val="2"/>
        </w:rPr>
        <w:t>小时；当启动制冷设备，医疗废物贮存温度</w:t>
      </w:r>
      <w:r w:rsidR="0092126A" w:rsidRPr="00810C07">
        <w:rPr>
          <w:rFonts w:ascii="Times New Roman" w:eastAsiaTheme="minorEastAsia" w:hAnsi="Times New Roman" w:cs="Times New Roman"/>
          <w:color w:val="000000"/>
          <w:spacing w:val="2"/>
        </w:rPr>
        <w:t>&lt;5</w:t>
      </w:r>
      <w:r w:rsidR="0092126A" w:rsidRPr="00810C07">
        <w:rPr>
          <w:rFonts w:asciiTheme="minorEastAsia" w:eastAsiaTheme="minorEastAsia" w:hAnsiTheme="minorEastAsia" w:cs="Times New Roman"/>
          <w:color w:val="000000"/>
          <w:spacing w:val="2"/>
        </w:rPr>
        <w:t>℃</w:t>
      </w:r>
      <w:r w:rsidR="0092126A" w:rsidRPr="00810C07">
        <w:rPr>
          <w:rFonts w:ascii="Times New Roman" w:eastAsiaTheme="minorEastAsia" w:hAnsiTheme="minorEastAsia" w:cs="Times New Roman"/>
          <w:color w:val="000000"/>
          <w:spacing w:val="2"/>
        </w:rPr>
        <w:t>，贮存时间也不得超过</w:t>
      </w:r>
      <w:r w:rsidR="0092126A" w:rsidRPr="00810C07">
        <w:rPr>
          <w:rFonts w:ascii="Times New Roman" w:eastAsiaTheme="minorEastAsia" w:hAnsi="Times New Roman" w:cs="Times New Roman"/>
          <w:color w:val="000000"/>
          <w:spacing w:val="2"/>
        </w:rPr>
        <w:t>72</w:t>
      </w:r>
      <w:r w:rsidR="0092126A" w:rsidRPr="00810C07">
        <w:rPr>
          <w:rFonts w:ascii="Times New Roman" w:eastAsiaTheme="minorEastAsia" w:hAnsiTheme="minorEastAsia" w:cs="Times New Roman"/>
          <w:color w:val="000000"/>
          <w:spacing w:val="2"/>
        </w:rPr>
        <w:t>小时。</w:t>
      </w:r>
    </w:p>
    <w:p w:rsidR="0092126A" w:rsidRPr="00810C07" w:rsidRDefault="00BA5227" w:rsidP="00810C07">
      <w:pPr>
        <w:pStyle w:val="a4"/>
        <w:spacing w:before="0" w:line="360" w:lineRule="auto"/>
        <w:ind w:left="0" w:firstLineChars="200" w:firstLine="488"/>
        <w:rPr>
          <w:rFonts w:ascii="Times New Roman" w:eastAsiaTheme="minorEastAsia" w:hAnsi="Times New Roman" w:cs="Times New Roman"/>
          <w:color w:val="000000"/>
          <w:spacing w:val="2"/>
        </w:rPr>
      </w:pPr>
      <w:r w:rsidRPr="00810C07">
        <w:rPr>
          <w:rFonts w:ascii="Times New Roman" w:eastAsiaTheme="minorEastAsia" w:hAnsiTheme="minorEastAsia" w:cs="Times New Roman"/>
          <w:color w:val="000000"/>
          <w:spacing w:val="2"/>
        </w:rPr>
        <w:t>②</w:t>
      </w:r>
      <w:r w:rsidR="0092126A" w:rsidRPr="00810C07">
        <w:rPr>
          <w:rFonts w:ascii="Times New Roman" w:eastAsiaTheme="minorEastAsia" w:hAnsiTheme="minorEastAsia" w:cs="Times New Roman"/>
          <w:color w:val="000000"/>
          <w:spacing w:val="2"/>
        </w:rPr>
        <w:t>贮存设施地面和</w:t>
      </w:r>
      <w:r w:rsidR="0092126A" w:rsidRPr="00810C07">
        <w:rPr>
          <w:rFonts w:ascii="Times New Roman" w:eastAsiaTheme="minorEastAsia" w:hAnsi="Times New Roman" w:cs="Times New Roman"/>
          <w:color w:val="000000"/>
          <w:spacing w:val="2"/>
        </w:rPr>
        <w:t>1.0m</w:t>
      </w:r>
      <w:r w:rsidR="0092126A" w:rsidRPr="00810C07">
        <w:rPr>
          <w:rFonts w:ascii="Times New Roman" w:eastAsiaTheme="minorEastAsia" w:hAnsiTheme="minorEastAsia" w:cs="Times New Roman"/>
          <w:color w:val="000000"/>
          <w:spacing w:val="2"/>
        </w:rPr>
        <w:t>高的墙裙须进行了防渗处理，地面具有良好的排水性能，易于清洁和消毒，产生的废水采用暗沟、管直接排入污水收集消毒处理设施。</w:t>
      </w:r>
    </w:p>
    <w:p w:rsidR="0092126A" w:rsidRPr="00810C07" w:rsidRDefault="00BA5227" w:rsidP="00810C07">
      <w:pPr>
        <w:pStyle w:val="a4"/>
        <w:spacing w:before="0" w:line="360" w:lineRule="auto"/>
        <w:ind w:left="0" w:firstLineChars="200" w:firstLine="488"/>
        <w:rPr>
          <w:rFonts w:ascii="Times New Roman" w:eastAsiaTheme="minorEastAsia" w:hAnsi="Times New Roman" w:cs="Times New Roman"/>
          <w:color w:val="000000"/>
          <w:spacing w:val="2"/>
        </w:rPr>
      </w:pPr>
      <w:r w:rsidRPr="00810C07">
        <w:rPr>
          <w:rFonts w:ascii="Times New Roman" w:eastAsiaTheme="minorEastAsia" w:hAnsiTheme="minorEastAsia" w:cs="Times New Roman"/>
          <w:color w:val="000000"/>
          <w:spacing w:val="2"/>
        </w:rPr>
        <w:t>③</w:t>
      </w:r>
      <w:r w:rsidR="0092126A" w:rsidRPr="00810C07">
        <w:rPr>
          <w:rFonts w:ascii="Times New Roman" w:eastAsiaTheme="minorEastAsia" w:hAnsiTheme="minorEastAsia" w:cs="Times New Roman"/>
          <w:color w:val="000000"/>
          <w:spacing w:val="2"/>
        </w:rPr>
        <w:t>贮存设施需采用全封闭、微负压设计，并设置有事故排风系统。</w:t>
      </w:r>
    </w:p>
    <w:p w:rsidR="0092126A" w:rsidRPr="00810C07" w:rsidRDefault="0092126A" w:rsidP="00093DD1">
      <w:pPr>
        <w:pStyle w:val="a4"/>
        <w:spacing w:before="0" w:line="360" w:lineRule="auto"/>
        <w:ind w:left="0" w:firstLineChars="200" w:firstLine="488"/>
        <w:jc w:val="both"/>
        <w:rPr>
          <w:rFonts w:ascii="Times New Roman" w:eastAsiaTheme="minorEastAsia" w:hAnsi="Times New Roman" w:cs="Times New Roman"/>
          <w:color w:val="000000"/>
          <w:spacing w:val="2"/>
        </w:rPr>
      </w:pPr>
      <w:r w:rsidRPr="00810C07">
        <w:rPr>
          <w:rFonts w:ascii="Times New Roman" w:eastAsiaTheme="minorEastAsia" w:hAnsiTheme="minorEastAsia" w:cs="Times New Roman"/>
          <w:color w:val="000000"/>
          <w:spacing w:val="2"/>
        </w:rPr>
        <w:t>医疗废物暂存必须满足《医疗废物集中处置技术规范</w:t>
      </w:r>
      <w:r w:rsidRPr="00810C07">
        <w:rPr>
          <w:rFonts w:ascii="Times New Roman" w:eastAsiaTheme="minorEastAsia" w:hAnsi="Times New Roman" w:cs="Times New Roman"/>
          <w:color w:val="000000"/>
          <w:spacing w:val="2"/>
        </w:rPr>
        <w:t>(</w:t>
      </w:r>
      <w:r w:rsidRPr="00810C07">
        <w:rPr>
          <w:rFonts w:ascii="Times New Roman" w:eastAsiaTheme="minorEastAsia" w:hAnsiTheme="minorEastAsia" w:cs="Times New Roman"/>
          <w:color w:val="000000"/>
          <w:spacing w:val="2"/>
        </w:rPr>
        <w:t>试行</w:t>
      </w:r>
      <w:r w:rsidRPr="00810C07">
        <w:rPr>
          <w:rFonts w:ascii="Times New Roman" w:eastAsiaTheme="minorEastAsia" w:hAnsi="Times New Roman" w:cs="Times New Roman"/>
          <w:color w:val="000000"/>
          <w:spacing w:val="2"/>
        </w:rPr>
        <w:t>)</w:t>
      </w:r>
      <w:r w:rsidRPr="00810C07">
        <w:rPr>
          <w:rFonts w:ascii="Times New Roman" w:eastAsiaTheme="minorEastAsia" w:hAnsiTheme="minorEastAsia" w:cs="Times New Roman"/>
          <w:color w:val="000000"/>
          <w:spacing w:val="2"/>
        </w:rPr>
        <w:t>》</w:t>
      </w:r>
      <w:r w:rsidRPr="00810C07">
        <w:rPr>
          <w:rFonts w:ascii="Times New Roman" w:eastAsiaTheme="minorEastAsia" w:hAnsi="Times New Roman" w:cs="Times New Roman"/>
          <w:color w:val="000000"/>
          <w:spacing w:val="2"/>
        </w:rPr>
        <w:t>(</w:t>
      </w:r>
      <w:r w:rsidR="005A0DBF" w:rsidRPr="00810C07">
        <w:rPr>
          <w:rFonts w:ascii="Times New Roman" w:eastAsiaTheme="minorEastAsia" w:hAnsiTheme="minorEastAsia" w:cs="Times New Roman"/>
          <w:color w:val="000000"/>
          <w:spacing w:val="2"/>
        </w:rPr>
        <w:t>环发</w:t>
      </w:r>
      <w:r w:rsidRPr="00810C07">
        <w:rPr>
          <w:rFonts w:ascii="Times New Roman" w:eastAsiaTheme="minorEastAsia" w:hAnsi="Times New Roman" w:cs="Times New Roman"/>
          <w:color w:val="000000"/>
          <w:spacing w:val="2"/>
        </w:rPr>
        <w:t>[2003]206</w:t>
      </w:r>
      <w:r w:rsidRPr="00810C07">
        <w:rPr>
          <w:rFonts w:ascii="Times New Roman" w:eastAsiaTheme="minorEastAsia" w:hAnsiTheme="minorEastAsia" w:cs="Times New Roman"/>
          <w:color w:val="000000"/>
          <w:spacing w:val="2"/>
        </w:rPr>
        <w:t>号</w:t>
      </w:r>
      <w:r w:rsidRPr="00810C07">
        <w:rPr>
          <w:rFonts w:ascii="Times New Roman" w:eastAsiaTheme="minorEastAsia" w:hAnsi="Times New Roman" w:cs="Times New Roman"/>
          <w:color w:val="000000"/>
          <w:spacing w:val="2"/>
        </w:rPr>
        <w:t>)</w:t>
      </w:r>
      <w:r w:rsidRPr="00810C07">
        <w:rPr>
          <w:rFonts w:ascii="Times New Roman" w:eastAsiaTheme="minorEastAsia" w:hAnsiTheme="minorEastAsia" w:cs="Times New Roman"/>
          <w:color w:val="000000"/>
          <w:spacing w:val="2"/>
        </w:rPr>
        <w:t>、《</w:t>
      </w:r>
      <w:r w:rsidRPr="00810C07">
        <w:rPr>
          <w:rFonts w:ascii="Times New Roman" w:eastAsiaTheme="minorEastAsia" w:hAnsiTheme="minorEastAsia" w:cs="Times New Roman"/>
          <w:color w:val="000000"/>
        </w:rPr>
        <w:t>医疗废物处理处置污染防治最佳可行技术指南（试行）》以及</w:t>
      </w:r>
      <w:r w:rsidRPr="00810C07">
        <w:rPr>
          <w:rFonts w:ascii="Times New Roman" w:eastAsiaTheme="minorEastAsia" w:hAnsiTheme="minorEastAsia" w:cs="Times New Roman"/>
          <w:color w:val="000000"/>
          <w:spacing w:val="2"/>
        </w:rPr>
        <w:t>《危险废物贮存污染控制标准》（</w:t>
      </w:r>
      <w:r w:rsidRPr="00810C07">
        <w:rPr>
          <w:rFonts w:ascii="Times New Roman" w:eastAsiaTheme="minorEastAsia" w:hAnsi="Times New Roman" w:cs="Times New Roman"/>
          <w:color w:val="000000"/>
          <w:spacing w:val="2"/>
        </w:rPr>
        <w:t>GB18597-2001</w:t>
      </w:r>
      <w:r w:rsidRPr="00810C07">
        <w:rPr>
          <w:rFonts w:ascii="Times New Roman" w:eastAsiaTheme="minorEastAsia" w:hAnsiTheme="minorEastAsia" w:cs="Times New Roman"/>
          <w:color w:val="000000"/>
          <w:spacing w:val="2"/>
        </w:rPr>
        <w:t>）标准要求。</w:t>
      </w:r>
    </w:p>
    <w:p w:rsidR="0092126A" w:rsidRPr="00D70433" w:rsidRDefault="0092126A"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bookmarkStart w:id="90" w:name="_Toc7397"/>
      <w:bookmarkStart w:id="91" w:name="_Toc8471"/>
      <w:r w:rsidRPr="00D70433">
        <w:rPr>
          <w:rFonts w:eastAsia="华文楷体" w:cs="Times New Roman"/>
          <w:color w:val="000000"/>
          <w:kern w:val="0"/>
          <w:sz w:val="32"/>
          <w:szCs w:val="32"/>
        </w:rPr>
        <w:t>3.</w:t>
      </w:r>
      <w:r w:rsidR="00186451" w:rsidRPr="00D70433">
        <w:rPr>
          <w:rFonts w:eastAsia="华文楷体" w:cs="Times New Roman" w:hint="eastAsia"/>
          <w:color w:val="000000"/>
          <w:kern w:val="0"/>
          <w:sz w:val="32"/>
          <w:szCs w:val="32"/>
        </w:rPr>
        <w:t>2</w:t>
      </w:r>
      <w:r w:rsidRPr="00D70433">
        <w:rPr>
          <w:rFonts w:eastAsia="华文楷体" w:cs="Times New Roman"/>
          <w:color w:val="000000"/>
          <w:kern w:val="0"/>
          <w:sz w:val="32"/>
          <w:szCs w:val="32"/>
        </w:rPr>
        <w:t>.</w:t>
      </w:r>
      <w:r w:rsidR="00464CB7" w:rsidRPr="00D70433">
        <w:rPr>
          <w:rFonts w:eastAsia="华文楷体" w:cs="Times New Roman" w:hint="eastAsia"/>
          <w:color w:val="000000"/>
          <w:kern w:val="0"/>
          <w:sz w:val="32"/>
          <w:szCs w:val="32"/>
        </w:rPr>
        <w:t>8</w:t>
      </w:r>
      <w:r w:rsidRPr="00D70433">
        <w:rPr>
          <w:rFonts w:eastAsia="华文楷体" w:cs="Times New Roman"/>
          <w:color w:val="000000"/>
          <w:kern w:val="0"/>
          <w:sz w:val="32"/>
          <w:szCs w:val="32"/>
        </w:rPr>
        <w:t>医疗废物收集、运输及贮存</w:t>
      </w:r>
      <w:bookmarkEnd w:id="90"/>
      <w:bookmarkEnd w:id="91"/>
    </w:p>
    <w:p w:rsidR="0092126A" w:rsidRPr="00D70433" w:rsidRDefault="0092126A" w:rsidP="00AB66A1">
      <w:pPr>
        <w:spacing w:beforeLines="50" w:afterLines="50" w:line="360" w:lineRule="auto"/>
        <w:outlineLvl w:val="3"/>
        <w:rPr>
          <w:rFonts w:cs="Times New Roman"/>
          <w:b/>
          <w:color w:val="000000"/>
          <w:sz w:val="28"/>
          <w:szCs w:val="28"/>
        </w:rPr>
      </w:pPr>
      <w:r w:rsidRPr="00D70433">
        <w:rPr>
          <w:rFonts w:cs="Times New Roman"/>
          <w:b/>
          <w:color w:val="000000"/>
          <w:sz w:val="28"/>
          <w:szCs w:val="28"/>
        </w:rPr>
        <w:t>3.</w:t>
      </w:r>
      <w:r w:rsidR="00186451" w:rsidRPr="00D70433">
        <w:rPr>
          <w:rFonts w:cs="Times New Roman" w:hint="eastAsia"/>
          <w:b/>
          <w:color w:val="000000"/>
          <w:sz w:val="28"/>
          <w:szCs w:val="28"/>
        </w:rPr>
        <w:t>2</w:t>
      </w:r>
      <w:r w:rsidRPr="00D70433">
        <w:rPr>
          <w:rFonts w:cs="Times New Roman"/>
          <w:b/>
          <w:color w:val="000000"/>
          <w:sz w:val="28"/>
          <w:szCs w:val="28"/>
        </w:rPr>
        <w:t>.</w:t>
      </w:r>
      <w:r w:rsidR="00464CB7" w:rsidRPr="00D70433">
        <w:rPr>
          <w:rFonts w:cs="Times New Roman" w:hint="eastAsia"/>
          <w:b/>
          <w:color w:val="000000"/>
          <w:sz w:val="28"/>
          <w:szCs w:val="28"/>
        </w:rPr>
        <w:t>8</w:t>
      </w:r>
      <w:r w:rsidRPr="00D70433">
        <w:rPr>
          <w:rFonts w:cs="Times New Roman"/>
          <w:b/>
          <w:color w:val="000000"/>
          <w:sz w:val="28"/>
          <w:szCs w:val="28"/>
        </w:rPr>
        <w:t>.1</w:t>
      </w:r>
      <w:r w:rsidRPr="00D70433">
        <w:rPr>
          <w:rFonts w:cs="Times New Roman"/>
          <w:b/>
          <w:color w:val="000000"/>
          <w:sz w:val="28"/>
          <w:szCs w:val="28"/>
        </w:rPr>
        <w:t>医疗废物收集制度</w:t>
      </w:r>
    </w:p>
    <w:p w:rsidR="0092126A" w:rsidRPr="00D70433" w:rsidRDefault="00BF4A0F">
      <w:pPr>
        <w:pStyle w:val="a4"/>
        <w:spacing w:before="0" w:line="360" w:lineRule="auto"/>
        <w:ind w:left="0" w:firstLineChars="200" w:firstLine="488"/>
        <w:jc w:val="both"/>
        <w:rPr>
          <w:rFonts w:ascii="Times New Roman" w:hAnsi="Times New Roman" w:cs="Times New Roman"/>
          <w:color w:val="000000"/>
          <w:spacing w:val="2"/>
        </w:rPr>
      </w:pPr>
      <w:r>
        <w:rPr>
          <w:rFonts w:ascii="Times New Roman" w:hAnsi="Times New Roman" w:cs="Times New Roman"/>
          <w:color w:val="000000"/>
          <w:spacing w:val="2"/>
        </w:rPr>
        <w:t>项目接收的</w:t>
      </w:r>
      <w:r w:rsidR="009B27F3">
        <w:rPr>
          <w:rFonts w:ascii="Times New Roman" w:hAnsi="Times New Roman" w:cs="Times New Roman" w:hint="eastAsia"/>
          <w:color w:val="000000"/>
          <w:spacing w:val="2"/>
        </w:rPr>
        <w:t>医疗废物</w:t>
      </w:r>
      <w:r>
        <w:rPr>
          <w:rFonts w:ascii="Times New Roman" w:hAnsi="Times New Roman" w:cs="Times New Roman"/>
          <w:color w:val="000000"/>
          <w:spacing w:val="2"/>
        </w:rPr>
        <w:t>采用</w:t>
      </w:r>
      <w:r w:rsidR="0092126A" w:rsidRPr="00D70433">
        <w:rPr>
          <w:rFonts w:ascii="Times New Roman" w:hAnsi="Times New Roman" w:cs="Times New Roman"/>
          <w:color w:val="000000"/>
          <w:spacing w:val="2"/>
        </w:rPr>
        <w:t>专用包装袋收集，各类医疗废物不得混合收集，各类包装袋印有明显的相应类别的警告语。各类医疗废物分类装入对应的专用袋内。</w:t>
      </w:r>
    </w:p>
    <w:p w:rsidR="0092126A" w:rsidRPr="00D70433" w:rsidRDefault="0092126A" w:rsidP="00AB66A1">
      <w:pPr>
        <w:spacing w:beforeLines="50" w:afterLines="50" w:line="360" w:lineRule="auto"/>
        <w:outlineLvl w:val="3"/>
        <w:rPr>
          <w:rFonts w:cs="Times New Roman"/>
          <w:b/>
          <w:color w:val="000000"/>
          <w:sz w:val="28"/>
          <w:szCs w:val="28"/>
        </w:rPr>
      </w:pPr>
      <w:r w:rsidRPr="00D70433">
        <w:rPr>
          <w:rFonts w:cs="Times New Roman"/>
          <w:b/>
          <w:color w:val="000000"/>
          <w:sz w:val="28"/>
          <w:szCs w:val="28"/>
        </w:rPr>
        <w:t>3.</w:t>
      </w:r>
      <w:r w:rsidR="00833D48" w:rsidRPr="009B27F3">
        <w:rPr>
          <w:rFonts w:cs="Times New Roman" w:hint="eastAsia"/>
          <w:b/>
          <w:color w:val="000000"/>
          <w:sz w:val="28"/>
          <w:szCs w:val="28"/>
        </w:rPr>
        <w:t>2</w:t>
      </w:r>
      <w:r w:rsidRPr="00D70433">
        <w:rPr>
          <w:rFonts w:cs="Times New Roman"/>
          <w:b/>
          <w:color w:val="000000"/>
          <w:sz w:val="28"/>
          <w:szCs w:val="28"/>
        </w:rPr>
        <w:t>.</w:t>
      </w:r>
      <w:r w:rsidR="00464CB7" w:rsidRPr="00D70433">
        <w:rPr>
          <w:rFonts w:cs="Times New Roman" w:hint="eastAsia"/>
          <w:b/>
          <w:color w:val="000000"/>
          <w:sz w:val="28"/>
          <w:szCs w:val="28"/>
        </w:rPr>
        <w:t>8</w:t>
      </w:r>
      <w:r w:rsidRPr="00D70433">
        <w:rPr>
          <w:rFonts w:cs="Times New Roman"/>
          <w:b/>
          <w:color w:val="000000"/>
          <w:sz w:val="28"/>
          <w:szCs w:val="28"/>
        </w:rPr>
        <w:t>.2</w:t>
      </w:r>
      <w:r w:rsidRPr="00D70433">
        <w:rPr>
          <w:rFonts w:cs="Times New Roman"/>
          <w:b/>
          <w:color w:val="000000"/>
          <w:sz w:val="28"/>
          <w:szCs w:val="28"/>
        </w:rPr>
        <w:t>收集</w:t>
      </w:r>
    </w:p>
    <w:p w:rsidR="0092126A" w:rsidRPr="00D70433" w:rsidRDefault="0092126A">
      <w:pPr>
        <w:pStyle w:val="a4"/>
        <w:spacing w:before="0" w:line="360" w:lineRule="auto"/>
        <w:ind w:left="0" w:firstLineChars="200" w:firstLine="488"/>
        <w:jc w:val="both"/>
        <w:rPr>
          <w:rFonts w:ascii="Times New Roman" w:hAnsi="Times New Roman" w:cs="Times New Roman"/>
          <w:color w:val="000000"/>
          <w:spacing w:val="2"/>
        </w:rPr>
      </w:pPr>
      <w:r w:rsidRPr="00D70433">
        <w:rPr>
          <w:rFonts w:ascii="Times New Roman" w:hAnsi="Times New Roman" w:cs="Times New Roman"/>
          <w:color w:val="000000"/>
          <w:spacing w:val="2"/>
        </w:rPr>
        <w:t>医疗废物产生单位负责废物的分类收集和包装。项目配备</w:t>
      </w:r>
      <w:r w:rsidR="00810C07">
        <w:rPr>
          <w:rFonts w:ascii="Times New Roman" w:hAnsi="Times New Roman" w:cs="Times New Roman" w:hint="eastAsia"/>
          <w:color w:val="000000"/>
          <w:spacing w:val="2"/>
        </w:rPr>
        <w:t>6</w:t>
      </w:r>
      <w:r w:rsidRPr="00D70433">
        <w:rPr>
          <w:rFonts w:ascii="Times New Roman" w:hAnsi="Times New Roman" w:cs="Times New Roman"/>
          <w:color w:val="000000"/>
          <w:spacing w:val="2"/>
        </w:rPr>
        <w:t>00</w:t>
      </w:r>
      <w:r w:rsidRPr="00D70433">
        <w:rPr>
          <w:rFonts w:ascii="Times New Roman" w:hAnsi="Times New Roman" w:cs="Times New Roman"/>
          <w:color w:val="000000"/>
          <w:spacing w:val="2"/>
        </w:rPr>
        <w:t>个周转箱。</w:t>
      </w:r>
    </w:p>
    <w:p w:rsidR="0092126A" w:rsidRPr="00D70433" w:rsidRDefault="0092126A">
      <w:pPr>
        <w:pStyle w:val="a4"/>
        <w:spacing w:before="0" w:line="360" w:lineRule="auto"/>
        <w:ind w:left="0" w:firstLineChars="200" w:firstLine="488"/>
        <w:jc w:val="both"/>
        <w:rPr>
          <w:rFonts w:ascii="Times New Roman" w:hAnsi="Times New Roman" w:cs="Times New Roman"/>
          <w:color w:val="000000"/>
          <w:spacing w:val="2"/>
        </w:rPr>
      </w:pPr>
      <w:r w:rsidRPr="00D70433">
        <w:rPr>
          <w:rFonts w:ascii="Times New Roman" w:hAnsi="Times New Roman" w:cs="Times New Roman"/>
          <w:color w:val="000000"/>
          <w:spacing w:val="2"/>
        </w:rPr>
        <w:t>在各医疗机构，医疗废物必须妥善分类，将不适用于消毒处理的病理性人体器官、药物性和化学性医疗废物分出来。将能够处理的废物全部采用专用包装袋、利器盒等包装，包装袋采用黄色，封好袋、盒口后装入容重为</w:t>
      </w:r>
      <w:r w:rsidRPr="00D70433">
        <w:rPr>
          <w:rFonts w:ascii="Times New Roman" w:hAnsi="Times New Roman" w:cs="Times New Roman"/>
          <w:color w:val="000000"/>
          <w:spacing w:val="2"/>
        </w:rPr>
        <w:t>20kg</w:t>
      </w:r>
      <w:r w:rsidRPr="00D70433">
        <w:rPr>
          <w:rFonts w:ascii="Times New Roman" w:hAnsi="Times New Roman" w:cs="Times New Roman"/>
          <w:color w:val="000000"/>
          <w:spacing w:val="2"/>
        </w:rPr>
        <w:t>的医疗废物周转箱</w:t>
      </w:r>
      <w:r w:rsidR="00F82428" w:rsidRPr="00D70433">
        <w:rPr>
          <w:rFonts w:ascii="Times New Roman" w:hAnsi="Times New Roman" w:cs="Times New Roman" w:hint="eastAsia"/>
          <w:color w:val="000000"/>
          <w:spacing w:val="2"/>
        </w:rPr>
        <w:t>（</w:t>
      </w:r>
      <w:r w:rsidR="00F82428" w:rsidRPr="00D70433">
        <w:rPr>
          <w:rFonts w:ascii="Times New Roman" w:hAnsi="Times New Roman" w:cs="Times New Roman"/>
          <w:color w:val="000000"/>
          <w:spacing w:val="2"/>
        </w:rPr>
        <w:t>尺寸为</w:t>
      </w:r>
      <w:r w:rsidR="00F82428" w:rsidRPr="00D70433">
        <w:rPr>
          <w:rFonts w:ascii="Times New Roman" w:hAnsi="Times New Roman" w:cs="Times New Roman"/>
          <w:color w:val="000000"/>
          <w:spacing w:val="2"/>
        </w:rPr>
        <w:t>600mm×500mm×400mm</w:t>
      </w:r>
      <w:r w:rsidR="00F82428" w:rsidRPr="00D70433">
        <w:rPr>
          <w:rFonts w:ascii="Times New Roman" w:hAnsi="Times New Roman" w:cs="Times New Roman" w:hint="eastAsia"/>
          <w:color w:val="000000"/>
          <w:spacing w:val="2"/>
        </w:rPr>
        <w:t>）</w:t>
      </w:r>
      <w:r w:rsidRPr="00D70433">
        <w:rPr>
          <w:rFonts w:ascii="Times New Roman" w:hAnsi="Times New Roman" w:cs="Times New Roman"/>
          <w:color w:val="000000"/>
          <w:spacing w:val="2"/>
        </w:rPr>
        <w:t>内，由本</w:t>
      </w:r>
      <w:r w:rsidR="007C1CEB">
        <w:rPr>
          <w:rFonts w:ascii="Times New Roman" w:hAnsi="Times New Roman" w:cs="Times New Roman" w:hint="eastAsia"/>
          <w:color w:val="000000"/>
          <w:spacing w:val="2"/>
        </w:rPr>
        <w:t>处理</w:t>
      </w:r>
      <w:r w:rsidRPr="00D70433">
        <w:rPr>
          <w:rFonts w:ascii="Times New Roman" w:hAnsi="Times New Roman" w:cs="Times New Roman"/>
          <w:color w:val="000000"/>
          <w:spacing w:val="2"/>
        </w:rPr>
        <w:t>中心专用运</w:t>
      </w:r>
      <w:r w:rsidR="007C1CEB">
        <w:rPr>
          <w:rFonts w:ascii="Times New Roman" w:hAnsi="Times New Roman" w:cs="Times New Roman"/>
          <w:color w:val="000000"/>
          <w:spacing w:val="2"/>
        </w:rPr>
        <w:t>输车定时定点收集，病理性人体器官、药物性和化学性医废不进入本</w:t>
      </w:r>
      <w:r w:rsidR="007C1CEB">
        <w:rPr>
          <w:rFonts w:ascii="Times New Roman" w:hAnsi="Times New Roman" w:cs="Times New Roman" w:hint="eastAsia"/>
          <w:color w:val="000000"/>
          <w:spacing w:val="2"/>
        </w:rPr>
        <w:t>处理</w:t>
      </w:r>
      <w:r w:rsidRPr="00D70433">
        <w:rPr>
          <w:rFonts w:ascii="Times New Roman" w:hAnsi="Times New Roman" w:cs="Times New Roman"/>
          <w:color w:val="000000"/>
          <w:spacing w:val="2"/>
        </w:rPr>
        <w:t>中心。</w:t>
      </w:r>
    </w:p>
    <w:p w:rsidR="0092126A" w:rsidRPr="00D70433" w:rsidRDefault="0092126A">
      <w:pPr>
        <w:pStyle w:val="a4"/>
        <w:spacing w:before="0" w:line="360" w:lineRule="auto"/>
        <w:ind w:left="0" w:firstLineChars="200" w:firstLine="488"/>
        <w:jc w:val="both"/>
        <w:rPr>
          <w:rFonts w:ascii="Times New Roman" w:hAnsi="Times New Roman" w:cs="Times New Roman"/>
          <w:color w:val="000000"/>
          <w:spacing w:val="2"/>
        </w:rPr>
      </w:pPr>
      <w:r w:rsidRPr="00D70433">
        <w:rPr>
          <w:rFonts w:ascii="Times New Roman" w:hAnsi="Times New Roman" w:cs="Times New Roman"/>
          <w:color w:val="000000"/>
          <w:spacing w:val="2"/>
        </w:rPr>
        <w:t>医疗废物运送人员在接收医疗废物时，应检视包装物或者容器的标识、标签及封口是否符合要求以及是否对应相关转移联单制度，处理单位可拒绝接收</w:t>
      </w:r>
      <w:r w:rsidRPr="00D70433">
        <w:rPr>
          <w:rFonts w:ascii="Times New Roman" w:hAnsi="Times New Roman" w:cs="Times New Roman"/>
          <w:color w:val="000000"/>
          <w:spacing w:val="2"/>
        </w:rPr>
        <w:lastRenderedPageBreak/>
        <w:t>不符合要求的医疗废物</w:t>
      </w:r>
      <w:r w:rsidRPr="00D70433">
        <w:rPr>
          <w:rFonts w:ascii="Times New Roman" w:hAnsi="Times New Roman" w:cs="Times New Roman" w:hint="eastAsia"/>
          <w:color w:val="000000"/>
          <w:spacing w:val="2"/>
        </w:rPr>
        <w:t>，</w:t>
      </w:r>
      <w:r w:rsidRPr="00D70433">
        <w:rPr>
          <w:rFonts w:ascii="Times New Roman" w:hAnsi="Times New Roman" w:cs="Times New Roman"/>
          <w:color w:val="000000"/>
          <w:spacing w:val="2"/>
        </w:rPr>
        <w:t>不得打开包装袋取出医疗废物。对包装破损、包装外表污染或未盛装于周转箱内的医疗废物，医疗废物运送人员应当要求医疗机构重新包装、标识，并盛装于周转箱内。拒不按规定对医疗废物进行包装的，运送人员有权拒绝运送，并向当地生态环境部门报告。</w:t>
      </w:r>
    </w:p>
    <w:p w:rsidR="0092126A" w:rsidRPr="00DA493E" w:rsidRDefault="0092126A" w:rsidP="00AB66A1">
      <w:pPr>
        <w:spacing w:beforeLines="50" w:afterLines="50" w:line="360" w:lineRule="auto"/>
        <w:outlineLvl w:val="3"/>
        <w:rPr>
          <w:rFonts w:cs="Times New Roman"/>
          <w:b/>
          <w:color w:val="000000" w:themeColor="text1"/>
          <w:sz w:val="28"/>
          <w:szCs w:val="28"/>
        </w:rPr>
      </w:pPr>
      <w:r w:rsidRPr="00DA493E">
        <w:rPr>
          <w:rFonts w:cs="Times New Roman"/>
          <w:b/>
          <w:color w:val="000000" w:themeColor="text1"/>
          <w:sz w:val="28"/>
          <w:szCs w:val="28"/>
        </w:rPr>
        <w:t>3.</w:t>
      </w:r>
      <w:r w:rsidR="00833D48" w:rsidRPr="00DA493E">
        <w:rPr>
          <w:rFonts w:cs="Times New Roman" w:hint="eastAsia"/>
          <w:b/>
          <w:color w:val="000000" w:themeColor="text1"/>
          <w:sz w:val="28"/>
          <w:szCs w:val="28"/>
        </w:rPr>
        <w:t>2</w:t>
      </w:r>
      <w:r w:rsidRPr="00DA493E">
        <w:rPr>
          <w:rFonts w:cs="Times New Roman"/>
          <w:b/>
          <w:color w:val="000000" w:themeColor="text1"/>
          <w:sz w:val="28"/>
          <w:szCs w:val="28"/>
        </w:rPr>
        <w:t>.</w:t>
      </w:r>
      <w:r w:rsidR="00464CB7" w:rsidRPr="00DA493E">
        <w:rPr>
          <w:rFonts w:cs="Times New Roman" w:hint="eastAsia"/>
          <w:b/>
          <w:color w:val="000000" w:themeColor="text1"/>
          <w:sz w:val="28"/>
          <w:szCs w:val="28"/>
        </w:rPr>
        <w:t>8</w:t>
      </w:r>
      <w:r w:rsidRPr="00DA493E">
        <w:rPr>
          <w:rFonts w:cs="Times New Roman"/>
          <w:b/>
          <w:color w:val="000000" w:themeColor="text1"/>
          <w:sz w:val="28"/>
          <w:szCs w:val="28"/>
        </w:rPr>
        <w:t>.3</w:t>
      </w:r>
      <w:r w:rsidRPr="00DA493E">
        <w:rPr>
          <w:rFonts w:cs="Times New Roman"/>
          <w:b/>
          <w:color w:val="000000" w:themeColor="text1"/>
          <w:sz w:val="28"/>
          <w:szCs w:val="28"/>
        </w:rPr>
        <w:t>运输</w:t>
      </w:r>
    </w:p>
    <w:p w:rsidR="0092126A" w:rsidRPr="00D70433" w:rsidRDefault="0092126A">
      <w:pPr>
        <w:pStyle w:val="a4"/>
        <w:spacing w:before="0" w:line="360" w:lineRule="auto"/>
        <w:ind w:left="0" w:firstLineChars="200" w:firstLine="488"/>
        <w:jc w:val="both"/>
        <w:rPr>
          <w:rFonts w:ascii="Times New Roman" w:hAnsi="Times New Roman" w:cs="Times New Roman"/>
          <w:color w:val="000000"/>
          <w:spacing w:val="2"/>
        </w:rPr>
      </w:pPr>
      <w:r w:rsidRPr="00D70433">
        <w:rPr>
          <w:rFonts w:ascii="Times New Roman" w:hAnsi="Times New Roman" w:cs="Times New Roman"/>
          <w:color w:val="000000"/>
          <w:spacing w:val="2"/>
        </w:rPr>
        <w:t>医疗废物专用转运车每天将从各医疗机构收集的医疗废物运至处理中心内，并将清洗消毒后的医疗废物周转箱再送至各医疗机构。运输过程中应尽量避开人群密集区</w:t>
      </w:r>
      <w:r w:rsidR="00810C07">
        <w:rPr>
          <w:rFonts w:ascii="Times New Roman" w:hAnsi="Times New Roman" w:cs="Times New Roman" w:hint="eastAsia"/>
          <w:color w:val="000000"/>
          <w:spacing w:val="2"/>
        </w:rPr>
        <w:t>（</w:t>
      </w:r>
      <w:r w:rsidR="00810C07" w:rsidRPr="00D70433">
        <w:rPr>
          <w:rFonts w:ascii="Times New Roman" w:hAnsi="Times New Roman" w:cs="Times New Roman"/>
          <w:color w:val="000000"/>
          <w:spacing w:val="2"/>
        </w:rPr>
        <w:t>如主要街道或商业区附近</w:t>
      </w:r>
      <w:r w:rsidR="00810C07">
        <w:rPr>
          <w:rFonts w:ascii="Times New Roman" w:hAnsi="Times New Roman" w:cs="Times New Roman" w:hint="eastAsia"/>
          <w:color w:val="000000"/>
          <w:spacing w:val="2"/>
        </w:rPr>
        <w:t>）</w:t>
      </w:r>
      <w:r w:rsidRPr="00D70433">
        <w:rPr>
          <w:rFonts w:ascii="Times New Roman" w:hAnsi="Times New Roman" w:cs="Times New Roman"/>
          <w:color w:val="000000"/>
          <w:spacing w:val="2"/>
        </w:rPr>
        <w:t>和人群出没频繁时段</w:t>
      </w:r>
      <w:r w:rsidR="00810C07">
        <w:rPr>
          <w:rFonts w:ascii="Times New Roman" w:hAnsi="Times New Roman" w:cs="Times New Roman" w:hint="eastAsia"/>
          <w:color w:val="000000"/>
          <w:spacing w:val="2"/>
        </w:rPr>
        <w:t>（</w:t>
      </w:r>
      <w:r w:rsidR="00810C07" w:rsidRPr="00D70433">
        <w:rPr>
          <w:rFonts w:ascii="Times New Roman" w:hAnsi="Times New Roman" w:cs="Times New Roman"/>
          <w:color w:val="000000"/>
          <w:spacing w:val="2"/>
        </w:rPr>
        <w:t>如上下班时间</w:t>
      </w:r>
      <w:r w:rsidR="00810C07">
        <w:rPr>
          <w:rFonts w:ascii="Times New Roman" w:hAnsi="Times New Roman" w:cs="Times New Roman" w:hint="eastAsia"/>
          <w:color w:val="000000"/>
          <w:spacing w:val="2"/>
        </w:rPr>
        <w:t>），</w:t>
      </w:r>
      <w:r w:rsidRPr="00D70433">
        <w:rPr>
          <w:rFonts w:ascii="Times New Roman" w:hAnsi="Times New Roman" w:cs="Times New Roman"/>
          <w:color w:val="000000"/>
          <w:spacing w:val="2"/>
        </w:rPr>
        <w:t>并选择最短的运输路线，最大限度的減小意外事故带来的环境污染和病毒感染。</w:t>
      </w:r>
    </w:p>
    <w:p w:rsidR="0092126A" w:rsidRPr="00D70433" w:rsidRDefault="0092126A">
      <w:pPr>
        <w:pStyle w:val="a4"/>
        <w:spacing w:before="0" w:line="360" w:lineRule="auto"/>
        <w:ind w:left="0" w:firstLineChars="200" w:firstLine="488"/>
        <w:jc w:val="both"/>
        <w:rPr>
          <w:rFonts w:ascii="Times New Roman" w:hAnsi="Times New Roman" w:cs="Times New Roman"/>
          <w:color w:val="000000"/>
          <w:spacing w:val="2"/>
        </w:rPr>
      </w:pPr>
      <w:r w:rsidRPr="00D70433">
        <w:rPr>
          <w:rFonts w:ascii="Times New Roman" w:hAnsi="Times New Roman" w:cs="Times New Roman"/>
          <w:color w:val="000000"/>
          <w:spacing w:val="2"/>
        </w:rPr>
        <w:t>对于有住院病床的医疗卫生机构，处置单位必须每天派车上门收集，做到日产日清；对于确实无法做到日产日清的有住院病床的医疗卫生机构，应按规范要求，当地最高气温高于</w:t>
      </w:r>
      <w:r w:rsidRPr="00D70433">
        <w:rPr>
          <w:rFonts w:ascii="Times New Roman" w:hAnsi="Times New Roman" w:cs="Times New Roman"/>
          <w:color w:val="000000"/>
          <w:spacing w:val="2"/>
        </w:rPr>
        <w:t>25℃</w:t>
      </w:r>
      <w:r w:rsidRPr="00D70433">
        <w:rPr>
          <w:rFonts w:ascii="Times New Roman" w:hAnsi="Times New Roman" w:cs="Times New Roman"/>
          <w:color w:val="000000"/>
          <w:spacing w:val="2"/>
        </w:rPr>
        <w:t>时，应将医疗废物低温暂时贮存，暂时贮存温度应低于</w:t>
      </w:r>
      <w:r w:rsidRPr="00D70433">
        <w:rPr>
          <w:rFonts w:ascii="Times New Roman" w:hAnsi="Times New Roman" w:cs="Times New Roman"/>
          <w:color w:val="000000"/>
          <w:spacing w:val="2"/>
        </w:rPr>
        <w:t>20℃</w:t>
      </w:r>
      <w:r w:rsidRPr="00D70433">
        <w:rPr>
          <w:rFonts w:ascii="Times New Roman" w:hAnsi="Times New Roman" w:cs="Times New Roman"/>
          <w:color w:val="000000"/>
          <w:spacing w:val="2"/>
        </w:rPr>
        <w:t>，时间最长不超过</w:t>
      </w:r>
      <w:r w:rsidRPr="00D70433">
        <w:rPr>
          <w:rFonts w:ascii="Times New Roman" w:hAnsi="Times New Roman" w:cs="Times New Roman"/>
          <w:color w:val="000000"/>
          <w:spacing w:val="2"/>
        </w:rPr>
        <w:t>48h</w:t>
      </w:r>
      <w:r w:rsidRPr="00D70433">
        <w:rPr>
          <w:rFonts w:ascii="Times New Roman" w:hAnsi="Times New Roman" w:cs="Times New Roman"/>
          <w:color w:val="000000"/>
          <w:spacing w:val="2"/>
        </w:rPr>
        <w:t>；对于无住院病床的医疗卫生机构，如门诊部、诊所，</w:t>
      </w:r>
      <w:r w:rsidR="007C1CEB">
        <w:rPr>
          <w:rFonts w:ascii="Times New Roman" w:hAnsi="Times New Roman" w:cs="Times New Roman" w:hint="eastAsia"/>
          <w:color w:val="000000"/>
          <w:spacing w:val="2"/>
        </w:rPr>
        <w:t>处理</w:t>
      </w:r>
      <w:r w:rsidR="009B27F3">
        <w:rPr>
          <w:rFonts w:ascii="Times New Roman" w:hAnsi="Times New Roman" w:cs="Times New Roman" w:hint="eastAsia"/>
          <w:color w:val="000000"/>
          <w:spacing w:val="2"/>
        </w:rPr>
        <w:t>中心</w:t>
      </w:r>
      <w:r w:rsidRPr="00D70433">
        <w:rPr>
          <w:rFonts w:ascii="Times New Roman" w:hAnsi="Times New Roman" w:cs="Times New Roman"/>
          <w:color w:val="000000"/>
          <w:spacing w:val="2"/>
        </w:rPr>
        <w:t>至少</w:t>
      </w:r>
      <w:r w:rsidRPr="00D70433">
        <w:rPr>
          <w:rFonts w:ascii="Times New Roman" w:hAnsi="Times New Roman" w:cs="Times New Roman"/>
          <w:color w:val="000000"/>
          <w:spacing w:val="2"/>
        </w:rPr>
        <w:t>2</w:t>
      </w:r>
      <w:r w:rsidRPr="00D70433">
        <w:rPr>
          <w:rFonts w:ascii="Times New Roman" w:hAnsi="Times New Roman" w:cs="Times New Roman"/>
          <w:color w:val="000000"/>
          <w:spacing w:val="2"/>
        </w:rPr>
        <w:t>天收集一次医疗废物。</w:t>
      </w:r>
    </w:p>
    <w:p w:rsidR="0092126A" w:rsidRPr="00DA493E" w:rsidRDefault="0092126A" w:rsidP="00AB66A1">
      <w:pPr>
        <w:spacing w:beforeLines="50" w:afterLines="50" w:line="360" w:lineRule="auto"/>
        <w:outlineLvl w:val="3"/>
        <w:rPr>
          <w:rFonts w:cs="Times New Roman"/>
          <w:b/>
          <w:color w:val="000000" w:themeColor="text1"/>
          <w:sz w:val="28"/>
          <w:szCs w:val="28"/>
        </w:rPr>
      </w:pPr>
      <w:r w:rsidRPr="00DA493E">
        <w:rPr>
          <w:rFonts w:cs="Times New Roman"/>
          <w:b/>
          <w:color w:val="000000" w:themeColor="text1"/>
          <w:sz w:val="28"/>
          <w:szCs w:val="28"/>
        </w:rPr>
        <w:t>3.</w:t>
      </w:r>
      <w:r w:rsidR="00833D48" w:rsidRPr="00DA493E">
        <w:rPr>
          <w:rFonts w:cs="Times New Roman" w:hint="eastAsia"/>
          <w:b/>
          <w:color w:val="000000" w:themeColor="text1"/>
          <w:sz w:val="28"/>
          <w:szCs w:val="28"/>
        </w:rPr>
        <w:t>2</w:t>
      </w:r>
      <w:r w:rsidRPr="00DA493E">
        <w:rPr>
          <w:rFonts w:cs="Times New Roman"/>
          <w:b/>
          <w:color w:val="000000" w:themeColor="text1"/>
          <w:sz w:val="28"/>
          <w:szCs w:val="28"/>
        </w:rPr>
        <w:t>.</w:t>
      </w:r>
      <w:r w:rsidR="00464CB7" w:rsidRPr="00DA493E">
        <w:rPr>
          <w:rFonts w:cs="Times New Roman" w:hint="eastAsia"/>
          <w:b/>
          <w:color w:val="000000" w:themeColor="text1"/>
          <w:sz w:val="28"/>
          <w:szCs w:val="28"/>
        </w:rPr>
        <w:t>8</w:t>
      </w:r>
      <w:r w:rsidRPr="00DA493E">
        <w:rPr>
          <w:rFonts w:cs="Times New Roman"/>
          <w:b/>
          <w:color w:val="000000" w:themeColor="text1"/>
          <w:sz w:val="28"/>
          <w:szCs w:val="28"/>
        </w:rPr>
        <w:t>.4</w:t>
      </w:r>
      <w:r w:rsidRPr="00DA493E">
        <w:rPr>
          <w:rFonts w:cs="Times New Roman"/>
          <w:b/>
          <w:color w:val="000000" w:themeColor="text1"/>
          <w:sz w:val="28"/>
          <w:szCs w:val="28"/>
        </w:rPr>
        <w:t>计量</w:t>
      </w:r>
    </w:p>
    <w:p w:rsidR="0092126A" w:rsidRPr="00ED2FE7" w:rsidRDefault="0092126A">
      <w:pPr>
        <w:pStyle w:val="a4"/>
        <w:spacing w:before="0" w:line="360" w:lineRule="auto"/>
        <w:ind w:left="0" w:firstLineChars="200" w:firstLine="488"/>
        <w:jc w:val="both"/>
        <w:rPr>
          <w:rFonts w:ascii="Times New Roman" w:hAnsi="Times New Roman" w:cs="Times New Roman"/>
          <w:color w:val="000000" w:themeColor="text1"/>
          <w:spacing w:val="2"/>
        </w:rPr>
      </w:pPr>
      <w:r w:rsidRPr="00ED2FE7">
        <w:rPr>
          <w:rFonts w:ascii="Times New Roman" w:hAnsi="Times New Roman" w:cs="Times New Roman"/>
          <w:color w:val="000000" w:themeColor="text1"/>
          <w:spacing w:val="2"/>
        </w:rPr>
        <w:t>医疗废弃物的计量通过地磅。并对该计量间进行管理，对进场医疗废物，分别建立完善的医疗废物申报企业档案及医疗废物收集储存档案，医疗废物的收集、处理、处置全过程，严格执行原国家环保总局制定的</w:t>
      </w:r>
      <w:r w:rsidRPr="00ED2FE7">
        <w:rPr>
          <w:rFonts w:ascii="Times New Roman" w:hAnsi="Times New Roman" w:cs="Times New Roman"/>
          <w:color w:val="000000" w:themeColor="text1"/>
          <w:spacing w:val="2"/>
        </w:rPr>
        <w:t>“</w:t>
      </w:r>
      <w:r w:rsidRPr="00ED2FE7">
        <w:rPr>
          <w:rFonts w:ascii="Times New Roman" w:hAnsi="Times New Roman" w:cs="Times New Roman"/>
          <w:color w:val="000000" w:themeColor="text1"/>
          <w:spacing w:val="2"/>
        </w:rPr>
        <w:t>五联单</w:t>
      </w:r>
      <w:r w:rsidRPr="00ED2FE7">
        <w:rPr>
          <w:rFonts w:ascii="Times New Roman" w:hAnsi="Times New Roman" w:cs="Times New Roman"/>
          <w:color w:val="000000" w:themeColor="text1"/>
          <w:spacing w:val="2"/>
        </w:rPr>
        <w:t>”</w:t>
      </w:r>
      <w:r w:rsidRPr="00ED2FE7">
        <w:rPr>
          <w:rFonts w:ascii="Times New Roman" w:hAnsi="Times New Roman" w:cs="Times New Roman"/>
          <w:color w:val="000000" w:themeColor="text1"/>
          <w:spacing w:val="2"/>
        </w:rPr>
        <w:t>制度。</w:t>
      </w:r>
    </w:p>
    <w:p w:rsidR="0092126A" w:rsidRPr="00ED2FE7" w:rsidRDefault="009B27F3">
      <w:pPr>
        <w:pStyle w:val="a4"/>
        <w:spacing w:before="0" w:line="360" w:lineRule="auto"/>
        <w:ind w:left="0" w:firstLineChars="200" w:firstLine="488"/>
        <w:jc w:val="both"/>
        <w:rPr>
          <w:rFonts w:ascii="Times New Roman" w:hAnsi="Times New Roman" w:cs="Times New Roman"/>
          <w:color w:val="000000" w:themeColor="text1"/>
          <w:spacing w:val="2"/>
        </w:rPr>
      </w:pPr>
      <w:r w:rsidRPr="00ED2FE7">
        <w:rPr>
          <w:rFonts w:ascii="Times New Roman" w:hAnsi="Times New Roman" w:cs="Times New Roman"/>
          <w:color w:val="000000" w:themeColor="text1"/>
          <w:spacing w:val="2"/>
        </w:rPr>
        <w:t>对进</w:t>
      </w:r>
      <w:r w:rsidRPr="00ED2FE7">
        <w:rPr>
          <w:rFonts w:ascii="Times New Roman" w:hAnsi="Times New Roman" w:cs="Times New Roman" w:hint="eastAsia"/>
          <w:color w:val="000000" w:themeColor="text1"/>
          <w:spacing w:val="2"/>
        </w:rPr>
        <w:t>处理</w:t>
      </w:r>
      <w:r w:rsidR="0092126A" w:rsidRPr="00ED2FE7">
        <w:rPr>
          <w:rFonts w:ascii="Times New Roman" w:hAnsi="Times New Roman" w:cs="Times New Roman"/>
          <w:color w:val="000000" w:themeColor="text1"/>
          <w:spacing w:val="2"/>
        </w:rPr>
        <w:t>中心的医疗废物，核对五联单上各项数据，登记签收，计量</w:t>
      </w:r>
      <w:r w:rsidR="00093DD1" w:rsidRPr="00ED2FE7">
        <w:rPr>
          <w:rFonts w:ascii="Times New Roman" w:hAnsi="Times New Roman" w:cs="Times New Roman" w:hint="eastAsia"/>
          <w:color w:val="000000" w:themeColor="text1"/>
          <w:spacing w:val="2"/>
        </w:rPr>
        <w:t>，</w:t>
      </w:r>
      <w:r w:rsidR="0092126A" w:rsidRPr="00ED2FE7">
        <w:rPr>
          <w:rFonts w:ascii="Times New Roman" w:hAnsi="Times New Roman" w:cs="Times New Roman"/>
          <w:color w:val="000000" w:themeColor="text1"/>
          <w:spacing w:val="2"/>
        </w:rPr>
        <w:t>送到贮存间等待处理。整个医疗废物的计量以医院为单位采用电子称跟踪计量</w:t>
      </w:r>
      <w:r w:rsidR="00093DD1" w:rsidRPr="00ED2FE7">
        <w:rPr>
          <w:rFonts w:ascii="Times New Roman" w:hAnsi="Times New Roman" w:cs="Times New Roman" w:hint="eastAsia"/>
          <w:color w:val="000000" w:themeColor="text1"/>
          <w:spacing w:val="2"/>
        </w:rPr>
        <w:t>，</w:t>
      </w:r>
      <w:r w:rsidR="0092126A" w:rsidRPr="00ED2FE7">
        <w:rPr>
          <w:rFonts w:ascii="Times New Roman" w:hAnsi="Times New Roman" w:cs="Times New Roman"/>
          <w:color w:val="000000" w:themeColor="text1"/>
          <w:spacing w:val="2"/>
        </w:rPr>
        <w:t>建立相应的自动记录数据库</w:t>
      </w:r>
      <w:r w:rsidR="00093DD1" w:rsidRPr="00ED2FE7">
        <w:rPr>
          <w:rFonts w:ascii="Times New Roman" w:hAnsi="Times New Roman" w:cs="Times New Roman" w:hint="eastAsia"/>
          <w:color w:val="000000" w:themeColor="text1"/>
          <w:spacing w:val="2"/>
        </w:rPr>
        <w:t>，</w:t>
      </w:r>
      <w:r w:rsidR="0092126A" w:rsidRPr="00ED2FE7">
        <w:rPr>
          <w:rFonts w:ascii="Times New Roman" w:hAnsi="Times New Roman" w:cs="Times New Roman"/>
          <w:color w:val="000000" w:themeColor="text1"/>
          <w:spacing w:val="2"/>
        </w:rPr>
        <w:t>可以完成医疗废物数量、来源、各医院医疗废物产量变化走势等一系列信息的记录，并设有数据通讯接口，可与控制中心联网。整个数</w:t>
      </w:r>
      <w:bookmarkStart w:id="92" w:name="3.3.4贮存"/>
      <w:bookmarkEnd w:id="92"/>
      <w:r w:rsidR="0092126A" w:rsidRPr="00ED2FE7">
        <w:rPr>
          <w:rFonts w:ascii="Times New Roman" w:hAnsi="Times New Roman" w:cs="Times New Roman"/>
          <w:color w:val="000000" w:themeColor="text1"/>
          <w:spacing w:val="2"/>
        </w:rPr>
        <w:t>据由</w:t>
      </w:r>
      <w:r w:rsidRPr="00ED2FE7">
        <w:rPr>
          <w:rFonts w:ascii="Times New Roman" w:hAnsi="Times New Roman" w:cs="Times New Roman" w:hint="eastAsia"/>
          <w:color w:val="000000" w:themeColor="text1"/>
          <w:spacing w:val="2"/>
        </w:rPr>
        <w:t>处理</w:t>
      </w:r>
      <w:r w:rsidR="0092126A" w:rsidRPr="00ED2FE7">
        <w:rPr>
          <w:rFonts w:ascii="Times New Roman" w:hAnsi="Times New Roman" w:cs="Times New Roman"/>
          <w:color w:val="000000" w:themeColor="text1"/>
          <w:spacing w:val="2"/>
        </w:rPr>
        <w:t>中心统一管理，至少保存</w:t>
      </w:r>
      <w:r w:rsidR="0092126A" w:rsidRPr="00ED2FE7">
        <w:rPr>
          <w:rFonts w:ascii="Times New Roman" w:hAnsi="Times New Roman" w:cs="Times New Roman"/>
          <w:color w:val="000000" w:themeColor="text1"/>
          <w:spacing w:val="2"/>
        </w:rPr>
        <w:t>5</w:t>
      </w:r>
      <w:r w:rsidR="0092126A" w:rsidRPr="00ED2FE7">
        <w:rPr>
          <w:rFonts w:ascii="Times New Roman" w:hAnsi="Times New Roman" w:cs="Times New Roman"/>
          <w:color w:val="000000" w:themeColor="text1"/>
          <w:spacing w:val="2"/>
        </w:rPr>
        <w:t>年以上，并定期上报当地生态环境局和卫生</w:t>
      </w:r>
      <w:r w:rsidRPr="00ED2FE7">
        <w:rPr>
          <w:rFonts w:ascii="Times New Roman" w:hAnsi="Times New Roman" w:cs="Times New Roman" w:hint="eastAsia"/>
          <w:color w:val="000000" w:themeColor="text1"/>
          <w:spacing w:val="2"/>
        </w:rPr>
        <w:t>主管部门</w:t>
      </w:r>
      <w:r w:rsidR="0092126A" w:rsidRPr="00ED2FE7">
        <w:rPr>
          <w:rFonts w:ascii="Times New Roman" w:hAnsi="Times New Roman" w:cs="Times New Roman"/>
          <w:color w:val="000000" w:themeColor="text1"/>
          <w:spacing w:val="2"/>
        </w:rPr>
        <w:t>备案。</w:t>
      </w:r>
    </w:p>
    <w:p w:rsidR="0092126A" w:rsidRPr="00DA493E" w:rsidRDefault="0092126A" w:rsidP="00AB66A1">
      <w:pPr>
        <w:spacing w:beforeLines="50" w:afterLines="50" w:line="360" w:lineRule="auto"/>
        <w:outlineLvl w:val="3"/>
        <w:rPr>
          <w:rFonts w:cs="Times New Roman"/>
          <w:b/>
          <w:color w:val="000000" w:themeColor="text1"/>
          <w:sz w:val="28"/>
          <w:szCs w:val="28"/>
        </w:rPr>
      </w:pPr>
      <w:r w:rsidRPr="00DA493E">
        <w:rPr>
          <w:rFonts w:cs="Times New Roman"/>
          <w:b/>
          <w:color w:val="000000" w:themeColor="text1"/>
          <w:sz w:val="28"/>
          <w:szCs w:val="28"/>
        </w:rPr>
        <w:t>3.</w:t>
      </w:r>
      <w:r w:rsidR="00833D48" w:rsidRPr="00DA493E">
        <w:rPr>
          <w:rFonts w:cs="Times New Roman" w:hint="eastAsia"/>
          <w:b/>
          <w:color w:val="000000" w:themeColor="text1"/>
          <w:sz w:val="28"/>
          <w:szCs w:val="28"/>
        </w:rPr>
        <w:t>2</w:t>
      </w:r>
      <w:r w:rsidRPr="00DA493E">
        <w:rPr>
          <w:rFonts w:cs="Times New Roman"/>
          <w:b/>
          <w:color w:val="000000" w:themeColor="text1"/>
          <w:sz w:val="28"/>
          <w:szCs w:val="28"/>
        </w:rPr>
        <w:t>.</w:t>
      </w:r>
      <w:r w:rsidR="00464CB7" w:rsidRPr="00DA493E">
        <w:rPr>
          <w:rFonts w:cs="Times New Roman" w:hint="eastAsia"/>
          <w:b/>
          <w:color w:val="000000" w:themeColor="text1"/>
          <w:sz w:val="28"/>
          <w:szCs w:val="28"/>
        </w:rPr>
        <w:t>8</w:t>
      </w:r>
      <w:r w:rsidRPr="00DA493E">
        <w:rPr>
          <w:rFonts w:cs="Times New Roman"/>
          <w:b/>
          <w:color w:val="000000" w:themeColor="text1"/>
          <w:sz w:val="28"/>
          <w:szCs w:val="28"/>
        </w:rPr>
        <w:t>.5</w:t>
      </w:r>
      <w:r w:rsidRPr="00DA493E">
        <w:rPr>
          <w:rFonts w:cs="Times New Roman"/>
          <w:b/>
          <w:color w:val="000000" w:themeColor="text1"/>
          <w:sz w:val="28"/>
          <w:szCs w:val="28"/>
        </w:rPr>
        <w:t>贮存</w:t>
      </w:r>
    </w:p>
    <w:p w:rsidR="0092126A" w:rsidRPr="00D70433" w:rsidRDefault="0092126A">
      <w:pPr>
        <w:pStyle w:val="a4"/>
        <w:spacing w:before="0" w:line="360" w:lineRule="auto"/>
        <w:ind w:left="0" w:firstLineChars="200" w:firstLine="488"/>
        <w:jc w:val="both"/>
        <w:rPr>
          <w:rFonts w:ascii="Times New Roman" w:hAnsi="Times New Roman" w:cs="Times New Roman"/>
          <w:color w:val="000000"/>
          <w:spacing w:val="2"/>
        </w:rPr>
      </w:pPr>
      <w:r w:rsidRPr="00D70433">
        <w:rPr>
          <w:rFonts w:ascii="Times New Roman" w:hAnsi="Times New Roman" w:cs="Times New Roman"/>
          <w:color w:val="000000"/>
          <w:spacing w:val="2"/>
        </w:rPr>
        <w:t>由于医疗废物的有毒、有害性，不宜长时间的存储，因此，运至处理中心</w:t>
      </w:r>
      <w:r w:rsidRPr="00D70433">
        <w:rPr>
          <w:rFonts w:ascii="Times New Roman" w:hAnsi="Times New Roman" w:cs="Times New Roman"/>
          <w:color w:val="000000"/>
          <w:spacing w:val="2"/>
        </w:rPr>
        <w:lastRenderedPageBreak/>
        <w:t>后，进入</w:t>
      </w:r>
      <w:r w:rsidR="00ED2FE7">
        <w:rPr>
          <w:rFonts w:ascii="Times New Roman" w:hAnsi="Times New Roman" w:cs="Times New Roman" w:hint="eastAsia"/>
          <w:color w:val="000000"/>
          <w:spacing w:val="2"/>
        </w:rPr>
        <w:t xml:space="preserve"> </w:t>
      </w:r>
      <w:r w:rsidRPr="00D70433">
        <w:rPr>
          <w:rFonts w:ascii="Times New Roman" w:hAnsi="Times New Roman" w:cs="Times New Roman"/>
          <w:color w:val="000000"/>
          <w:spacing w:val="2"/>
        </w:rPr>
        <w:t>医疗废物原则上当天进行处置。按照《医疗废物高温蒸汽集中处理工程技术规范（试行）》</w:t>
      </w:r>
      <w:r w:rsidR="00ED2FE7">
        <w:rPr>
          <w:rFonts w:ascii="Times New Roman" w:hAnsi="Times New Roman" w:cs="Times New Roman" w:hint="eastAsia"/>
          <w:color w:val="000000"/>
          <w:spacing w:val="2"/>
        </w:rPr>
        <w:t>要求，</w:t>
      </w:r>
      <w:r w:rsidRPr="00D70433">
        <w:rPr>
          <w:rFonts w:ascii="Times New Roman" w:hAnsi="Times New Roman" w:cs="Times New Roman"/>
          <w:color w:val="000000"/>
          <w:spacing w:val="2"/>
        </w:rPr>
        <w:t>必须设置贮存间，本项目</w:t>
      </w:r>
      <w:r w:rsidR="00A718C5">
        <w:rPr>
          <w:rFonts w:ascii="Times New Roman" w:hAnsi="Times New Roman" w:cs="Times New Roman" w:hint="eastAsia"/>
          <w:color w:val="000000"/>
          <w:spacing w:val="2"/>
        </w:rPr>
        <w:t>冷藏室兼做</w:t>
      </w:r>
      <w:r w:rsidRPr="00D70433">
        <w:rPr>
          <w:rFonts w:ascii="Times New Roman" w:hAnsi="Times New Roman" w:cs="Times New Roman"/>
          <w:color w:val="000000"/>
          <w:spacing w:val="2"/>
        </w:rPr>
        <w:t>贮存间。厂内输送应使用防渗漏、防遗撒、无锐利边角、易于装卸和清洁的专用运送工具。每天运送工作结束后，应对运送工具及时进行清洁和消毒</w:t>
      </w:r>
      <w:r w:rsidRPr="00D70433">
        <w:rPr>
          <w:rFonts w:ascii="Times New Roman" w:hAnsi="Times New Roman" w:cs="Times New Roman" w:hint="eastAsia"/>
          <w:color w:val="000000"/>
          <w:spacing w:val="2"/>
        </w:rPr>
        <w:t>。</w:t>
      </w:r>
    </w:p>
    <w:p w:rsidR="0092126A" w:rsidRPr="00D70433" w:rsidRDefault="0092126A">
      <w:pPr>
        <w:pStyle w:val="a4"/>
        <w:spacing w:before="0" w:line="360" w:lineRule="auto"/>
        <w:ind w:left="0" w:firstLineChars="200" w:firstLine="488"/>
        <w:jc w:val="both"/>
        <w:rPr>
          <w:rFonts w:ascii="Times New Roman" w:hAnsi="Times New Roman" w:cs="Times New Roman"/>
          <w:color w:val="000000"/>
          <w:spacing w:val="2"/>
        </w:rPr>
      </w:pPr>
      <w:r w:rsidRPr="00D70433">
        <w:rPr>
          <w:rFonts w:ascii="Times New Roman" w:hAnsi="Times New Roman" w:cs="Times New Roman"/>
          <w:color w:val="000000"/>
          <w:spacing w:val="2"/>
        </w:rPr>
        <w:t>医疗废物周转箱运抵处理中心后，首先卸到医疗废物</w:t>
      </w:r>
      <w:r w:rsidR="00A718C5" w:rsidRPr="00D70433">
        <w:rPr>
          <w:rFonts w:ascii="Times New Roman" w:hAnsi="Times New Roman" w:cs="Times New Roman"/>
          <w:color w:val="000000"/>
          <w:spacing w:val="2"/>
        </w:rPr>
        <w:t>冷藏室</w:t>
      </w:r>
      <w:r w:rsidRPr="00D70433">
        <w:rPr>
          <w:rFonts w:ascii="Times New Roman" w:hAnsi="Times New Roman" w:cs="Times New Roman"/>
          <w:color w:val="000000"/>
          <w:spacing w:val="2"/>
        </w:rPr>
        <w:t>（兼做</w:t>
      </w:r>
      <w:r w:rsidR="00A718C5" w:rsidRPr="00D70433">
        <w:rPr>
          <w:rFonts w:ascii="Times New Roman" w:hAnsi="Times New Roman" w:cs="Times New Roman"/>
          <w:color w:val="000000"/>
          <w:spacing w:val="2"/>
        </w:rPr>
        <w:t>贮存间</w:t>
      </w:r>
      <w:r w:rsidRPr="00D70433">
        <w:rPr>
          <w:rFonts w:ascii="Times New Roman" w:hAnsi="Times New Roman" w:cs="Times New Roman"/>
          <w:color w:val="000000"/>
          <w:spacing w:val="2"/>
        </w:rPr>
        <w:t>）中，由穿有防护服的操作人员逐箱加入灭菌反应器内车中，然后进入灭菌系统进行处理；贮存冷库未启动制冷设备时，可用作暂时贮存库，此时医疗废物暂时贮存时间不得超</w:t>
      </w:r>
      <w:r w:rsidRPr="00D70433">
        <w:rPr>
          <w:rFonts w:ascii="Times New Roman" w:hAnsi="Times New Roman" w:cs="Times New Roman"/>
          <w:color w:val="000000"/>
          <w:spacing w:val="2"/>
        </w:rPr>
        <w:t>24h</w:t>
      </w:r>
      <w:r w:rsidRPr="00D70433">
        <w:rPr>
          <w:rFonts w:ascii="Times New Roman" w:hAnsi="Times New Roman" w:cs="Times New Roman"/>
          <w:color w:val="000000"/>
          <w:spacing w:val="2"/>
        </w:rPr>
        <w:t>；当启动制冷设备，医疗废物贮存温度</w:t>
      </w:r>
      <w:r w:rsidRPr="00D70433">
        <w:rPr>
          <w:rFonts w:ascii="Times New Roman" w:hAnsi="Times New Roman" w:cs="Times New Roman"/>
          <w:color w:val="000000"/>
          <w:spacing w:val="2"/>
        </w:rPr>
        <w:t>&lt;5℃</w:t>
      </w:r>
      <w:r w:rsidRPr="00D70433">
        <w:rPr>
          <w:rFonts w:ascii="Times New Roman" w:hAnsi="Times New Roman" w:cs="Times New Roman"/>
          <w:color w:val="000000"/>
          <w:spacing w:val="2"/>
        </w:rPr>
        <w:t>，贮存时间也不得超过</w:t>
      </w:r>
      <w:r w:rsidRPr="00D70433">
        <w:rPr>
          <w:rFonts w:ascii="Times New Roman" w:hAnsi="Times New Roman" w:cs="Times New Roman"/>
          <w:color w:val="000000"/>
          <w:spacing w:val="2"/>
        </w:rPr>
        <w:t>72h</w:t>
      </w:r>
      <w:r w:rsidRPr="00D70433">
        <w:rPr>
          <w:rFonts w:ascii="Times New Roman" w:hAnsi="Times New Roman" w:cs="Times New Roman"/>
          <w:color w:val="000000"/>
          <w:spacing w:val="2"/>
        </w:rPr>
        <w:t>。根据《医疗废物高温蒸汽集中处理工程技术规范（试行）》（</w:t>
      </w:r>
      <w:r w:rsidRPr="00D70433">
        <w:rPr>
          <w:rFonts w:ascii="Times New Roman" w:hAnsi="Times New Roman" w:cs="Times New Roman"/>
          <w:color w:val="000000"/>
          <w:spacing w:val="2"/>
        </w:rPr>
        <w:t>HJ/T276-2006</w:t>
      </w:r>
      <w:r w:rsidRPr="00D70433">
        <w:rPr>
          <w:rFonts w:ascii="Times New Roman" w:hAnsi="Times New Roman" w:cs="Times New Roman"/>
          <w:color w:val="000000"/>
          <w:spacing w:val="2"/>
        </w:rPr>
        <w:t>）要求贮存设施采用全封闭、微负压设计。门和窗附近设有醒目的危险警告标志，避免无关人员误入。</w:t>
      </w:r>
    </w:p>
    <w:p w:rsidR="00CC6730" w:rsidRPr="00D70433" w:rsidRDefault="00CC6730"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bookmarkStart w:id="93" w:name="_Toc3631"/>
      <w:bookmarkStart w:id="94" w:name="_Toc32384"/>
      <w:r w:rsidRPr="00D70433">
        <w:rPr>
          <w:rFonts w:eastAsia="华文楷体" w:cs="Times New Roman" w:hint="eastAsia"/>
          <w:color w:val="000000"/>
          <w:kern w:val="0"/>
          <w:sz w:val="32"/>
          <w:szCs w:val="32"/>
        </w:rPr>
        <w:t>3.</w:t>
      </w:r>
      <w:r w:rsidR="000530A5" w:rsidRPr="00D70433">
        <w:rPr>
          <w:rFonts w:eastAsia="华文楷体" w:cs="Times New Roman" w:hint="eastAsia"/>
          <w:color w:val="000000"/>
          <w:kern w:val="0"/>
          <w:sz w:val="32"/>
          <w:szCs w:val="32"/>
        </w:rPr>
        <w:t>2</w:t>
      </w:r>
      <w:r w:rsidRPr="00D70433">
        <w:rPr>
          <w:rFonts w:eastAsia="华文楷体" w:cs="Times New Roman" w:hint="eastAsia"/>
          <w:color w:val="000000"/>
          <w:kern w:val="0"/>
          <w:sz w:val="32"/>
          <w:szCs w:val="32"/>
        </w:rPr>
        <w:t>.</w:t>
      </w:r>
      <w:r w:rsidR="00464CB7" w:rsidRPr="00D70433">
        <w:rPr>
          <w:rFonts w:eastAsia="华文楷体" w:cs="Times New Roman" w:hint="eastAsia"/>
          <w:color w:val="000000"/>
          <w:kern w:val="0"/>
          <w:sz w:val="32"/>
          <w:szCs w:val="32"/>
        </w:rPr>
        <w:t>9</w:t>
      </w:r>
      <w:r w:rsidRPr="00D70433">
        <w:rPr>
          <w:rFonts w:eastAsia="华文楷体" w:cs="Times New Roman" w:hint="eastAsia"/>
          <w:color w:val="000000"/>
          <w:kern w:val="0"/>
          <w:sz w:val="32"/>
          <w:szCs w:val="32"/>
        </w:rPr>
        <w:t>工程分析</w:t>
      </w:r>
    </w:p>
    <w:p w:rsidR="000530A5" w:rsidRPr="00D70433" w:rsidRDefault="00CC6730" w:rsidP="00AB66A1">
      <w:pPr>
        <w:spacing w:beforeLines="50" w:afterLines="50" w:line="360" w:lineRule="auto"/>
        <w:outlineLvl w:val="3"/>
        <w:rPr>
          <w:rFonts w:cs="Times New Roman"/>
          <w:b/>
          <w:color w:val="000000"/>
          <w:sz w:val="28"/>
          <w:szCs w:val="28"/>
        </w:rPr>
      </w:pPr>
      <w:r w:rsidRPr="00D70433">
        <w:rPr>
          <w:rFonts w:cs="Times New Roman" w:hint="eastAsia"/>
          <w:b/>
          <w:color w:val="000000"/>
          <w:sz w:val="28"/>
          <w:szCs w:val="28"/>
        </w:rPr>
        <w:t>3.</w:t>
      </w:r>
      <w:r w:rsidR="000530A5" w:rsidRPr="00D70433">
        <w:rPr>
          <w:rFonts w:cs="Times New Roman" w:hint="eastAsia"/>
          <w:b/>
          <w:color w:val="000000"/>
          <w:sz w:val="28"/>
          <w:szCs w:val="28"/>
        </w:rPr>
        <w:t>2</w:t>
      </w:r>
      <w:r w:rsidRPr="00D70433">
        <w:rPr>
          <w:rFonts w:cs="Times New Roman" w:hint="eastAsia"/>
          <w:b/>
          <w:color w:val="000000"/>
          <w:sz w:val="28"/>
          <w:szCs w:val="28"/>
        </w:rPr>
        <w:t>.</w:t>
      </w:r>
      <w:r w:rsidR="00464CB7" w:rsidRPr="00D70433">
        <w:rPr>
          <w:rFonts w:cs="Times New Roman" w:hint="eastAsia"/>
          <w:b/>
          <w:color w:val="000000"/>
          <w:sz w:val="28"/>
          <w:szCs w:val="28"/>
        </w:rPr>
        <w:t>9</w:t>
      </w:r>
      <w:r w:rsidRPr="00D70433">
        <w:rPr>
          <w:rFonts w:cs="Times New Roman" w:hint="eastAsia"/>
          <w:b/>
          <w:color w:val="000000"/>
          <w:sz w:val="28"/>
          <w:szCs w:val="28"/>
        </w:rPr>
        <w:t>.1</w:t>
      </w:r>
      <w:r w:rsidR="000530A5" w:rsidRPr="00D70433">
        <w:rPr>
          <w:rFonts w:cs="Times New Roman" w:hint="eastAsia"/>
          <w:b/>
          <w:color w:val="000000"/>
          <w:sz w:val="28"/>
          <w:szCs w:val="28"/>
        </w:rPr>
        <w:t>工艺流程及产污环节</w:t>
      </w:r>
      <w:r w:rsidR="006C7C64" w:rsidRPr="00D70433">
        <w:rPr>
          <w:rFonts w:cs="Times New Roman" w:hint="eastAsia"/>
          <w:b/>
          <w:color w:val="000000"/>
          <w:sz w:val="28"/>
          <w:szCs w:val="28"/>
        </w:rPr>
        <w:t>简述</w:t>
      </w:r>
    </w:p>
    <w:p w:rsidR="000530A5" w:rsidRPr="00D70433" w:rsidRDefault="000530A5" w:rsidP="000530A5">
      <w:pPr>
        <w:spacing w:line="360" w:lineRule="auto"/>
        <w:ind w:firstLineChars="200" w:firstLine="488"/>
        <w:rPr>
          <w:rFonts w:cs="Times New Roman"/>
          <w:color w:val="000000"/>
          <w:spacing w:val="2"/>
          <w:kern w:val="0"/>
          <w:sz w:val="24"/>
          <w:szCs w:val="24"/>
        </w:rPr>
      </w:pPr>
      <w:r w:rsidRPr="00D70433">
        <w:rPr>
          <w:rFonts w:cs="Times New Roman" w:hint="eastAsia"/>
          <w:color w:val="000000"/>
          <w:spacing w:val="2"/>
          <w:kern w:val="0"/>
          <w:sz w:val="24"/>
          <w:szCs w:val="24"/>
        </w:rPr>
        <w:t>先蒸汽处理后破碎的工艺流程包括进料、预排气、蒸汽供给、消毒、排气泄压、干燥、破碎等工艺单元。</w:t>
      </w:r>
    </w:p>
    <w:p w:rsidR="006C7C64" w:rsidRPr="00D70433" w:rsidRDefault="000530A5" w:rsidP="000530A5">
      <w:pPr>
        <w:spacing w:line="360" w:lineRule="auto"/>
        <w:ind w:firstLineChars="200" w:firstLine="488"/>
        <w:rPr>
          <w:rFonts w:cs="Times New Roman"/>
          <w:color w:val="000000"/>
          <w:spacing w:val="2"/>
          <w:kern w:val="0"/>
          <w:sz w:val="24"/>
          <w:szCs w:val="24"/>
        </w:rPr>
      </w:pPr>
      <w:r w:rsidRPr="00D70433">
        <w:rPr>
          <w:rFonts w:cs="Times New Roman" w:hint="eastAsia"/>
          <w:color w:val="000000"/>
          <w:spacing w:val="2"/>
          <w:kern w:val="0"/>
          <w:sz w:val="24"/>
          <w:szCs w:val="24"/>
        </w:rPr>
        <w:t>工艺流程及产</w:t>
      </w:r>
      <w:r w:rsidRPr="00DA493E">
        <w:rPr>
          <w:rFonts w:cs="Times New Roman" w:hint="eastAsia"/>
          <w:color w:val="000000" w:themeColor="text1"/>
          <w:spacing w:val="2"/>
          <w:kern w:val="0"/>
          <w:sz w:val="24"/>
          <w:szCs w:val="24"/>
        </w:rPr>
        <w:t>污环节见图</w:t>
      </w:r>
      <w:r w:rsidR="00BF4A0F" w:rsidRPr="00DA493E">
        <w:rPr>
          <w:rFonts w:cs="Times New Roman" w:hint="eastAsia"/>
          <w:color w:val="000000" w:themeColor="text1"/>
          <w:spacing w:val="2"/>
          <w:kern w:val="0"/>
          <w:sz w:val="24"/>
          <w:szCs w:val="24"/>
        </w:rPr>
        <w:t>3.2-</w:t>
      </w:r>
      <w:r w:rsidR="00833D48" w:rsidRPr="00DA493E">
        <w:rPr>
          <w:rFonts w:cs="Times New Roman" w:hint="eastAsia"/>
          <w:color w:val="000000" w:themeColor="text1"/>
          <w:spacing w:val="2"/>
          <w:kern w:val="0"/>
          <w:sz w:val="24"/>
          <w:szCs w:val="24"/>
        </w:rPr>
        <w:t>1</w:t>
      </w:r>
      <w:r w:rsidR="006C7C64" w:rsidRPr="00DA493E">
        <w:rPr>
          <w:rFonts w:cs="Times New Roman" w:hint="eastAsia"/>
          <w:color w:val="000000" w:themeColor="text1"/>
          <w:spacing w:val="2"/>
          <w:kern w:val="0"/>
          <w:sz w:val="24"/>
          <w:szCs w:val="24"/>
        </w:rPr>
        <w:t>。</w:t>
      </w:r>
    </w:p>
    <w:p w:rsidR="006C7C64" w:rsidRPr="00D70433" w:rsidRDefault="006C7C64" w:rsidP="000530A5">
      <w:pPr>
        <w:spacing w:line="360" w:lineRule="auto"/>
        <w:ind w:firstLineChars="200" w:firstLine="488"/>
        <w:rPr>
          <w:rFonts w:cs="Times New Roman"/>
          <w:color w:val="000000"/>
          <w:spacing w:val="2"/>
          <w:kern w:val="0"/>
          <w:sz w:val="24"/>
          <w:szCs w:val="24"/>
        </w:rPr>
        <w:sectPr w:rsidR="006C7C64" w:rsidRPr="00D70433" w:rsidSect="00003154">
          <w:pgSz w:w="11906" w:h="16838"/>
          <w:pgMar w:top="1440" w:right="1800" w:bottom="1440" w:left="1800" w:header="851" w:footer="794" w:gutter="0"/>
          <w:cols w:space="720"/>
          <w:docGrid w:type="lines" w:linePitch="312"/>
        </w:sectPr>
      </w:pPr>
    </w:p>
    <w:p w:rsidR="006C7C64" w:rsidRPr="00D70433" w:rsidRDefault="006C7C64" w:rsidP="006C7C64">
      <w:pPr>
        <w:spacing w:line="360" w:lineRule="auto"/>
        <w:ind w:firstLineChars="200" w:firstLine="488"/>
        <w:rPr>
          <w:rFonts w:cs="Times New Roman"/>
          <w:color w:val="000000"/>
          <w:spacing w:val="2"/>
          <w:kern w:val="0"/>
          <w:sz w:val="24"/>
          <w:szCs w:val="24"/>
        </w:rPr>
      </w:pPr>
    </w:p>
    <w:p w:rsidR="006C7C64" w:rsidRPr="00D70433" w:rsidRDefault="006C7C64" w:rsidP="006C7C64">
      <w:pPr>
        <w:spacing w:line="360" w:lineRule="auto"/>
        <w:ind w:firstLineChars="200" w:firstLine="488"/>
        <w:rPr>
          <w:rFonts w:cs="Times New Roman"/>
          <w:color w:val="000000"/>
          <w:spacing w:val="2"/>
          <w:kern w:val="0"/>
          <w:sz w:val="24"/>
          <w:szCs w:val="24"/>
        </w:rPr>
      </w:pPr>
    </w:p>
    <w:p w:rsidR="006C7C64" w:rsidRDefault="00A718C5" w:rsidP="006C7C64">
      <w:pPr>
        <w:spacing w:line="360" w:lineRule="auto"/>
        <w:ind w:firstLineChars="200" w:firstLine="480"/>
        <w:rPr>
          <w:rFonts w:cs="Times New Roman"/>
          <w:color w:val="000000"/>
          <w:spacing w:val="2"/>
          <w:kern w:val="0"/>
          <w:sz w:val="24"/>
          <w:szCs w:val="24"/>
        </w:rPr>
      </w:pPr>
      <w:r w:rsidRPr="00D70433">
        <w:rPr>
          <w:rFonts w:cs="Times New Roman"/>
          <w:color w:val="000000"/>
          <w:spacing w:val="2"/>
          <w:kern w:val="0"/>
          <w:sz w:val="24"/>
          <w:szCs w:val="24"/>
        </w:rPr>
        <w:object w:dxaOrig="12074" w:dyaOrig="37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9pt;height:216.6pt" o:ole="">
            <v:imagedata r:id="rId12" o:title=""/>
          </v:shape>
          <o:OLEObject Type="Embed" ProgID="Visio.Drawing.11" ShapeID="_x0000_i1025" DrawAspect="Content" ObjectID="_1633786613" r:id="rId13"/>
        </w:object>
      </w:r>
    </w:p>
    <w:p w:rsidR="00BF4A0F" w:rsidRDefault="00BF4A0F" w:rsidP="00BF4A0F">
      <w:pPr>
        <w:spacing w:line="360" w:lineRule="auto"/>
        <w:ind w:firstLineChars="200" w:firstLine="488"/>
        <w:rPr>
          <w:rFonts w:cs="Times New Roman"/>
          <w:color w:val="000000"/>
          <w:spacing w:val="2"/>
          <w:kern w:val="0"/>
          <w:sz w:val="24"/>
          <w:szCs w:val="24"/>
        </w:rPr>
      </w:pPr>
    </w:p>
    <w:p w:rsidR="00BF4A0F" w:rsidRPr="00A718C5" w:rsidRDefault="00BF4A0F" w:rsidP="00AB66A1">
      <w:pPr>
        <w:spacing w:beforeLines="50" w:line="360" w:lineRule="auto"/>
        <w:jc w:val="center"/>
        <w:rPr>
          <w:rFonts w:hAnsi="宋体"/>
          <w:b/>
        </w:rPr>
        <w:sectPr w:rsidR="00BF4A0F" w:rsidRPr="00A718C5" w:rsidSect="006C7C64">
          <w:pgSz w:w="16838" w:h="11906" w:orient="landscape"/>
          <w:pgMar w:top="1800" w:right="1440" w:bottom="1800" w:left="1440" w:header="851" w:footer="992" w:gutter="0"/>
          <w:cols w:space="720"/>
          <w:docGrid w:type="lines" w:linePitch="312"/>
        </w:sectPr>
      </w:pPr>
      <w:r w:rsidRPr="00A718C5">
        <w:rPr>
          <w:rFonts w:hAnsi="宋体" w:hint="eastAsia"/>
          <w:b/>
        </w:rPr>
        <w:t>图</w:t>
      </w:r>
      <w:r w:rsidRPr="00A718C5">
        <w:rPr>
          <w:rFonts w:hAnsi="宋体" w:hint="eastAsia"/>
          <w:b/>
        </w:rPr>
        <w:t>3.2-</w:t>
      </w:r>
      <w:r w:rsidR="00833D48">
        <w:rPr>
          <w:rFonts w:hAnsi="宋体" w:hint="eastAsia"/>
          <w:b/>
          <w:color w:val="FF0000"/>
        </w:rPr>
        <w:t>1</w:t>
      </w:r>
      <w:r w:rsidRPr="00A718C5">
        <w:rPr>
          <w:rFonts w:hAnsi="宋体" w:hint="eastAsia"/>
          <w:b/>
        </w:rPr>
        <w:t xml:space="preserve">    </w:t>
      </w:r>
      <w:r w:rsidRPr="00A718C5">
        <w:rPr>
          <w:rFonts w:hAnsi="宋体" w:hint="eastAsia"/>
          <w:b/>
        </w:rPr>
        <w:t>工艺流程及产污环节图</w:t>
      </w:r>
    </w:p>
    <w:p w:rsidR="006C7C64" w:rsidRPr="006A4005" w:rsidRDefault="006C7C64" w:rsidP="006A4005">
      <w:pPr>
        <w:pStyle w:val="a4"/>
        <w:spacing w:before="0" w:line="360" w:lineRule="auto"/>
        <w:ind w:left="0" w:firstLineChars="200" w:firstLine="490"/>
        <w:jc w:val="both"/>
        <w:rPr>
          <w:rFonts w:ascii="Times New Roman" w:hAnsi="Times New Roman" w:cs="Times New Roman"/>
          <w:b/>
          <w:color w:val="000000" w:themeColor="text1"/>
          <w:spacing w:val="2"/>
        </w:rPr>
      </w:pPr>
      <w:r w:rsidRPr="006A4005">
        <w:rPr>
          <w:rFonts w:ascii="Times New Roman" w:hAnsi="Times New Roman" w:cs="Times New Roman" w:hint="eastAsia"/>
          <w:b/>
          <w:color w:val="000000" w:themeColor="text1"/>
          <w:spacing w:val="2"/>
        </w:rPr>
        <w:lastRenderedPageBreak/>
        <w:t>（</w:t>
      </w:r>
      <w:r w:rsidRPr="006A4005">
        <w:rPr>
          <w:rFonts w:ascii="Times New Roman" w:hAnsi="Times New Roman" w:cs="Times New Roman" w:hint="eastAsia"/>
          <w:b/>
          <w:color w:val="000000" w:themeColor="text1"/>
          <w:spacing w:val="2"/>
        </w:rPr>
        <w:t>1</w:t>
      </w:r>
      <w:r w:rsidR="00833D48" w:rsidRPr="006A4005">
        <w:rPr>
          <w:rFonts w:ascii="Times New Roman" w:hAnsi="Times New Roman" w:cs="Times New Roman" w:hint="eastAsia"/>
          <w:b/>
          <w:color w:val="000000" w:themeColor="text1"/>
          <w:spacing w:val="2"/>
        </w:rPr>
        <w:t>）医疗废物处理</w:t>
      </w:r>
      <w:r w:rsidRPr="006A4005">
        <w:rPr>
          <w:rFonts w:ascii="Times New Roman" w:hAnsi="Times New Roman" w:cs="Times New Roman" w:hint="eastAsia"/>
          <w:b/>
          <w:color w:val="000000" w:themeColor="text1"/>
          <w:spacing w:val="2"/>
        </w:rPr>
        <w:t>工艺</w:t>
      </w:r>
    </w:p>
    <w:p w:rsidR="006C7C64" w:rsidRPr="00D70433" w:rsidRDefault="006C7C64" w:rsidP="006A4005">
      <w:pPr>
        <w:pStyle w:val="a4"/>
        <w:spacing w:before="0" w:line="360" w:lineRule="auto"/>
        <w:ind w:left="0" w:firstLineChars="200" w:firstLine="488"/>
        <w:jc w:val="both"/>
        <w:rPr>
          <w:rFonts w:ascii="Times New Roman" w:hAnsi="Times New Roman" w:cs="Times New Roman"/>
          <w:color w:val="000000"/>
          <w:spacing w:val="2"/>
        </w:rPr>
      </w:pPr>
      <w:r w:rsidRPr="00D70433">
        <w:rPr>
          <w:rFonts w:ascii="Times New Roman" w:hAnsi="Times New Roman" w:cs="Times New Roman"/>
          <w:color w:val="000000"/>
          <w:spacing w:val="2"/>
        </w:rPr>
        <w:t>医疗废物由医疗废物专用转运车上门收集，密闭运输，沿规定的医疗废物运输路线运至医疗废物集中</w:t>
      </w:r>
      <w:r w:rsidR="007C1CEB">
        <w:rPr>
          <w:rFonts w:ascii="Times New Roman" w:hAnsi="Times New Roman" w:cs="Times New Roman" w:hint="eastAsia"/>
          <w:color w:val="000000"/>
          <w:spacing w:val="2"/>
        </w:rPr>
        <w:t>处理</w:t>
      </w:r>
      <w:r w:rsidRPr="00D70433">
        <w:rPr>
          <w:rFonts w:ascii="Times New Roman" w:hAnsi="Times New Roman" w:cs="Times New Roman" w:hint="eastAsia"/>
          <w:color w:val="000000"/>
          <w:spacing w:val="2"/>
        </w:rPr>
        <w:t>中心</w:t>
      </w:r>
      <w:r w:rsidRPr="00D70433">
        <w:rPr>
          <w:rFonts w:ascii="Times New Roman" w:hAnsi="Times New Roman" w:cs="Times New Roman"/>
          <w:color w:val="000000"/>
          <w:spacing w:val="2"/>
        </w:rPr>
        <w:t>，</w:t>
      </w:r>
      <w:r w:rsidRPr="00D70433">
        <w:rPr>
          <w:rFonts w:ascii="Times New Roman" w:hAnsi="Times New Roman" w:cs="Times New Roman" w:hint="eastAsia"/>
          <w:color w:val="000000"/>
          <w:spacing w:val="2"/>
        </w:rPr>
        <w:t>然后</w:t>
      </w:r>
      <w:r w:rsidRPr="00D70433">
        <w:rPr>
          <w:rFonts w:ascii="Times New Roman" w:hAnsi="Times New Roman" w:cs="Times New Roman"/>
          <w:color w:val="000000"/>
          <w:spacing w:val="2"/>
        </w:rPr>
        <w:t>进入</w:t>
      </w:r>
      <w:r w:rsidRPr="00D70433">
        <w:rPr>
          <w:rFonts w:ascii="Times New Roman" w:hAnsi="Times New Roman" w:cs="Times New Roman" w:hint="eastAsia"/>
          <w:color w:val="000000"/>
          <w:spacing w:val="2"/>
        </w:rPr>
        <w:t>本项目</w:t>
      </w:r>
      <w:r w:rsidRPr="00D70433">
        <w:rPr>
          <w:rFonts w:ascii="Times New Roman" w:hAnsi="Times New Roman" w:cs="Times New Roman"/>
          <w:color w:val="000000"/>
          <w:spacing w:val="2"/>
        </w:rPr>
        <w:t>高温蒸汽灭菌处理系统处理。医疗废物高温蒸汽处置原理</w:t>
      </w:r>
      <w:r w:rsidRPr="00D70433">
        <w:rPr>
          <w:rFonts w:ascii="Times New Roman" w:hAnsi="Times New Roman" w:cs="Times New Roman" w:hint="eastAsia"/>
          <w:color w:val="000000"/>
          <w:spacing w:val="2"/>
        </w:rPr>
        <w:t>：</w:t>
      </w:r>
      <w:bookmarkStart w:id="95" w:name="_Hlk496530464"/>
      <w:r w:rsidRPr="00D70433">
        <w:rPr>
          <w:rFonts w:ascii="Times New Roman" w:hAnsi="Times New Roman" w:cs="Times New Roman"/>
          <w:color w:val="000000"/>
          <w:spacing w:val="2"/>
        </w:rPr>
        <w:t>高温蒸汽灭菌是指利用高温蒸汽杀灭传播媒介上一切微生物的湿热处置过程。规范规定的高温蒸汽为温度高于</w:t>
      </w:r>
      <w:r w:rsidRPr="00D70433">
        <w:rPr>
          <w:rFonts w:ascii="Times New Roman" w:hAnsi="Times New Roman" w:cs="Times New Roman"/>
          <w:color w:val="000000"/>
          <w:spacing w:val="2"/>
        </w:rPr>
        <w:t>100</w:t>
      </w:r>
      <w:r w:rsidRPr="00D70433">
        <w:rPr>
          <w:rFonts w:ascii="Times New Roman" w:hAnsi="Times New Roman" w:cs="Times New Roman" w:hint="eastAsia"/>
          <w:color w:val="000000"/>
          <w:spacing w:val="2"/>
        </w:rPr>
        <w:t>℃</w:t>
      </w:r>
      <w:r w:rsidRPr="00D70433">
        <w:rPr>
          <w:rFonts w:ascii="Times New Roman" w:hAnsi="Times New Roman" w:cs="Times New Roman"/>
          <w:color w:val="000000"/>
          <w:spacing w:val="2"/>
        </w:rPr>
        <w:t>的饱和水蒸汽</w:t>
      </w:r>
      <w:r w:rsidRPr="00D70433">
        <w:rPr>
          <w:rFonts w:ascii="Times New Roman" w:hAnsi="Times New Roman" w:cs="Times New Roman" w:hint="eastAsia"/>
          <w:color w:val="000000"/>
          <w:spacing w:val="2"/>
        </w:rPr>
        <w:t>，本项目为</w:t>
      </w:r>
      <w:r w:rsidRPr="00D70433">
        <w:rPr>
          <w:rFonts w:ascii="Times New Roman" w:hAnsi="Times New Roman" w:cs="Times New Roman" w:hint="eastAsia"/>
          <w:color w:val="000000"/>
          <w:spacing w:val="2"/>
        </w:rPr>
        <w:t>134</w:t>
      </w:r>
      <w:r w:rsidRPr="00D70433">
        <w:rPr>
          <w:rFonts w:ascii="Times New Roman" w:hAnsi="Times New Roman" w:cs="Times New Roman" w:hint="eastAsia"/>
          <w:color w:val="000000"/>
          <w:spacing w:val="2"/>
        </w:rPr>
        <w:t>℃</w:t>
      </w:r>
      <w:r w:rsidRPr="00D70433">
        <w:rPr>
          <w:rFonts w:ascii="Times New Roman" w:hAnsi="Times New Roman" w:cs="Times New Roman"/>
          <w:color w:val="000000"/>
          <w:spacing w:val="2"/>
        </w:rPr>
        <w:t>。</w:t>
      </w:r>
      <w:bookmarkEnd w:id="95"/>
    </w:p>
    <w:p w:rsidR="006C7C64" w:rsidRPr="00D70433" w:rsidRDefault="006C7C64" w:rsidP="006A4005">
      <w:pPr>
        <w:pStyle w:val="a4"/>
        <w:spacing w:before="0" w:line="360" w:lineRule="auto"/>
        <w:ind w:left="0" w:firstLineChars="200" w:firstLine="488"/>
        <w:jc w:val="both"/>
        <w:rPr>
          <w:rFonts w:ascii="Times New Roman" w:hAnsi="Times New Roman" w:cs="Times New Roman"/>
          <w:color w:val="000000"/>
          <w:spacing w:val="2"/>
        </w:rPr>
      </w:pPr>
      <w:bookmarkStart w:id="96" w:name="_Hlk496530493"/>
      <w:r w:rsidRPr="00D70433">
        <w:rPr>
          <w:rFonts w:ascii="Times New Roman" w:hAnsi="Times New Roman" w:cs="Times New Roman"/>
          <w:color w:val="000000"/>
          <w:spacing w:val="2"/>
        </w:rPr>
        <w:t>医疗废物的危害主要表现为感染致病性，基于这点，将医疗废物暴露于一定温度</w:t>
      </w:r>
      <w:r w:rsidRPr="00D70433">
        <w:rPr>
          <w:rFonts w:ascii="Times New Roman" w:hAnsi="Times New Roman" w:cs="Times New Roman" w:hint="eastAsia"/>
          <w:color w:val="000000"/>
          <w:spacing w:val="2"/>
        </w:rPr>
        <w:t>（</w:t>
      </w:r>
      <w:r w:rsidRPr="00D70433">
        <w:rPr>
          <w:rFonts w:ascii="Times New Roman" w:hAnsi="Times New Roman" w:cs="Times New Roman" w:hint="eastAsia"/>
          <w:color w:val="000000"/>
          <w:spacing w:val="2"/>
        </w:rPr>
        <w:t>134</w:t>
      </w:r>
      <w:r w:rsidRPr="00D70433">
        <w:rPr>
          <w:rFonts w:ascii="Times New Roman" w:hAnsi="Times New Roman" w:cs="Times New Roman" w:hint="eastAsia"/>
          <w:color w:val="000000"/>
          <w:spacing w:val="2"/>
        </w:rPr>
        <w:t>℃）</w:t>
      </w:r>
      <w:r w:rsidRPr="00D70433">
        <w:rPr>
          <w:rFonts w:ascii="Times New Roman" w:hAnsi="Times New Roman" w:cs="Times New Roman"/>
          <w:color w:val="000000"/>
          <w:spacing w:val="2"/>
        </w:rPr>
        <w:t>的水蒸汽氛围中并停留一定的时间</w:t>
      </w:r>
      <w:r w:rsidRPr="00D70433">
        <w:rPr>
          <w:rFonts w:ascii="Times New Roman" w:hAnsi="Times New Roman" w:cs="Times New Roman" w:hint="eastAsia"/>
          <w:color w:val="000000"/>
          <w:spacing w:val="2"/>
        </w:rPr>
        <w:t>（</w:t>
      </w:r>
      <w:r w:rsidRPr="00D70433">
        <w:rPr>
          <w:rFonts w:ascii="Times New Roman" w:hAnsi="Times New Roman" w:cs="Times New Roman" w:hint="eastAsia"/>
          <w:color w:val="000000"/>
          <w:spacing w:val="2"/>
        </w:rPr>
        <w:t>45min</w:t>
      </w:r>
      <w:r w:rsidRPr="00D70433">
        <w:rPr>
          <w:rFonts w:ascii="Times New Roman" w:hAnsi="Times New Roman" w:cs="Times New Roman" w:hint="eastAsia"/>
          <w:color w:val="000000"/>
          <w:spacing w:val="2"/>
        </w:rPr>
        <w:t>）</w:t>
      </w:r>
      <w:r w:rsidRPr="00D70433">
        <w:rPr>
          <w:rFonts w:ascii="Times New Roman" w:hAnsi="Times New Roman" w:cs="Times New Roman"/>
          <w:color w:val="000000"/>
          <w:spacing w:val="2"/>
        </w:rPr>
        <w:t>，在此期间水蒸汽释放出的潜热，可使医疗废物中的致病微生物发生蛋白质变性和凝固，导致病微生物死亡，从而使医疗废物无害化，达到安全</w:t>
      </w:r>
      <w:r w:rsidR="007C1CEB">
        <w:rPr>
          <w:rFonts w:ascii="Times New Roman" w:hAnsi="Times New Roman" w:cs="Times New Roman" w:hint="eastAsia"/>
          <w:color w:val="000000"/>
          <w:spacing w:val="2"/>
        </w:rPr>
        <w:t>处理</w:t>
      </w:r>
      <w:r w:rsidRPr="00D70433">
        <w:rPr>
          <w:rFonts w:ascii="Times New Roman" w:hAnsi="Times New Roman" w:cs="Times New Roman"/>
          <w:color w:val="000000"/>
          <w:spacing w:val="2"/>
        </w:rPr>
        <w:t>的目的。</w:t>
      </w:r>
      <w:bookmarkEnd w:id="96"/>
    </w:p>
    <w:p w:rsidR="006C7C64" w:rsidRPr="00D70433" w:rsidRDefault="006C7C64" w:rsidP="006A4005">
      <w:pPr>
        <w:spacing w:line="360" w:lineRule="auto"/>
        <w:ind w:firstLineChars="200" w:firstLine="488"/>
        <w:rPr>
          <w:rFonts w:cs="Times New Roman"/>
          <w:color w:val="000000"/>
          <w:spacing w:val="2"/>
          <w:kern w:val="0"/>
          <w:sz w:val="24"/>
          <w:szCs w:val="24"/>
        </w:rPr>
      </w:pPr>
      <w:r w:rsidRPr="00D70433">
        <w:rPr>
          <w:rFonts w:cs="Times New Roman" w:hint="eastAsia"/>
          <w:color w:val="000000"/>
          <w:spacing w:val="2"/>
          <w:kern w:val="0"/>
          <w:sz w:val="24"/>
          <w:szCs w:val="24"/>
        </w:rPr>
        <w:t>1</w:t>
      </w:r>
      <w:r w:rsidRPr="00D70433">
        <w:rPr>
          <w:rFonts w:cs="Times New Roman" w:hint="eastAsia"/>
          <w:color w:val="000000"/>
          <w:spacing w:val="2"/>
          <w:kern w:val="0"/>
          <w:sz w:val="24"/>
          <w:szCs w:val="24"/>
        </w:rPr>
        <w:t>）进</w:t>
      </w:r>
      <w:r w:rsidRPr="00D70433">
        <w:rPr>
          <w:rFonts w:cs="Times New Roman"/>
          <w:color w:val="000000"/>
          <w:spacing w:val="2"/>
          <w:kern w:val="0"/>
          <w:sz w:val="24"/>
          <w:szCs w:val="24"/>
        </w:rPr>
        <w:t>料</w:t>
      </w:r>
    </w:p>
    <w:p w:rsidR="006029A2" w:rsidRPr="006029A2" w:rsidRDefault="006029A2" w:rsidP="006A4005">
      <w:pPr>
        <w:adjustRightInd w:val="0"/>
        <w:snapToGrid w:val="0"/>
        <w:spacing w:line="360" w:lineRule="auto"/>
        <w:ind w:firstLineChars="200" w:firstLine="488"/>
        <w:jc w:val="left"/>
        <w:rPr>
          <w:rFonts w:cs="Times New Roman"/>
          <w:color w:val="000000"/>
          <w:spacing w:val="2"/>
          <w:kern w:val="0"/>
          <w:sz w:val="24"/>
          <w:szCs w:val="24"/>
        </w:rPr>
      </w:pPr>
      <w:r w:rsidRPr="006029A2">
        <w:rPr>
          <w:rFonts w:cs="Times New Roman" w:hint="eastAsia"/>
          <w:color w:val="000000"/>
          <w:spacing w:val="2"/>
          <w:kern w:val="0"/>
          <w:sz w:val="24"/>
          <w:szCs w:val="24"/>
        </w:rPr>
        <w:t>将盛放医疗废物的周转箱推入上料机的料斗，由自动上料机将袋装医疗废物倒入灭菌器专门配备的灭菌车内，然后将内车由灭菌器前门推入内室并将前门关闭，等待灭菌处理。</w:t>
      </w:r>
    </w:p>
    <w:p w:rsidR="006C7C64" w:rsidRPr="00D70433" w:rsidRDefault="006C7C64" w:rsidP="006A4005">
      <w:pPr>
        <w:spacing w:line="360" w:lineRule="auto"/>
        <w:ind w:firstLineChars="200" w:firstLine="488"/>
        <w:rPr>
          <w:rFonts w:cs="Times New Roman"/>
          <w:color w:val="000000"/>
          <w:spacing w:val="2"/>
          <w:kern w:val="0"/>
          <w:sz w:val="24"/>
          <w:szCs w:val="24"/>
        </w:rPr>
      </w:pPr>
      <w:r w:rsidRPr="00D70433">
        <w:rPr>
          <w:rFonts w:cs="Times New Roman" w:hint="eastAsia"/>
          <w:color w:val="000000"/>
          <w:spacing w:val="2"/>
          <w:kern w:val="0"/>
          <w:sz w:val="24"/>
          <w:szCs w:val="24"/>
        </w:rPr>
        <w:t>2</w:t>
      </w:r>
      <w:r w:rsidRPr="00D70433">
        <w:rPr>
          <w:rFonts w:cs="Times New Roman" w:hint="eastAsia"/>
          <w:color w:val="000000"/>
          <w:spacing w:val="2"/>
          <w:kern w:val="0"/>
          <w:sz w:val="24"/>
          <w:szCs w:val="24"/>
        </w:rPr>
        <w:t>）</w:t>
      </w:r>
      <w:r w:rsidRPr="00D70433">
        <w:rPr>
          <w:rFonts w:cs="Times New Roman"/>
          <w:color w:val="000000"/>
          <w:spacing w:val="2"/>
          <w:kern w:val="0"/>
          <w:sz w:val="24"/>
          <w:szCs w:val="24"/>
        </w:rPr>
        <w:t>灭菌处理</w:t>
      </w:r>
    </w:p>
    <w:p w:rsidR="006C7C64" w:rsidRPr="00D70433" w:rsidRDefault="006C7C64" w:rsidP="006A4005">
      <w:pPr>
        <w:pStyle w:val="a4"/>
        <w:spacing w:before="0" w:line="360" w:lineRule="auto"/>
        <w:ind w:left="0" w:firstLineChars="200" w:firstLine="488"/>
        <w:jc w:val="both"/>
        <w:rPr>
          <w:rFonts w:ascii="Times New Roman" w:hAnsi="Times New Roman" w:cs="Times New Roman"/>
          <w:color w:val="000000"/>
          <w:spacing w:val="2"/>
        </w:rPr>
      </w:pPr>
      <w:r w:rsidRPr="00D70433">
        <w:rPr>
          <w:rFonts w:ascii="Times New Roman" w:hAnsi="Times New Roman" w:cs="Times New Roman"/>
          <w:color w:val="000000"/>
          <w:spacing w:val="2"/>
        </w:rPr>
        <w:t>当前门关闭后</w:t>
      </w:r>
      <w:r w:rsidRPr="00D70433">
        <w:rPr>
          <w:rFonts w:ascii="Times New Roman" w:hAnsi="Times New Roman" w:cs="Times New Roman"/>
          <w:color w:val="000000"/>
          <w:spacing w:val="2"/>
        </w:rPr>
        <w:t>PLC</w:t>
      </w:r>
      <w:r w:rsidRPr="00D70433">
        <w:rPr>
          <w:rFonts w:ascii="Times New Roman" w:hAnsi="Times New Roman" w:cs="Times New Roman"/>
          <w:color w:val="000000"/>
          <w:spacing w:val="2"/>
        </w:rPr>
        <w:t>给灭菌器指令开始运行灭菌器已预先设定好的灭菌程序，进行灭菌处理。</w:t>
      </w:r>
    </w:p>
    <w:p w:rsidR="006C7C64" w:rsidRPr="00D70433" w:rsidRDefault="006C7C64" w:rsidP="006A4005">
      <w:pPr>
        <w:pStyle w:val="a4"/>
        <w:spacing w:before="0" w:line="360" w:lineRule="auto"/>
        <w:ind w:left="0" w:firstLineChars="200" w:firstLine="488"/>
        <w:jc w:val="both"/>
        <w:rPr>
          <w:rFonts w:ascii="Times New Roman" w:hAnsi="Times New Roman" w:cs="Times New Roman"/>
          <w:color w:val="000000"/>
          <w:spacing w:val="2"/>
        </w:rPr>
      </w:pPr>
      <w:r w:rsidRPr="00D70433">
        <w:rPr>
          <w:rFonts w:ascii="Times New Roman" w:hAnsi="Times New Roman" w:cs="Times New Roman"/>
          <w:color w:val="000000"/>
          <w:spacing w:val="2"/>
        </w:rPr>
        <w:t>程序运行过程如下：</w:t>
      </w:r>
    </w:p>
    <w:p w:rsidR="006C7C64" w:rsidRPr="00D70433" w:rsidRDefault="006C7C64" w:rsidP="006A4005">
      <w:pPr>
        <w:pStyle w:val="a4"/>
        <w:spacing w:before="0" w:line="360" w:lineRule="auto"/>
        <w:ind w:left="0" w:firstLineChars="200" w:firstLine="488"/>
        <w:jc w:val="both"/>
        <w:rPr>
          <w:rFonts w:ascii="Times New Roman" w:hAnsi="Times New Roman" w:cs="Times New Roman"/>
          <w:color w:val="000000"/>
          <w:spacing w:val="2"/>
        </w:rPr>
      </w:pPr>
      <w:r w:rsidRPr="00D70433">
        <w:rPr>
          <w:rFonts w:ascii="Times New Roman" w:hAnsi="Times New Roman" w:cs="Times New Roman"/>
          <w:color w:val="000000"/>
          <w:spacing w:val="2"/>
        </w:rPr>
        <w:t>准备</w:t>
      </w:r>
      <w:r w:rsidRPr="00D70433">
        <w:rPr>
          <w:rFonts w:ascii="Times New Roman" w:hAnsi="Times New Roman" w:cs="Times New Roman"/>
          <w:color w:val="000000"/>
          <w:spacing w:val="2"/>
        </w:rPr>
        <w:t>——</w:t>
      </w:r>
      <w:r w:rsidRPr="00D70433">
        <w:rPr>
          <w:rFonts w:ascii="Times New Roman" w:hAnsi="Times New Roman" w:cs="Times New Roman"/>
          <w:color w:val="000000"/>
          <w:spacing w:val="2"/>
        </w:rPr>
        <w:t>脉动</w:t>
      </w:r>
      <w:r w:rsidRPr="00D70433">
        <w:rPr>
          <w:rFonts w:ascii="Times New Roman" w:hAnsi="Times New Roman" w:cs="Times New Roman"/>
          <w:color w:val="000000"/>
          <w:spacing w:val="2"/>
        </w:rPr>
        <w:t>——</w:t>
      </w:r>
      <w:r w:rsidRPr="00D70433">
        <w:rPr>
          <w:rFonts w:ascii="Times New Roman" w:hAnsi="Times New Roman" w:cs="Times New Roman"/>
          <w:color w:val="000000"/>
          <w:spacing w:val="2"/>
        </w:rPr>
        <w:t>升温</w:t>
      </w:r>
      <w:r w:rsidRPr="00D70433">
        <w:rPr>
          <w:rFonts w:ascii="Times New Roman" w:hAnsi="Times New Roman" w:cs="Times New Roman"/>
          <w:color w:val="000000"/>
          <w:spacing w:val="2"/>
        </w:rPr>
        <w:t>——</w:t>
      </w:r>
      <w:r w:rsidRPr="00D70433">
        <w:rPr>
          <w:rFonts w:ascii="Times New Roman" w:hAnsi="Times New Roman" w:cs="Times New Roman"/>
          <w:color w:val="000000"/>
          <w:spacing w:val="2"/>
        </w:rPr>
        <w:t>灭菌</w:t>
      </w:r>
      <w:r w:rsidRPr="00D70433">
        <w:rPr>
          <w:rFonts w:ascii="Times New Roman" w:hAnsi="Times New Roman" w:cs="Times New Roman"/>
          <w:color w:val="000000"/>
          <w:spacing w:val="2"/>
        </w:rPr>
        <w:t>——</w:t>
      </w:r>
      <w:r w:rsidRPr="00D70433">
        <w:rPr>
          <w:rFonts w:ascii="Times New Roman" w:hAnsi="Times New Roman" w:cs="Times New Roman"/>
          <w:color w:val="000000"/>
          <w:spacing w:val="2"/>
        </w:rPr>
        <w:t>排汽</w:t>
      </w:r>
      <w:r w:rsidRPr="00D70433">
        <w:rPr>
          <w:rFonts w:ascii="Times New Roman" w:hAnsi="Times New Roman" w:cs="Times New Roman"/>
          <w:color w:val="000000"/>
          <w:spacing w:val="2"/>
        </w:rPr>
        <w:t>——</w:t>
      </w:r>
      <w:r w:rsidRPr="00D70433">
        <w:rPr>
          <w:rFonts w:ascii="Times New Roman" w:hAnsi="Times New Roman" w:cs="Times New Roman"/>
          <w:color w:val="000000"/>
          <w:spacing w:val="2"/>
        </w:rPr>
        <w:t>干燥</w:t>
      </w:r>
      <w:r w:rsidRPr="00D70433">
        <w:rPr>
          <w:rFonts w:ascii="Times New Roman" w:hAnsi="Times New Roman" w:cs="Times New Roman"/>
          <w:color w:val="000000"/>
          <w:spacing w:val="2"/>
        </w:rPr>
        <w:t>——</w:t>
      </w:r>
      <w:r w:rsidRPr="00D70433">
        <w:rPr>
          <w:rFonts w:ascii="Times New Roman" w:hAnsi="Times New Roman" w:cs="Times New Roman"/>
          <w:color w:val="000000"/>
          <w:spacing w:val="2"/>
        </w:rPr>
        <w:t>结束</w:t>
      </w:r>
    </w:p>
    <w:p w:rsidR="006C7C64" w:rsidRPr="00D70433" w:rsidRDefault="006C7C64" w:rsidP="006A4005">
      <w:pPr>
        <w:pStyle w:val="a4"/>
        <w:spacing w:before="0" w:line="360" w:lineRule="auto"/>
        <w:ind w:left="0" w:firstLineChars="200" w:firstLine="488"/>
        <w:jc w:val="both"/>
        <w:rPr>
          <w:rFonts w:ascii="Times New Roman" w:hAnsi="Times New Roman" w:cs="Times New Roman"/>
          <w:color w:val="000000"/>
          <w:spacing w:val="2"/>
        </w:rPr>
      </w:pPr>
      <w:r w:rsidRPr="00D70433">
        <w:rPr>
          <w:rFonts w:ascii="Times New Roman" w:hAnsi="Times New Roman" w:cs="Times New Roman" w:hint="eastAsia"/>
          <w:color w:val="000000"/>
          <w:spacing w:val="2"/>
        </w:rPr>
        <w:t>①</w:t>
      </w:r>
      <w:r w:rsidRPr="00D70433">
        <w:rPr>
          <w:rFonts w:ascii="Times New Roman" w:hAnsi="Times New Roman" w:cs="Times New Roman"/>
          <w:color w:val="000000"/>
          <w:spacing w:val="2"/>
        </w:rPr>
        <w:t>脉动</w:t>
      </w:r>
    </w:p>
    <w:p w:rsidR="006C7C64" w:rsidRPr="00D70433" w:rsidRDefault="006C7C64" w:rsidP="006A4005">
      <w:pPr>
        <w:pStyle w:val="a4"/>
        <w:spacing w:before="0" w:line="360" w:lineRule="auto"/>
        <w:ind w:left="0" w:firstLineChars="200" w:firstLine="488"/>
        <w:jc w:val="both"/>
        <w:rPr>
          <w:rFonts w:ascii="Times New Roman" w:hAnsi="Times New Roman" w:cs="Times New Roman"/>
          <w:color w:val="000000"/>
          <w:spacing w:val="2"/>
        </w:rPr>
      </w:pPr>
      <w:r w:rsidRPr="00D70433">
        <w:rPr>
          <w:rFonts w:ascii="Times New Roman" w:hAnsi="Times New Roman" w:cs="Times New Roman"/>
          <w:color w:val="000000"/>
          <w:spacing w:val="2"/>
        </w:rPr>
        <w:t>高温高压蒸汽灭菌过程中，灭菌介质设定为饱和蒸汽，而医疗废物中的干冷空气是热的不良导体，是影响蒸汽灭菌的主要因素之一，因此必须排除空气等不凝性气体的干扰，当医疗废物进入内腔后，关门并自动充气密封</w:t>
      </w:r>
      <w:r w:rsidRPr="00D70433">
        <w:rPr>
          <w:rFonts w:ascii="Times New Roman" w:hAnsi="Times New Roman" w:cs="Times New Roman" w:hint="eastAsia"/>
          <w:color w:val="000000"/>
          <w:spacing w:val="2"/>
        </w:rPr>
        <w:t>，</w:t>
      </w:r>
      <w:r w:rsidRPr="00D70433">
        <w:rPr>
          <w:rFonts w:ascii="Times New Roman" w:hAnsi="Times New Roman" w:cs="Times New Roman"/>
          <w:color w:val="000000"/>
          <w:spacing w:val="2"/>
        </w:rPr>
        <w:t>对灭菌器内室进行抽真空、进蒸汽操作，反复进行三次，然后再次抽真空，待内室压力到达脉动下限后，程序转升温阶段。通过腔内真空、饱和蒸汽的三次反复交替，可以保证内腔所有密闭区域均达到真空状态、保证高压蒸汽能够穿透物料、进入物料内部使医疗废物受热均匀，保证灭菌的效果。另外经这样短时间内交替的真空和充压过程，医疗废物内部的包装袋等均达到破碎状态，其中一部分水份被潜热蒸发，随排汽过程排出。</w:t>
      </w:r>
    </w:p>
    <w:p w:rsidR="006C7C64" w:rsidRPr="00D70433" w:rsidRDefault="006C7C64" w:rsidP="006A4005">
      <w:pPr>
        <w:pStyle w:val="a4"/>
        <w:spacing w:before="0" w:line="360" w:lineRule="auto"/>
        <w:ind w:left="0" w:firstLine="200"/>
        <w:jc w:val="both"/>
        <w:rPr>
          <w:rFonts w:ascii="Times New Roman" w:hAnsi="Times New Roman" w:cs="Times New Roman"/>
          <w:color w:val="000000"/>
          <w:spacing w:val="2"/>
        </w:rPr>
      </w:pPr>
      <w:r w:rsidRPr="00D70433">
        <w:rPr>
          <w:rFonts w:ascii="Times New Roman" w:hAnsi="Times New Roman" w:cs="Times New Roman" w:hint="eastAsia"/>
          <w:color w:val="000000"/>
          <w:spacing w:val="2"/>
        </w:rPr>
        <w:lastRenderedPageBreak/>
        <w:t>②</w:t>
      </w:r>
      <w:r w:rsidRPr="00D70433">
        <w:rPr>
          <w:rFonts w:ascii="Times New Roman" w:hAnsi="Times New Roman" w:cs="Times New Roman"/>
          <w:color w:val="000000"/>
          <w:spacing w:val="2"/>
        </w:rPr>
        <w:t>升温灭菌</w:t>
      </w:r>
    </w:p>
    <w:p w:rsidR="006C7C64" w:rsidRPr="00D70433" w:rsidRDefault="006C7C64" w:rsidP="006A4005">
      <w:pPr>
        <w:pStyle w:val="a4"/>
        <w:spacing w:before="0" w:line="360" w:lineRule="auto"/>
        <w:ind w:left="0" w:firstLineChars="200" w:firstLine="480"/>
        <w:jc w:val="both"/>
        <w:rPr>
          <w:rFonts w:ascii="Times New Roman" w:hAnsi="Times New Roman" w:cs="Times New Roman"/>
          <w:color w:val="000000"/>
          <w:spacing w:val="2"/>
        </w:rPr>
      </w:pPr>
      <w:r w:rsidRPr="00D70433">
        <w:rPr>
          <w:rFonts w:ascii="Times New Roman" w:hAnsi="Times New Roman" w:cs="Times New Roman"/>
          <w:color w:val="000000"/>
        </w:rPr>
        <w:t>脉动抽真空后电脑控制程序转入升温状态，进气阀打开，</w:t>
      </w:r>
      <w:r w:rsidRPr="00D70433">
        <w:rPr>
          <w:rFonts w:ascii="Times New Roman" w:hAnsi="Times New Roman" w:cs="Times New Roman"/>
          <w:color w:val="000000"/>
          <w:spacing w:val="2"/>
        </w:rPr>
        <w:t>蒸汽经过灭菌器夹层进入内室，对废物进行加热，同时内室疏水阀间歇性开启，将蒸汽冷凝后产生的水排出。内室温度达到设定值后程序转灭菌阶段。开始灭菌计时，在此期间内室进汽阀受到内室温度和压力的共同控制以确保内室保持在一定的温度范围内对废物进行灭菌。当内室温度高于灭菌温度上限（灭菌温度</w:t>
      </w:r>
      <w:r w:rsidRPr="00D70433">
        <w:rPr>
          <w:rFonts w:ascii="Times New Roman" w:hAnsi="Times New Roman" w:cs="Times New Roman"/>
          <w:color w:val="000000"/>
          <w:spacing w:val="2"/>
        </w:rPr>
        <w:t>134+2℃</w:t>
      </w:r>
      <w:r w:rsidRPr="00D70433">
        <w:rPr>
          <w:rFonts w:ascii="Times New Roman" w:hAnsi="Times New Roman" w:cs="Times New Roman"/>
          <w:color w:val="000000"/>
          <w:spacing w:val="2"/>
        </w:rPr>
        <w:t>）时，进汽阀关闭，低于灭菌温度时，进汽阀打开；当内室压力高于内室压力限度值时，进汽阀关闭，比内室压力限度值低出</w:t>
      </w:r>
      <w:r w:rsidRPr="00D70433">
        <w:rPr>
          <w:rFonts w:ascii="Times New Roman" w:hAnsi="Times New Roman" w:cs="Times New Roman"/>
          <w:color w:val="000000"/>
          <w:spacing w:val="2"/>
        </w:rPr>
        <w:t>10KPa</w:t>
      </w:r>
      <w:r w:rsidRPr="00D70433">
        <w:rPr>
          <w:rFonts w:ascii="Times New Roman" w:hAnsi="Times New Roman" w:cs="Times New Roman"/>
          <w:color w:val="000000"/>
          <w:spacing w:val="2"/>
        </w:rPr>
        <w:t>时，进汽阀打开。灭菌计时</w:t>
      </w:r>
      <w:r w:rsidRPr="00D70433">
        <w:rPr>
          <w:rFonts w:ascii="Times New Roman" w:hAnsi="Times New Roman" w:cs="Times New Roman" w:hint="eastAsia"/>
          <w:color w:val="000000"/>
          <w:spacing w:val="2"/>
        </w:rPr>
        <w:t>不低于</w:t>
      </w:r>
      <w:r w:rsidRPr="00D70433">
        <w:rPr>
          <w:rFonts w:ascii="Times New Roman" w:hAnsi="Times New Roman" w:cs="Times New Roman"/>
          <w:color w:val="000000"/>
          <w:spacing w:val="2"/>
        </w:rPr>
        <w:t>45min</w:t>
      </w:r>
      <w:r w:rsidRPr="00D70433">
        <w:rPr>
          <w:rFonts w:ascii="Times New Roman" w:hAnsi="Times New Roman" w:cs="Times New Roman"/>
          <w:color w:val="000000"/>
          <w:spacing w:val="2"/>
        </w:rPr>
        <w:t>，程序转排汽阶段。</w:t>
      </w:r>
    </w:p>
    <w:p w:rsidR="006C7C64" w:rsidRPr="00D70433" w:rsidRDefault="006C7C64" w:rsidP="006A4005">
      <w:pPr>
        <w:pStyle w:val="a4"/>
        <w:spacing w:before="0" w:line="360" w:lineRule="auto"/>
        <w:ind w:left="0" w:firstLine="200"/>
        <w:jc w:val="both"/>
        <w:rPr>
          <w:rFonts w:ascii="Times New Roman" w:hAnsi="Times New Roman" w:cs="Times New Roman"/>
          <w:color w:val="000000"/>
          <w:spacing w:val="2"/>
        </w:rPr>
      </w:pPr>
      <w:r w:rsidRPr="00D70433">
        <w:rPr>
          <w:rFonts w:ascii="Times New Roman" w:hAnsi="Times New Roman" w:cs="Times New Roman" w:hint="eastAsia"/>
          <w:color w:val="000000"/>
          <w:spacing w:val="2"/>
        </w:rPr>
        <w:t>③</w:t>
      </w:r>
      <w:r w:rsidRPr="00D70433">
        <w:rPr>
          <w:rFonts w:ascii="Times New Roman" w:hAnsi="Times New Roman" w:cs="Times New Roman"/>
          <w:color w:val="000000"/>
          <w:spacing w:val="2"/>
        </w:rPr>
        <w:t>排汽</w:t>
      </w:r>
    </w:p>
    <w:p w:rsidR="006C7C64" w:rsidRPr="00D70433" w:rsidRDefault="006C7C64" w:rsidP="006A4005">
      <w:pPr>
        <w:pStyle w:val="a4"/>
        <w:spacing w:before="0" w:line="360" w:lineRule="auto"/>
        <w:ind w:left="0" w:firstLineChars="200" w:firstLine="480"/>
        <w:jc w:val="both"/>
        <w:rPr>
          <w:rFonts w:ascii="Times New Roman" w:hAnsi="Times New Roman" w:cs="Times New Roman"/>
          <w:color w:val="000000"/>
          <w:spacing w:val="2"/>
        </w:rPr>
      </w:pPr>
      <w:r w:rsidRPr="00D70433">
        <w:rPr>
          <w:rFonts w:ascii="Times New Roman" w:cs="Times New Roman"/>
          <w:color w:val="000000"/>
        </w:rPr>
        <w:t>排汽阀打开，内室的蒸汽在内外压差的作用下排出，经过</w:t>
      </w:r>
      <w:r w:rsidRPr="00D70433">
        <w:rPr>
          <w:rFonts w:ascii="Times New Roman" w:cs="Times New Roman" w:hint="eastAsia"/>
          <w:color w:val="000000"/>
        </w:rPr>
        <w:t>冷凝</w:t>
      </w:r>
      <w:r w:rsidRPr="00D70433">
        <w:rPr>
          <w:rFonts w:ascii="Times New Roman" w:cs="Times New Roman"/>
          <w:color w:val="000000"/>
        </w:rPr>
        <w:t>器的作用，大部分蒸汽冷凝成水，少部分蒸汽经过滤后排至大气。内室压力下降到设定值后，程序转干燥阶段。脉动真空结束后灭菌器内空气排出率不小于</w:t>
      </w:r>
      <w:r w:rsidRPr="00D70433">
        <w:rPr>
          <w:rFonts w:ascii="Times New Roman" w:hAnsi="Times New Roman" w:cs="Times New Roman"/>
          <w:color w:val="000000"/>
        </w:rPr>
        <w:t>98</w:t>
      </w:r>
      <w:r w:rsidRPr="00D70433">
        <w:rPr>
          <w:rFonts w:ascii="Times New Roman" w:cs="Times New Roman"/>
          <w:color w:val="000000"/>
        </w:rPr>
        <w:t>％。</w:t>
      </w:r>
    </w:p>
    <w:p w:rsidR="006C7C64" w:rsidRPr="00D70433" w:rsidRDefault="006C7C64" w:rsidP="006A4005">
      <w:pPr>
        <w:pStyle w:val="a4"/>
        <w:spacing w:before="0" w:line="360" w:lineRule="auto"/>
        <w:ind w:left="0" w:firstLineChars="200" w:firstLine="488"/>
        <w:jc w:val="both"/>
        <w:rPr>
          <w:rFonts w:ascii="Times New Roman" w:hAnsi="Times New Roman" w:cs="Times New Roman"/>
          <w:color w:val="000000"/>
          <w:spacing w:val="2"/>
        </w:rPr>
      </w:pPr>
      <w:r w:rsidRPr="00D70433">
        <w:rPr>
          <w:rFonts w:ascii="Times New Roman" w:hAnsi="Times New Roman" w:cs="Times New Roman" w:hint="eastAsia"/>
          <w:color w:val="000000"/>
          <w:spacing w:val="2"/>
        </w:rPr>
        <w:t>④</w:t>
      </w:r>
      <w:r w:rsidRPr="00D70433">
        <w:rPr>
          <w:rFonts w:ascii="Times New Roman" w:hAnsi="Times New Roman" w:cs="Times New Roman"/>
          <w:color w:val="000000"/>
          <w:spacing w:val="2"/>
        </w:rPr>
        <w:t>灭菌结束出料</w:t>
      </w:r>
    </w:p>
    <w:p w:rsidR="00E97360" w:rsidRPr="00E97360" w:rsidRDefault="006C7C64" w:rsidP="006A4005">
      <w:pPr>
        <w:pStyle w:val="a4"/>
        <w:spacing w:before="0" w:line="360" w:lineRule="auto"/>
        <w:ind w:left="0" w:firstLineChars="200" w:firstLine="488"/>
        <w:rPr>
          <w:rFonts w:cs="Times New Roman"/>
          <w:color w:val="000000"/>
          <w:spacing w:val="2"/>
        </w:rPr>
      </w:pPr>
      <w:r w:rsidRPr="00D70433">
        <w:rPr>
          <w:rFonts w:ascii="Times New Roman" w:hAnsi="Times New Roman" w:cs="Times New Roman"/>
          <w:color w:val="000000"/>
          <w:spacing w:val="2"/>
        </w:rPr>
        <w:t>当全部程序结束后蜂鸣器呼叫，此时舱门自动打开</w:t>
      </w:r>
      <w:r w:rsidR="00E97360" w:rsidRPr="00E97360">
        <w:rPr>
          <w:rFonts w:cs="Times New Roman" w:hint="eastAsia"/>
          <w:color w:val="000000"/>
          <w:spacing w:val="2"/>
        </w:rPr>
        <w:t>，将装满医疗废物内车通过轨道移至破碎系统，整个灭菌过程结束。</w:t>
      </w:r>
    </w:p>
    <w:p w:rsidR="006C7C64" w:rsidRPr="00E97360" w:rsidRDefault="006C7C64" w:rsidP="006A4005">
      <w:pPr>
        <w:pStyle w:val="a4"/>
        <w:spacing w:before="0" w:line="360" w:lineRule="auto"/>
        <w:ind w:left="0" w:firstLineChars="200" w:firstLine="488"/>
        <w:rPr>
          <w:rFonts w:ascii="Times New Roman" w:eastAsiaTheme="minorEastAsia" w:hAnsi="Times New Roman" w:cs="Times New Roman"/>
          <w:color w:val="000000"/>
          <w:spacing w:val="2"/>
        </w:rPr>
      </w:pPr>
      <w:r w:rsidRPr="00E97360">
        <w:rPr>
          <w:rFonts w:ascii="Times New Roman" w:eastAsiaTheme="minorEastAsia" w:hAnsi="Times New Roman" w:cs="Times New Roman"/>
          <w:color w:val="000000"/>
          <w:spacing w:val="2"/>
        </w:rPr>
        <w:t>3</w:t>
      </w:r>
      <w:r w:rsidRPr="00E97360">
        <w:rPr>
          <w:rFonts w:ascii="Times New Roman" w:eastAsiaTheme="minorEastAsia" w:hAnsiTheme="minorEastAsia" w:cs="Times New Roman"/>
          <w:color w:val="000000"/>
          <w:spacing w:val="2"/>
        </w:rPr>
        <w:t>）破碎毁形</w:t>
      </w:r>
    </w:p>
    <w:p w:rsidR="00E97360" w:rsidRPr="00E97360" w:rsidRDefault="00E97360" w:rsidP="006A4005">
      <w:pPr>
        <w:spacing w:line="360" w:lineRule="auto"/>
        <w:ind w:firstLineChars="200" w:firstLine="480"/>
        <w:rPr>
          <w:rFonts w:eastAsiaTheme="minorEastAsia" w:cs="Times New Roman"/>
          <w:sz w:val="24"/>
          <w:szCs w:val="24"/>
        </w:rPr>
      </w:pPr>
      <w:r w:rsidRPr="00E97360">
        <w:rPr>
          <w:rFonts w:eastAsiaTheme="minorEastAsia" w:hAnsiTheme="minorEastAsia" w:cs="Times New Roman"/>
          <w:sz w:val="24"/>
          <w:szCs w:val="24"/>
        </w:rPr>
        <w:t>为严防医疗废物高温蒸汽处理后回收利用的现象，医疗废物高温蒸汽处理必须经过破碎，破碎过程可实现医疗废物的毁形和减容。经过灭菌干燥后的废物由灭菌室的后门推出，将进料车直接送至提升机料斗内，将内车中的物料提升倾倒至破碎机的漏斗内，整个提升机设有上下限位行程开关和自动制动系统。</w:t>
      </w:r>
    </w:p>
    <w:p w:rsidR="00E97360" w:rsidRPr="00E97360" w:rsidRDefault="00E97360" w:rsidP="006A4005">
      <w:pPr>
        <w:spacing w:line="360" w:lineRule="auto"/>
        <w:ind w:firstLineChars="200" w:firstLine="480"/>
        <w:rPr>
          <w:rFonts w:eastAsiaTheme="minorEastAsia" w:cs="Times New Roman"/>
          <w:sz w:val="24"/>
          <w:szCs w:val="24"/>
        </w:rPr>
      </w:pPr>
      <w:r w:rsidRPr="00E97360">
        <w:rPr>
          <w:rFonts w:eastAsiaTheme="minorEastAsia" w:hAnsiTheme="minorEastAsia" w:cs="Times New Roman"/>
          <w:sz w:val="24"/>
          <w:szCs w:val="24"/>
        </w:rPr>
        <w:t>拟建项目选用的破碎机采用重载驱动低速、高转矩的钢制绞刀，既能破碎强度大的固形物料（如玻璃，针头，手术刀等），又能够破碎质软的物料（如纱布，包装袋等塑料制品）而不缠绕。筛网式出料方式，保证破碎粒度控制在</w:t>
      </w:r>
      <w:smartTag w:uri="urn:schemas-microsoft-com:office:smarttags" w:element="chmetcnv">
        <w:smartTagPr>
          <w:attr w:name="UnitName" w:val="cm"/>
          <w:attr w:name="SourceValue" w:val="5"/>
          <w:attr w:name="HasSpace" w:val="False"/>
          <w:attr w:name="Negative" w:val="False"/>
          <w:attr w:name="NumberType" w:val="1"/>
          <w:attr w:name="TCSC" w:val="0"/>
        </w:smartTagPr>
        <w:r w:rsidRPr="00E97360">
          <w:rPr>
            <w:rFonts w:eastAsiaTheme="minorEastAsia" w:cs="Times New Roman"/>
            <w:sz w:val="24"/>
            <w:szCs w:val="24"/>
          </w:rPr>
          <w:t>5cm</w:t>
        </w:r>
      </w:smartTag>
      <w:r w:rsidRPr="00E97360">
        <w:rPr>
          <w:rFonts w:eastAsiaTheme="minorEastAsia" w:hAnsiTheme="minorEastAsia" w:cs="Times New Roman"/>
          <w:sz w:val="24"/>
          <w:szCs w:val="24"/>
        </w:rPr>
        <w:t>以下。</w:t>
      </w:r>
    </w:p>
    <w:p w:rsidR="006C7C64" w:rsidRPr="00E97360" w:rsidRDefault="006C7C64" w:rsidP="006A4005">
      <w:pPr>
        <w:spacing w:line="360" w:lineRule="auto"/>
        <w:ind w:firstLineChars="200" w:firstLine="480"/>
        <w:rPr>
          <w:rFonts w:eastAsiaTheme="minorEastAsia" w:hAnsiTheme="minorEastAsia" w:cs="Times New Roman"/>
          <w:sz w:val="24"/>
          <w:szCs w:val="24"/>
        </w:rPr>
      </w:pPr>
      <w:r w:rsidRPr="00E97360">
        <w:rPr>
          <w:rFonts w:eastAsiaTheme="minorEastAsia" w:hAnsiTheme="minorEastAsia" w:cs="Times New Roman" w:hint="eastAsia"/>
          <w:sz w:val="24"/>
          <w:szCs w:val="24"/>
        </w:rPr>
        <w:t>4</w:t>
      </w:r>
      <w:r w:rsidRPr="00E97360">
        <w:rPr>
          <w:rFonts w:eastAsiaTheme="minorEastAsia" w:hAnsiTheme="minorEastAsia" w:cs="Times New Roman" w:hint="eastAsia"/>
          <w:sz w:val="24"/>
          <w:szCs w:val="24"/>
        </w:rPr>
        <w:t>）</w:t>
      </w:r>
      <w:r w:rsidRPr="00E97360">
        <w:rPr>
          <w:rFonts w:eastAsiaTheme="minorEastAsia" w:hAnsiTheme="minorEastAsia" w:cs="Times New Roman"/>
          <w:sz w:val="24"/>
          <w:szCs w:val="24"/>
        </w:rPr>
        <w:t>传送</w:t>
      </w:r>
    </w:p>
    <w:p w:rsidR="006C7C64" w:rsidRPr="00E97360" w:rsidRDefault="00E97360" w:rsidP="006A4005">
      <w:pPr>
        <w:spacing w:line="360" w:lineRule="auto"/>
        <w:ind w:firstLineChars="200" w:firstLine="480"/>
        <w:rPr>
          <w:rFonts w:eastAsiaTheme="minorEastAsia" w:hAnsiTheme="minorEastAsia" w:cs="Times New Roman"/>
          <w:sz w:val="24"/>
          <w:szCs w:val="24"/>
        </w:rPr>
      </w:pPr>
      <w:r w:rsidRPr="00E97360">
        <w:rPr>
          <w:rFonts w:eastAsiaTheme="minorEastAsia" w:hAnsiTheme="minorEastAsia" w:cs="Times New Roman" w:hint="eastAsia"/>
          <w:sz w:val="24"/>
          <w:szCs w:val="24"/>
        </w:rPr>
        <w:t>破碎机工作的时候将医疗废物运输车置于破碎机底部，</w:t>
      </w:r>
      <w:r w:rsidRPr="00E97360">
        <w:rPr>
          <w:rFonts w:eastAsiaTheme="minorEastAsia" w:hAnsiTheme="minorEastAsia" w:cs="Times New Roman"/>
          <w:sz w:val="24"/>
          <w:szCs w:val="24"/>
        </w:rPr>
        <w:t>破碎毁</w:t>
      </w:r>
      <w:r w:rsidRPr="00E97360">
        <w:rPr>
          <w:rFonts w:eastAsiaTheme="minorEastAsia" w:hAnsiTheme="minorEastAsia" w:cs="Times New Roman" w:hint="eastAsia"/>
          <w:sz w:val="24"/>
          <w:szCs w:val="24"/>
        </w:rPr>
        <w:t>形</w:t>
      </w:r>
      <w:r w:rsidR="006C7C64" w:rsidRPr="00E97360">
        <w:rPr>
          <w:rFonts w:eastAsiaTheme="minorEastAsia" w:hAnsiTheme="minorEastAsia" w:cs="Times New Roman"/>
          <w:sz w:val="24"/>
          <w:szCs w:val="24"/>
        </w:rPr>
        <w:t>后的医疗废物</w:t>
      </w:r>
      <w:r w:rsidRPr="00E97360">
        <w:rPr>
          <w:rFonts w:eastAsiaTheme="minorEastAsia" w:hAnsiTheme="minorEastAsia" w:cs="Times New Roman" w:hint="eastAsia"/>
          <w:sz w:val="24"/>
          <w:szCs w:val="24"/>
        </w:rPr>
        <w:t>通过传送带直接进入医疗废物运输车上的收集箱内，待收集箱装满后通过专用垃圾车</w:t>
      </w:r>
      <w:r>
        <w:rPr>
          <w:rFonts w:eastAsiaTheme="minorEastAsia" w:hAnsiTheme="minorEastAsia" w:cs="Times New Roman" w:hint="eastAsia"/>
          <w:sz w:val="24"/>
          <w:szCs w:val="24"/>
        </w:rPr>
        <w:t>运至</w:t>
      </w:r>
      <w:r w:rsidRPr="00E97360">
        <w:rPr>
          <w:rFonts w:eastAsiaTheme="minorEastAsia" w:hAnsiTheme="minorEastAsia" w:cs="Times New Roman" w:hint="eastAsia"/>
          <w:sz w:val="24"/>
          <w:szCs w:val="24"/>
        </w:rPr>
        <w:t>生活垃圾填埋场进行处置</w:t>
      </w:r>
      <w:r w:rsidR="006C7C64" w:rsidRPr="00E97360">
        <w:rPr>
          <w:rFonts w:eastAsiaTheme="minorEastAsia" w:hAnsiTheme="minorEastAsia" w:cs="Times New Roman"/>
          <w:sz w:val="24"/>
          <w:szCs w:val="24"/>
        </w:rPr>
        <w:t>。由于紧邻生活垃圾卫生填埋场，为了节省</w:t>
      </w:r>
      <w:r w:rsidR="006C7C64" w:rsidRPr="00E97360">
        <w:rPr>
          <w:rFonts w:eastAsiaTheme="minorEastAsia" w:hAnsiTheme="minorEastAsia" w:cs="Times New Roman"/>
          <w:sz w:val="24"/>
          <w:szCs w:val="24"/>
        </w:rPr>
        <w:lastRenderedPageBreak/>
        <w:t>投资，降低能耗，本处理系统不设置压缩系统。</w:t>
      </w:r>
    </w:p>
    <w:p w:rsidR="006C7C64" w:rsidRPr="006A4005" w:rsidRDefault="00833D48" w:rsidP="006A4005">
      <w:pPr>
        <w:pStyle w:val="a4"/>
        <w:spacing w:before="0" w:line="360" w:lineRule="auto"/>
        <w:ind w:left="0" w:firstLineChars="200" w:firstLine="480"/>
        <w:rPr>
          <w:rFonts w:ascii="Times New Roman" w:eastAsiaTheme="minorEastAsia" w:hAnsiTheme="minorEastAsia" w:cs="Times New Roman"/>
          <w:kern w:val="2"/>
        </w:rPr>
      </w:pPr>
      <w:r w:rsidRPr="006A4005">
        <w:rPr>
          <w:rFonts w:ascii="Times New Roman" w:eastAsiaTheme="minorEastAsia" w:hAnsiTheme="minorEastAsia" w:cs="Times New Roman" w:hint="eastAsia"/>
          <w:kern w:val="2"/>
        </w:rPr>
        <w:t>高温蒸汽处理参数见表</w:t>
      </w:r>
      <w:r w:rsidRPr="006A4005">
        <w:rPr>
          <w:rFonts w:ascii="Times New Roman" w:eastAsiaTheme="minorEastAsia" w:hAnsiTheme="minorEastAsia" w:cs="Times New Roman" w:hint="eastAsia"/>
          <w:kern w:val="2"/>
        </w:rPr>
        <w:t>3.2-1</w:t>
      </w:r>
      <w:r w:rsidRPr="006A4005">
        <w:rPr>
          <w:rFonts w:ascii="Times New Roman" w:eastAsiaTheme="minorEastAsia" w:hAnsiTheme="minorEastAsia" w:cs="Times New Roman" w:hint="eastAsia"/>
          <w:kern w:val="2"/>
        </w:rPr>
        <w:t>。</w:t>
      </w:r>
    </w:p>
    <w:p w:rsidR="006C7C64" w:rsidRPr="00A718C5" w:rsidRDefault="006C7C64" w:rsidP="00AB66A1">
      <w:pPr>
        <w:spacing w:beforeLines="50" w:line="360" w:lineRule="auto"/>
        <w:jc w:val="center"/>
        <w:rPr>
          <w:rFonts w:hAnsi="宋体"/>
          <w:b/>
        </w:rPr>
      </w:pPr>
      <w:r w:rsidRPr="00A718C5">
        <w:rPr>
          <w:rFonts w:hAnsi="宋体" w:hint="eastAsia"/>
          <w:b/>
        </w:rPr>
        <w:t>表</w:t>
      </w:r>
      <w:r w:rsidRPr="00A718C5">
        <w:rPr>
          <w:rFonts w:hAnsi="宋体" w:hint="eastAsia"/>
          <w:b/>
        </w:rPr>
        <w:t xml:space="preserve">3.2-1   </w:t>
      </w:r>
      <w:r w:rsidRPr="00A718C5">
        <w:rPr>
          <w:rFonts w:hAnsi="宋体" w:hint="eastAsia"/>
          <w:b/>
        </w:rPr>
        <w:t>高温蒸汽处理性能参数表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840"/>
        <w:gridCol w:w="2841"/>
        <w:gridCol w:w="2841"/>
      </w:tblGrid>
      <w:tr w:rsidR="006C7C64" w:rsidRPr="00D70433" w:rsidTr="00AC77A4">
        <w:tc>
          <w:tcPr>
            <w:tcW w:w="2840" w:type="dxa"/>
            <w:tcBorders>
              <w:tl2br w:val="nil"/>
              <w:tr2bl w:val="nil"/>
            </w:tcBorders>
          </w:tcPr>
          <w:p w:rsidR="006C7C64" w:rsidRPr="00D70433" w:rsidRDefault="006C7C64" w:rsidP="00AC77A4">
            <w:pPr>
              <w:pStyle w:val="a4"/>
              <w:spacing w:before="0"/>
              <w:ind w:left="0"/>
              <w:jc w:val="center"/>
              <w:rPr>
                <w:rFonts w:ascii="Times New Roman" w:hAnsi="Times New Roman" w:cs="Times New Roman"/>
                <w:color w:val="000000"/>
                <w:spacing w:val="2"/>
                <w:sz w:val="21"/>
                <w:szCs w:val="21"/>
              </w:rPr>
            </w:pPr>
            <w:r w:rsidRPr="00D70433">
              <w:rPr>
                <w:rFonts w:ascii="Times New Roman" w:hAnsi="Times New Roman" w:cs="Times New Roman" w:hint="eastAsia"/>
                <w:color w:val="000000"/>
                <w:spacing w:val="2"/>
                <w:sz w:val="21"/>
                <w:szCs w:val="21"/>
              </w:rPr>
              <w:t>序号</w:t>
            </w:r>
          </w:p>
        </w:tc>
        <w:tc>
          <w:tcPr>
            <w:tcW w:w="2841" w:type="dxa"/>
            <w:tcBorders>
              <w:tl2br w:val="nil"/>
              <w:tr2bl w:val="nil"/>
            </w:tcBorders>
          </w:tcPr>
          <w:p w:rsidR="006C7C64" w:rsidRPr="00D70433" w:rsidRDefault="006C7C64" w:rsidP="00AC77A4">
            <w:pPr>
              <w:pStyle w:val="a4"/>
              <w:spacing w:before="0"/>
              <w:ind w:left="0"/>
              <w:jc w:val="center"/>
              <w:rPr>
                <w:rFonts w:ascii="Times New Roman" w:hAnsi="Times New Roman" w:cs="Times New Roman"/>
                <w:color w:val="000000"/>
                <w:spacing w:val="2"/>
                <w:sz w:val="21"/>
                <w:szCs w:val="21"/>
              </w:rPr>
            </w:pPr>
            <w:r w:rsidRPr="00D70433">
              <w:rPr>
                <w:rFonts w:ascii="Times New Roman" w:hAnsi="Times New Roman" w:cs="Times New Roman" w:hint="eastAsia"/>
                <w:color w:val="000000"/>
                <w:spacing w:val="2"/>
                <w:sz w:val="21"/>
                <w:szCs w:val="21"/>
              </w:rPr>
              <w:t>项目</w:t>
            </w:r>
          </w:p>
        </w:tc>
        <w:tc>
          <w:tcPr>
            <w:tcW w:w="2841" w:type="dxa"/>
            <w:tcBorders>
              <w:tl2br w:val="nil"/>
              <w:tr2bl w:val="nil"/>
            </w:tcBorders>
          </w:tcPr>
          <w:p w:rsidR="006C7C64" w:rsidRPr="00D70433" w:rsidRDefault="006C7C64" w:rsidP="00AC77A4">
            <w:pPr>
              <w:pStyle w:val="a4"/>
              <w:spacing w:before="0"/>
              <w:ind w:left="0"/>
              <w:jc w:val="center"/>
              <w:rPr>
                <w:rFonts w:ascii="Times New Roman" w:hAnsi="Times New Roman" w:cs="Times New Roman"/>
                <w:color w:val="000000"/>
                <w:spacing w:val="2"/>
                <w:sz w:val="21"/>
                <w:szCs w:val="21"/>
              </w:rPr>
            </w:pPr>
            <w:r w:rsidRPr="00D70433">
              <w:rPr>
                <w:rFonts w:ascii="Times New Roman" w:hAnsi="Times New Roman" w:cs="Times New Roman" w:hint="eastAsia"/>
                <w:color w:val="000000"/>
                <w:spacing w:val="2"/>
                <w:sz w:val="21"/>
                <w:szCs w:val="21"/>
              </w:rPr>
              <w:t>性能参数</w:t>
            </w:r>
          </w:p>
        </w:tc>
      </w:tr>
      <w:tr w:rsidR="006C7C64" w:rsidRPr="00D70433" w:rsidTr="00AC77A4">
        <w:tc>
          <w:tcPr>
            <w:tcW w:w="2840" w:type="dxa"/>
            <w:tcBorders>
              <w:tl2br w:val="nil"/>
              <w:tr2bl w:val="nil"/>
            </w:tcBorders>
          </w:tcPr>
          <w:p w:rsidR="006C7C64" w:rsidRPr="00D70433" w:rsidRDefault="006C7C64" w:rsidP="00AC77A4">
            <w:pPr>
              <w:pStyle w:val="a4"/>
              <w:spacing w:before="0"/>
              <w:ind w:left="0"/>
              <w:jc w:val="center"/>
              <w:rPr>
                <w:rFonts w:ascii="Times New Roman" w:hAnsi="Times New Roman" w:cs="Times New Roman"/>
                <w:color w:val="000000"/>
                <w:spacing w:val="2"/>
                <w:sz w:val="21"/>
                <w:szCs w:val="21"/>
              </w:rPr>
            </w:pPr>
            <w:r w:rsidRPr="00D70433">
              <w:rPr>
                <w:rFonts w:ascii="Times New Roman" w:hAnsi="Times New Roman" w:cs="Times New Roman" w:hint="eastAsia"/>
                <w:color w:val="000000"/>
                <w:spacing w:val="2"/>
                <w:sz w:val="21"/>
                <w:szCs w:val="21"/>
              </w:rPr>
              <w:t>1</w:t>
            </w:r>
          </w:p>
        </w:tc>
        <w:tc>
          <w:tcPr>
            <w:tcW w:w="2841" w:type="dxa"/>
            <w:tcBorders>
              <w:tl2br w:val="nil"/>
              <w:tr2bl w:val="nil"/>
            </w:tcBorders>
          </w:tcPr>
          <w:p w:rsidR="006C7C64" w:rsidRPr="00D70433" w:rsidRDefault="006C7C64" w:rsidP="00AC77A4">
            <w:pPr>
              <w:pStyle w:val="a4"/>
              <w:spacing w:before="0"/>
              <w:ind w:left="0"/>
              <w:jc w:val="center"/>
              <w:rPr>
                <w:rFonts w:ascii="Times New Roman" w:hAnsi="Times New Roman" w:cs="Times New Roman"/>
                <w:color w:val="000000"/>
                <w:spacing w:val="2"/>
                <w:sz w:val="21"/>
                <w:szCs w:val="21"/>
              </w:rPr>
            </w:pPr>
            <w:r w:rsidRPr="00D70433">
              <w:rPr>
                <w:rFonts w:ascii="Times New Roman" w:hAnsi="Times New Roman" w:cs="Times New Roman" w:hint="eastAsia"/>
                <w:color w:val="000000"/>
                <w:spacing w:val="2"/>
                <w:sz w:val="21"/>
                <w:szCs w:val="21"/>
              </w:rPr>
              <w:t>全容积</w:t>
            </w:r>
          </w:p>
        </w:tc>
        <w:tc>
          <w:tcPr>
            <w:tcW w:w="2841" w:type="dxa"/>
            <w:tcBorders>
              <w:tl2br w:val="nil"/>
              <w:tr2bl w:val="nil"/>
            </w:tcBorders>
          </w:tcPr>
          <w:p w:rsidR="006C7C64" w:rsidRPr="00D70433" w:rsidRDefault="006C7C64" w:rsidP="00AC77A4">
            <w:pPr>
              <w:pStyle w:val="a4"/>
              <w:spacing w:before="0"/>
              <w:ind w:left="0"/>
              <w:jc w:val="center"/>
              <w:rPr>
                <w:rFonts w:ascii="Times New Roman" w:hAnsi="Times New Roman" w:cs="Times New Roman"/>
                <w:color w:val="000000"/>
                <w:spacing w:val="2"/>
                <w:sz w:val="21"/>
                <w:szCs w:val="21"/>
              </w:rPr>
            </w:pPr>
            <w:r w:rsidRPr="00D70433">
              <w:rPr>
                <w:rFonts w:ascii="Times New Roman" w:hAnsi="Times New Roman" w:cs="Times New Roman" w:hint="eastAsia"/>
                <w:color w:val="000000"/>
                <w:spacing w:val="2"/>
                <w:sz w:val="21"/>
                <w:szCs w:val="21"/>
              </w:rPr>
              <w:t>3.7</w:t>
            </w:r>
          </w:p>
        </w:tc>
      </w:tr>
      <w:tr w:rsidR="006C7C64" w:rsidRPr="00D70433" w:rsidTr="00AC77A4">
        <w:tc>
          <w:tcPr>
            <w:tcW w:w="2840" w:type="dxa"/>
            <w:tcBorders>
              <w:tl2br w:val="nil"/>
              <w:tr2bl w:val="nil"/>
            </w:tcBorders>
          </w:tcPr>
          <w:p w:rsidR="006C7C64" w:rsidRPr="00D70433" w:rsidRDefault="006C7C64" w:rsidP="00AC77A4">
            <w:pPr>
              <w:pStyle w:val="a4"/>
              <w:spacing w:before="0"/>
              <w:ind w:left="0"/>
              <w:jc w:val="center"/>
              <w:rPr>
                <w:rFonts w:ascii="Times New Roman" w:hAnsi="Times New Roman" w:cs="Times New Roman"/>
                <w:color w:val="000000"/>
                <w:spacing w:val="2"/>
                <w:sz w:val="21"/>
                <w:szCs w:val="21"/>
              </w:rPr>
            </w:pPr>
            <w:r w:rsidRPr="00D70433">
              <w:rPr>
                <w:rFonts w:ascii="Times New Roman" w:hAnsi="Times New Roman" w:cs="Times New Roman" w:hint="eastAsia"/>
                <w:color w:val="000000"/>
                <w:spacing w:val="2"/>
                <w:sz w:val="21"/>
                <w:szCs w:val="21"/>
              </w:rPr>
              <w:t>2</w:t>
            </w:r>
          </w:p>
        </w:tc>
        <w:tc>
          <w:tcPr>
            <w:tcW w:w="2841" w:type="dxa"/>
            <w:tcBorders>
              <w:tl2br w:val="nil"/>
              <w:tr2bl w:val="nil"/>
            </w:tcBorders>
          </w:tcPr>
          <w:p w:rsidR="006C7C64" w:rsidRPr="00D70433" w:rsidRDefault="006C7C64" w:rsidP="00AC77A4">
            <w:pPr>
              <w:pStyle w:val="a4"/>
              <w:spacing w:before="0"/>
              <w:ind w:left="0"/>
              <w:jc w:val="center"/>
              <w:rPr>
                <w:rFonts w:ascii="Times New Roman" w:hAnsi="Times New Roman" w:cs="Times New Roman"/>
                <w:color w:val="000000"/>
                <w:spacing w:val="2"/>
                <w:sz w:val="21"/>
                <w:szCs w:val="21"/>
              </w:rPr>
            </w:pPr>
            <w:r w:rsidRPr="00D70433">
              <w:rPr>
                <w:rFonts w:ascii="Times New Roman" w:hAnsi="Times New Roman" w:cs="Times New Roman" w:hint="eastAsia"/>
                <w:color w:val="000000"/>
                <w:spacing w:val="2"/>
                <w:sz w:val="21"/>
                <w:szCs w:val="21"/>
              </w:rPr>
              <w:t>处理能力</w:t>
            </w:r>
          </w:p>
        </w:tc>
        <w:tc>
          <w:tcPr>
            <w:tcW w:w="2841" w:type="dxa"/>
            <w:tcBorders>
              <w:tl2br w:val="nil"/>
              <w:tr2bl w:val="nil"/>
            </w:tcBorders>
          </w:tcPr>
          <w:p w:rsidR="006C7C64" w:rsidRPr="00D70433" w:rsidRDefault="006C7C64" w:rsidP="00AC77A4">
            <w:pPr>
              <w:pStyle w:val="a4"/>
              <w:spacing w:before="0"/>
              <w:ind w:left="0"/>
              <w:jc w:val="center"/>
              <w:rPr>
                <w:rFonts w:ascii="Times New Roman" w:hAnsi="Times New Roman" w:cs="Times New Roman"/>
                <w:color w:val="000000"/>
                <w:spacing w:val="2"/>
                <w:sz w:val="21"/>
                <w:szCs w:val="21"/>
              </w:rPr>
            </w:pPr>
            <w:r w:rsidRPr="00D70433">
              <w:rPr>
                <w:rFonts w:ascii="Times New Roman" w:hAnsi="Times New Roman" w:cs="Times New Roman" w:hint="eastAsia"/>
                <w:color w:val="000000"/>
                <w:spacing w:val="2"/>
                <w:sz w:val="21"/>
                <w:szCs w:val="21"/>
              </w:rPr>
              <w:t>3t/d</w:t>
            </w:r>
          </w:p>
        </w:tc>
      </w:tr>
      <w:tr w:rsidR="006C7C64" w:rsidRPr="00D70433" w:rsidTr="00AC77A4">
        <w:tc>
          <w:tcPr>
            <w:tcW w:w="2840" w:type="dxa"/>
            <w:tcBorders>
              <w:tl2br w:val="nil"/>
              <w:tr2bl w:val="nil"/>
            </w:tcBorders>
          </w:tcPr>
          <w:p w:rsidR="006C7C64" w:rsidRPr="00D70433" w:rsidRDefault="006C7C64" w:rsidP="00AC77A4">
            <w:pPr>
              <w:pStyle w:val="a4"/>
              <w:spacing w:before="0"/>
              <w:ind w:left="0"/>
              <w:jc w:val="center"/>
              <w:rPr>
                <w:rFonts w:ascii="Times New Roman" w:hAnsi="Times New Roman" w:cs="Times New Roman"/>
                <w:color w:val="000000"/>
                <w:spacing w:val="2"/>
                <w:sz w:val="21"/>
                <w:szCs w:val="21"/>
              </w:rPr>
            </w:pPr>
            <w:r w:rsidRPr="00D70433">
              <w:rPr>
                <w:rFonts w:ascii="Times New Roman" w:hAnsi="Times New Roman" w:cs="Times New Roman" w:hint="eastAsia"/>
                <w:color w:val="000000"/>
                <w:spacing w:val="2"/>
                <w:sz w:val="21"/>
                <w:szCs w:val="21"/>
              </w:rPr>
              <w:t>3</w:t>
            </w:r>
          </w:p>
        </w:tc>
        <w:tc>
          <w:tcPr>
            <w:tcW w:w="2841" w:type="dxa"/>
            <w:tcBorders>
              <w:tl2br w:val="nil"/>
              <w:tr2bl w:val="nil"/>
            </w:tcBorders>
          </w:tcPr>
          <w:p w:rsidR="006C7C64" w:rsidRPr="00D70433" w:rsidRDefault="006C7C64" w:rsidP="00AC77A4">
            <w:pPr>
              <w:pStyle w:val="a4"/>
              <w:spacing w:before="0"/>
              <w:ind w:left="0"/>
              <w:jc w:val="center"/>
              <w:rPr>
                <w:rFonts w:ascii="Times New Roman" w:hAnsi="Times New Roman" w:cs="Times New Roman"/>
                <w:color w:val="000000"/>
                <w:spacing w:val="2"/>
                <w:sz w:val="21"/>
                <w:szCs w:val="21"/>
              </w:rPr>
            </w:pPr>
            <w:r w:rsidRPr="00D70433">
              <w:rPr>
                <w:rFonts w:ascii="Times New Roman" w:hAnsi="Times New Roman" w:cs="Times New Roman" w:hint="eastAsia"/>
                <w:color w:val="000000"/>
                <w:spacing w:val="2"/>
                <w:sz w:val="21"/>
                <w:szCs w:val="21"/>
              </w:rPr>
              <w:t>内置灭菌车数量</w:t>
            </w:r>
          </w:p>
        </w:tc>
        <w:tc>
          <w:tcPr>
            <w:tcW w:w="2841" w:type="dxa"/>
            <w:tcBorders>
              <w:tl2br w:val="nil"/>
              <w:tr2bl w:val="nil"/>
            </w:tcBorders>
          </w:tcPr>
          <w:p w:rsidR="006C7C64" w:rsidRPr="00D70433" w:rsidRDefault="006C7C64" w:rsidP="00AC77A4">
            <w:pPr>
              <w:pStyle w:val="a4"/>
              <w:spacing w:before="0"/>
              <w:ind w:left="0"/>
              <w:jc w:val="center"/>
              <w:rPr>
                <w:rFonts w:ascii="Times New Roman" w:hAnsi="Times New Roman" w:cs="Times New Roman"/>
                <w:color w:val="000000"/>
                <w:spacing w:val="2"/>
                <w:sz w:val="21"/>
                <w:szCs w:val="21"/>
              </w:rPr>
            </w:pPr>
            <w:r w:rsidRPr="00D70433">
              <w:rPr>
                <w:rFonts w:ascii="Times New Roman" w:hAnsi="Times New Roman" w:cs="Times New Roman" w:hint="eastAsia"/>
                <w:color w:val="000000"/>
                <w:spacing w:val="2"/>
                <w:sz w:val="21"/>
                <w:szCs w:val="21"/>
              </w:rPr>
              <w:t>4</w:t>
            </w:r>
            <w:r w:rsidRPr="00D70433">
              <w:rPr>
                <w:rFonts w:ascii="Times New Roman" w:hAnsi="Times New Roman" w:cs="Times New Roman" w:hint="eastAsia"/>
                <w:color w:val="000000"/>
                <w:spacing w:val="2"/>
                <w:sz w:val="21"/>
                <w:szCs w:val="21"/>
              </w:rPr>
              <w:t>辆</w:t>
            </w:r>
          </w:p>
        </w:tc>
      </w:tr>
      <w:tr w:rsidR="006C7C64" w:rsidRPr="00D70433" w:rsidTr="00AC77A4">
        <w:tc>
          <w:tcPr>
            <w:tcW w:w="2840" w:type="dxa"/>
            <w:tcBorders>
              <w:tl2br w:val="nil"/>
              <w:tr2bl w:val="nil"/>
            </w:tcBorders>
          </w:tcPr>
          <w:p w:rsidR="006C7C64" w:rsidRPr="00D70433" w:rsidRDefault="006C7C64" w:rsidP="00AC77A4">
            <w:pPr>
              <w:pStyle w:val="a4"/>
              <w:spacing w:before="0"/>
              <w:ind w:left="0"/>
              <w:jc w:val="center"/>
              <w:rPr>
                <w:rFonts w:ascii="Times New Roman" w:hAnsi="Times New Roman" w:cs="Times New Roman"/>
                <w:color w:val="000000"/>
                <w:spacing w:val="2"/>
                <w:sz w:val="21"/>
                <w:szCs w:val="21"/>
              </w:rPr>
            </w:pPr>
            <w:r w:rsidRPr="00D70433">
              <w:rPr>
                <w:rFonts w:ascii="Times New Roman" w:hAnsi="Times New Roman" w:cs="Times New Roman" w:hint="eastAsia"/>
                <w:color w:val="000000"/>
                <w:spacing w:val="2"/>
                <w:sz w:val="21"/>
                <w:szCs w:val="21"/>
              </w:rPr>
              <w:t>4</w:t>
            </w:r>
          </w:p>
        </w:tc>
        <w:tc>
          <w:tcPr>
            <w:tcW w:w="2841" w:type="dxa"/>
            <w:tcBorders>
              <w:tl2br w:val="nil"/>
              <w:tr2bl w:val="nil"/>
            </w:tcBorders>
          </w:tcPr>
          <w:p w:rsidR="006C7C64" w:rsidRPr="00D70433" w:rsidRDefault="006C7C64" w:rsidP="00AC77A4">
            <w:pPr>
              <w:pStyle w:val="a4"/>
              <w:spacing w:before="0"/>
              <w:ind w:left="0"/>
              <w:jc w:val="center"/>
              <w:rPr>
                <w:rFonts w:ascii="Times New Roman" w:hAnsi="Times New Roman" w:cs="Times New Roman"/>
                <w:color w:val="000000"/>
                <w:spacing w:val="2"/>
                <w:sz w:val="21"/>
                <w:szCs w:val="21"/>
              </w:rPr>
            </w:pPr>
            <w:r w:rsidRPr="00D70433">
              <w:rPr>
                <w:rFonts w:ascii="Times New Roman" w:hAnsi="Times New Roman" w:cs="Times New Roman" w:hint="eastAsia"/>
                <w:color w:val="000000"/>
                <w:spacing w:val="2"/>
                <w:sz w:val="21"/>
                <w:szCs w:val="21"/>
              </w:rPr>
              <w:t>灭菌压力</w:t>
            </w:r>
          </w:p>
        </w:tc>
        <w:tc>
          <w:tcPr>
            <w:tcW w:w="2841" w:type="dxa"/>
            <w:tcBorders>
              <w:tl2br w:val="nil"/>
              <w:tr2bl w:val="nil"/>
            </w:tcBorders>
          </w:tcPr>
          <w:p w:rsidR="006C7C64" w:rsidRPr="00D70433" w:rsidRDefault="006C7C64" w:rsidP="00AC77A4">
            <w:pPr>
              <w:pStyle w:val="a4"/>
              <w:spacing w:before="0"/>
              <w:ind w:left="0"/>
              <w:jc w:val="center"/>
              <w:rPr>
                <w:rFonts w:ascii="Times New Roman" w:hAnsi="Times New Roman" w:cs="Times New Roman"/>
                <w:color w:val="000000"/>
                <w:spacing w:val="2"/>
                <w:sz w:val="21"/>
                <w:szCs w:val="21"/>
              </w:rPr>
            </w:pPr>
            <w:r w:rsidRPr="00D70433">
              <w:rPr>
                <w:rFonts w:ascii="Times New Roman" w:hAnsi="Times New Roman" w:cs="Times New Roman" w:hint="eastAsia"/>
                <w:color w:val="000000"/>
                <w:spacing w:val="2"/>
                <w:sz w:val="21"/>
                <w:szCs w:val="21"/>
              </w:rPr>
              <w:t>220kpa</w:t>
            </w:r>
          </w:p>
        </w:tc>
      </w:tr>
      <w:tr w:rsidR="006C7C64" w:rsidRPr="00D70433" w:rsidTr="00AC77A4">
        <w:tc>
          <w:tcPr>
            <w:tcW w:w="2840" w:type="dxa"/>
            <w:tcBorders>
              <w:tl2br w:val="nil"/>
              <w:tr2bl w:val="nil"/>
            </w:tcBorders>
          </w:tcPr>
          <w:p w:rsidR="006C7C64" w:rsidRPr="00D70433" w:rsidRDefault="006C7C64" w:rsidP="00AC77A4">
            <w:pPr>
              <w:pStyle w:val="a4"/>
              <w:spacing w:before="0"/>
              <w:ind w:left="0"/>
              <w:jc w:val="center"/>
              <w:rPr>
                <w:rFonts w:ascii="Times New Roman" w:hAnsi="Times New Roman" w:cs="Times New Roman"/>
                <w:color w:val="000000"/>
                <w:spacing w:val="2"/>
                <w:sz w:val="21"/>
                <w:szCs w:val="21"/>
              </w:rPr>
            </w:pPr>
            <w:r w:rsidRPr="00D70433">
              <w:rPr>
                <w:rFonts w:ascii="Times New Roman" w:hAnsi="Times New Roman" w:cs="Times New Roman" w:hint="eastAsia"/>
                <w:color w:val="000000"/>
                <w:spacing w:val="2"/>
                <w:sz w:val="21"/>
                <w:szCs w:val="21"/>
              </w:rPr>
              <w:t>5</w:t>
            </w:r>
          </w:p>
        </w:tc>
        <w:tc>
          <w:tcPr>
            <w:tcW w:w="2841" w:type="dxa"/>
            <w:tcBorders>
              <w:tl2br w:val="nil"/>
              <w:tr2bl w:val="nil"/>
            </w:tcBorders>
          </w:tcPr>
          <w:p w:rsidR="006C7C64" w:rsidRPr="00D70433" w:rsidRDefault="006C7C64" w:rsidP="00AC77A4">
            <w:pPr>
              <w:pStyle w:val="a4"/>
              <w:spacing w:before="0"/>
              <w:ind w:left="0"/>
              <w:jc w:val="center"/>
              <w:rPr>
                <w:rFonts w:ascii="Times New Roman" w:hAnsi="Times New Roman" w:cs="Times New Roman"/>
                <w:color w:val="000000"/>
                <w:spacing w:val="2"/>
                <w:sz w:val="21"/>
                <w:szCs w:val="21"/>
              </w:rPr>
            </w:pPr>
            <w:r w:rsidRPr="00D70433">
              <w:rPr>
                <w:rFonts w:ascii="Times New Roman" w:hAnsi="Times New Roman" w:cs="Times New Roman" w:hint="eastAsia"/>
                <w:color w:val="000000"/>
                <w:spacing w:val="2"/>
                <w:sz w:val="21"/>
                <w:szCs w:val="21"/>
              </w:rPr>
              <w:t>灭菌温度</w:t>
            </w:r>
          </w:p>
        </w:tc>
        <w:tc>
          <w:tcPr>
            <w:tcW w:w="2841" w:type="dxa"/>
            <w:tcBorders>
              <w:tl2br w:val="nil"/>
              <w:tr2bl w:val="nil"/>
            </w:tcBorders>
          </w:tcPr>
          <w:p w:rsidR="006C7C64" w:rsidRPr="00D70433" w:rsidRDefault="006C7C64" w:rsidP="00AC77A4">
            <w:pPr>
              <w:pStyle w:val="a4"/>
              <w:spacing w:before="0"/>
              <w:ind w:left="0"/>
              <w:jc w:val="center"/>
              <w:rPr>
                <w:rFonts w:ascii="Times New Roman" w:hAnsi="Times New Roman" w:cs="Times New Roman"/>
                <w:color w:val="000000"/>
                <w:spacing w:val="2"/>
                <w:sz w:val="21"/>
                <w:szCs w:val="21"/>
              </w:rPr>
            </w:pPr>
            <w:r w:rsidRPr="00D70433">
              <w:rPr>
                <w:rFonts w:ascii="Times New Roman" w:hAnsi="Times New Roman" w:cs="Times New Roman" w:hint="eastAsia"/>
                <w:color w:val="000000"/>
                <w:spacing w:val="2"/>
                <w:sz w:val="21"/>
                <w:szCs w:val="21"/>
              </w:rPr>
              <w:t>134+2</w:t>
            </w:r>
            <w:r w:rsidRPr="00D70433">
              <w:rPr>
                <w:rFonts w:hint="eastAsia"/>
                <w:color w:val="000000"/>
                <w:spacing w:val="2"/>
                <w:sz w:val="21"/>
                <w:szCs w:val="21"/>
              </w:rPr>
              <w:t>℃</w:t>
            </w:r>
          </w:p>
        </w:tc>
      </w:tr>
      <w:tr w:rsidR="006C7C64" w:rsidRPr="00D70433" w:rsidTr="00AC77A4">
        <w:tc>
          <w:tcPr>
            <w:tcW w:w="2840" w:type="dxa"/>
            <w:tcBorders>
              <w:tl2br w:val="nil"/>
              <w:tr2bl w:val="nil"/>
            </w:tcBorders>
          </w:tcPr>
          <w:p w:rsidR="006C7C64" w:rsidRPr="00D70433" w:rsidRDefault="006C7C64" w:rsidP="00AC77A4">
            <w:pPr>
              <w:pStyle w:val="a4"/>
              <w:spacing w:before="0"/>
              <w:ind w:left="0"/>
              <w:jc w:val="center"/>
              <w:rPr>
                <w:rFonts w:ascii="Times New Roman" w:hAnsi="Times New Roman" w:cs="Times New Roman"/>
                <w:color w:val="000000"/>
                <w:spacing w:val="2"/>
                <w:sz w:val="21"/>
                <w:szCs w:val="21"/>
              </w:rPr>
            </w:pPr>
            <w:r w:rsidRPr="00D70433">
              <w:rPr>
                <w:rFonts w:ascii="Times New Roman" w:hAnsi="Times New Roman" w:cs="Times New Roman" w:hint="eastAsia"/>
                <w:color w:val="000000"/>
                <w:spacing w:val="2"/>
                <w:sz w:val="21"/>
                <w:szCs w:val="21"/>
              </w:rPr>
              <w:t>6</w:t>
            </w:r>
          </w:p>
        </w:tc>
        <w:tc>
          <w:tcPr>
            <w:tcW w:w="2841" w:type="dxa"/>
            <w:tcBorders>
              <w:tl2br w:val="nil"/>
              <w:tr2bl w:val="nil"/>
            </w:tcBorders>
          </w:tcPr>
          <w:p w:rsidR="006C7C64" w:rsidRPr="00D70433" w:rsidRDefault="006C7C64" w:rsidP="00AC77A4">
            <w:pPr>
              <w:pStyle w:val="a4"/>
              <w:spacing w:before="0"/>
              <w:ind w:left="0"/>
              <w:jc w:val="center"/>
              <w:rPr>
                <w:rFonts w:ascii="Times New Roman" w:hAnsi="Times New Roman" w:cs="Times New Roman"/>
                <w:color w:val="000000"/>
                <w:spacing w:val="2"/>
                <w:sz w:val="21"/>
                <w:szCs w:val="21"/>
              </w:rPr>
            </w:pPr>
            <w:r w:rsidRPr="00D70433">
              <w:rPr>
                <w:rFonts w:ascii="Times New Roman" w:hAnsi="Times New Roman" w:cs="Times New Roman" w:hint="eastAsia"/>
                <w:color w:val="000000"/>
                <w:spacing w:val="2"/>
                <w:sz w:val="21"/>
                <w:szCs w:val="21"/>
              </w:rPr>
              <w:t>灭菌时间</w:t>
            </w:r>
          </w:p>
        </w:tc>
        <w:tc>
          <w:tcPr>
            <w:tcW w:w="2841" w:type="dxa"/>
            <w:tcBorders>
              <w:tl2br w:val="nil"/>
              <w:tr2bl w:val="nil"/>
            </w:tcBorders>
          </w:tcPr>
          <w:p w:rsidR="006C7C64" w:rsidRPr="00D70433" w:rsidRDefault="006C7C64" w:rsidP="00AC77A4">
            <w:pPr>
              <w:pStyle w:val="a4"/>
              <w:spacing w:before="0"/>
              <w:ind w:left="0"/>
              <w:jc w:val="center"/>
              <w:rPr>
                <w:rFonts w:ascii="Times New Roman" w:hAnsi="Times New Roman" w:cs="Times New Roman"/>
                <w:color w:val="000000"/>
                <w:spacing w:val="2"/>
                <w:sz w:val="21"/>
                <w:szCs w:val="21"/>
              </w:rPr>
            </w:pPr>
            <w:r w:rsidRPr="00D70433">
              <w:rPr>
                <w:rFonts w:ascii="Times New Roman" w:hAnsi="Times New Roman" w:cs="Times New Roman" w:hint="eastAsia"/>
                <w:color w:val="000000"/>
                <w:spacing w:val="2"/>
                <w:sz w:val="21"/>
                <w:szCs w:val="21"/>
              </w:rPr>
              <w:t>45min</w:t>
            </w:r>
          </w:p>
        </w:tc>
      </w:tr>
      <w:tr w:rsidR="006C7C64" w:rsidRPr="00D70433" w:rsidTr="00AC77A4">
        <w:tc>
          <w:tcPr>
            <w:tcW w:w="2840" w:type="dxa"/>
            <w:tcBorders>
              <w:tl2br w:val="nil"/>
              <w:tr2bl w:val="nil"/>
            </w:tcBorders>
          </w:tcPr>
          <w:p w:rsidR="006C7C64" w:rsidRPr="00D70433" w:rsidRDefault="006C7C64" w:rsidP="00AC77A4">
            <w:pPr>
              <w:pStyle w:val="a4"/>
              <w:spacing w:before="0"/>
              <w:ind w:left="0"/>
              <w:jc w:val="center"/>
              <w:rPr>
                <w:rFonts w:ascii="Times New Roman" w:hAnsi="Times New Roman" w:cs="Times New Roman"/>
                <w:color w:val="000000"/>
                <w:spacing w:val="2"/>
                <w:sz w:val="21"/>
                <w:szCs w:val="21"/>
              </w:rPr>
            </w:pPr>
            <w:r w:rsidRPr="00D70433">
              <w:rPr>
                <w:rFonts w:ascii="Times New Roman" w:hAnsi="Times New Roman" w:cs="Times New Roman" w:hint="eastAsia"/>
                <w:color w:val="000000"/>
                <w:spacing w:val="2"/>
                <w:sz w:val="21"/>
                <w:szCs w:val="21"/>
              </w:rPr>
              <w:t>7</w:t>
            </w:r>
          </w:p>
        </w:tc>
        <w:tc>
          <w:tcPr>
            <w:tcW w:w="2841" w:type="dxa"/>
            <w:tcBorders>
              <w:tl2br w:val="nil"/>
              <w:tr2bl w:val="nil"/>
            </w:tcBorders>
          </w:tcPr>
          <w:p w:rsidR="006C7C64" w:rsidRPr="00D70433" w:rsidRDefault="006C7C64" w:rsidP="00AC77A4">
            <w:pPr>
              <w:pStyle w:val="a4"/>
              <w:spacing w:before="0"/>
              <w:ind w:left="0"/>
              <w:jc w:val="center"/>
              <w:rPr>
                <w:rFonts w:ascii="Times New Roman" w:hAnsi="Times New Roman" w:cs="Times New Roman"/>
                <w:color w:val="000000"/>
                <w:spacing w:val="2"/>
                <w:sz w:val="21"/>
                <w:szCs w:val="21"/>
              </w:rPr>
            </w:pPr>
            <w:r w:rsidRPr="00D70433">
              <w:rPr>
                <w:rFonts w:ascii="Times New Roman" w:hAnsi="Times New Roman" w:cs="Times New Roman" w:hint="eastAsia"/>
                <w:color w:val="000000"/>
                <w:spacing w:val="2"/>
                <w:sz w:val="21"/>
                <w:szCs w:val="21"/>
              </w:rPr>
              <w:t>灭菌后微生物灭菌率</w:t>
            </w:r>
          </w:p>
        </w:tc>
        <w:tc>
          <w:tcPr>
            <w:tcW w:w="2841" w:type="dxa"/>
            <w:tcBorders>
              <w:tl2br w:val="nil"/>
              <w:tr2bl w:val="nil"/>
            </w:tcBorders>
          </w:tcPr>
          <w:p w:rsidR="006C7C64" w:rsidRPr="00D70433" w:rsidRDefault="006C7C64" w:rsidP="00AC77A4">
            <w:pPr>
              <w:pStyle w:val="a4"/>
              <w:spacing w:before="0"/>
              <w:ind w:left="0"/>
              <w:jc w:val="center"/>
              <w:rPr>
                <w:rFonts w:ascii="Times New Roman" w:hAnsi="Times New Roman" w:cs="Times New Roman"/>
                <w:color w:val="000000"/>
                <w:spacing w:val="2"/>
                <w:sz w:val="21"/>
                <w:szCs w:val="21"/>
              </w:rPr>
            </w:pPr>
            <w:r w:rsidRPr="00D70433">
              <w:rPr>
                <w:rFonts w:ascii="Times New Roman" w:hAnsi="Times New Roman" w:cs="Times New Roman" w:hint="eastAsia"/>
                <w:color w:val="000000"/>
                <w:spacing w:val="2"/>
                <w:sz w:val="21"/>
                <w:szCs w:val="21"/>
              </w:rPr>
              <w:t>99.9999%</w:t>
            </w:r>
          </w:p>
        </w:tc>
      </w:tr>
    </w:tbl>
    <w:p w:rsidR="006C7C64" w:rsidRPr="00D70433" w:rsidRDefault="006C7C64" w:rsidP="006C7C64">
      <w:pPr>
        <w:spacing w:line="360" w:lineRule="auto"/>
        <w:ind w:firstLineChars="200" w:firstLine="490"/>
        <w:rPr>
          <w:rFonts w:cs="Times New Roman"/>
          <w:b/>
          <w:color w:val="000000"/>
          <w:spacing w:val="2"/>
          <w:kern w:val="0"/>
          <w:sz w:val="24"/>
          <w:szCs w:val="24"/>
        </w:rPr>
      </w:pPr>
      <w:r w:rsidRPr="00D70433">
        <w:rPr>
          <w:rFonts w:cs="Times New Roman" w:hint="eastAsia"/>
          <w:b/>
          <w:color w:val="000000"/>
          <w:spacing w:val="2"/>
          <w:kern w:val="0"/>
          <w:sz w:val="24"/>
          <w:szCs w:val="24"/>
        </w:rPr>
        <w:t>（</w:t>
      </w:r>
      <w:r w:rsidRPr="00D70433">
        <w:rPr>
          <w:rFonts w:cs="Times New Roman" w:hint="eastAsia"/>
          <w:b/>
          <w:color w:val="000000"/>
          <w:spacing w:val="2"/>
          <w:kern w:val="0"/>
          <w:sz w:val="24"/>
          <w:szCs w:val="24"/>
        </w:rPr>
        <w:t>2</w:t>
      </w:r>
      <w:r w:rsidRPr="00D70433">
        <w:rPr>
          <w:rFonts w:cs="Times New Roman" w:hint="eastAsia"/>
          <w:b/>
          <w:color w:val="000000"/>
          <w:spacing w:val="2"/>
          <w:kern w:val="0"/>
          <w:sz w:val="24"/>
          <w:szCs w:val="24"/>
        </w:rPr>
        <w:t>）</w:t>
      </w:r>
      <w:r w:rsidRPr="00D70433">
        <w:rPr>
          <w:rFonts w:cs="Times New Roman"/>
          <w:b/>
          <w:color w:val="000000"/>
          <w:spacing w:val="2"/>
          <w:kern w:val="0"/>
          <w:sz w:val="24"/>
          <w:szCs w:val="24"/>
        </w:rPr>
        <w:t>废气处理系统</w:t>
      </w:r>
    </w:p>
    <w:p w:rsidR="006C7C64" w:rsidRPr="00DA493E" w:rsidRDefault="006C7C64" w:rsidP="006C7C64">
      <w:pPr>
        <w:pStyle w:val="a4"/>
        <w:spacing w:before="0" w:line="360" w:lineRule="auto"/>
        <w:ind w:left="0" w:firstLineChars="200" w:firstLine="488"/>
        <w:rPr>
          <w:rFonts w:ascii="Times New Roman" w:hAnsi="Times New Roman" w:cs="Times New Roman"/>
          <w:color w:val="000000" w:themeColor="text1"/>
          <w:spacing w:val="2"/>
        </w:rPr>
      </w:pPr>
      <w:r w:rsidRPr="00DA493E">
        <w:rPr>
          <w:rFonts w:ascii="Times New Roman" w:hAnsi="Times New Roman" w:cs="Times New Roman"/>
          <w:color w:val="000000" w:themeColor="text1"/>
          <w:spacing w:val="2"/>
        </w:rPr>
        <w:t>废气中引起臭味的物质主要为氨气和硫化氢，该类物质在随蒸汽外溢时气味明显。本项目采用过滤法和吸附法处理工艺对废气进行处理，废气处理工艺如下：</w:t>
      </w:r>
    </w:p>
    <w:p w:rsidR="006C7C64" w:rsidRPr="00DA493E" w:rsidRDefault="00782E2F" w:rsidP="00782E2F">
      <w:pPr>
        <w:pStyle w:val="a4"/>
        <w:spacing w:before="0" w:line="360" w:lineRule="auto"/>
        <w:ind w:left="0" w:firstLineChars="200" w:firstLine="480"/>
        <w:rPr>
          <w:rFonts w:ascii="Times New Roman" w:hAnsi="Times New Roman" w:cs="Times New Roman"/>
          <w:color w:val="000000" w:themeColor="text1"/>
        </w:rPr>
      </w:pPr>
      <w:r w:rsidRPr="00DA493E">
        <w:rPr>
          <w:rFonts w:ascii="Times New Roman" w:hAnsi="Times New Roman" w:cs="Times New Roman" w:hint="eastAsia"/>
          <w:color w:val="000000" w:themeColor="text1"/>
        </w:rPr>
        <w:t>破碎工序通过</w:t>
      </w:r>
      <w:r w:rsidRPr="00DA493E">
        <w:rPr>
          <w:rFonts w:ascii="Times New Roman" w:hAnsi="Times New Roman" w:cs="Times New Roman" w:hint="eastAsia"/>
          <w:color w:val="000000" w:themeColor="text1"/>
          <w:spacing w:val="2"/>
        </w:rPr>
        <w:t>集气罩收集的破碎产生的废气、贮存间排出的废气及医疗废物高温蒸汽处理系统</w:t>
      </w:r>
      <w:r w:rsidRPr="00DA493E">
        <w:rPr>
          <w:rFonts w:ascii="Times New Roman" w:hAnsi="Times New Roman" w:cs="Times New Roman" w:hint="eastAsia"/>
          <w:color w:val="000000" w:themeColor="text1"/>
          <w:spacing w:val="2"/>
          <w:sz w:val="21"/>
          <w:szCs w:val="21"/>
        </w:rPr>
        <w:t>灭</w:t>
      </w:r>
      <w:r w:rsidRPr="00DA493E">
        <w:rPr>
          <w:rFonts w:asciiTheme="minorEastAsia" w:eastAsiaTheme="minorEastAsia" w:hAnsiTheme="minorEastAsia" w:hint="eastAsia"/>
          <w:color w:val="000000" w:themeColor="text1"/>
        </w:rPr>
        <w:t>菌室内抽（排）出的废气一并先进入</w:t>
      </w:r>
      <w:r w:rsidR="006C7C64" w:rsidRPr="00DA493E">
        <w:rPr>
          <w:rFonts w:ascii="Times New Roman" w:hAnsi="Times New Roman" w:cs="Times New Roman"/>
          <w:color w:val="000000" w:themeColor="text1"/>
          <w:spacing w:val="2"/>
        </w:rPr>
        <w:t>入生物过滤消毒器（滤膜），过滤未灭活的致病微生物，彻底处理致病微生物</w:t>
      </w:r>
      <w:r w:rsidR="006C7C64" w:rsidRPr="00DA493E">
        <w:rPr>
          <w:rFonts w:ascii="Times New Roman" w:hAnsi="Times New Roman" w:cs="Times New Roman" w:hint="eastAsia"/>
          <w:color w:val="000000" w:themeColor="text1"/>
          <w:spacing w:val="2"/>
        </w:rPr>
        <w:t>，</w:t>
      </w:r>
      <w:r w:rsidR="006C7C64" w:rsidRPr="00DA493E">
        <w:rPr>
          <w:rFonts w:ascii="Times New Roman" w:hAnsi="Times New Roman" w:cs="Times New Roman"/>
          <w:color w:val="000000" w:themeColor="text1"/>
          <w:spacing w:val="2"/>
        </w:rPr>
        <w:t>过滤膜的过滤孔径为</w:t>
      </w:r>
      <w:r w:rsidR="006C7C64" w:rsidRPr="00DA493E">
        <w:rPr>
          <w:rFonts w:ascii="Times New Roman" w:hAnsi="Times New Roman" w:cs="Times New Roman"/>
          <w:color w:val="000000" w:themeColor="text1"/>
          <w:spacing w:val="2"/>
        </w:rPr>
        <w:t>0.2μm</w:t>
      </w:r>
      <w:r w:rsidR="006C7C64" w:rsidRPr="00DA493E">
        <w:rPr>
          <w:rFonts w:ascii="Times New Roman" w:hAnsi="Times New Roman" w:cs="Times New Roman"/>
          <w:color w:val="000000" w:themeColor="text1"/>
          <w:spacing w:val="2"/>
        </w:rPr>
        <w:t>，</w:t>
      </w:r>
      <w:r w:rsidR="00B40CB6" w:rsidRPr="00DA493E">
        <w:rPr>
          <w:rFonts w:ascii="Times New Roman" w:hAnsi="Times New Roman" w:cs="Times New Roman"/>
          <w:color w:val="000000" w:themeColor="text1"/>
          <w:spacing w:val="2"/>
        </w:rPr>
        <w:t>致病微生物</w:t>
      </w:r>
      <w:r w:rsidR="006C7C64" w:rsidRPr="00DA493E">
        <w:rPr>
          <w:rFonts w:ascii="Times New Roman" w:hAnsi="Times New Roman" w:cs="Times New Roman"/>
          <w:color w:val="000000" w:themeColor="text1"/>
          <w:spacing w:val="2"/>
        </w:rPr>
        <w:t>过滤效率达到</w:t>
      </w:r>
      <w:r w:rsidR="006C7C64" w:rsidRPr="00DA493E">
        <w:rPr>
          <w:rFonts w:ascii="Times New Roman" w:hAnsi="Times New Roman" w:cs="Times New Roman"/>
          <w:color w:val="000000" w:themeColor="text1"/>
          <w:spacing w:val="2"/>
        </w:rPr>
        <w:t>99.999%</w:t>
      </w:r>
      <w:r w:rsidR="006C7C64" w:rsidRPr="00DA493E">
        <w:rPr>
          <w:rFonts w:ascii="Times New Roman" w:hAnsi="Times New Roman" w:cs="Times New Roman"/>
          <w:color w:val="000000" w:themeColor="text1"/>
          <w:spacing w:val="2"/>
        </w:rPr>
        <w:t>以上</w:t>
      </w:r>
      <w:r w:rsidR="006C7C64" w:rsidRPr="00DA493E">
        <w:rPr>
          <w:rFonts w:ascii="Times New Roman" w:hAnsi="Times New Roman" w:cs="Times New Roman" w:hint="eastAsia"/>
          <w:color w:val="000000" w:themeColor="text1"/>
          <w:spacing w:val="2"/>
        </w:rPr>
        <w:t>，</w:t>
      </w:r>
      <w:r w:rsidR="006C7C64" w:rsidRPr="00DA493E">
        <w:rPr>
          <w:rFonts w:ascii="Times New Roman" w:hAnsi="Times New Roman" w:cs="Times New Roman"/>
          <w:color w:val="000000" w:themeColor="text1"/>
          <w:spacing w:val="2"/>
        </w:rPr>
        <w:t>另一级为活性碳</w:t>
      </w:r>
      <w:r w:rsidR="006C7C64" w:rsidRPr="00DA493E">
        <w:rPr>
          <w:rFonts w:ascii="Times New Roman" w:hAnsi="Times New Roman" w:cs="Times New Roman" w:hint="eastAsia"/>
          <w:color w:val="000000" w:themeColor="text1"/>
          <w:spacing w:val="2"/>
        </w:rPr>
        <w:t>过滤网</w:t>
      </w:r>
      <w:r w:rsidR="006C7C64" w:rsidRPr="00DA493E">
        <w:rPr>
          <w:rFonts w:ascii="Times New Roman" w:hAnsi="Times New Roman" w:cs="Times New Roman"/>
          <w:color w:val="000000" w:themeColor="text1"/>
          <w:spacing w:val="2"/>
        </w:rPr>
        <w:t>，由活性炭完成对不凝气体中的多种烃类气体的吸附，去除了病毒、病菌和部分臭味的不凝气体，最后</w:t>
      </w:r>
      <w:r w:rsidR="006C7C64" w:rsidRPr="00DA493E">
        <w:rPr>
          <w:rFonts w:ascii="Times New Roman" w:hAnsi="Times New Roman" w:cs="Times New Roman" w:hint="eastAsia"/>
          <w:color w:val="000000" w:themeColor="text1"/>
          <w:spacing w:val="2"/>
        </w:rPr>
        <w:t>经一根</w:t>
      </w:r>
      <w:r w:rsidR="006C7C64" w:rsidRPr="00DA493E">
        <w:rPr>
          <w:rFonts w:ascii="Times New Roman" w:hAnsi="Times New Roman" w:cs="Times New Roman" w:hint="eastAsia"/>
          <w:color w:val="000000" w:themeColor="text1"/>
          <w:spacing w:val="2"/>
        </w:rPr>
        <w:t>15m</w:t>
      </w:r>
      <w:r w:rsidR="006C7C64" w:rsidRPr="00DA493E">
        <w:rPr>
          <w:rFonts w:ascii="Times New Roman" w:hAnsi="Times New Roman" w:cs="Times New Roman" w:hint="eastAsia"/>
          <w:color w:val="000000" w:themeColor="text1"/>
          <w:spacing w:val="2"/>
        </w:rPr>
        <w:t>排气筒排放。</w:t>
      </w:r>
    </w:p>
    <w:p w:rsidR="006C7C64" w:rsidRPr="00D70433" w:rsidRDefault="00052D30" w:rsidP="006C7C64">
      <w:pPr>
        <w:spacing w:line="360" w:lineRule="auto"/>
        <w:ind w:firstLineChars="200" w:firstLine="490"/>
        <w:rPr>
          <w:rFonts w:cs="Times New Roman"/>
          <w:b/>
          <w:color w:val="000000"/>
          <w:spacing w:val="2"/>
          <w:kern w:val="0"/>
          <w:sz w:val="24"/>
          <w:szCs w:val="24"/>
        </w:rPr>
      </w:pPr>
      <w:r w:rsidRPr="00D70433">
        <w:rPr>
          <w:rFonts w:cs="Times New Roman" w:hint="eastAsia"/>
          <w:b/>
          <w:color w:val="000000"/>
          <w:spacing w:val="2"/>
          <w:kern w:val="0"/>
          <w:sz w:val="24"/>
          <w:szCs w:val="24"/>
        </w:rPr>
        <w:t>（</w:t>
      </w:r>
      <w:r w:rsidRPr="00D70433">
        <w:rPr>
          <w:rFonts w:cs="Times New Roman" w:hint="eastAsia"/>
          <w:b/>
          <w:color w:val="000000"/>
          <w:spacing w:val="2"/>
          <w:kern w:val="0"/>
          <w:sz w:val="24"/>
          <w:szCs w:val="24"/>
        </w:rPr>
        <w:t>3</w:t>
      </w:r>
      <w:r w:rsidRPr="00D70433">
        <w:rPr>
          <w:rFonts w:cs="Times New Roman" w:hint="eastAsia"/>
          <w:b/>
          <w:color w:val="000000"/>
          <w:spacing w:val="2"/>
          <w:kern w:val="0"/>
          <w:sz w:val="24"/>
          <w:szCs w:val="24"/>
        </w:rPr>
        <w:t>）</w:t>
      </w:r>
      <w:r w:rsidR="006C7C64" w:rsidRPr="00D70433">
        <w:rPr>
          <w:rFonts w:cs="Times New Roman"/>
          <w:b/>
          <w:color w:val="000000"/>
          <w:spacing w:val="2"/>
          <w:kern w:val="0"/>
          <w:sz w:val="24"/>
          <w:szCs w:val="24"/>
        </w:rPr>
        <w:t>废水处理系统</w:t>
      </w:r>
    </w:p>
    <w:p w:rsidR="00F45BCF" w:rsidRPr="00D70433" w:rsidRDefault="006C7C64" w:rsidP="006C7C64">
      <w:pPr>
        <w:pStyle w:val="a4"/>
        <w:spacing w:before="0" w:line="360" w:lineRule="auto"/>
        <w:ind w:left="0" w:firstLineChars="200" w:firstLine="488"/>
        <w:rPr>
          <w:rFonts w:ascii="Times New Roman" w:hAnsi="Times New Roman" w:cs="Times New Roman"/>
          <w:color w:val="000000"/>
          <w:spacing w:val="2"/>
        </w:rPr>
      </w:pPr>
      <w:r w:rsidRPr="00D70433">
        <w:rPr>
          <w:rFonts w:ascii="Times New Roman" w:hAnsi="Times New Roman" w:cs="Times New Roman"/>
          <w:color w:val="000000"/>
          <w:spacing w:val="2"/>
        </w:rPr>
        <w:t>脉动过程中，抽真空是在灭菌器上部抽取，冷凝水在底部形成，这样冷凝水会留在灭菌器内室。升温过程中，内室进蒸汽是底部进蒸汽，这样就会将底部的冷凝水与内室的医疗废物一起加热升温气化灭菌，使得内部冷凝水与医疗废物一起达到灭菌效果。灭菌完成排气过程中，废水和废气一起排出，经过板式换热器冷凝后，这部分废水是无毒无菌的，只需要将这部分废水排放至地埋式一体化处理设备处理达到《医疗机构水污染物排放标准》（</w:t>
      </w:r>
      <w:r w:rsidRPr="00D70433">
        <w:rPr>
          <w:rFonts w:ascii="Times New Roman" w:hAnsi="Times New Roman" w:cs="Times New Roman"/>
          <w:color w:val="000000"/>
          <w:spacing w:val="2"/>
        </w:rPr>
        <w:t>GB18466-2005</w:t>
      </w:r>
      <w:r w:rsidRPr="00D70433">
        <w:rPr>
          <w:rFonts w:ascii="Times New Roman" w:hAnsi="Times New Roman" w:cs="Times New Roman"/>
          <w:color w:val="000000"/>
          <w:spacing w:val="2"/>
        </w:rPr>
        <w:t>）的预处理标准要求后</w:t>
      </w:r>
      <w:r w:rsidRPr="00D70433">
        <w:rPr>
          <w:rFonts w:ascii="Times New Roman" w:hAnsi="Times New Roman" w:cs="Times New Roman" w:hint="eastAsia"/>
          <w:color w:val="000000"/>
          <w:spacing w:val="2"/>
        </w:rPr>
        <w:t>送入</w:t>
      </w:r>
      <w:r w:rsidR="00A718C5">
        <w:rPr>
          <w:rFonts w:ascii="Times New Roman" w:hAnsi="Times New Roman" w:cs="Times New Roman" w:hint="eastAsia"/>
          <w:color w:val="000000"/>
          <w:spacing w:val="2"/>
        </w:rPr>
        <w:t>玛纳斯县污水处理厂处理</w:t>
      </w:r>
      <w:r w:rsidRPr="00D70433">
        <w:rPr>
          <w:rFonts w:ascii="Times New Roman" w:hAnsi="Times New Roman" w:cs="Times New Roman"/>
          <w:color w:val="000000"/>
          <w:spacing w:val="2"/>
        </w:rPr>
        <w:t>。</w:t>
      </w:r>
    </w:p>
    <w:p w:rsidR="006C7C64" w:rsidRPr="00D70433" w:rsidRDefault="00052D30" w:rsidP="00052D30">
      <w:pPr>
        <w:spacing w:line="360" w:lineRule="auto"/>
        <w:ind w:firstLineChars="200" w:firstLine="490"/>
        <w:rPr>
          <w:rFonts w:cs="Times New Roman"/>
          <w:b/>
          <w:color w:val="000000"/>
          <w:spacing w:val="2"/>
          <w:kern w:val="0"/>
          <w:sz w:val="24"/>
          <w:szCs w:val="24"/>
        </w:rPr>
      </w:pPr>
      <w:r w:rsidRPr="00D70433">
        <w:rPr>
          <w:rFonts w:cs="Times New Roman" w:hint="eastAsia"/>
          <w:b/>
          <w:color w:val="000000"/>
          <w:spacing w:val="2"/>
          <w:kern w:val="0"/>
          <w:sz w:val="24"/>
          <w:szCs w:val="24"/>
        </w:rPr>
        <w:t>（</w:t>
      </w:r>
      <w:r w:rsidRPr="00D70433">
        <w:rPr>
          <w:rFonts w:cs="Times New Roman" w:hint="eastAsia"/>
          <w:b/>
          <w:color w:val="000000"/>
          <w:spacing w:val="2"/>
          <w:kern w:val="0"/>
          <w:sz w:val="24"/>
          <w:szCs w:val="24"/>
        </w:rPr>
        <w:t>4</w:t>
      </w:r>
      <w:r w:rsidRPr="00D70433">
        <w:rPr>
          <w:rFonts w:cs="Times New Roman" w:hint="eastAsia"/>
          <w:b/>
          <w:color w:val="000000"/>
          <w:spacing w:val="2"/>
          <w:kern w:val="0"/>
          <w:sz w:val="24"/>
          <w:szCs w:val="24"/>
        </w:rPr>
        <w:t>）</w:t>
      </w:r>
      <w:r w:rsidR="006C7C64" w:rsidRPr="00D70433">
        <w:rPr>
          <w:rFonts w:cs="Times New Roman"/>
          <w:b/>
          <w:color w:val="000000"/>
          <w:spacing w:val="2"/>
          <w:kern w:val="0"/>
          <w:sz w:val="24"/>
          <w:szCs w:val="24"/>
        </w:rPr>
        <w:t>周转箱、车辆以及灭菌车清洗</w:t>
      </w:r>
    </w:p>
    <w:p w:rsidR="006A4005" w:rsidRPr="006A4005" w:rsidRDefault="006A4005" w:rsidP="006A4005">
      <w:pPr>
        <w:spacing w:line="360" w:lineRule="auto"/>
        <w:ind w:firstLineChars="200" w:firstLine="480"/>
        <w:rPr>
          <w:rFonts w:eastAsiaTheme="minorEastAsia" w:cs="Times New Roman"/>
          <w:sz w:val="24"/>
          <w:szCs w:val="24"/>
        </w:rPr>
      </w:pPr>
      <w:r w:rsidRPr="006A4005">
        <w:rPr>
          <w:rFonts w:eastAsiaTheme="minorEastAsia" w:hAnsiTheme="minorEastAsia" w:cs="Times New Roman"/>
          <w:sz w:val="24"/>
          <w:szCs w:val="24"/>
        </w:rPr>
        <w:t>①医疗废物转运车清洗消毒</w:t>
      </w:r>
    </w:p>
    <w:p w:rsidR="006A4005" w:rsidRPr="006A4005" w:rsidRDefault="006A4005" w:rsidP="006A4005">
      <w:pPr>
        <w:spacing w:line="360" w:lineRule="auto"/>
        <w:ind w:firstLineChars="200" w:firstLine="480"/>
        <w:rPr>
          <w:rFonts w:eastAsiaTheme="minorEastAsia" w:cs="Times New Roman"/>
          <w:sz w:val="24"/>
          <w:szCs w:val="24"/>
        </w:rPr>
      </w:pPr>
      <w:r w:rsidRPr="006A4005">
        <w:rPr>
          <w:rFonts w:eastAsiaTheme="minorEastAsia" w:hAnsiTheme="minorEastAsia" w:cs="Times New Roman"/>
          <w:sz w:val="24"/>
          <w:szCs w:val="24"/>
        </w:rPr>
        <w:t>运输车辆消毒清洗：每次运送完毕，必须对车厢内壁进行消毒，运输车辆至</w:t>
      </w:r>
      <w:r w:rsidRPr="006A4005">
        <w:rPr>
          <w:rFonts w:eastAsiaTheme="minorEastAsia" w:hAnsiTheme="minorEastAsia" w:cs="Times New Roman"/>
          <w:sz w:val="24"/>
          <w:szCs w:val="24"/>
        </w:rPr>
        <w:lastRenderedPageBreak/>
        <w:t>少</w:t>
      </w:r>
      <w:r w:rsidRPr="006A4005">
        <w:rPr>
          <w:rFonts w:eastAsiaTheme="minorEastAsia" w:cs="Times New Roman"/>
          <w:sz w:val="24"/>
          <w:szCs w:val="24"/>
        </w:rPr>
        <w:t>2d</w:t>
      </w:r>
      <w:r w:rsidRPr="006A4005">
        <w:rPr>
          <w:rFonts w:eastAsiaTheme="minorEastAsia" w:hAnsiTheme="minorEastAsia" w:cs="Times New Roman"/>
          <w:sz w:val="24"/>
          <w:szCs w:val="24"/>
        </w:rPr>
        <w:t>全面清洗一次，当车厢内壁或</w:t>
      </w:r>
      <w:r>
        <w:rPr>
          <w:rFonts w:eastAsiaTheme="minorEastAsia" w:cs="Times New Roman" w:hint="eastAsia"/>
          <w:sz w:val="24"/>
          <w:szCs w:val="24"/>
        </w:rPr>
        <w:t>（</w:t>
      </w:r>
      <w:r w:rsidRPr="006A4005">
        <w:rPr>
          <w:rFonts w:eastAsiaTheme="minorEastAsia" w:hAnsiTheme="minorEastAsia" w:cs="Times New Roman"/>
          <w:sz w:val="24"/>
          <w:szCs w:val="24"/>
        </w:rPr>
        <w:t>和</w:t>
      </w:r>
      <w:r>
        <w:rPr>
          <w:rFonts w:eastAsiaTheme="minorEastAsia" w:cs="Times New Roman" w:hint="eastAsia"/>
          <w:sz w:val="24"/>
          <w:szCs w:val="24"/>
        </w:rPr>
        <w:t>）</w:t>
      </w:r>
      <w:r w:rsidRPr="006A4005">
        <w:rPr>
          <w:rFonts w:eastAsiaTheme="minorEastAsia" w:hAnsiTheme="minorEastAsia" w:cs="Times New Roman"/>
          <w:sz w:val="24"/>
          <w:szCs w:val="24"/>
        </w:rPr>
        <w:t>外表面被污染后立刻进行清洗。用含二氧化氯</w:t>
      </w:r>
      <w:r w:rsidRPr="006A4005">
        <w:rPr>
          <w:rFonts w:eastAsiaTheme="minorEastAsia" w:cs="Times New Roman"/>
          <w:sz w:val="24"/>
          <w:szCs w:val="24"/>
        </w:rPr>
        <w:t>0.5%</w:t>
      </w:r>
      <w:r w:rsidRPr="006A4005">
        <w:rPr>
          <w:rFonts w:eastAsiaTheme="minorEastAsia" w:hAnsiTheme="minorEastAsia" w:cs="Times New Roman"/>
          <w:sz w:val="24"/>
          <w:szCs w:val="24"/>
        </w:rPr>
        <w:t>的溶液喷洒汽车内表面进行消毒，喷洒后关紧车门密闭</w:t>
      </w:r>
      <w:r w:rsidRPr="006A4005">
        <w:rPr>
          <w:rFonts w:eastAsiaTheme="minorEastAsia" w:cs="Times New Roman"/>
          <w:sz w:val="24"/>
          <w:szCs w:val="24"/>
        </w:rPr>
        <w:t>30min</w:t>
      </w:r>
      <w:r w:rsidRPr="006A4005">
        <w:rPr>
          <w:rFonts w:eastAsiaTheme="minorEastAsia" w:hAnsiTheme="minorEastAsia" w:cs="Times New Roman"/>
          <w:sz w:val="24"/>
          <w:szCs w:val="24"/>
        </w:rPr>
        <w:t>后，开启车门并自然通风</w:t>
      </w:r>
      <w:r w:rsidRPr="006A4005">
        <w:rPr>
          <w:rFonts w:eastAsiaTheme="minorEastAsia" w:cs="Times New Roman"/>
          <w:sz w:val="24"/>
          <w:szCs w:val="24"/>
        </w:rPr>
        <w:t>30min</w:t>
      </w:r>
      <w:r w:rsidRPr="006A4005">
        <w:rPr>
          <w:rFonts w:eastAsiaTheme="minorEastAsia" w:hAnsiTheme="minorEastAsia" w:cs="Times New Roman"/>
          <w:sz w:val="24"/>
          <w:szCs w:val="24"/>
        </w:rPr>
        <w:t>以上。消毒完毕后利用高压清洗机对车厢内外的污渍进行冲洗清除。清洗水进污水处理设施。</w:t>
      </w:r>
    </w:p>
    <w:p w:rsidR="006A4005" w:rsidRPr="006A4005" w:rsidRDefault="006A4005" w:rsidP="006A4005">
      <w:pPr>
        <w:spacing w:line="360" w:lineRule="auto"/>
        <w:ind w:firstLineChars="200" w:firstLine="480"/>
        <w:rPr>
          <w:rFonts w:eastAsiaTheme="minorEastAsia" w:cs="Times New Roman"/>
          <w:sz w:val="24"/>
          <w:szCs w:val="24"/>
        </w:rPr>
      </w:pPr>
      <w:r w:rsidRPr="006A4005">
        <w:rPr>
          <w:rFonts w:eastAsiaTheme="minorEastAsia" w:hAnsiTheme="minorEastAsia" w:cs="Times New Roman"/>
          <w:sz w:val="24"/>
          <w:szCs w:val="24"/>
        </w:rPr>
        <w:t>②周转箱清洗消毒</w:t>
      </w:r>
    </w:p>
    <w:p w:rsidR="006A4005" w:rsidRPr="006A4005" w:rsidRDefault="006A4005" w:rsidP="006A4005">
      <w:pPr>
        <w:spacing w:line="360" w:lineRule="auto"/>
        <w:ind w:firstLineChars="200" w:firstLine="480"/>
        <w:jc w:val="left"/>
        <w:rPr>
          <w:rFonts w:eastAsiaTheme="minorEastAsia" w:cs="Times New Roman"/>
          <w:sz w:val="24"/>
          <w:szCs w:val="24"/>
        </w:rPr>
      </w:pPr>
      <w:r w:rsidRPr="006A4005">
        <w:rPr>
          <w:rFonts w:eastAsiaTheme="minorEastAsia" w:hAnsiTheme="minorEastAsia" w:cs="Times New Roman"/>
          <w:sz w:val="24"/>
          <w:szCs w:val="24"/>
        </w:rPr>
        <w:t>拟建项目周转箱数量约为</w:t>
      </w:r>
      <w:r w:rsidRPr="006A4005">
        <w:rPr>
          <w:rFonts w:eastAsiaTheme="minorEastAsia" w:cs="Times New Roman"/>
          <w:sz w:val="24"/>
          <w:szCs w:val="24"/>
        </w:rPr>
        <w:t>600</w:t>
      </w:r>
      <w:r w:rsidRPr="006A4005">
        <w:rPr>
          <w:rFonts w:eastAsiaTheme="minorEastAsia" w:hAnsiTheme="minorEastAsia" w:cs="Times New Roman"/>
          <w:sz w:val="24"/>
          <w:szCs w:val="24"/>
        </w:rPr>
        <w:t>个，共分为三套，每套</w:t>
      </w:r>
      <w:r w:rsidRPr="006A4005">
        <w:rPr>
          <w:rFonts w:eastAsiaTheme="minorEastAsia" w:cs="Times New Roman"/>
          <w:sz w:val="24"/>
          <w:szCs w:val="24"/>
        </w:rPr>
        <w:t>200</w:t>
      </w:r>
      <w:r w:rsidRPr="006A4005">
        <w:rPr>
          <w:rFonts w:eastAsiaTheme="minorEastAsia" w:hAnsiTheme="minorEastAsia" w:cs="Times New Roman"/>
          <w:sz w:val="24"/>
          <w:szCs w:val="24"/>
        </w:rPr>
        <w:t>个，其中一套置于厂区备用，一套放于医院盛装医疗废物，一套放于医疗废物转运车上，便于收运时与医院转运箱交换。周转箱每使用一次必须进行消毒、清洗。将周转箱放入消毒池内浸泡消毒，浸泡消毒时间不少于</w:t>
      </w:r>
      <w:r w:rsidRPr="006A4005">
        <w:rPr>
          <w:rFonts w:eastAsiaTheme="minorEastAsia" w:cs="Times New Roman"/>
          <w:sz w:val="24"/>
          <w:szCs w:val="24"/>
        </w:rPr>
        <w:t>15min</w:t>
      </w:r>
      <w:r w:rsidRPr="006A4005">
        <w:rPr>
          <w:rFonts w:eastAsiaTheme="minorEastAsia" w:hAnsiTheme="minorEastAsia" w:cs="Times New Roman"/>
          <w:sz w:val="24"/>
          <w:szCs w:val="24"/>
        </w:rPr>
        <w:t>。采用</w:t>
      </w:r>
      <w:r w:rsidRPr="006A4005">
        <w:rPr>
          <w:rFonts w:eastAsiaTheme="minorEastAsia" w:cs="Times New Roman"/>
          <w:sz w:val="24"/>
          <w:szCs w:val="24"/>
        </w:rPr>
        <w:t>ClO</w:t>
      </w:r>
      <w:r w:rsidRPr="006A4005">
        <w:rPr>
          <w:rFonts w:eastAsiaTheme="minorEastAsia" w:cs="Times New Roman"/>
          <w:sz w:val="24"/>
          <w:szCs w:val="24"/>
          <w:vertAlign w:val="subscript"/>
        </w:rPr>
        <w:t>2</w:t>
      </w:r>
      <w:r w:rsidRPr="006A4005">
        <w:rPr>
          <w:rFonts w:eastAsiaTheme="minorEastAsia" w:hAnsiTheme="minorEastAsia" w:cs="Times New Roman"/>
          <w:sz w:val="24"/>
          <w:szCs w:val="24"/>
        </w:rPr>
        <w:t>作为消毒剂，</w:t>
      </w:r>
      <w:r w:rsidRPr="006A4005">
        <w:rPr>
          <w:rFonts w:eastAsiaTheme="minorEastAsia" w:cs="Times New Roman"/>
          <w:sz w:val="24"/>
          <w:szCs w:val="24"/>
        </w:rPr>
        <w:t>ClO</w:t>
      </w:r>
      <w:r w:rsidRPr="006A4005">
        <w:rPr>
          <w:rFonts w:eastAsiaTheme="minorEastAsia" w:cs="Times New Roman"/>
          <w:sz w:val="24"/>
          <w:szCs w:val="24"/>
          <w:vertAlign w:val="subscript"/>
        </w:rPr>
        <w:t>2</w:t>
      </w:r>
      <w:r w:rsidRPr="006A4005">
        <w:rPr>
          <w:rFonts w:eastAsiaTheme="minorEastAsia" w:hAnsiTheme="minorEastAsia" w:cs="Times New Roman"/>
          <w:sz w:val="24"/>
          <w:szCs w:val="24"/>
        </w:rPr>
        <w:t>是盐酸和氯酸钠溶液通过</w:t>
      </w:r>
      <w:r w:rsidRPr="006A4005">
        <w:rPr>
          <w:rFonts w:eastAsiaTheme="minorEastAsia" w:cs="Times New Roman"/>
          <w:sz w:val="24"/>
          <w:szCs w:val="24"/>
        </w:rPr>
        <w:t>ClO</w:t>
      </w:r>
      <w:r w:rsidRPr="006A4005">
        <w:rPr>
          <w:rFonts w:eastAsiaTheme="minorEastAsia" w:cs="Times New Roman"/>
          <w:sz w:val="24"/>
          <w:szCs w:val="24"/>
          <w:vertAlign w:val="subscript"/>
        </w:rPr>
        <w:t>2</w:t>
      </w:r>
      <w:r w:rsidRPr="006A4005">
        <w:rPr>
          <w:rFonts w:eastAsiaTheme="minorEastAsia" w:hAnsiTheme="minorEastAsia" w:cs="Times New Roman"/>
          <w:sz w:val="24"/>
          <w:szCs w:val="24"/>
        </w:rPr>
        <w:t>发生器制备。</w:t>
      </w:r>
    </w:p>
    <w:p w:rsidR="0092126A" w:rsidRPr="00D70433" w:rsidRDefault="006C7C64" w:rsidP="00AB66A1">
      <w:pPr>
        <w:spacing w:beforeLines="50" w:afterLines="50" w:line="360" w:lineRule="auto"/>
        <w:outlineLvl w:val="3"/>
        <w:rPr>
          <w:rFonts w:cs="Times New Roman"/>
          <w:b/>
          <w:color w:val="000000"/>
          <w:sz w:val="28"/>
          <w:szCs w:val="28"/>
        </w:rPr>
      </w:pPr>
      <w:r w:rsidRPr="00D70433">
        <w:rPr>
          <w:rFonts w:cs="Times New Roman" w:hint="eastAsia"/>
          <w:b/>
          <w:color w:val="000000"/>
          <w:sz w:val="28"/>
          <w:szCs w:val="28"/>
        </w:rPr>
        <w:t>3.2.</w:t>
      </w:r>
      <w:r w:rsidR="00464CB7" w:rsidRPr="00D70433">
        <w:rPr>
          <w:rFonts w:cs="Times New Roman" w:hint="eastAsia"/>
          <w:b/>
          <w:color w:val="000000"/>
          <w:sz w:val="28"/>
          <w:szCs w:val="28"/>
        </w:rPr>
        <w:t>9</w:t>
      </w:r>
      <w:r w:rsidRPr="00D70433">
        <w:rPr>
          <w:rFonts w:cs="Times New Roman" w:hint="eastAsia"/>
          <w:b/>
          <w:color w:val="000000"/>
          <w:sz w:val="28"/>
          <w:szCs w:val="28"/>
        </w:rPr>
        <w:t>.2</w:t>
      </w:r>
      <w:r w:rsidR="0092126A" w:rsidRPr="00D70433">
        <w:rPr>
          <w:rFonts w:cs="Times New Roman"/>
          <w:b/>
          <w:color w:val="000000"/>
          <w:sz w:val="28"/>
          <w:szCs w:val="28"/>
        </w:rPr>
        <w:t>影响因素</w:t>
      </w:r>
      <w:r w:rsidR="00052D30" w:rsidRPr="00D70433">
        <w:rPr>
          <w:rFonts w:cs="Times New Roman" w:hint="eastAsia"/>
          <w:b/>
          <w:color w:val="000000"/>
          <w:sz w:val="28"/>
          <w:szCs w:val="28"/>
        </w:rPr>
        <w:t>及产污环节</w:t>
      </w:r>
      <w:r w:rsidR="0092126A" w:rsidRPr="00D70433">
        <w:rPr>
          <w:rFonts w:cs="Times New Roman"/>
          <w:b/>
          <w:color w:val="000000"/>
          <w:sz w:val="28"/>
          <w:szCs w:val="28"/>
        </w:rPr>
        <w:t>分析</w:t>
      </w:r>
      <w:bookmarkEnd w:id="93"/>
      <w:bookmarkEnd w:id="94"/>
    </w:p>
    <w:p w:rsidR="008A175D" w:rsidRPr="00DA493E" w:rsidRDefault="008A175D" w:rsidP="008A175D">
      <w:pPr>
        <w:pStyle w:val="a4"/>
        <w:spacing w:before="0" w:line="440" w:lineRule="exact"/>
        <w:ind w:left="0" w:firstLineChars="200" w:firstLine="480"/>
        <w:jc w:val="both"/>
        <w:rPr>
          <w:rFonts w:ascii="Times New Roman" w:hAnsi="Times New Roman" w:cs="Times New Roman"/>
          <w:color w:val="000000" w:themeColor="text1"/>
          <w:spacing w:val="2"/>
        </w:rPr>
      </w:pPr>
      <w:r w:rsidRPr="00DA493E">
        <w:rPr>
          <w:rFonts w:cs="Times New Roman"/>
          <w:color w:val="000000" w:themeColor="text1"/>
        </w:rPr>
        <w:t>本项目采用高温蒸汽处理工艺处理医疗废物，</w:t>
      </w:r>
      <w:r w:rsidRPr="00DA493E">
        <w:rPr>
          <w:rFonts w:cs="Times New Roman" w:hint="eastAsia"/>
          <w:color w:val="000000" w:themeColor="text1"/>
          <w:spacing w:val="2"/>
        </w:rPr>
        <w:t>医疗废物高温蒸汽处理过程中主要产生废气，以及少量废水、固体废物和噪声等，其中大气污染物主要为预排气和高温蒸汽处理过程中产生的挥发性有机污染物和恶臭及贮存和破碎工序产生的废气，水污染物主要来源于转运车和周转箱的冲洗废水、卸车场地暂存场所和冷藏贮存间等场地冲洗废水以及高温蒸汽处理过程排出的废液等，</w:t>
      </w:r>
      <w:r w:rsidRPr="00DA493E">
        <w:rPr>
          <w:rFonts w:cs="Times New Roman"/>
          <w:color w:val="000000" w:themeColor="text1"/>
          <w:spacing w:val="2"/>
        </w:rPr>
        <w:t xml:space="preserve"> </w:t>
      </w:r>
      <w:r w:rsidRPr="00DA493E">
        <w:rPr>
          <w:rFonts w:cs="Times New Roman" w:hint="eastAsia"/>
          <w:color w:val="000000" w:themeColor="text1"/>
          <w:spacing w:val="2"/>
        </w:rPr>
        <w:t>固体废物为医疗废物经高温蒸汽消毒处理后产生的废物及废气处理产生的固体废物等，</w:t>
      </w:r>
      <w:r w:rsidRPr="00DA493E">
        <w:rPr>
          <w:rFonts w:cs="Times New Roman"/>
          <w:color w:val="000000" w:themeColor="text1"/>
          <w:spacing w:val="2"/>
        </w:rPr>
        <w:t xml:space="preserve"> </w:t>
      </w:r>
      <w:r w:rsidRPr="00DA493E">
        <w:rPr>
          <w:rFonts w:cs="Times New Roman" w:hint="eastAsia"/>
          <w:color w:val="000000" w:themeColor="text1"/>
          <w:spacing w:val="2"/>
        </w:rPr>
        <w:t>噪声污染主要来源于锅炉房、高温蒸汽处理设施和破碎设施等。</w:t>
      </w:r>
    </w:p>
    <w:p w:rsidR="0092126A" w:rsidRPr="00DA493E" w:rsidRDefault="008A175D" w:rsidP="008A175D">
      <w:pPr>
        <w:pStyle w:val="a4"/>
        <w:spacing w:before="0" w:line="440" w:lineRule="exact"/>
        <w:ind w:left="0" w:firstLine="200"/>
        <w:rPr>
          <w:rFonts w:ascii="Times New Roman" w:hAnsi="Times New Roman" w:cs="Times New Roman"/>
          <w:color w:val="000000" w:themeColor="text1"/>
          <w:spacing w:val="2"/>
        </w:rPr>
      </w:pPr>
      <w:r w:rsidRPr="00DA493E">
        <w:rPr>
          <w:rFonts w:ascii="Times New Roman" w:hAnsi="Times New Roman" w:cs="Times New Roman" w:hint="eastAsia"/>
          <w:color w:val="000000" w:themeColor="text1"/>
          <w:spacing w:val="2"/>
        </w:rPr>
        <w:t xml:space="preserve">  </w:t>
      </w:r>
      <w:r w:rsidR="0092126A" w:rsidRPr="00DA493E">
        <w:rPr>
          <w:rFonts w:ascii="Times New Roman" w:hAnsi="Times New Roman" w:cs="Times New Roman"/>
          <w:color w:val="000000" w:themeColor="text1"/>
          <w:spacing w:val="2"/>
        </w:rPr>
        <w:t>污染源统计见表</w:t>
      </w:r>
      <w:r w:rsidR="0092126A" w:rsidRPr="00DA493E">
        <w:rPr>
          <w:rFonts w:ascii="Times New Roman" w:hAnsi="Times New Roman" w:cs="Times New Roman"/>
          <w:color w:val="000000" w:themeColor="text1"/>
          <w:spacing w:val="2"/>
        </w:rPr>
        <w:t>3.</w:t>
      </w:r>
      <w:r w:rsidR="005C2487" w:rsidRPr="00DA493E">
        <w:rPr>
          <w:rFonts w:ascii="Times New Roman" w:hAnsi="Times New Roman" w:cs="Times New Roman" w:hint="eastAsia"/>
          <w:color w:val="000000" w:themeColor="text1"/>
          <w:spacing w:val="2"/>
        </w:rPr>
        <w:t>2</w:t>
      </w:r>
      <w:r w:rsidR="0092126A" w:rsidRPr="00DA493E">
        <w:rPr>
          <w:rFonts w:ascii="Times New Roman" w:hAnsi="Times New Roman" w:cs="Times New Roman"/>
          <w:color w:val="000000" w:themeColor="text1"/>
          <w:spacing w:val="2"/>
        </w:rPr>
        <w:t>-</w:t>
      </w:r>
      <w:r w:rsidR="005C2487" w:rsidRPr="00DA493E">
        <w:rPr>
          <w:rFonts w:ascii="Times New Roman" w:hAnsi="Times New Roman" w:cs="Times New Roman" w:hint="eastAsia"/>
          <w:color w:val="000000" w:themeColor="text1"/>
          <w:spacing w:val="2"/>
        </w:rPr>
        <w:t>2</w:t>
      </w:r>
      <w:r w:rsidR="0092126A" w:rsidRPr="00DA493E">
        <w:rPr>
          <w:rFonts w:ascii="Times New Roman" w:hAnsi="Times New Roman" w:cs="Times New Roman"/>
          <w:color w:val="000000" w:themeColor="text1"/>
          <w:spacing w:val="2"/>
        </w:rPr>
        <w:t>。</w:t>
      </w:r>
    </w:p>
    <w:p w:rsidR="0092126A" w:rsidRPr="00DA493E" w:rsidRDefault="0092126A" w:rsidP="008A175D">
      <w:pPr>
        <w:pStyle w:val="a4"/>
        <w:spacing w:before="0" w:line="360" w:lineRule="auto"/>
        <w:ind w:leftChars="200" w:left="420"/>
        <w:jc w:val="center"/>
        <w:rPr>
          <w:rFonts w:ascii="Times New Roman" w:hAnsi="Times New Roman" w:cs="Times New Roman"/>
          <w:b/>
          <w:bCs/>
          <w:color w:val="000000" w:themeColor="text1"/>
          <w:spacing w:val="2"/>
          <w:sz w:val="21"/>
          <w:szCs w:val="21"/>
        </w:rPr>
      </w:pPr>
      <w:r w:rsidRPr="00DA493E">
        <w:rPr>
          <w:rFonts w:ascii="Times New Roman" w:hAnsi="Times New Roman" w:cs="Times New Roman"/>
          <w:b/>
          <w:bCs/>
          <w:color w:val="000000" w:themeColor="text1"/>
          <w:spacing w:val="2"/>
          <w:sz w:val="21"/>
          <w:szCs w:val="21"/>
        </w:rPr>
        <w:t>表</w:t>
      </w:r>
      <w:r w:rsidRPr="00DA493E">
        <w:rPr>
          <w:rFonts w:ascii="Times New Roman" w:hAnsi="Times New Roman" w:cs="Times New Roman"/>
          <w:b/>
          <w:bCs/>
          <w:color w:val="000000" w:themeColor="text1"/>
          <w:spacing w:val="2"/>
          <w:sz w:val="21"/>
          <w:szCs w:val="21"/>
        </w:rPr>
        <w:t>3.</w:t>
      </w:r>
      <w:r w:rsidR="005C2487" w:rsidRPr="00DA493E">
        <w:rPr>
          <w:rFonts w:ascii="Times New Roman" w:hAnsi="Times New Roman" w:cs="Times New Roman" w:hint="eastAsia"/>
          <w:b/>
          <w:bCs/>
          <w:color w:val="000000" w:themeColor="text1"/>
          <w:spacing w:val="2"/>
          <w:sz w:val="21"/>
          <w:szCs w:val="21"/>
        </w:rPr>
        <w:t xml:space="preserve">2-2   </w:t>
      </w:r>
      <w:r w:rsidRPr="00DA493E">
        <w:rPr>
          <w:rFonts w:ascii="Times New Roman" w:hAnsi="Times New Roman" w:cs="Times New Roman"/>
          <w:b/>
          <w:bCs/>
          <w:color w:val="000000" w:themeColor="text1"/>
          <w:spacing w:val="2"/>
          <w:sz w:val="21"/>
          <w:szCs w:val="21"/>
        </w:rPr>
        <w:t>污染源统计表</w:t>
      </w:r>
    </w:p>
    <w:tbl>
      <w:tblPr>
        <w:tblW w:w="500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670"/>
        <w:gridCol w:w="1668"/>
        <w:gridCol w:w="3756"/>
        <w:gridCol w:w="2442"/>
      </w:tblGrid>
      <w:tr w:rsidR="0092126A" w:rsidRPr="00DA493E" w:rsidTr="008A175D">
        <w:trPr>
          <w:trHeight w:val="304"/>
          <w:jc w:val="center"/>
        </w:trPr>
        <w:tc>
          <w:tcPr>
            <w:tcW w:w="2338" w:type="dxa"/>
            <w:gridSpan w:val="2"/>
            <w:vAlign w:val="center"/>
          </w:tcPr>
          <w:p w:rsidR="0092126A" w:rsidRPr="00DA493E" w:rsidRDefault="0092126A" w:rsidP="00AC7840">
            <w:pPr>
              <w:pStyle w:val="a4"/>
              <w:spacing w:before="0"/>
              <w:ind w:left="0"/>
              <w:jc w:val="center"/>
              <w:rPr>
                <w:rFonts w:ascii="Times New Roman" w:hAnsi="Times New Roman" w:cs="Times New Roman"/>
                <w:color w:val="000000" w:themeColor="text1"/>
                <w:spacing w:val="2"/>
                <w:sz w:val="21"/>
                <w:szCs w:val="21"/>
              </w:rPr>
            </w:pPr>
            <w:r w:rsidRPr="00DA493E">
              <w:rPr>
                <w:rFonts w:ascii="Times New Roman" w:hAnsi="Times New Roman" w:cs="Times New Roman"/>
                <w:color w:val="000000" w:themeColor="text1"/>
                <w:spacing w:val="2"/>
                <w:sz w:val="21"/>
                <w:szCs w:val="21"/>
              </w:rPr>
              <w:t>项目</w:t>
            </w:r>
          </w:p>
        </w:tc>
        <w:tc>
          <w:tcPr>
            <w:tcW w:w="3756" w:type="dxa"/>
            <w:vAlign w:val="center"/>
          </w:tcPr>
          <w:p w:rsidR="0092126A" w:rsidRPr="00DA493E" w:rsidRDefault="0092126A" w:rsidP="00AC7840">
            <w:pPr>
              <w:pStyle w:val="a4"/>
              <w:spacing w:before="0"/>
              <w:ind w:left="0"/>
              <w:jc w:val="center"/>
              <w:rPr>
                <w:rFonts w:ascii="Times New Roman" w:hAnsi="Times New Roman" w:cs="Times New Roman"/>
                <w:color w:val="000000" w:themeColor="text1"/>
                <w:spacing w:val="2"/>
                <w:sz w:val="21"/>
                <w:szCs w:val="21"/>
              </w:rPr>
            </w:pPr>
            <w:r w:rsidRPr="00DA493E">
              <w:rPr>
                <w:rFonts w:ascii="Times New Roman" w:hAnsi="Times New Roman" w:cs="Times New Roman"/>
                <w:color w:val="000000" w:themeColor="text1"/>
                <w:spacing w:val="2"/>
                <w:sz w:val="21"/>
                <w:szCs w:val="21"/>
              </w:rPr>
              <w:t>产污环节</w:t>
            </w:r>
          </w:p>
        </w:tc>
        <w:tc>
          <w:tcPr>
            <w:tcW w:w="2442" w:type="dxa"/>
            <w:vAlign w:val="center"/>
          </w:tcPr>
          <w:p w:rsidR="0092126A" w:rsidRPr="00DA493E" w:rsidRDefault="0092126A" w:rsidP="00AC7840">
            <w:pPr>
              <w:pStyle w:val="a4"/>
              <w:spacing w:before="0"/>
              <w:ind w:left="0"/>
              <w:jc w:val="center"/>
              <w:rPr>
                <w:rFonts w:ascii="Times New Roman" w:hAnsi="Times New Roman" w:cs="Times New Roman"/>
                <w:color w:val="000000" w:themeColor="text1"/>
                <w:spacing w:val="2"/>
                <w:sz w:val="21"/>
                <w:szCs w:val="21"/>
              </w:rPr>
            </w:pPr>
            <w:r w:rsidRPr="00DA493E">
              <w:rPr>
                <w:rFonts w:ascii="Times New Roman" w:hAnsi="Times New Roman" w:cs="Times New Roman"/>
                <w:color w:val="000000" w:themeColor="text1"/>
                <w:spacing w:val="2"/>
                <w:sz w:val="21"/>
                <w:szCs w:val="21"/>
              </w:rPr>
              <w:t>主要污染物</w:t>
            </w:r>
          </w:p>
        </w:tc>
      </w:tr>
      <w:tr w:rsidR="0092126A" w:rsidRPr="00DA493E" w:rsidTr="008A175D">
        <w:trPr>
          <w:trHeight w:val="608"/>
          <w:jc w:val="center"/>
        </w:trPr>
        <w:tc>
          <w:tcPr>
            <w:tcW w:w="670" w:type="dxa"/>
            <w:vMerge w:val="restart"/>
            <w:vAlign w:val="center"/>
          </w:tcPr>
          <w:p w:rsidR="0092126A" w:rsidRPr="00DA493E" w:rsidRDefault="0092126A" w:rsidP="00AC7840">
            <w:pPr>
              <w:pStyle w:val="a4"/>
              <w:spacing w:before="0"/>
              <w:ind w:left="0"/>
              <w:jc w:val="center"/>
              <w:rPr>
                <w:rFonts w:ascii="Times New Roman" w:hAnsi="Times New Roman" w:cs="Times New Roman"/>
                <w:color w:val="000000" w:themeColor="text1"/>
                <w:spacing w:val="2"/>
                <w:sz w:val="21"/>
                <w:szCs w:val="21"/>
              </w:rPr>
            </w:pPr>
            <w:r w:rsidRPr="00DA493E">
              <w:rPr>
                <w:rFonts w:ascii="Times New Roman" w:hAnsi="Times New Roman" w:cs="Times New Roman"/>
                <w:color w:val="000000" w:themeColor="text1"/>
                <w:spacing w:val="2"/>
                <w:sz w:val="21"/>
                <w:szCs w:val="21"/>
              </w:rPr>
              <w:t>废气</w:t>
            </w:r>
          </w:p>
        </w:tc>
        <w:tc>
          <w:tcPr>
            <w:tcW w:w="1668" w:type="dxa"/>
            <w:vAlign w:val="center"/>
          </w:tcPr>
          <w:p w:rsidR="0092126A" w:rsidRPr="00DA493E" w:rsidRDefault="0092126A" w:rsidP="00AC7840">
            <w:pPr>
              <w:pStyle w:val="a4"/>
              <w:spacing w:before="0"/>
              <w:ind w:left="0"/>
              <w:jc w:val="center"/>
              <w:rPr>
                <w:rFonts w:ascii="Times New Roman" w:hAnsi="Times New Roman" w:cs="Times New Roman"/>
                <w:color w:val="000000" w:themeColor="text1"/>
                <w:spacing w:val="2"/>
                <w:sz w:val="21"/>
                <w:szCs w:val="21"/>
              </w:rPr>
            </w:pPr>
            <w:r w:rsidRPr="00DA493E">
              <w:rPr>
                <w:rFonts w:ascii="Times New Roman" w:hAnsi="Times New Roman" w:cs="Times New Roman"/>
                <w:color w:val="000000" w:themeColor="text1"/>
                <w:spacing w:val="2"/>
                <w:sz w:val="21"/>
                <w:szCs w:val="21"/>
              </w:rPr>
              <w:t>有组织废气</w:t>
            </w:r>
          </w:p>
        </w:tc>
        <w:tc>
          <w:tcPr>
            <w:tcW w:w="3756" w:type="dxa"/>
            <w:vAlign w:val="center"/>
          </w:tcPr>
          <w:p w:rsidR="0092126A" w:rsidRPr="00DA493E" w:rsidRDefault="0092126A" w:rsidP="008A175D">
            <w:pPr>
              <w:pStyle w:val="a4"/>
              <w:spacing w:before="0"/>
              <w:ind w:left="0"/>
              <w:jc w:val="center"/>
              <w:rPr>
                <w:rFonts w:ascii="Times New Roman" w:hAnsi="Times New Roman" w:cs="Times New Roman"/>
                <w:color w:val="000000" w:themeColor="text1"/>
                <w:spacing w:val="2"/>
                <w:sz w:val="21"/>
                <w:szCs w:val="21"/>
              </w:rPr>
            </w:pPr>
            <w:r w:rsidRPr="00DA493E">
              <w:rPr>
                <w:rFonts w:ascii="Times New Roman" w:hAnsi="Times New Roman" w:cs="Times New Roman"/>
                <w:color w:val="000000" w:themeColor="text1"/>
                <w:spacing w:val="2"/>
                <w:sz w:val="21"/>
                <w:szCs w:val="21"/>
              </w:rPr>
              <w:t>蒸汽灭菌</w:t>
            </w:r>
            <w:r w:rsidR="008A175D" w:rsidRPr="00DA493E">
              <w:rPr>
                <w:rFonts w:ascii="Times New Roman" w:hAnsi="Times New Roman" w:cs="Times New Roman" w:hint="eastAsia"/>
                <w:color w:val="000000" w:themeColor="text1"/>
                <w:spacing w:val="2"/>
                <w:sz w:val="21"/>
                <w:szCs w:val="21"/>
              </w:rPr>
              <w:t>系统</w:t>
            </w:r>
            <w:r w:rsidRPr="00DA493E">
              <w:rPr>
                <w:rFonts w:ascii="Times New Roman" w:hAnsi="Times New Roman" w:cs="Times New Roman"/>
                <w:color w:val="000000" w:themeColor="text1"/>
                <w:spacing w:val="2"/>
                <w:sz w:val="21"/>
                <w:szCs w:val="21"/>
              </w:rPr>
              <w:t>、贮存间、破碎</w:t>
            </w:r>
            <w:r w:rsidR="008A175D" w:rsidRPr="00DA493E">
              <w:rPr>
                <w:rFonts w:ascii="Times New Roman" w:hAnsi="Times New Roman" w:cs="Times New Roman" w:hint="eastAsia"/>
                <w:color w:val="000000" w:themeColor="text1"/>
                <w:spacing w:val="2"/>
                <w:sz w:val="21"/>
                <w:szCs w:val="21"/>
              </w:rPr>
              <w:t>机</w:t>
            </w:r>
          </w:p>
        </w:tc>
        <w:tc>
          <w:tcPr>
            <w:tcW w:w="2442" w:type="dxa"/>
            <w:vAlign w:val="center"/>
          </w:tcPr>
          <w:p w:rsidR="0092126A" w:rsidRPr="00DA493E" w:rsidRDefault="00673187" w:rsidP="00673187">
            <w:pPr>
              <w:pStyle w:val="a4"/>
              <w:spacing w:before="0"/>
              <w:ind w:left="0"/>
              <w:jc w:val="center"/>
              <w:rPr>
                <w:rFonts w:ascii="Times New Roman" w:hAnsi="Times New Roman" w:cs="Times New Roman"/>
                <w:color w:val="000000" w:themeColor="text1"/>
                <w:spacing w:val="2"/>
                <w:sz w:val="21"/>
                <w:szCs w:val="21"/>
              </w:rPr>
            </w:pPr>
            <w:r w:rsidRPr="00DA493E">
              <w:rPr>
                <w:rFonts w:ascii="Times New Roman" w:hAnsi="Times New Roman" w:cs="Times New Roman" w:hint="eastAsia"/>
                <w:color w:val="000000" w:themeColor="text1"/>
                <w:spacing w:val="2"/>
                <w:sz w:val="21"/>
                <w:szCs w:val="21"/>
              </w:rPr>
              <w:t>NH</w:t>
            </w:r>
            <w:r w:rsidRPr="00DA493E">
              <w:rPr>
                <w:rFonts w:ascii="Times New Roman" w:hAnsi="Times New Roman" w:cs="Times New Roman" w:hint="eastAsia"/>
                <w:color w:val="000000" w:themeColor="text1"/>
                <w:spacing w:val="2"/>
                <w:sz w:val="21"/>
                <w:szCs w:val="21"/>
                <w:vertAlign w:val="subscript"/>
              </w:rPr>
              <w:t>3</w:t>
            </w:r>
            <w:r w:rsidRPr="00DA493E">
              <w:rPr>
                <w:rFonts w:ascii="Times New Roman" w:hAnsi="Times New Roman" w:cs="Times New Roman" w:hint="eastAsia"/>
                <w:color w:val="000000" w:themeColor="text1"/>
                <w:spacing w:val="2"/>
                <w:sz w:val="21"/>
                <w:szCs w:val="21"/>
              </w:rPr>
              <w:t>、</w:t>
            </w:r>
            <w:r w:rsidRPr="00DA493E">
              <w:rPr>
                <w:rFonts w:ascii="Times New Roman" w:hAnsi="Times New Roman" w:cs="Times New Roman" w:hint="eastAsia"/>
                <w:color w:val="000000" w:themeColor="text1"/>
                <w:spacing w:val="2"/>
                <w:sz w:val="21"/>
                <w:szCs w:val="21"/>
              </w:rPr>
              <w:t>H</w:t>
            </w:r>
            <w:r w:rsidRPr="00DA493E">
              <w:rPr>
                <w:rFonts w:ascii="Times New Roman" w:hAnsi="Times New Roman" w:cs="Times New Roman" w:hint="eastAsia"/>
                <w:color w:val="000000" w:themeColor="text1"/>
                <w:spacing w:val="2"/>
                <w:sz w:val="21"/>
                <w:szCs w:val="21"/>
                <w:vertAlign w:val="subscript"/>
              </w:rPr>
              <w:t>2</w:t>
            </w:r>
            <w:r w:rsidRPr="00DA493E">
              <w:rPr>
                <w:rFonts w:ascii="Times New Roman" w:hAnsi="Times New Roman" w:cs="Times New Roman" w:hint="eastAsia"/>
                <w:color w:val="000000" w:themeColor="text1"/>
                <w:spacing w:val="2"/>
                <w:sz w:val="21"/>
                <w:szCs w:val="21"/>
              </w:rPr>
              <w:t>S</w:t>
            </w:r>
            <w:r w:rsidR="0092126A" w:rsidRPr="00DA493E">
              <w:rPr>
                <w:rFonts w:ascii="Times New Roman" w:hAnsi="Times New Roman" w:cs="Times New Roman"/>
                <w:color w:val="000000" w:themeColor="text1"/>
                <w:spacing w:val="2"/>
                <w:sz w:val="21"/>
                <w:szCs w:val="21"/>
              </w:rPr>
              <w:t>、</w:t>
            </w:r>
            <w:r w:rsidRPr="00DA493E">
              <w:rPr>
                <w:rFonts w:ascii="Times New Roman" w:hAnsi="Times New Roman" w:cs="Times New Roman" w:hint="eastAsia"/>
                <w:color w:val="000000" w:themeColor="text1"/>
                <w:spacing w:val="2"/>
                <w:sz w:val="21"/>
                <w:szCs w:val="21"/>
              </w:rPr>
              <w:t>臭气浓度、</w:t>
            </w:r>
            <w:r w:rsidR="0092126A" w:rsidRPr="00DA493E">
              <w:rPr>
                <w:rFonts w:ascii="Times New Roman" w:hAnsi="Times New Roman" w:cs="Times New Roman"/>
                <w:color w:val="000000" w:themeColor="text1"/>
                <w:spacing w:val="2"/>
                <w:sz w:val="21"/>
                <w:szCs w:val="21"/>
              </w:rPr>
              <w:t>非甲烷总烃</w:t>
            </w:r>
          </w:p>
        </w:tc>
      </w:tr>
      <w:tr w:rsidR="0092126A" w:rsidRPr="00DA493E" w:rsidTr="008A175D">
        <w:trPr>
          <w:trHeight w:val="317"/>
          <w:jc w:val="center"/>
        </w:trPr>
        <w:tc>
          <w:tcPr>
            <w:tcW w:w="670" w:type="dxa"/>
            <w:vMerge/>
            <w:vAlign w:val="center"/>
          </w:tcPr>
          <w:p w:rsidR="0092126A" w:rsidRPr="00DA493E" w:rsidRDefault="0092126A" w:rsidP="00AC7840">
            <w:pPr>
              <w:pStyle w:val="a4"/>
              <w:spacing w:before="0"/>
              <w:ind w:left="0"/>
              <w:jc w:val="center"/>
              <w:rPr>
                <w:rFonts w:ascii="Times New Roman" w:hAnsi="Times New Roman" w:cs="Times New Roman"/>
                <w:color w:val="000000" w:themeColor="text1"/>
                <w:spacing w:val="2"/>
                <w:sz w:val="21"/>
                <w:szCs w:val="21"/>
              </w:rPr>
            </w:pPr>
          </w:p>
        </w:tc>
        <w:tc>
          <w:tcPr>
            <w:tcW w:w="1668" w:type="dxa"/>
            <w:vAlign w:val="center"/>
          </w:tcPr>
          <w:p w:rsidR="0092126A" w:rsidRPr="00DA493E" w:rsidRDefault="0092126A" w:rsidP="00AC7840">
            <w:pPr>
              <w:pStyle w:val="a4"/>
              <w:spacing w:before="0"/>
              <w:ind w:left="0"/>
              <w:jc w:val="center"/>
              <w:rPr>
                <w:rFonts w:ascii="Times New Roman" w:hAnsi="Times New Roman" w:cs="Times New Roman"/>
                <w:color w:val="000000" w:themeColor="text1"/>
                <w:spacing w:val="2"/>
                <w:sz w:val="21"/>
                <w:szCs w:val="21"/>
              </w:rPr>
            </w:pPr>
            <w:r w:rsidRPr="00DA493E">
              <w:rPr>
                <w:rFonts w:ascii="Times New Roman" w:hAnsi="Times New Roman" w:cs="Times New Roman"/>
                <w:color w:val="000000" w:themeColor="text1"/>
                <w:spacing w:val="2"/>
                <w:sz w:val="21"/>
                <w:szCs w:val="21"/>
              </w:rPr>
              <w:t>无组织废气</w:t>
            </w:r>
          </w:p>
        </w:tc>
        <w:tc>
          <w:tcPr>
            <w:tcW w:w="3756" w:type="dxa"/>
            <w:vAlign w:val="center"/>
          </w:tcPr>
          <w:p w:rsidR="0092126A" w:rsidRPr="00DA493E" w:rsidRDefault="0092126A" w:rsidP="008A175D">
            <w:pPr>
              <w:pStyle w:val="a4"/>
              <w:spacing w:before="0"/>
              <w:ind w:left="0"/>
              <w:jc w:val="center"/>
              <w:rPr>
                <w:rFonts w:ascii="Times New Roman" w:hAnsi="Times New Roman" w:cs="Times New Roman"/>
                <w:color w:val="000000" w:themeColor="text1"/>
                <w:spacing w:val="2"/>
                <w:sz w:val="21"/>
                <w:szCs w:val="21"/>
              </w:rPr>
            </w:pPr>
            <w:r w:rsidRPr="00DA493E">
              <w:rPr>
                <w:rFonts w:ascii="Times New Roman" w:hAnsi="Times New Roman" w:cs="Times New Roman"/>
                <w:color w:val="000000" w:themeColor="text1"/>
                <w:spacing w:val="2"/>
                <w:sz w:val="21"/>
                <w:szCs w:val="21"/>
              </w:rPr>
              <w:t>贮存间、破碎</w:t>
            </w:r>
            <w:r w:rsidR="008A175D" w:rsidRPr="00DA493E">
              <w:rPr>
                <w:rFonts w:ascii="Times New Roman" w:hAnsi="Times New Roman" w:cs="Times New Roman" w:hint="eastAsia"/>
                <w:color w:val="000000" w:themeColor="text1"/>
                <w:spacing w:val="2"/>
                <w:sz w:val="21"/>
                <w:szCs w:val="21"/>
              </w:rPr>
              <w:t>机</w:t>
            </w:r>
          </w:p>
        </w:tc>
        <w:tc>
          <w:tcPr>
            <w:tcW w:w="2442" w:type="dxa"/>
            <w:vAlign w:val="center"/>
          </w:tcPr>
          <w:p w:rsidR="0092126A" w:rsidRPr="00DA493E" w:rsidRDefault="00673187" w:rsidP="00AC7840">
            <w:pPr>
              <w:pStyle w:val="a4"/>
              <w:spacing w:before="0"/>
              <w:ind w:left="0"/>
              <w:jc w:val="center"/>
              <w:rPr>
                <w:rFonts w:ascii="Times New Roman" w:hAnsi="Times New Roman" w:cs="Times New Roman"/>
                <w:color w:val="000000" w:themeColor="text1"/>
                <w:spacing w:val="2"/>
                <w:sz w:val="21"/>
                <w:szCs w:val="21"/>
              </w:rPr>
            </w:pPr>
            <w:r w:rsidRPr="00DA493E">
              <w:rPr>
                <w:rFonts w:ascii="Times New Roman" w:hAnsi="Times New Roman" w:cs="Times New Roman" w:hint="eastAsia"/>
                <w:color w:val="000000" w:themeColor="text1"/>
                <w:spacing w:val="2"/>
                <w:sz w:val="21"/>
                <w:szCs w:val="21"/>
              </w:rPr>
              <w:t>NH</w:t>
            </w:r>
            <w:r w:rsidRPr="00DA493E">
              <w:rPr>
                <w:rFonts w:ascii="Times New Roman" w:hAnsi="Times New Roman" w:cs="Times New Roman" w:hint="eastAsia"/>
                <w:color w:val="000000" w:themeColor="text1"/>
                <w:spacing w:val="2"/>
                <w:sz w:val="21"/>
                <w:szCs w:val="21"/>
                <w:vertAlign w:val="subscript"/>
              </w:rPr>
              <w:t>3</w:t>
            </w:r>
            <w:r w:rsidRPr="00DA493E">
              <w:rPr>
                <w:rFonts w:ascii="Times New Roman" w:hAnsi="Times New Roman" w:cs="Times New Roman" w:hint="eastAsia"/>
                <w:color w:val="000000" w:themeColor="text1"/>
                <w:spacing w:val="2"/>
                <w:sz w:val="21"/>
                <w:szCs w:val="21"/>
              </w:rPr>
              <w:t>、</w:t>
            </w:r>
            <w:r w:rsidRPr="00DA493E">
              <w:rPr>
                <w:rFonts w:ascii="Times New Roman" w:hAnsi="Times New Roman" w:cs="Times New Roman" w:hint="eastAsia"/>
                <w:color w:val="000000" w:themeColor="text1"/>
                <w:spacing w:val="2"/>
                <w:sz w:val="21"/>
                <w:szCs w:val="21"/>
              </w:rPr>
              <w:t>H</w:t>
            </w:r>
            <w:r w:rsidRPr="00DA493E">
              <w:rPr>
                <w:rFonts w:ascii="Times New Roman" w:hAnsi="Times New Roman" w:cs="Times New Roman" w:hint="eastAsia"/>
                <w:color w:val="000000" w:themeColor="text1"/>
                <w:spacing w:val="2"/>
                <w:sz w:val="21"/>
                <w:szCs w:val="21"/>
                <w:vertAlign w:val="subscript"/>
              </w:rPr>
              <w:t>2</w:t>
            </w:r>
            <w:r w:rsidRPr="00DA493E">
              <w:rPr>
                <w:rFonts w:ascii="Times New Roman" w:hAnsi="Times New Roman" w:cs="Times New Roman" w:hint="eastAsia"/>
                <w:color w:val="000000" w:themeColor="text1"/>
                <w:spacing w:val="2"/>
                <w:sz w:val="21"/>
                <w:szCs w:val="21"/>
              </w:rPr>
              <w:t>S</w:t>
            </w:r>
            <w:r w:rsidRPr="00DA493E">
              <w:rPr>
                <w:rFonts w:ascii="Times New Roman" w:hAnsi="Times New Roman" w:cs="Times New Roman" w:hint="eastAsia"/>
                <w:color w:val="000000" w:themeColor="text1"/>
                <w:spacing w:val="2"/>
                <w:sz w:val="21"/>
                <w:szCs w:val="21"/>
              </w:rPr>
              <w:t>、臭气浓度</w:t>
            </w:r>
          </w:p>
        </w:tc>
      </w:tr>
      <w:tr w:rsidR="0092126A" w:rsidRPr="00DA493E" w:rsidTr="008A175D">
        <w:trPr>
          <w:trHeight w:val="304"/>
          <w:jc w:val="center"/>
        </w:trPr>
        <w:tc>
          <w:tcPr>
            <w:tcW w:w="670" w:type="dxa"/>
            <w:vMerge w:val="restart"/>
            <w:vAlign w:val="center"/>
          </w:tcPr>
          <w:p w:rsidR="0092126A" w:rsidRPr="00DA493E" w:rsidRDefault="0092126A" w:rsidP="00AC7840">
            <w:pPr>
              <w:pStyle w:val="a4"/>
              <w:spacing w:before="0"/>
              <w:ind w:left="0"/>
              <w:jc w:val="center"/>
              <w:rPr>
                <w:rFonts w:ascii="Times New Roman" w:hAnsi="Times New Roman" w:cs="Times New Roman"/>
                <w:color w:val="000000" w:themeColor="text1"/>
                <w:spacing w:val="2"/>
                <w:sz w:val="21"/>
                <w:szCs w:val="21"/>
              </w:rPr>
            </w:pPr>
            <w:r w:rsidRPr="00DA493E">
              <w:rPr>
                <w:rFonts w:ascii="Times New Roman" w:hAnsi="Times New Roman" w:cs="Times New Roman"/>
                <w:color w:val="000000" w:themeColor="text1"/>
                <w:spacing w:val="2"/>
                <w:sz w:val="21"/>
                <w:szCs w:val="21"/>
              </w:rPr>
              <w:t>废水</w:t>
            </w:r>
          </w:p>
        </w:tc>
        <w:tc>
          <w:tcPr>
            <w:tcW w:w="1668" w:type="dxa"/>
            <w:vAlign w:val="center"/>
          </w:tcPr>
          <w:p w:rsidR="0092126A" w:rsidRPr="00DA493E" w:rsidRDefault="0092126A" w:rsidP="00AC7840">
            <w:pPr>
              <w:pStyle w:val="a4"/>
              <w:spacing w:before="0"/>
              <w:ind w:left="0"/>
              <w:jc w:val="center"/>
              <w:rPr>
                <w:rFonts w:ascii="Times New Roman" w:hAnsi="Times New Roman" w:cs="Times New Roman"/>
                <w:color w:val="000000" w:themeColor="text1"/>
                <w:spacing w:val="2"/>
                <w:sz w:val="21"/>
                <w:szCs w:val="21"/>
              </w:rPr>
            </w:pPr>
            <w:r w:rsidRPr="00DA493E">
              <w:rPr>
                <w:rFonts w:ascii="Times New Roman" w:hAnsi="Times New Roman" w:cs="Times New Roman"/>
                <w:color w:val="000000" w:themeColor="text1"/>
                <w:spacing w:val="2"/>
                <w:sz w:val="21"/>
                <w:szCs w:val="21"/>
              </w:rPr>
              <w:t>生活污水</w:t>
            </w:r>
          </w:p>
        </w:tc>
        <w:tc>
          <w:tcPr>
            <w:tcW w:w="3756" w:type="dxa"/>
            <w:vAlign w:val="center"/>
          </w:tcPr>
          <w:p w:rsidR="0092126A" w:rsidRPr="00DA493E" w:rsidRDefault="0092126A" w:rsidP="008A175D">
            <w:pPr>
              <w:pStyle w:val="a4"/>
              <w:spacing w:before="0"/>
              <w:ind w:left="0"/>
              <w:jc w:val="center"/>
              <w:rPr>
                <w:rFonts w:ascii="Times New Roman" w:hAnsi="Times New Roman" w:cs="Times New Roman"/>
                <w:color w:val="000000" w:themeColor="text1"/>
                <w:spacing w:val="2"/>
                <w:sz w:val="21"/>
                <w:szCs w:val="21"/>
              </w:rPr>
            </w:pPr>
            <w:r w:rsidRPr="00DA493E">
              <w:rPr>
                <w:rFonts w:ascii="Times New Roman" w:hAnsi="Times New Roman" w:cs="Times New Roman"/>
                <w:color w:val="000000" w:themeColor="text1"/>
                <w:spacing w:val="2"/>
                <w:sz w:val="21"/>
                <w:szCs w:val="21"/>
              </w:rPr>
              <w:t>生活</w:t>
            </w:r>
            <w:r w:rsidR="008A175D" w:rsidRPr="00DA493E">
              <w:rPr>
                <w:rFonts w:ascii="Times New Roman" w:hAnsi="Times New Roman" w:cs="Times New Roman" w:hint="eastAsia"/>
                <w:color w:val="000000" w:themeColor="text1"/>
                <w:spacing w:val="2"/>
                <w:sz w:val="21"/>
                <w:szCs w:val="21"/>
              </w:rPr>
              <w:t>设施</w:t>
            </w:r>
          </w:p>
        </w:tc>
        <w:tc>
          <w:tcPr>
            <w:tcW w:w="2442" w:type="dxa"/>
            <w:vAlign w:val="center"/>
          </w:tcPr>
          <w:p w:rsidR="0092126A" w:rsidRPr="00DA493E" w:rsidRDefault="0092126A" w:rsidP="00AC7840">
            <w:pPr>
              <w:pStyle w:val="a4"/>
              <w:spacing w:before="0"/>
              <w:ind w:left="0"/>
              <w:jc w:val="center"/>
              <w:rPr>
                <w:rFonts w:ascii="Times New Roman" w:hAnsi="Times New Roman" w:cs="Times New Roman"/>
                <w:color w:val="000000" w:themeColor="text1"/>
                <w:spacing w:val="2"/>
                <w:sz w:val="21"/>
                <w:szCs w:val="21"/>
              </w:rPr>
            </w:pPr>
            <w:r w:rsidRPr="00DA493E">
              <w:rPr>
                <w:rFonts w:ascii="Times New Roman" w:hAnsi="Times New Roman" w:cs="Times New Roman"/>
                <w:color w:val="000000" w:themeColor="text1"/>
                <w:spacing w:val="2"/>
                <w:sz w:val="21"/>
                <w:szCs w:val="21"/>
              </w:rPr>
              <w:t>SS</w:t>
            </w:r>
            <w:r w:rsidRPr="00DA493E">
              <w:rPr>
                <w:rFonts w:ascii="Times New Roman" w:hAnsi="Times New Roman" w:cs="Times New Roman"/>
                <w:color w:val="000000" w:themeColor="text1"/>
                <w:spacing w:val="2"/>
                <w:sz w:val="21"/>
                <w:szCs w:val="21"/>
              </w:rPr>
              <w:t>、</w:t>
            </w:r>
            <w:r w:rsidRPr="00DA493E">
              <w:rPr>
                <w:rFonts w:ascii="Times New Roman" w:hAnsi="Times New Roman" w:cs="Times New Roman"/>
                <w:color w:val="000000" w:themeColor="text1"/>
                <w:spacing w:val="2"/>
                <w:sz w:val="21"/>
                <w:szCs w:val="21"/>
              </w:rPr>
              <w:t>COD</w:t>
            </w:r>
            <w:r w:rsidRPr="00DA493E">
              <w:rPr>
                <w:rFonts w:ascii="Times New Roman" w:hAnsi="Times New Roman" w:cs="Times New Roman"/>
                <w:color w:val="000000" w:themeColor="text1"/>
                <w:spacing w:val="2"/>
                <w:sz w:val="21"/>
                <w:szCs w:val="21"/>
              </w:rPr>
              <w:t>、</w:t>
            </w:r>
            <w:r w:rsidRPr="00DA493E">
              <w:rPr>
                <w:rFonts w:ascii="Times New Roman" w:hAnsi="Times New Roman" w:cs="Times New Roman"/>
                <w:color w:val="000000" w:themeColor="text1"/>
                <w:spacing w:val="2"/>
                <w:sz w:val="21"/>
                <w:szCs w:val="21"/>
              </w:rPr>
              <w:t>BOD</w:t>
            </w:r>
            <w:r w:rsidRPr="00DA493E">
              <w:rPr>
                <w:rFonts w:ascii="Times New Roman" w:hAnsi="Times New Roman" w:cs="Times New Roman"/>
                <w:color w:val="000000" w:themeColor="text1"/>
                <w:spacing w:val="2"/>
                <w:sz w:val="21"/>
                <w:szCs w:val="21"/>
                <w:vertAlign w:val="subscript"/>
              </w:rPr>
              <w:t>5</w:t>
            </w:r>
            <w:r w:rsidRPr="00DA493E">
              <w:rPr>
                <w:rFonts w:ascii="Times New Roman" w:hAnsi="Times New Roman" w:cs="Times New Roman"/>
                <w:color w:val="000000" w:themeColor="text1"/>
                <w:spacing w:val="2"/>
                <w:sz w:val="21"/>
                <w:szCs w:val="21"/>
              </w:rPr>
              <w:t>、</w:t>
            </w:r>
            <w:r w:rsidRPr="00DA493E">
              <w:rPr>
                <w:rFonts w:ascii="Times New Roman" w:hAnsi="Times New Roman" w:cs="Times New Roman"/>
                <w:color w:val="000000" w:themeColor="text1"/>
                <w:spacing w:val="2"/>
                <w:sz w:val="21"/>
                <w:szCs w:val="21"/>
              </w:rPr>
              <w:t>NH</w:t>
            </w:r>
            <w:r w:rsidRPr="00DA493E">
              <w:rPr>
                <w:rFonts w:ascii="Times New Roman" w:hAnsi="Times New Roman" w:cs="Times New Roman"/>
                <w:color w:val="000000" w:themeColor="text1"/>
                <w:spacing w:val="2"/>
                <w:sz w:val="21"/>
                <w:szCs w:val="21"/>
                <w:vertAlign w:val="subscript"/>
              </w:rPr>
              <w:t>3</w:t>
            </w:r>
            <w:r w:rsidRPr="00DA493E">
              <w:rPr>
                <w:rFonts w:ascii="Times New Roman" w:hAnsi="Times New Roman" w:cs="Times New Roman"/>
                <w:color w:val="000000" w:themeColor="text1"/>
                <w:spacing w:val="2"/>
                <w:sz w:val="21"/>
                <w:szCs w:val="21"/>
              </w:rPr>
              <w:t>-H</w:t>
            </w:r>
          </w:p>
        </w:tc>
      </w:tr>
      <w:tr w:rsidR="0092126A" w:rsidRPr="00D70433" w:rsidTr="008A175D">
        <w:trPr>
          <w:trHeight w:val="304"/>
          <w:jc w:val="center"/>
        </w:trPr>
        <w:tc>
          <w:tcPr>
            <w:tcW w:w="670" w:type="dxa"/>
            <w:vMerge/>
            <w:vAlign w:val="center"/>
          </w:tcPr>
          <w:p w:rsidR="0092126A" w:rsidRPr="00D70433" w:rsidRDefault="0092126A" w:rsidP="00AC7840">
            <w:pPr>
              <w:pStyle w:val="a4"/>
              <w:spacing w:before="0"/>
              <w:ind w:left="0"/>
              <w:jc w:val="center"/>
              <w:rPr>
                <w:rFonts w:ascii="Times New Roman" w:hAnsi="Times New Roman" w:cs="Times New Roman"/>
                <w:color w:val="000000"/>
                <w:spacing w:val="2"/>
                <w:sz w:val="21"/>
                <w:szCs w:val="21"/>
              </w:rPr>
            </w:pPr>
          </w:p>
        </w:tc>
        <w:tc>
          <w:tcPr>
            <w:tcW w:w="1668" w:type="dxa"/>
            <w:vAlign w:val="center"/>
          </w:tcPr>
          <w:p w:rsidR="0092126A" w:rsidRPr="00D70433" w:rsidRDefault="008A175D" w:rsidP="00AC7840">
            <w:pPr>
              <w:pStyle w:val="a4"/>
              <w:spacing w:before="0"/>
              <w:ind w:left="0"/>
              <w:jc w:val="center"/>
              <w:rPr>
                <w:rFonts w:ascii="Times New Roman" w:hAnsi="Times New Roman" w:cs="Times New Roman"/>
                <w:color w:val="000000"/>
                <w:spacing w:val="2"/>
                <w:sz w:val="21"/>
                <w:szCs w:val="21"/>
              </w:rPr>
            </w:pPr>
            <w:r>
              <w:rPr>
                <w:rFonts w:ascii="Times New Roman" w:hAnsi="Times New Roman" w:cs="Times New Roman" w:hint="eastAsia"/>
                <w:color w:val="000000"/>
                <w:spacing w:val="2"/>
                <w:sz w:val="21"/>
                <w:szCs w:val="21"/>
              </w:rPr>
              <w:t>生产</w:t>
            </w:r>
            <w:r w:rsidR="0092126A" w:rsidRPr="00D70433">
              <w:rPr>
                <w:rFonts w:ascii="Times New Roman" w:hAnsi="Times New Roman" w:cs="Times New Roman"/>
                <w:color w:val="000000"/>
                <w:spacing w:val="2"/>
                <w:sz w:val="21"/>
                <w:szCs w:val="21"/>
              </w:rPr>
              <w:t>废水</w:t>
            </w:r>
          </w:p>
        </w:tc>
        <w:tc>
          <w:tcPr>
            <w:tcW w:w="3756" w:type="dxa"/>
            <w:vAlign w:val="center"/>
          </w:tcPr>
          <w:p w:rsidR="0092126A" w:rsidRPr="00D70433" w:rsidRDefault="0092126A" w:rsidP="00AC7840">
            <w:pPr>
              <w:pStyle w:val="a4"/>
              <w:spacing w:before="0"/>
              <w:ind w:left="0"/>
              <w:jc w:val="center"/>
              <w:rPr>
                <w:rFonts w:ascii="Times New Roman" w:hAnsi="Times New Roman" w:cs="Times New Roman"/>
                <w:color w:val="000000"/>
                <w:spacing w:val="2"/>
                <w:sz w:val="21"/>
                <w:szCs w:val="21"/>
              </w:rPr>
            </w:pPr>
            <w:r w:rsidRPr="00D70433">
              <w:rPr>
                <w:rFonts w:ascii="Times New Roman" w:hAnsi="Times New Roman" w:cs="Times New Roman"/>
                <w:color w:val="000000"/>
                <w:spacing w:val="2"/>
                <w:sz w:val="21"/>
                <w:szCs w:val="21"/>
              </w:rPr>
              <w:t>蒸汽灭菌冷凝液</w:t>
            </w:r>
          </w:p>
        </w:tc>
        <w:tc>
          <w:tcPr>
            <w:tcW w:w="2442" w:type="dxa"/>
            <w:vAlign w:val="center"/>
          </w:tcPr>
          <w:p w:rsidR="0092126A" w:rsidRPr="00D70433" w:rsidRDefault="0092126A" w:rsidP="00AC7840">
            <w:pPr>
              <w:pStyle w:val="a4"/>
              <w:spacing w:before="0"/>
              <w:ind w:left="0"/>
              <w:jc w:val="center"/>
              <w:rPr>
                <w:rFonts w:ascii="Times New Roman" w:hAnsi="Times New Roman" w:cs="Times New Roman"/>
                <w:color w:val="000000"/>
                <w:spacing w:val="2"/>
                <w:sz w:val="21"/>
                <w:szCs w:val="21"/>
              </w:rPr>
            </w:pPr>
            <w:r w:rsidRPr="00D70433">
              <w:rPr>
                <w:rFonts w:ascii="Times New Roman" w:hAnsi="Times New Roman" w:cs="Times New Roman"/>
                <w:color w:val="000000"/>
                <w:spacing w:val="2"/>
                <w:sz w:val="21"/>
                <w:szCs w:val="21"/>
              </w:rPr>
              <w:t>COD</w:t>
            </w:r>
            <w:r w:rsidRPr="00D70433">
              <w:rPr>
                <w:rFonts w:ascii="Times New Roman" w:hAnsi="Times New Roman" w:cs="Times New Roman"/>
                <w:color w:val="000000"/>
                <w:spacing w:val="2"/>
                <w:sz w:val="21"/>
                <w:szCs w:val="21"/>
              </w:rPr>
              <w:t>、</w:t>
            </w:r>
            <w:r w:rsidRPr="00D70433">
              <w:rPr>
                <w:rFonts w:ascii="Times New Roman" w:hAnsi="Times New Roman" w:cs="Times New Roman"/>
                <w:color w:val="000000"/>
                <w:spacing w:val="2"/>
                <w:sz w:val="21"/>
                <w:szCs w:val="21"/>
              </w:rPr>
              <w:t>BOD</w:t>
            </w:r>
            <w:r w:rsidRPr="00D70433">
              <w:rPr>
                <w:rFonts w:ascii="Times New Roman" w:hAnsi="Times New Roman" w:cs="Times New Roman"/>
                <w:color w:val="000000"/>
                <w:spacing w:val="2"/>
                <w:sz w:val="21"/>
                <w:szCs w:val="21"/>
                <w:vertAlign w:val="subscript"/>
              </w:rPr>
              <w:t>5</w:t>
            </w:r>
            <w:r w:rsidRPr="00D70433">
              <w:rPr>
                <w:rFonts w:ascii="Times New Roman" w:hAnsi="Times New Roman" w:cs="Times New Roman"/>
                <w:color w:val="000000"/>
                <w:spacing w:val="2"/>
                <w:sz w:val="21"/>
                <w:szCs w:val="21"/>
              </w:rPr>
              <w:t>、</w:t>
            </w:r>
            <w:r w:rsidRPr="00D70433">
              <w:rPr>
                <w:rFonts w:ascii="Times New Roman" w:hAnsi="Times New Roman" w:cs="Times New Roman"/>
                <w:color w:val="000000"/>
                <w:spacing w:val="2"/>
                <w:sz w:val="21"/>
                <w:szCs w:val="21"/>
              </w:rPr>
              <w:t>NH</w:t>
            </w:r>
            <w:r w:rsidRPr="00D70433">
              <w:rPr>
                <w:rFonts w:ascii="Times New Roman" w:hAnsi="Times New Roman" w:cs="Times New Roman"/>
                <w:color w:val="000000"/>
                <w:spacing w:val="2"/>
                <w:sz w:val="21"/>
                <w:szCs w:val="21"/>
                <w:vertAlign w:val="subscript"/>
              </w:rPr>
              <w:t>3</w:t>
            </w:r>
            <w:r w:rsidRPr="00D70433">
              <w:rPr>
                <w:rFonts w:ascii="Times New Roman" w:hAnsi="Times New Roman" w:cs="Times New Roman"/>
                <w:color w:val="000000"/>
                <w:spacing w:val="2"/>
                <w:sz w:val="21"/>
                <w:szCs w:val="21"/>
              </w:rPr>
              <w:t>-H</w:t>
            </w:r>
          </w:p>
        </w:tc>
      </w:tr>
      <w:tr w:rsidR="0092126A" w:rsidRPr="00D70433" w:rsidTr="008A175D">
        <w:trPr>
          <w:trHeight w:val="621"/>
          <w:jc w:val="center"/>
        </w:trPr>
        <w:tc>
          <w:tcPr>
            <w:tcW w:w="670" w:type="dxa"/>
            <w:vMerge/>
            <w:vAlign w:val="center"/>
          </w:tcPr>
          <w:p w:rsidR="0092126A" w:rsidRPr="00D70433" w:rsidRDefault="0092126A" w:rsidP="00AC7840">
            <w:pPr>
              <w:pStyle w:val="a4"/>
              <w:spacing w:before="0"/>
              <w:ind w:left="0"/>
              <w:jc w:val="center"/>
              <w:rPr>
                <w:rFonts w:ascii="Times New Roman" w:hAnsi="Times New Roman" w:cs="Times New Roman"/>
                <w:color w:val="000000"/>
                <w:spacing w:val="2"/>
                <w:sz w:val="21"/>
                <w:szCs w:val="21"/>
              </w:rPr>
            </w:pPr>
          </w:p>
        </w:tc>
        <w:tc>
          <w:tcPr>
            <w:tcW w:w="1668" w:type="dxa"/>
            <w:vAlign w:val="center"/>
          </w:tcPr>
          <w:p w:rsidR="0092126A" w:rsidRPr="00D70433" w:rsidRDefault="0092126A" w:rsidP="00AC7840">
            <w:pPr>
              <w:pStyle w:val="a4"/>
              <w:spacing w:before="0"/>
              <w:ind w:left="0"/>
              <w:jc w:val="center"/>
              <w:rPr>
                <w:rFonts w:ascii="Times New Roman" w:hAnsi="Times New Roman" w:cs="Times New Roman"/>
                <w:color w:val="000000"/>
                <w:spacing w:val="2"/>
                <w:sz w:val="21"/>
                <w:szCs w:val="21"/>
              </w:rPr>
            </w:pPr>
            <w:r w:rsidRPr="00D70433">
              <w:rPr>
                <w:rFonts w:ascii="Times New Roman" w:hAnsi="Times New Roman" w:cs="Times New Roman"/>
                <w:color w:val="000000"/>
                <w:spacing w:val="2"/>
                <w:sz w:val="21"/>
                <w:szCs w:val="21"/>
              </w:rPr>
              <w:t>清洗废水</w:t>
            </w:r>
          </w:p>
        </w:tc>
        <w:tc>
          <w:tcPr>
            <w:tcW w:w="3756" w:type="dxa"/>
            <w:vAlign w:val="center"/>
          </w:tcPr>
          <w:p w:rsidR="0092126A" w:rsidRPr="00D70433" w:rsidRDefault="0092126A" w:rsidP="00AC7840">
            <w:pPr>
              <w:pStyle w:val="a4"/>
              <w:spacing w:before="0"/>
              <w:ind w:left="0"/>
              <w:jc w:val="center"/>
              <w:rPr>
                <w:rFonts w:ascii="Times New Roman" w:hAnsi="Times New Roman" w:cs="Times New Roman"/>
                <w:color w:val="000000"/>
                <w:spacing w:val="2"/>
                <w:sz w:val="21"/>
                <w:szCs w:val="21"/>
              </w:rPr>
            </w:pPr>
            <w:r w:rsidRPr="00D70433">
              <w:rPr>
                <w:rFonts w:ascii="Times New Roman" w:hAnsi="Times New Roman" w:cs="Times New Roman"/>
                <w:color w:val="000000"/>
                <w:spacing w:val="2"/>
                <w:sz w:val="21"/>
                <w:szCs w:val="21"/>
              </w:rPr>
              <w:t>周转箱、灭菌车、转运车辆</w:t>
            </w:r>
            <w:r w:rsidR="008A175D">
              <w:rPr>
                <w:rFonts w:ascii="Times New Roman" w:hAnsi="Times New Roman" w:cs="Times New Roman" w:hint="eastAsia"/>
                <w:color w:val="000000"/>
                <w:spacing w:val="2"/>
                <w:sz w:val="21"/>
                <w:szCs w:val="21"/>
              </w:rPr>
              <w:t>等</w:t>
            </w:r>
            <w:r w:rsidRPr="00D70433">
              <w:rPr>
                <w:rFonts w:ascii="Times New Roman" w:hAnsi="Times New Roman" w:cs="Times New Roman"/>
                <w:color w:val="000000"/>
                <w:spacing w:val="2"/>
                <w:sz w:val="21"/>
                <w:szCs w:val="21"/>
              </w:rPr>
              <w:t>清洗</w:t>
            </w:r>
          </w:p>
        </w:tc>
        <w:tc>
          <w:tcPr>
            <w:tcW w:w="2442" w:type="dxa"/>
            <w:vAlign w:val="center"/>
          </w:tcPr>
          <w:p w:rsidR="0092126A" w:rsidRPr="00D70433" w:rsidRDefault="0092126A" w:rsidP="00AC7840">
            <w:pPr>
              <w:pStyle w:val="a4"/>
              <w:spacing w:before="0"/>
              <w:ind w:left="0"/>
              <w:jc w:val="center"/>
              <w:rPr>
                <w:rFonts w:ascii="Times New Roman" w:hAnsi="Times New Roman" w:cs="Times New Roman"/>
                <w:color w:val="000000"/>
                <w:spacing w:val="2"/>
                <w:sz w:val="21"/>
                <w:szCs w:val="21"/>
              </w:rPr>
            </w:pPr>
            <w:r w:rsidRPr="00D70433">
              <w:rPr>
                <w:rFonts w:ascii="Times New Roman" w:hAnsi="Times New Roman" w:cs="Times New Roman"/>
                <w:color w:val="000000"/>
                <w:spacing w:val="2"/>
                <w:sz w:val="21"/>
                <w:szCs w:val="21"/>
              </w:rPr>
              <w:t>COD</w:t>
            </w:r>
            <w:r w:rsidRPr="00D70433">
              <w:rPr>
                <w:rFonts w:ascii="Times New Roman" w:hAnsi="Times New Roman" w:cs="Times New Roman"/>
                <w:color w:val="000000"/>
                <w:spacing w:val="2"/>
                <w:sz w:val="21"/>
                <w:szCs w:val="21"/>
              </w:rPr>
              <w:t>、</w:t>
            </w:r>
            <w:r w:rsidRPr="00D70433">
              <w:rPr>
                <w:rFonts w:ascii="Times New Roman" w:hAnsi="Times New Roman" w:cs="Times New Roman"/>
                <w:color w:val="000000"/>
                <w:spacing w:val="2"/>
                <w:sz w:val="21"/>
                <w:szCs w:val="21"/>
              </w:rPr>
              <w:t>BOD</w:t>
            </w:r>
            <w:r w:rsidRPr="00D70433">
              <w:rPr>
                <w:rFonts w:ascii="Times New Roman" w:hAnsi="Times New Roman" w:cs="Times New Roman"/>
                <w:color w:val="000000"/>
                <w:spacing w:val="2"/>
                <w:sz w:val="21"/>
                <w:szCs w:val="21"/>
                <w:vertAlign w:val="subscript"/>
              </w:rPr>
              <w:t>5</w:t>
            </w:r>
            <w:r w:rsidRPr="00D70433">
              <w:rPr>
                <w:rFonts w:ascii="Times New Roman" w:hAnsi="Times New Roman" w:cs="Times New Roman"/>
                <w:color w:val="000000"/>
                <w:spacing w:val="2"/>
                <w:sz w:val="21"/>
                <w:szCs w:val="21"/>
              </w:rPr>
              <w:t>、</w:t>
            </w:r>
            <w:r w:rsidRPr="00D70433">
              <w:rPr>
                <w:rFonts w:ascii="Times New Roman" w:hAnsi="Times New Roman" w:cs="Times New Roman"/>
                <w:color w:val="000000"/>
                <w:spacing w:val="2"/>
                <w:sz w:val="21"/>
                <w:szCs w:val="21"/>
              </w:rPr>
              <w:t>NH</w:t>
            </w:r>
            <w:r w:rsidRPr="00D70433">
              <w:rPr>
                <w:rFonts w:ascii="Times New Roman" w:hAnsi="Times New Roman" w:cs="Times New Roman"/>
                <w:color w:val="000000"/>
                <w:spacing w:val="2"/>
                <w:sz w:val="21"/>
                <w:szCs w:val="21"/>
                <w:vertAlign w:val="subscript"/>
              </w:rPr>
              <w:t>3</w:t>
            </w:r>
            <w:r w:rsidRPr="00D70433">
              <w:rPr>
                <w:rFonts w:ascii="Times New Roman" w:hAnsi="Times New Roman" w:cs="Times New Roman"/>
                <w:color w:val="000000"/>
                <w:spacing w:val="2"/>
                <w:sz w:val="21"/>
                <w:szCs w:val="21"/>
              </w:rPr>
              <w:t>-H</w:t>
            </w:r>
            <w:r w:rsidRPr="00D70433">
              <w:rPr>
                <w:rFonts w:ascii="Times New Roman" w:hAnsi="Times New Roman" w:cs="Times New Roman"/>
                <w:color w:val="000000"/>
                <w:spacing w:val="2"/>
                <w:sz w:val="21"/>
                <w:szCs w:val="21"/>
              </w:rPr>
              <w:t>、</w:t>
            </w:r>
            <w:r w:rsidRPr="00D70433">
              <w:rPr>
                <w:rFonts w:ascii="Times New Roman" w:hAnsi="Times New Roman" w:cs="Times New Roman"/>
                <w:color w:val="000000"/>
                <w:spacing w:val="2"/>
                <w:sz w:val="21"/>
                <w:szCs w:val="21"/>
              </w:rPr>
              <w:t>SS</w:t>
            </w:r>
            <w:r w:rsidRPr="00D70433">
              <w:rPr>
                <w:rFonts w:ascii="Times New Roman" w:hAnsi="Times New Roman" w:cs="Times New Roman"/>
                <w:color w:val="000000"/>
                <w:spacing w:val="2"/>
                <w:sz w:val="21"/>
                <w:szCs w:val="21"/>
              </w:rPr>
              <w:t>、大肠杆菌</w:t>
            </w:r>
          </w:p>
        </w:tc>
      </w:tr>
      <w:tr w:rsidR="008A175D" w:rsidRPr="00D70433" w:rsidTr="008A175D">
        <w:trPr>
          <w:trHeight w:val="304"/>
          <w:jc w:val="center"/>
        </w:trPr>
        <w:tc>
          <w:tcPr>
            <w:tcW w:w="2338" w:type="dxa"/>
            <w:gridSpan w:val="2"/>
            <w:vMerge w:val="restart"/>
            <w:vAlign w:val="center"/>
          </w:tcPr>
          <w:p w:rsidR="008A175D" w:rsidRPr="00D70433" w:rsidRDefault="008A175D" w:rsidP="00AC7840">
            <w:pPr>
              <w:pStyle w:val="a4"/>
              <w:spacing w:before="0"/>
              <w:ind w:left="0"/>
              <w:jc w:val="center"/>
              <w:rPr>
                <w:rFonts w:ascii="Times New Roman" w:hAnsi="Times New Roman" w:cs="Times New Roman"/>
                <w:color w:val="000000"/>
                <w:spacing w:val="2"/>
                <w:sz w:val="21"/>
                <w:szCs w:val="21"/>
              </w:rPr>
            </w:pPr>
            <w:r w:rsidRPr="00D70433">
              <w:rPr>
                <w:rFonts w:ascii="Times New Roman" w:hAnsi="Times New Roman" w:cs="Times New Roman"/>
                <w:color w:val="000000"/>
                <w:spacing w:val="2"/>
                <w:sz w:val="21"/>
                <w:szCs w:val="21"/>
              </w:rPr>
              <w:t>噪声</w:t>
            </w:r>
          </w:p>
        </w:tc>
        <w:tc>
          <w:tcPr>
            <w:tcW w:w="3756" w:type="dxa"/>
            <w:vAlign w:val="center"/>
          </w:tcPr>
          <w:p w:rsidR="008A175D" w:rsidRPr="00D70433" w:rsidRDefault="008A175D" w:rsidP="00AC7840">
            <w:pPr>
              <w:pStyle w:val="a4"/>
              <w:spacing w:before="0"/>
              <w:ind w:left="0"/>
              <w:jc w:val="center"/>
              <w:rPr>
                <w:rFonts w:ascii="Times New Roman" w:hAnsi="Times New Roman" w:cs="Times New Roman"/>
                <w:color w:val="000000"/>
                <w:spacing w:val="2"/>
                <w:sz w:val="21"/>
                <w:szCs w:val="21"/>
              </w:rPr>
            </w:pPr>
            <w:r w:rsidRPr="00D70433">
              <w:rPr>
                <w:rFonts w:ascii="Times New Roman" w:hAnsi="Times New Roman" w:cs="Times New Roman"/>
                <w:color w:val="000000"/>
                <w:spacing w:val="2"/>
                <w:sz w:val="21"/>
                <w:szCs w:val="21"/>
              </w:rPr>
              <w:t>破碎机</w:t>
            </w:r>
          </w:p>
        </w:tc>
        <w:tc>
          <w:tcPr>
            <w:tcW w:w="2442" w:type="dxa"/>
            <w:vAlign w:val="center"/>
          </w:tcPr>
          <w:p w:rsidR="008A175D" w:rsidRPr="00D70433" w:rsidRDefault="008A175D" w:rsidP="00AC7840">
            <w:pPr>
              <w:pStyle w:val="a4"/>
              <w:spacing w:before="0"/>
              <w:ind w:left="0"/>
              <w:jc w:val="center"/>
              <w:rPr>
                <w:rFonts w:ascii="Times New Roman" w:hAnsi="Times New Roman" w:cs="Times New Roman"/>
                <w:color w:val="000000"/>
                <w:spacing w:val="2"/>
                <w:sz w:val="21"/>
                <w:szCs w:val="21"/>
              </w:rPr>
            </w:pPr>
            <w:r w:rsidRPr="00D70433">
              <w:rPr>
                <w:rFonts w:ascii="Times New Roman" w:hAnsi="Times New Roman" w:cs="Times New Roman"/>
                <w:color w:val="000000"/>
                <w:spacing w:val="2"/>
                <w:sz w:val="21"/>
                <w:szCs w:val="21"/>
              </w:rPr>
              <w:t>等效连续</w:t>
            </w:r>
            <w:r w:rsidRPr="00D70433">
              <w:rPr>
                <w:rFonts w:ascii="Times New Roman" w:hAnsi="Times New Roman" w:cs="Times New Roman"/>
                <w:color w:val="000000"/>
                <w:spacing w:val="2"/>
                <w:sz w:val="21"/>
                <w:szCs w:val="21"/>
              </w:rPr>
              <w:t>A</w:t>
            </w:r>
            <w:r w:rsidRPr="00D70433">
              <w:rPr>
                <w:rFonts w:ascii="Times New Roman" w:hAnsi="Times New Roman" w:cs="Times New Roman"/>
                <w:color w:val="000000"/>
                <w:spacing w:val="2"/>
                <w:sz w:val="21"/>
                <w:szCs w:val="21"/>
              </w:rPr>
              <w:t>声级</w:t>
            </w:r>
          </w:p>
        </w:tc>
      </w:tr>
      <w:tr w:rsidR="008A175D" w:rsidRPr="00D70433" w:rsidTr="008A175D">
        <w:trPr>
          <w:trHeight w:val="140"/>
          <w:jc w:val="center"/>
        </w:trPr>
        <w:tc>
          <w:tcPr>
            <w:tcW w:w="2338" w:type="dxa"/>
            <w:gridSpan w:val="2"/>
            <w:vMerge/>
            <w:vAlign w:val="center"/>
          </w:tcPr>
          <w:p w:rsidR="008A175D" w:rsidRPr="00D70433" w:rsidRDefault="008A175D" w:rsidP="00AC7840">
            <w:pPr>
              <w:pStyle w:val="a4"/>
              <w:spacing w:before="0"/>
              <w:ind w:left="0"/>
              <w:jc w:val="center"/>
              <w:rPr>
                <w:rFonts w:ascii="Times New Roman" w:hAnsi="Times New Roman" w:cs="Times New Roman"/>
                <w:color w:val="000000"/>
                <w:spacing w:val="2"/>
                <w:sz w:val="21"/>
                <w:szCs w:val="21"/>
              </w:rPr>
            </w:pPr>
          </w:p>
        </w:tc>
        <w:tc>
          <w:tcPr>
            <w:tcW w:w="3756" w:type="dxa"/>
            <w:vAlign w:val="center"/>
          </w:tcPr>
          <w:p w:rsidR="008A175D" w:rsidRPr="00D70433" w:rsidRDefault="008A175D" w:rsidP="00AC7840">
            <w:pPr>
              <w:pStyle w:val="a4"/>
              <w:spacing w:before="0"/>
              <w:ind w:left="0"/>
              <w:jc w:val="center"/>
              <w:rPr>
                <w:rFonts w:ascii="Times New Roman" w:hAnsi="Times New Roman" w:cs="Times New Roman"/>
                <w:color w:val="000000"/>
                <w:spacing w:val="2"/>
                <w:sz w:val="21"/>
                <w:szCs w:val="21"/>
              </w:rPr>
            </w:pPr>
            <w:r w:rsidRPr="00D70433">
              <w:rPr>
                <w:rFonts w:ascii="Times New Roman" w:hAnsi="Times New Roman" w:cs="Times New Roman"/>
                <w:color w:val="000000"/>
                <w:spacing w:val="2"/>
                <w:sz w:val="21"/>
                <w:szCs w:val="21"/>
              </w:rPr>
              <w:t>循环泵</w:t>
            </w:r>
          </w:p>
        </w:tc>
        <w:tc>
          <w:tcPr>
            <w:tcW w:w="2442" w:type="dxa"/>
            <w:vAlign w:val="center"/>
          </w:tcPr>
          <w:p w:rsidR="008A175D" w:rsidRPr="00D70433" w:rsidRDefault="008A175D" w:rsidP="00AC7840">
            <w:pPr>
              <w:pStyle w:val="a4"/>
              <w:spacing w:before="0"/>
              <w:ind w:left="0"/>
              <w:jc w:val="center"/>
              <w:rPr>
                <w:rFonts w:ascii="Times New Roman" w:hAnsi="Times New Roman" w:cs="Times New Roman"/>
                <w:color w:val="000000"/>
                <w:spacing w:val="2"/>
                <w:sz w:val="21"/>
                <w:szCs w:val="21"/>
              </w:rPr>
            </w:pPr>
            <w:r w:rsidRPr="00D70433">
              <w:rPr>
                <w:rFonts w:ascii="Times New Roman" w:hAnsi="Times New Roman" w:cs="Times New Roman"/>
                <w:color w:val="000000"/>
                <w:spacing w:val="2"/>
                <w:sz w:val="21"/>
                <w:szCs w:val="21"/>
              </w:rPr>
              <w:t>等效连续</w:t>
            </w:r>
            <w:r w:rsidRPr="00D70433">
              <w:rPr>
                <w:rFonts w:ascii="Times New Roman" w:hAnsi="Times New Roman" w:cs="Times New Roman"/>
                <w:color w:val="000000"/>
                <w:spacing w:val="2"/>
                <w:sz w:val="21"/>
                <w:szCs w:val="21"/>
              </w:rPr>
              <w:t>A</w:t>
            </w:r>
            <w:r w:rsidRPr="00D70433">
              <w:rPr>
                <w:rFonts w:ascii="Times New Roman" w:hAnsi="Times New Roman" w:cs="Times New Roman"/>
                <w:color w:val="000000"/>
                <w:spacing w:val="2"/>
                <w:sz w:val="21"/>
                <w:szCs w:val="21"/>
              </w:rPr>
              <w:t>声级</w:t>
            </w:r>
          </w:p>
        </w:tc>
      </w:tr>
      <w:tr w:rsidR="008A175D" w:rsidRPr="00D70433" w:rsidTr="008A175D">
        <w:trPr>
          <w:trHeight w:val="230"/>
          <w:jc w:val="center"/>
        </w:trPr>
        <w:tc>
          <w:tcPr>
            <w:tcW w:w="2338" w:type="dxa"/>
            <w:gridSpan w:val="2"/>
            <w:vMerge/>
            <w:vAlign w:val="center"/>
          </w:tcPr>
          <w:p w:rsidR="008A175D" w:rsidRPr="00D70433" w:rsidRDefault="008A175D" w:rsidP="00AC7840">
            <w:pPr>
              <w:pStyle w:val="a4"/>
              <w:spacing w:before="0"/>
              <w:ind w:left="0"/>
              <w:jc w:val="center"/>
              <w:rPr>
                <w:rFonts w:ascii="Times New Roman" w:hAnsi="Times New Roman" w:cs="Times New Roman"/>
                <w:color w:val="000000"/>
                <w:spacing w:val="2"/>
                <w:sz w:val="21"/>
                <w:szCs w:val="21"/>
              </w:rPr>
            </w:pPr>
          </w:p>
        </w:tc>
        <w:tc>
          <w:tcPr>
            <w:tcW w:w="3756" w:type="dxa"/>
            <w:vAlign w:val="center"/>
          </w:tcPr>
          <w:p w:rsidR="008A175D" w:rsidRPr="00D70433" w:rsidRDefault="008A175D" w:rsidP="00AC7840">
            <w:pPr>
              <w:pStyle w:val="a4"/>
              <w:spacing w:before="0"/>
              <w:ind w:left="0"/>
              <w:jc w:val="center"/>
              <w:rPr>
                <w:rFonts w:ascii="Times New Roman" w:hAnsi="Times New Roman" w:cs="Times New Roman"/>
                <w:color w:val="000000"/>
                <w:spacing w:val="2"/>
                <w:sz w:val="21"/>
                <w:szCs w:val="21"/>
              </w:rPr>
            </w:pPr>
            <w:r w:rsidRPr="00D70433">
              <w:rPr>
                <w:rFonts w:ascii="Times New Roman" w:hAnsi="Times New Roman" w:cs="Times New Roman"/>
                <w:color w:val="000000"/>
                <w:spacing w:val="2"/>
                <w:sz w:val="21"/>
                <w:szCs w:val="21"/>
              </w:rPr>
              <w:t>空气压缩机</w:t>
            </w:r>
          </w:p>
        </w:tc>
        <w:tc>
          <w:tcPr>
            <w:tcW w:w="2442" w:type="dxa"/>
            <w:vAlign w:val="center"/>
          </w:tcPr>
          <w:p w:rsidR="008A175D" w:rsidRPr="00D70433" w:rsidRDefault="008A175D" w:rsidP="00AC7840">
            <w:pPr>
              <w:pStyle w:val="a4"/>
              <w:spacing w:before="0"/>
              <w:ind w:left="0"/>
              <w:jc w:val="center"/>
              <w:rPr>
                <w:rFonts w:ascii="Times New Roman" w:hAnsi="Times New Roman" w:cs="Times New Roman"/>
                <w:color w:val="000000"/>
                <w:spacing w:val="2"/>
                <w:sz w:val="21"/>
                <w:szCs w:val="21"/>
              </w:rPr>
            </w:pPr>
            <w:r w:rsidRPr="00D70433">
              <w:rPr>
                <w:rFonts w:ascii="Times New Roman" w:hAnsi="Times New Roman" w:cs="Times New Roman"/>
                <w:color w:val="000000"/>
                <w:spacing w:val="2"/>
                <w:sz w:val="21"/>
                <w:szCs w:val="21"/>
              </w:rPr>
              <w:t>等效连续</w:t>
            </w:r>
            <w:r w:rsidRPr="00D70433">
              <w:rPr>
                <w:rFonts w:ascii="Times New Roman" w:hAnsi="Times New Roman" w:cs="Times New Roman"/>
                <w:color w:val="000000"/>
                <w:spacing w:val="2"/>
                <w:sz w:val="21"/>
                <w:szCs w:val="21"/>
              </w:rPr>
              <w:t>A</w:t>
            </w:r>
            <w:r w:rsidRPr="00D70433">
              <w:rPr>
                <w:rFonts w:ascii="Times New Roman" w:hAnsi="Times New Roman" w:cs="Times New Roman"/>
                <w:color w:val="000000"/>
                <w:spacing w:val="2"/>
                <w:sz w:val="21"/>
                <w:szCs w:val="21"/>
              </w:rPr>
              <w:t>声级</w:t>
            </w:r>
          </w:p>
        </w:tc>
      </w:tr>
      <w:tr w:rsidR="008A175D" w:rsidRPr="00D70433" w:rsidTr="008A175D">
        <w:trPr>
          <w:trHeight w:val="61"/>
          <w:jc w:val="center"/>
        </w:trPr>
        <w:tc>
          <w:tcPr>
            <w:tcW w:w="2338" w:type="dxa"/>
            <w:gridSpan w:val="2"/>
            <w:vMerge/>
            <w:vAlign w:val="center"/>
          </w:tcPr>
          <w:p w:rsidR="008A175D" w:rsidRPr="00D70433" w:rsidRDefault="008A175D" w:rsidP="00AC7840">
            <w:pPr>
              <w:pStyle w:val="a4"/>
              <w:spacing w:before="0"/>
              <w:ind w:left="0"/>
              <w:jc w:val="center"/>
              <w:rPr>
                <w:rFonts w:ascii="Times New Roman" w:hAnsi="Times New Roman" w:cs="Times New Roman"/>
                <w:color w:val="000000"/>
                <w:spacing w:val="2"/>
                <w:sz w:val="21"/>
                <w:szCs w:val="21"/>
              </w:rPr>
            </w:pPr>
          </w:p>
        </w:tc>
        <w:tc>
          <w:tcPr>
            <w:tcW w:w="3756" w:type="dxa"/>
            <w:vAlign w:val="center"/>
          </w:tcPr>
          <w:p w:rsidR="008A175D" w:rsidRPr="00DA493E" w:rsidRDefault="008A175D" w:rsidP="008A175D">
            <w:pPr>
              <w:pStyle w:val="a4"/>
              <w:spacing w:before="0" w:line="240" w:lineRule="atLeast"/>
              <w:ind w:left="0"/>
              <w:jc w:val="center"/>
              <w:rPr>
                <w:rFonts w:ascii="Times New Roman" w:hAnsi="Times New Roman" w:cs="Times New Roman"/>
                <w:color w:val="000000" w:themeColor="text1"/>
                <w:spacing w:val="2"/>
                <w:sz w:val="21"/>
                <w:szCs w:val="21"/>
              </w:rPr>
            </w:pPr>
            <w:r w:rsidRPr="00DA493E">
              <w:rPr>
                <w:rFonts w:ascii="Times New Roman" w:hAnsi="Times New Roman" w:cs="Times New Roman" w:hint="eastAsia"/>
                <w:color w:val="000000" w:themeColor="text1"/>
                <w:spacing w:val="2"/>
                <w:sz w:val="21"/>
                <w:szCs w:val="21"/>
              </w:rPr>
              <w:t>锅炉房</w:t>
            </w:r>
          </w:p>
        </w:tc>
        <w:tc>
          <w:tcPr>
            <w:tcW w:w="2442" w:type="dxa"/>
            <w:vAlign w:val="center"/>
          </w:tcPr>
          <w:p w:rsidR="008A175D" w:rsidRPr="00DA493E" w:rsidRDefault="008A175D" w:rsidP="008A175D">
            <w:pPr>
              <w:pStyle w:val="a4"/>
              <w:spacing w:before="0" w:line="240" w:lineRule="atLeast"/>
              <w:ind w:left="0"/>
              <w:jc w:val="center"/>
              <w:rPr>
                <w:rFonts w:ascii="Times New Roman" w:hAnsi="Times New Roman" w:cs="Times New Roman"/>
                <w:color w:val="000000" w:themeColor="text1"/>
                <w:spacing w:val="2"/>
                <w:sz w:val="21"/>
                <w:szCs w:val="21"/>
              </w:rPr>
            </w:pPr>
            <w:r w:rsidRPr="00DA493E">
              <w:rPr>
                <w:rFonts w:ascii="Times New Roman" w:hAnsi="Times New Roman" w:cs="Times New Roman"/>
                <w:color w:val="000000" w:themeColor="text1"/>
                <w:spacing w:val="2"/>
                <w:sz w:val="21"/>
                <w:szCs w:val="21"/>
              </w:rPr>
              <w:t>等效连续</w:t>
            </w:r>
            <w:r w:rsidRPr="00DA493E">
              <w:rPr>
                <w:rFonts w:ascii="Times New Roman" w:hAnsi="Times New Roman" w:cs="Times New Roman"/>
                <w:color w:val="000000" w:themeColor="text1"/>
                <w:spacing w:val="2"/>
                <w:sz w:val="21"/>
                <w:szCs w:val="21"/>
              </w:rPr>
              <w:t>A</w:t>
            </w:r>
            <w:r w:rsidRPr="00DA493E">
              <w:rPr>
                <w:rFonts w:ascii="Times New Roman" w:hAnsi="Times New Roman" w:cs="Times New Roman"/>
                <w:color w:val="000000" w:themeColor="text1"/>
                <w:spacing w:val="2"/>
                <w:sz w:val="21"/>
                <w:szCs w:val="21"/>
              </w:rPr>
              <w:t>声级</w:t>
            </w:r>
          </w:p>
        </w:tc>
      </w:tr>
      <w:tr w:rsidR="008A175D" w:rsidRPr="00D70433" w:rsidTr="008A175D">
        <w:trPr>
          <w:trHeight w:val="266"/>
          <w:jc w:val="center"/>
        </w:trPr>
        <w:tc>
          <w:tcPr>
            <w:tcW w:w="670" w:type="dxa"/>
            <w:vMerge w:val="restart"/>
            <w:vAlign w:val="center"/>
          </w:tcPr>
          <w:p w:rsidR="008A175D" w:rsidRPr="00D70433" w:rsidRDefault="008A175D" w:rsidP="00AC7840">
            <w:pPr>
              <w:pStyle w:val="a4"/>
              <w:spacing w:before="0"/>
              <w:ind w:left="0"/>
              <w:jc w:val="center"/>
              <w:rPr>
                <w:rFonts w:ascii="Times New Roman" w:hAnsi="Times New Roman" w:cs="Times New Roman"/>
                <w:color w:val="000000"/>
                <w:spacing w:val="2"/>
                <w:sz w:val="21"/>
                <w:szCs w:val="21"/>
              </w:rPr>
            </w:pPr>
            <w:r w:rsidRPr="00D70433">
              <w:rPr>
                <w:rFonts w:ascii="Times New Roman" w:hAnsi="Times New Roman" w:cs="Times New Roman"/>
                <w:color w:val="000000"/>
                <w:spacing w:val="2"/>
                <w:sz w:val="21"/>
                <w:szCs w:val="21"/>
              </w:rPr>
              <w:t>固废</w:t>
            </w:r>
          </w:p>
        </w:tc>
        <w:tc>
          <w:tcPr>
            <w:tcW w:w="1668" w:type="dxa"/>
            <w:vAlign w:val="center"/>
          </w:tcPr>
          <w:p w:rsidR="008A175D" w:rsidRPr="00D70433" w:rsidRDefault="008A175D" w:rsidP="00AC7840">
            <w:pPr>
              <w:pStyle w:val="a4"/>
              <w:spacing w:before="0"/>
              <w:ind w:left="0"/>
              <w:jc w:val="center"/>
              <w:rPr>
                <w:rFonts w:ascii="Times New Roman" w:hAnsi="Times New Roman" w:cs="Times New Roman"/>
                <w:color w:val="000000"/>
                <w:spacing w:val="2"/>
                <w:sz w:val="21"/>
                <w:szCs w:val="21"/>
              </w:rPr>
            </w:pPr>
            <w:r w:rsidRPr="00D70433">
              <w:rPr>
                <w:rFonts w:ascii="Times New Roman" w:hAnsi="Times New Roman" w:cs="Times New Roman"/>
                <w:color w:val="000000"/>
                <w:spacing w:val="2"/>
                <w:sz w:val="21"/>
                <w:szCs w:val="21"/>
              </w:rPr>
              <w:t>一般固废</w:t>
            </w:r>
          </w:p>
        </w:tc>
        <w:tc>
          <w:tcPr>
            <w:tcW w:w="3756" w:type="dxa"/>
            <w:vAlign w:val="center"/>
          </w:tcPr>
          <w:p w:rsidR="008A175D" w:rsidRPr="00D70433" w:rsidRDefault="008A175D" w:rsidP="00AC7840">
            <w:pPr>
              <w:pStyle w:val="a4"/>
              <w:spacing w:before="0"/>
              <w:ind w:left="0"/>
              <w:jc w:val="center"/>
              <w:rPr>
                <w:rFonts w:ascii="Times New Roman" w:hAnsi="Times New Roman" w:cs="Times New Roman"/>
                <w:color w:val="000000"/>
                <w:spacing w:val="2"/>
                <w:sz w:val="21"/>
                <w:szCs w:val="21"/>
              </w:rPr>
            </w:pPr>
            <w:r w:rsidRPr="00D70433">
              <w:rPr>
                <w:rFonts w:ascii="Times New Roman" w:hAnsi="Times New Roman" w:cs="Times New Roman"/>
                <w:color w:val="000000"/>
                <w:spacing w:val="2"/>
                <w:sz w:val="21"/>
                <w:szCs w:val="21"/>
              </w:rPr>
              <w:t>办公区</w:t>
            </w:r>
          </w:p>
        </w:tc>
        <w:tc>
          <w:tcPr>
            <w:tcW w:w="2442" w:type="dxa"/>
            <w:vAlign w:val="center"/>
          </w:tcPr>
          <w:p w:rsidR="008A175D" w:rsidRPr="00D70433" w:rsidRDefault="008A175D" w:rsidP="00AC7840">
            <w:pPr>
              <w:pStyle w:val="a4"/>
              <w:spacing w:before="0"/>
              <w:ind w:left="0"/>
              <w:jc w:val="center"/>
              <w:rPr>
                <w:rFonts w:ascii="Times New Roman" w:hAnsi="Times New Roman" w:cs="Times New Roman"/>
                <w:color w:val="000000"/>
                <w:spacing w:val="2"/>
                <w:sz w:val="21"/>
                <w:szCs w:val="21"/>
              </w:rPr>
            </w:pPr>
            <w:r w:rsidRPr="00D70433">
              <w:rPr>
                <w:rFonts w:ascii="Times New Roman" w:hAnsi="Times New Roman" w:cs="Times New Roman"/>
                <w:color w:val="000000"/>
                <w:spacing w:val="2"/>
                <w:sz w:val="21"/>
                <w:szCs w:val="21"/>
              </w:rPr>
              <w:t>生活垃圾</w:t>
            </w:r>
          </w:p>
        </w:tc>
      </w:tr>
      <w:tr w:rsidR="008A175D" w:rsidRPr="00D70433" w:rsidTr="008A175D">
        <w:trPr>
          <w:trHeight w:val="304"/>
          <w:jc w:val="center"/>
        </w:trPr>
        <w:tc>
          <w:tcPr>
            <w:tcW w:w="670" w:type="dxa"/>
            <w:vMerge/>
            <w:vAlign w:val="center"/>
          </w:tcPr>
          <w:p w:rsidR="008A175D" w:rsidRPr="00D70433" w:rsidRDefault="008A175D" w:rsidP="00AC7840">
            <w:pPr>
              <w:pStyle w:val="a4"/>
              <w:spacing w:before="0"/>
              <w:ind w:left="0"/>
              <w:jc w:val="center"/>
              <w:rPr>
                <w:rFonts w:ascii="Times New Roman" w:hAnsi="Times New Roman" w:cs="Times New Roman"/>
                <w:color w:val="000000"/>
                <w:spacing w:val="2"/>
                <w:sz w:val="21"/>
                <w:szCs w:val="21"/>
              </w:rPr>
            </w:pPr>
          </w:p>
        </w:tc>
        <w:tc>
          <w:tcPr>
            <w:tcW w:w="1668" w:type="dxa"/>
            <w:vMerge w:val="restart"/>
            <w:vAlign w:val="center"/>
          </w:tcPr>
          <w:p w:rsidR="008A175D" w:rsidRPr="00D70433" w:rsidRDefault="008A175D" w:rsidP="00AC7840">
            <w:pPr>
              <w:pStyle w:val="a4"/>
              <w:ind w:left="0"/>
              <w:jc w:val="center"/>
              <w:rPr>
                <w:rFonts w:ascii="Times New Roman" w:hAnsi="Times New Roman" w:cs="Times New Roman"/>
                <w:color w:val="000000"/>
                <w:spacing w:val="2"/>
                <w:sz w:val="21"/>
                <w:szCs w:val="21"/>
              </w:rPr>
            </w:pPr>
            <w:r w:rsidRPr="00D70433">
              <w:rPr>
                <w:rFonts w:ascii="Times New Roman" w:hAnsi="Times New Roman" w:cs="Times New Roman"/>
                <w:color w:val="000000"/>
                <w:spacing w:val="2"/>
                <w:sz w:val="21"/>
                <w:szCs w:val="21"/>
              </w:rPr>
              <w:t>危险固废</w:t>
            </w:r>
          </w:p>
        </w:tc>
        <w:tc>
          <w:tcPr>
            <w:tcW w:w="3756" w:type="dxa"/>
            <w:vAlign w:val="center"/>
          </w:tcPr>
          <w:p w:rsidR="008A175D" w:rsidRPr="00D70433" w:rsidRDefault="008A175D" w:rsidP="00AC7840">
            <w:pPr>
              <w:pStyle w:val="a4"/>
              <w:spacing w:before="0"/>
              <w:ind w:left="0"/>
              <w:jc w:val="center"/>
              <w:rPr>
                <w:rFonts w:ascii="Times New Roman" w:hAnsi="Times New Roman" w:cs="Times New Roman"/>
                <w:color w:val="000000"/>
                <w:spacing w:val="2"/>
                <w:sz w:val="21"/>
                <w:szCs w:val="21"/>
              </w:rPr>
            </w:pPr>
            <w:r w:rsidRPr="00D70433">
              <w:rPr>
                <w:rFonts w:ascii="Times New Roman" w:hAnsi="Times New Roman" w:cs="Times New Roman"/>
                <w:color w:val="000000"/>
                <w:spacing w:val="2"/>
                <w:sz w:val="21"/>
                <w:szCs w:val="21"/>
              </w:rPr>
              <w:t>灭菌系统</w:t>
            </w:r>
          </w:p>
        </w:tc>
        <w:tc>
          <w:tcPr>
            <w:tcW w:w="2442" w:type="dxa"/>
            <w:vAlign w:val="center"/>
          </w:tcPr>
          <w:p w:rsidR="008A175D" w:rsidRPr="00D70433" w:rsidRDefault="008A175D" w:rsidP="00AC7840">
            <w:pPr>
              <w:pStyle w:val="a4"/>
              <w:spacing w:before="0"/>
              <w:ind w:left="0"/>
              <w:jc w:val="center"/>
              <w:rPr>
                <w:rFonts w:ascii="Times New Roman" w:hAnsi="Times New Roman" w:cs="Times New Roman"/>
                <w:color w:val="000000"/>
                <w:spacing w:val="2"/>
                <w:sz w:val="21"/>
                <w:szCs w:val="21"/>
              </w:rPr>
            </w:pPr>
            <w:r w:rsidRPr="00D70433">
              <w:rPr>
                <w:rFonts w:ascii="Times New Roman" w:hAnsi="Times New Roman" w:cs="Times New Roman"/>
                <w:color w:val="000000"/>
                <w:spacing w:val="2"/>
                <w:sz w:val="21"/>
                <w:szCs w:val="21"/>
              </w:rPr>
              <w:t>医疗废物</w:t>
            </w:r>
          </w:p>
        </w:tc>
      </w:tr>
      <w:tr w:rsidR="008A175D" w:rsidRPr="00D70433" w:rsidTr="008A175D">
        <w:trPr>
          <w:trHeight w:val="317"/>
          <w:jc w:val="center"/>
        </w:trPr>
        <w:tc>
          <w:tcPr>
            <w:tcW w:w="670" w:type="dxa"/>
            <w:vMerge/>
            <w:vAlign w:val="center"/>
          </w:tcPr>
          <w:p w:rsidR="008A175D" w:rsidRPr="00D70433" w:rsidRDefault="008A175D" w:rsidP="00AC7840">
            <w:pPr>
              <w:pStyle w:val="a4"/>
              <w:spacing w:before="0"/>
              <w:ind w:left="0"/>
              <w:jc w:val="center"/>
              <w:rPr>
                <w:rFonts w:ascii="Times New Roman" w:hAnsi="Times New Roman" w:cs="Times New Roman"/>
                <w:color w:val="000000"/>
                <w:spacing w:val="2"/>
                <w:sz w:val="21"/>
                <w:szCs w:val="21"/>
              </w:rPr>
            </w:pPr>
          </w:p>
        </w:tc>
        <w:tc>
          <w:tcPr>
            <w:tcW w:w="1668" w:type="dxa"/>
            <w:vMerge/>
            <w:vAlign w:val="center"/>
          </w:tcPr>
          <w:p w:rsidR="008A175D" w:rsidRPr="00D70433" w:rsidRDefault="008A175D" w:rsidP="00AC7840">
            <w:pPr>
              <w:pStyle w:val="a4"/>
              <w:spacing w:before="0"/>
              <w:ind w:left="0"/>
              <w:jc w:val="center"/>
              <w:rPr>
                <w:rFonts w:ascii="Times New Roman" w:hAnsi="Times New Roman" w:cs="Times New Roman"/>
                <w:color w:val="000000"/>
                <w:spacing w:val="2"/>
                <w:sz w:val="21"/>
                <w:szCs w:val="21"/>
              </w:rPr>
            </w:pPr>
          </w:p>
        </w:tc>
        <w:tc>
          <w:tcPr>
            <w:tcW w:w="3756" w:type="dxa"/>
            <w:vAlign w:val="center"/>
          </w:tcPr>
          <w:p w:rsidR="008A175D" w:rsidRPr="00D70433" w:rsidRDefault="008A175D" w:rsidP="00AC7840">
            <w:pPr>
              <w:pStyle w:val="a4"/>
              <w:spacing w:before="0"/>
              <w:ind w:left="0"/>
              <w:jc w:val="center"/>
              <w:rPr>
                <w:rFonts w:ascii="Times New Roman" w:hAnsi="Times New Roman" w:cs="Times New Roman"/>
                <w:color w:val="000000"/>
                <w:spacing w:val="2"/>
                <w:sz w:val="21"/>
                <w:szCs w:val="21"/>
              </w:rPr>
            </w:pPr>
            <w:r w:rsidRPr="00D70433">
              <w:rPr>
                <w:rFonts w:ascii="Times New Roman" w:hAnsi="Times New Roman" w:cs="Times New Roman"/>
                <w:color w:val="000000"/>
                <w:spacing w:val="2"/>
                <w:sz w:val="21"/>
                <w:szCs w:val="21"/>
              </w:rPr>
              <w:t>废气处理系统</w:t>
            </w:r>
          </w:p>
        </w:tc>
        <w:tc>
          <w:tcPr>
            <w:tcW w:w="2442" w:type="dxa"/>
            <w:vAlign w:val="center"/>
          </w:tcPr>
          <w:p w:rsidR="008A175D" w:rsidRPr="00D70433" w:rsidRDefault="008A175D" w:rsidP="00AC7840">
            <w:pPr>
              <w:pStyle w:val="a4"/>
              <w:spacing w:before="0"/>
              <w:ind w:left="0"/>
              <w:jc w:val="center"/>
              <w:rPr>
                <w:rFonts w:ascii="Times New Roman" w:hAnsi="Times New Roman" w:cs="Times New Roman"/>
                <w:color w:val="000000"/>
                <w:spacing w:val="2"/>
                <w:sz w:val="21"/>
                <w:szCs w:val="21"/>
              </w:rPr>
            </w:pPr>
            <w:r w:rsidRPr="00D70433">
              <w:rPr>
                <w:rFonts w:ascii="Times New Roman" w:hAnsi="Times New Roman" w:cs="Times New Roman"/>
                <w:color w:val="000000"/>
                <w:spacing w:val="2"/>
                <w:sz w:val="21"/>
                <w:szCs w:val="21"/>
              </w:rPr>
              <w:t>废活性炭、废滤膜</w:t>
            </w:r>
          </w:p>
        </w:tc>
      </w:tr>
      <w:tr w:rsidR="008A175D" w:rsidRPr="00D70433" w:rsidTr="008A175D">
        <w:trPr>
          <w:trHeight w:val="280"/>
          <w:jc w:val="center"/>
        </w:trPr>
        <w:tc>
          <w:tcPr>
            <w:tcW w:w="670" w:type="dxa"/>
            <w:vMerge/>
            <w:vAlign w:val="center"/>
          </w:tcPr>
          <w:p w:rsidR="008A175D" w:rsidRPr="00D70433" w:rsidRDefault="008A175D" w:rsidP="00AC7840">
            <w:pPr>
              <w:pStyle w:val="a4"/>
              <w:spacing w:before="0"/>
              <w:ind w:left="0"/>
              <w:jc w:val="center"/>
              <w:rPr>
                <w:rFonts w:ascii="Times New Roman" w:hAnsi="Times New Roman" w:cs="Times New Roman"/>
                <w:color w:val="000000"/>
                <w:spacing w:val="2"/>
                <w:sz w:val="21"/>
                <w:szCs w:val="21"/>
              </w:rPr>
            </w:pPr>
          </w:p>
        </w:tc>
        <w:tc>
          <w:tcPr>
            <w:tcW w:w="1668" w:type="dxa"/>
            <w:vMerge/>
            <w:vAlign w:val="center"/>
          </w:tcPr>
          <w:p w:rsidR="008A175D" w:rsidRPr="00D70433" w:rsidRDefault="008A175D" w:rsidP="00AC7840">
            <w:pPr>
              <w:pStyle w:val="a4"/>
              <w:spacing w:before="0"/>
              <w:ind w:left="0"/>
              <w:jc w:val="center"/>
              <w:rPr>
                <w:rFonts w:ascii="Times New Roman" w:hAnsi="Times New Roman" w:cs="Times New Roman"/>
                <w:color w:val="000000"/>
                <w:spacing w:val="2"/>
                <w:sz w:val="21"/>
                <w:szCs w:val="21"/>
              </w:rPr>
            </w:pPr>
          </w:p>
        </w:tc>
        <w:tc>
          <w:tcPr>
            <w:tcW w:w="3756" w:type="dxa"/>
            <w:vAlign w:val="center"/>
          </w:tcPr>
          <w:p w:rsidR="008A175D" w:rsidRPr="00D70433" w:rsidRDefault="008A175D" w:rsidP="00AC7840">
            <w:pPr>
              <w:pStyle w:val="a4"/>
              <w:spacing w:before="0"/>
              <w:ind w:left="0"/>
              <w:jc w:val="center"/>
              <w:rPr>
                <w:rFonts w:ascii="Times New Roman" w:hAnsi="Times New Roman" w:cs="Times New Roman"/>
                <w:color w:val="000000"/>
                <w:spacing w:val="2"/>
                <w:sz w:val="21"/>
                <w:szCs w:val="21"/>
              </w:rPr>
            </w:pPr>
            <w:r w:rsidRPr="00D70433">
              <w:rPr>
                <w:rFonts w:ascii="Times New Roman" w:hAnsi="Times New Roman" w:cs="Times New Roman"/>
                <w:color w:val="000000"/>
                <w:spacing w:val="2"/>
                <w:sz w:val="21"/>
                <w:szCs w:val="21"/>
              </w:rPr>
              <w:t>软水处理设备</w:t>
            </w:r>
          </w:p>
        </w:tc>
        <w:tc>
          <w:tcPr>
            <w:tcW w:w="2442" w:type="dxa"/>
            <w:vAlign w:val="center"/>
          </w:tcPr>
          <w:p w:rsidR="008A175D" w:rsidRPr="00D70433" w:rsidRDefault="008A175D" w:rsidP="00AC7840">
            <w:pPr>
              <w:pStyle w:val="a4"/>
              <w:spacing w:before="0"/>
              <w:ind w:left="0"/>
              <w:jc w:val="center"/>
              <w:rPr>
                <w:rFonts w:ascii="Times New Roman" w:hAnsi="Times New Roman" w:cs="Times New Roman"/>
                <w:color w:val="000000"/>
                <w:spacing w:val="2"/>
                <w:sz w:val="21"/>
                <w:szCs w:val="21"/>
              </w:rPr>
            </w:pPr>
            <w:r w:rsidRPr="00D70433">
              <w:rPr>
                <w:rFonts w:ascii="Times New Roman" w:hAnsi="Times New Roman" w:cs="Times New Roman"/>
                <w:color w:val="000000"/>
                <w:spacing w:val="2"/>
                <w:sz w:val="21"/>
                <w:szCs w:val="21"/>
              </w:rPr>
              <w:t>废交换树脂</w:t>
            </w:r>
          </w:p>
        </w:tc>
      </w:tr>
      <w:tr w:rsidR="008A175D" w:rsidRPr="00D70433" w:rsidTr="008A175D">
        <w:trPr>
          <w:trHeight w:val="159"/>
          <w:jc w:val="center"/>
        </w:trPr>
        <w:tc>
          <w:tcPr>
            <w:tcW w:w="670" w:type="dxa"/>
            <w:vMerge/>
            <w:vAlign w:val="center"/>
          </w:tcPr>
          <w:p w:rsidR="008A175D" w:rsidRPr="00D70433" w:rsidRDefault="008A175D" w:rsidP="00AC7840">
            <w:pPr>
              <w:pStyle w:val="a4"/>
              <w:spacing w:before="0"/>
              <w:ind w:left="0"/>
              <w:jc w:val="center"/>
              <w:rPr>
                <w:rFonts w:ascii="Times New Roman" w:hAnsi="Times New Roman" w:cs="Times New Roman"/>
                <w:color w:val="000000"/>
                <w:spacing w:val="2"/>
                <w:sz w:val="21"/>
                <w:szCs w:val="21"/>
              </w:rPr>
            </w:pPr>
          </w:p>
        </w:tc>
        <w:tc>
          <w:tcPr>
            <w:tcW w:w="1668" w:type="dxa"/>
            <w:vMerge/>
            <w:vAlign w:val="center"/>
          </w:tcPr>
          <w:p w:rsidR="008A175D" w:rsidRPr="00D70433" w:rsidRDefault="008A175D" w:rsidP="00AC7840">
            <w:pPr>
              <w:pStyle w:val="a4"/>
              <w:spacing w:before="0"/>
              <w:ind w:left="0"/>
              <w:jc w:val="center"/>
              <w:rPr>
                <w:rFonts w:ascii="Times New Roman" w:hAnsi="Times New Roman" w:cs="Times New Roman"/>
                <w:color w:val="000000"/>
                <w:spacing w:val="2"/>
                <w:sz w:val="21"/>
                <w:szCs w:val="21"/>
              </w:rPr>
            </w:pPr>
          </w:p>
        </w:tc>
        <w:tc>
          <w:tcPr>
            <w:tcW w:w="3756" w:type="dxa"/>
            <w:vAlign w:val="center"/>
          </w:tcPr>
          <w:p w:rsidR="008A175D" w:rsidRPr="00DA493E" w:rsidRDefault="008A175D" w:rsidP="008A175D">
            <w:pPr>
              <w:pStyle w:val="a4"/>
              <w:spacing w:before="0"/>
              <w:ind w:left="0"/>
              <w:jc w:val="center"/>
              <w:rPr>
                <w:rFonts w:ascii="Times New Roman" w:hAnsi="Times New Roman" w:cs="Times New Roman"/>
                <w:color w:val="000000" w:themeColor="text1"/>
                <w:spacing w:val="2"/>
                <w:sz w:val="21"/>
                <w:szCs w:val="21"/>
              </w:rPr>
            </w:pPr>
            <w:r w:rsidRPr="00DA493E">
              <w:rPr>
                <w:rFonts w:ascii="Times New Roman" w:hAnsi="Times New Roman" w:cs="Times New Roman" w:hint="eastAsia"/>
                <w:color w:val="000000" w:themeColor="text1"/>
                <w:spacing w:val="2"/>
                <w:sz w:val="21"/>
                <w:szCs w:val="21"/>
              </w:rPr>
              <w:t>污水处理设施</w:t>
            </w:r>
          </w:p>
        </w:tc>
        <w:tc>
          <w:tcPr>
            <w:tcW w:w="2442" w:type="dxa"/>
            <w:vAlign w:val="center"/>
          </w:tcPr>
          <w:p w:rsidR="008A175D" w:rsidRPr="00DA493E" w:rsidRDefault="008A175D" w:rsidP="008A175D">
            <w:pPr>
              <w:pStyle w:val="a4"/>
              <w:spacing w:before="0"/>
              <w:ind w:left="0"/>
              <w:jc w:val="center"/>
              <w:rPr>
                <w:rFonts w:ascii="Times New Roman" w:hAnsi="Times New Roman" w:cs="Times New Roman"/>
                <w:color w:val="000000" w:themeColor="text1"/>
                <w:spacing w:val="2"/>
                <w:sz w:val="21"/>
                <w:szCs w:val="21"/>
              </w:rPr>
            </w:pPr>
            <w:r w:rsidRPr="00DA493E">
              <w:rPr>
                <w:rFonts w:ascii="Times New Roman" w:hAnsi="Times New Roman" w:cs="Times New Roman" w:hint="eastAsia"/>
                <w:color w:val="000000" w:themeColor="text1"/>
                <w:spacing w:val="2"/>
                <w:sz w:val="21"/>
                <w:szCs w:val="21"/>
              </w:rPr>
              <w:t>污泥</w:t>
            </w:r>
          </w:p>
        </w:tc>
      </w:tr>
    </w:tbl>
    <w:p w:rsidR="0092126A" w:rsidRPr="00D70433" w:rsidRDefault="006A2FC8" w:rsidP="00AB66A1">
      <w:pPr>
        <w:spacing w:beforeLines="50" w:afterLines="50" w:line="360" w:lineRule="auto"/>
        <w:outlineLvl w:val="3"/>
        <w:rPr>
          <w:rFonts w:cs="Times New Roman"/>
          <w:b/>
          <w:color w:val="000000"/>
          <w:sz w:val="28"/>
          <w:szCs w:val="28"/>
        </w:rPr>
      </w:pPr>
      <w:bookmarkStart w:id="97" w:name="_Toc20010"/>
      <w:bookmarkStart w:id="98" w:name="_Toc20066"/>
      <w:r>
        <w:rPr>
          <w:rFonts w:cs="Times New Roman" w:hint="eastAsia"/>
          <w:b/>
          <w:color w:val="000000"/>
          <w:sz w:val="28"/>
          <w:szCs w:val="28"/>
        </w:rPr>
        <w:t>3.2.9.4</w:t>
      </w:r>
      <w:r w:rsidR="0092126A" w:rsidRPr="00D70433">
        <w:rPr>
          <w:rFonts w:cs="Times New Roman"/>
          <w:b/>
          <w:color w:val="000000"/>
          <w:sz w:val="28"/>
          <w:szCs w:val="28"/>
        </w:rPr>
        <w:t>污染源强核算</w:t>
      </w:r>
      <w:bookmarkEnd w:id="97"/>
      <w:bookmarkEnd w:id="98"/>
    </w:p>
    <w:p w:rsidR="0092126A" w:rsidRPr="00FD3C5F" w:rsidRDefault="00CE621B" w:rsidP="00FD3C5F">
      <w:pPr>
        <w:spacing w:line="360" w:lineRule="auto"/>
        <w:ind w:firstLineChars="200" w:firstLine="482"/>
        <w:rPr>
          <w:rFonts w:cs="Times New Roman"/>
          <w:b/>
          <w:color w:val="000000"/>
          <w:sz w:val="24"/>
        </w:rPr>
      </w:pPr>
      <w:bookmarkStart w:id="99" w:name="_Toc19228"/>
      <w:bookmarkStart w:id="100" w:name="_Toc11662"/>
      <w:r w:rsidRPr="00FD3C5F">
        <w:rPr>
          <w:rFonts w:cs="Times New Roman" w:hint="eastAsia"/>
          <w:b/>
          <w:color w:val="000000"/>
          <w:sz w:val="24"/>
        </w:rPr>
        <w:t>（</w:t>
      </w:r>
      <w:r w:rsidR="006A2FC8" w:rsidRPr="00FD3C5F">
        <w:rPr>
          <w:rFonts w:cs="Times New Roman" w:hint="eastAsia"/>
          <w:b/>
          <w:color w:val="000000"/>
          <w:sz w:val="24"/>
        </w:rPr>
        <w:t>1</w:t>
      </w:r>
      <w:r w:rsidRPr="00FD3C5F">
        <w:rPr>
          <w:rFonts w:cs="Times New Roman" w:hint="eastAsia"/>
          <w:b/>
          <w:color w:val="000000"/>
          <w:sz w:val="24"/>
        </w:rPr>
        <w:t>）</w:t>
      </w:r>
      <w:r w:rsidR="0092126A" w:rsidRPr="00FD3C5F">
        <w:rPr>
          <w:rFonts w:cs="Times New Roman"/>
          <w:b/>
          <w:color w:val="000000"/>
          <w:sz w:val="24"/>
        </w:rPr>
        <w:t>废气</w:t>
      </w:r>
      <w:bookmarkEnd w:id="99"/>
      <w:bookmarkEnd w:id="100"/>
    </w:p>
    <w:p w:rsidR="000F1BF2" w:rsidRDefault="000F1BF2" w:rsidP="00A31E3D">
      <w:pPr>
        <w:pStyle w:val="ac"/>
        <w:spacing w:line="360" w:lineRule="auto"/>
        <w:ind w:firstLine="480"/>
        <w:rPr>
          <w:rFonts w:hAnsi="宋体" w:cs="Times New Roman"/>
          <w:color w:val="000000"/>
          <w:sz w:val="24"/>
        </w:rPr>
      </w:pPr>
      <w:r>
        <w:rPr>
          <w:rFonts w:hAnsi="宋体" w:cs="Times New Roman" w:hint="eastAsia"/>
          <w:color w:val="000000"/>
          <w:sz w:val="24"/>
        </w:rPr>
        <w:t>1</w:t>
      </w:r>
      <w:r>
        <w:rPr>
          <w:rFonts w:hAnsi="宋体" w:cs="Times New Roman" w:hint="eastAsia"/>
          <w:color w:val="000000"/>
          <w:sz w:val="24"/>
        </w:rPr>
        <w:t>）正常工况</w:t>
      </w:r>
    </w:p>
    <w:p w:rsidR="0092126A" w:rsidRPr="00DA493E" w:rsidRDefault="0092126A" w:rsidP="00A31E3D">
      <w:pPr>
        <w:pStyle w:val="ac"/>
        <w:spacing w:line="360" w:lineRule="auto"/>
        <w:ind w:firstLine="480"/>
        <w:rPr>
          <w:rFonts w:hAnsi="宋体" w:cs="Times New Roman"/>
          <w:color w:val="000000" w:themeColor="text1"/>
          <w:sz w:val="24"/>
        </w:rPr>
      </w:pPr>
      <w:r w:rsidRPr="00DA493E">
        <w:rPr>
          <w:rFonts w:hAnsi="宋体" w:cs="Times New Roman"/>
          <w:color w:val="000000" w:themeColor="text1"/>
          <w:sz w:val="24"/>
        </w:rPr>
        <w:t>本项目医疗废物处置过程中产生的废气主要为：医疗废物贮存废气；</w:t>
      </w:r>
      <w:r w:rsidR="0007657F" w:rsidRPr="00DA493E">
        <w:rPr>
          <w:rFonts w:hAnsi="宋体" w:cs="Times New Roman"/>
          <w:color w:val="000000" w:themeColor="text1"/>
          <w:sz w:val="24"/>
        </w:rPr>
        <w:t>高温蒸汽处理</w:t>
      </w:r>
      <w:r w:rsidR="00643E7C" w:rsidRPr="00DA493E">
        <w:rPr>
          <w:rFonts w:hAnsi="宋体" w:cs="Times New Roman" w:hint="eastAsia"/>
          <w:color w:val="000000" w:themeColor="text1"/>
          <w:sz w:val="24"/>
        </w:rPr>
        <w:t>灭菌室内抽（排）出的废气；破碎废气。</w:t>
      </w:r>
    </w:p>
    <w:p w:rsidR="0092126A" w:rsidRPr="00A31E3D" w:rsidRDefault="00423CA9" w:rsidP="00A31E3D">
      <w:pPr>
        <w:spacing w:line="360" w:lineRule="auto"/>
        <w:ind w:firstLineChars="200" w:firstLine="480"/>
        <w:rPr>
          <w:rFonts w:cs="Times New Roman"/>
          <w:color w:val="000000"/>
          <w:sz w:val="24"/>
        </w:rPr>
      </w:pPr>
      <w:r w:rsidRPr="00A31E3D">
        <w:rPr>
          <w:rFonts w:hAnsi="宋体" w:cs="Times New Roman"/>
          <w:color w:val="000000"/>
          <w:sz w:val="24"/>
        </w:rPr>
        <w:t>①</w:t>
      </w:r>
      <w:r w:rsidR="0092126A" w:rsidRPr="00A31E3D">
        <w:rPr>
          <w:rFonts w:hAnsi="宋体" w:cs="Times New Roman"/>
          <w:color w:val="000000"/>
          <w:sz w:val="24"/>
        </w:rPr>
        <w:t>高温蒸汽处理废气</w:t>
      </w:r>
    </w:p>
    <w:p w:rsidR="0092126A" w:rsidRPr="00A31E3D" w:rsidRDefault="00A31E3D" w:rsidP="00A31E3D">
      <w:pPr>
        <w:spacing w:line="360" w:lineRule="auto"/>
        <w:ind w:firstLineChars="200" w:firstLine="480"/>
        <w:rPr>
          <w:rFonts w:hAnsi="宋体" w:cs="Times New Roman"/>
          <w:color w:val="000000"/>
          <w:sz w:val="24"/>
        </w:rPr>
      </w:pPr>
      <w:r w:rsidRPr="00A31E3D">
        <w:rPr>
          <w:rFonts w:hAnsi="宋体" w:cs="Times New Roman"/>
          <w:color w:val="000000"/>
          <w:sz w:val="24"/>
        </w:rPr>
        <w:t>本</w:t>
      </w:r>
      <w:r w:rsidR="0092126A" w:rsidRPr="00A31E3D">
        <w:rPr>
          <w:rFonts w:hAnsi="宋体" w:cs="Times New Roman"/>
          <w:color w:val="000000"/>
          <w:sz w:val="24"/>
        </w:rPr>
        <w:t>项目高温蒸汽设备在</w:t>
      </w:r>
      <w:r w:rsidR="0007657F">
        <w:rPr>
          <w:rFonts w:hAnsi="宋体" w:cs="Times New Roman" w:hint="eastAsia"/>
          <w:color w:val="000000"/>
          <w:sz w:val="24"/>
        </w:rPr>
        <w:t>对</w:t>
      </w:r>
      <w:r w:rsidR="0007657F" w:rsidRPr="00A31E3D">
        <w:rPr>
          <w:rFonts w:hAnsi="宋体" w:cs="Times New Roman"/>
          <w:color w:val="000000"/>
          <w:sz w:val="24"/>
        </w:rPr>
        <w:t>医疗废物</w:t>
      </w:r>
      <w:r w:rsidR="0092126A" w:rsidRPr="00A31E3D">
        <w:rPr>
          <w:rFonts w:hAnsi="宋体" w:cs="Times New Roman"/>
          <w:color w:val="000000"/>
          <w:sz w:val="24"/>
        </w:rPr>
        <w:t>高温灭菌之前，在对蒸汽处理设备进行预抽真空和脉冲抽真空，</w:t>
      </w:r>
      <w:r w:rsidRPr="00A31E3D">
        <w:rPr>
          <w:rFonts w:hAnsi="宋体" w:cs="Times New Roman"/>
          <w:color w:val="000000"/>
          <w:sz w:val="24"/>
        </w:rPr>
        <w:t>消毒结束后对灭菌锅进行排气泄压</w:t>
      </w:r>
      <w:r w:rsidR="0092126A" w:rsidRPr="00A31E3D">
        <w:rPr>
          <w:rFonts w:hAnsi="宋体" w:cs="Times New Roman"/>
          <w:color w:val="000000"/>
          <w:sz w:val="24"/>
        </w:rPr>
        <w:t>，医疗废物内部的冷空气以及不凝气体随之排出</w:t>
      </w:r>
      <w:r w:rsidRPr="00A31E3D">
        <w:rPr>
          <w:rFonts w:hAnsi="宋体" w:cs="Times New Roman"/>
          <w:color w:val="000000"/>
          <w:sz w:val="24"/>
        </w:rPr>
        <w:t>，此过程为间歇排放</w:t>
      </w:r>
      <w:r w:rsidR="0092126A" w:rsidRPr="00A31E3D">
        <w:rPr>
          <w:rFonts w:hAnsi="宋体" w:cs="Times New Roman"/>
          <w:color w:val="000000"/>
          <w:sz w:val="24"/>
        </w:rPr>
        <w:t>。根据医疗废物理化性质及处理原理，高温蒸汽处理废气中污染物主要是恶臭（</w:t>
      </w:r>
      <w:r w:rsidR="0092126A" w:rsidRPr="00A31E3D">
        <w:rPr>
          <w:rFonts w:hAnsi="宋体" w:cs="Times New Roman"/>
          <w:color w:val="000000"/>
          <w:sz w:val="24"/>
        </w:rPr>
        <w:t>NH</w:t>
      </w:r>
      <w:r w:rsidR="0092126A" w:rsidRPr="00DE5E6F">
        <w:rPr>
          <w:rFonts w:hAnsi="宋体" w:cs="Times New Roman"/>
          <w:color w:val="000000"/>
          <w:sz w:val="24"/>
          <w:vertAlign w:val="subscript"/>
        </w:rPr>
        <w:t>3</w:t>
      </w:r>
      <w:r w:rsidR="0092126A" w:rsidRPr="00A31E3D">
        <w:rPr>
          <w:rFonts w:hAnsi="宋体" w:cs="Times New Roman"/>
          <w:color w:val="000000"/>
          <w:sz w:val="24"/>
        </w:rPr>
        <w:t>、</w:t>
      </w:r>
      <w:r w:rsidR="0092126A" w:rsidRPr="00A31E3D">
        <w:rPr>
          <w:rFonts w:hAnsi="宋体" w:cs="Times New Roman"/>
          <w:color w:val="000000"/>
          <w:sz w:val="24"/>
        </w:rPr>
        <w:t>H</w:t>
      </w:r>
      <w:r w:rsidR="0092126A" w:rsidRPr="00DE5E6F">
        <w:rPr>
          <w:rFonts w:hAnsi="宋体" w:cs="Times New Roman"/>
          <w:color w:val="000000"/>
          <w:sz w:val="24"/>
          <w:vertAlign w:val="subscript"/>
        </w:rPr>
        <w:t>2</w:t>
      </w:r>
      <w:r w:rsidR="0092126A" w:rsidRPr="00A31E3D">
        <w:rPr>
          <w:rFonts w:hAnsi="宋体" w:cs="Times New Roman"/>
          <w:color w:val="000000"/>
          <w:sz w:val="24"/>
        </w:rPr>
        <w:t>S</w:t>
      </w:r>
      <w:r w:rsidR="0092126A" w:rsidRPr="00A31E3D">
        <w:rPr>
          <w:rFonts w:hAnsi="宋体" w:cs="Times New Roman"/>
          <w:color w:val="000000"/>
          <w:sz w:val="24"/>
        </w:rPr>
        <w:t>）、</w:t>
      </w:r>
      <w:r w:rsidR="0092126A" w:rsidRPr="00A31E3D">
        <w:rPr>
          <w:rFonts w:hAnsi="宋体" w:cs="Times New Roman"/>
          <w:color w:val="000000"/>
          <w:sz w:val="24"/>
        </w:rPr>
        <w:t>VOCs</w:t>
      </w:r>
      <w:r w:rsidR="0092126A" w:rsidRPr="00A31E3D">
        <w:rPr>
          <w:rFonts w:hAnsi="宋体" w:cs="Times New Roman"/>
          <w:color w:val="000000"/>
          <w:sz w:val="24"/>
        </w:rPr>
        <w:t>、脉动真空阶段排气携带的少量病原微生物。参照天津大学王富民教授编制的《医疗废物蒸汽灭菌装置尾气分析及光催化降解的研究》，高温蒸汽灭菌室排出的气体</w:t>
      </w:r>
      <w:r w:rsidR="0092126A" w:rsidRPr="00A31E3D">
        <w:rPr>
          <w:rFonts w:hAnsi="宋体" w:cs="Times New Roman"/>
          <w:color w:val="000000"/>
          <w:sz w:val="24"/>
        </w:rPr>
        <w:t>VOCs</w:t>
      </w:r>
      <w:r w:rsidR="0092126A" w:rsidRPr="00A31E3D">
        <w:rPr>
          <w:rFonts w:hAnsi="宋体" w:cs="Times New Roman"/>
          <w:color w:val="000000"/>
          <w:sz w:val="24"/>
        </w:rPr>
        <w:t>浓度约为</w:t>
      </w:r>
      <w:r w:rsidR="0092126A" w:rsidRPr="00A31E3D">
        <w:rPr>
          <w:rFonts w:hAnsi="宋体" w:cs="Times New Roman"/>
          <w:color w:val="000000"/>
          <w:sz w:val="24"/>
        </w:rPr>
        <w:t>190mg/m</w:t>
      </w:r>
      <w:r w:rsidR="0092126A" w:rsidRPr="00A31E3D">
        <w:rPr>
          <w:rFonts w:hAnsi="宋体" w:cs="Times New Roman"/>
          <w:color w:val="000000"/>
          <w:sz w:val="24"/>
          <w:vertAlign w:val="superscript"/>
        </w:rPr>
        <w:t>3</w:t>
      </w:r>
      <w:r w:rsidR="0092126A" w:rsidRPr="00A31E3D">
        <w:rPr>
          <w:rFonts w:hAnsi="宋体" w:cs="Times New Roman"/>
          <w:color w:val="000000"/>
          <w:sz w:val="24"/>
        </w:rPr>
        <w:t>，故高温蒸汽处理废气中</w:t>
      </w:r>
      <w:r w:rsidR="0092126A" w:rsidRPr="00A31E3D">
        <w:rPr>
          <w:rFonts w:hAnsi="宋体" w:cs="Times New Roman"/>
          <w:color w:val="000000"/>
          <w:sz w:val="24"/>
        </w:rPr>
        <w:t>VOCs</w:t>
      </w:r>
      <w:r w:rsidR="0092126A" w:rsidRPr="00A31E3D">
        <w:rPr>
          <w:rFonts w:hAnsi="宋体" w:cs="Times New Roman"/>
          <w:color w:val="000000"/>
          <w:sz w:val="24"/>
        </w:rPr>
        <w:t>（以非甲烷总烃计）的产生量约为</w:t>
      </w:r>
      <w:r w:rsidR="0092126A" w:rsidRPr="00A31E3D">
        <w:rPr>
          <w:rFonts w:hAnsi="宋体" w:cs="Times New Roman"/>
          <w:color w:val="000000"/>
          <w:sz w:val="24"/>
        </w:rPr>
        <w:t>9.21kg/a</w:t>
      </w:r>
      <w:r w:rsidR="0092126A" w:rsidRPr="00A31E3D">
        <w:rPr>
          <w:rFonts w:hAnsi="宋体" w:cs="Times New Roman"/>
          <w:color w:val="000000"/>
          <w:sz w:val="24"/>
        </w:rPr>
        <w:t>。</w:t>
      </w:r>
      <w:r w:rsidR="0092126A" w:rsidRPr="00A31E3D">
        <w:rPr>
          <w:rFonts w:hAnsi="宋体" w:cs="Times New Roman"/>
          <w:color w:val="000000"/>
          <w:sz w:val="24"/>
        </w:rPr>
        <w:t>NH</w:t>
      </w:r>
      <w:r w:rsidR="0092126A" w:rsidRPr="00A31E3D">
        <w:rPr>
          <w:rFonts w:hAnsi="宋体" w:cs="Times New Roman"/>
          <w:color w:val="000000"/>
          <w:sz w:val="24"/>
          <w:vertAlign w:val="subscript"/>
        </w:rPr>
        <w:t>3</w:t>
      </w:r>
      <w:r w:rsidR="0092126A" w:rsidRPr="00A31E3D">
        <w:rPr>
          <w:rFonts w:hAnsi="宋体" w:cs="Times New Roman"/>
          <w:color w:val="000000"/>
          <w:sz w:val="24"/>
        </w:rPr>
        <w:t>、</w:t>
      </w:r>
      <w:r w:rsidR="0092126A" w:rsidRPr="00A31E3D">
        <w:rPr>
          <w:rFonts w:hAnsi="宋体" w:cs="Times New Roman"/>
          <w:color w:val="000000"/>
          <w:sz w:val="24"/>
        </w:rPr>
        <w:t>H</w:t>
      </w:r>
      <w:r w:rsidR="0092126A" w:rsidRPr="00A31E3D">
        <w:rPr>
          <w:rFonts w:hAnsi="宋体" w:cs="Times New Roman"/>
          <w:color w:val="000000"/>
          <w:sz w:val="24"/>
          <w:vertAlign w:val="subscript"/>
        </w:rPr>
        <w:t>2</w:t>
      </w:r>
      <w:r w:rsidR="0092126A" w:rsidRPr="00A31E3D">
        <w:rPr>
          <w:rFonts w:hAnsi="宋体" w:cs="Times New Roman"/>
          <w:color w:val="000000"/>
          <w:sz w:val="24"/>
        </w:rPr>
        <w:t>S</w:t>
      </w:r>
      <w:r w:rsidR="0092126A" w:rsidRPr="00A31E3D">
        <w:rPr>
          <w:rFonts w:hAnsi="宋体" w:cs="Times New Roman"/>
          <w:color w:val="000000"/>
          <w:sz w:val="24"/>
        </w:rPr>
        <w:t>污染源类比《莎车县医疗废物处置中心项目》中数据</w:t>
      </w:r>
      <w:r w:rsidR="00691BA8" w:rsidRPr="00A31E3D">
        <w:rPr>
          <w:rFonts w:hAnsi="宋体" w:cs="Times New Roman"/>
          <w:color w:val="000000"/>
          <w:sz w:val="24"/>
        </w:rPr>
        <w:t>，</w:t>
      </w:r>
      <w:r w:rsidR="00691BA8" w:rsidRPr="00A31E3D">
        <w:rPr>
          <w:rFonts w:hAnsi="宋体" w:cs="Times New Roman"/>
          <w:color w:val="000000"/>
          <w:sz w:val="24"/>
        </w:rPr>
        <w:t>NH</w:t>
      </w:r>
      <w:r w:rsidR="00691BA8" w:rsidRPr="00A31E3D">
        <w:rPr>
          <w:rFonts w:hAnsi="宋体" w:cs="Times New Roman"/>
          <w:color w:val="000000"/>
          <w:sz w:val="24"/>
          <w:vertAlign w:val="subscript"/>
        </w:rPr>
        <w:t>3</w:t>
      </w:r>
      <w:r w:rsidR="00691BA8" w:rsidRPr="00A31E3D">
        <w:rPr>
          <w:rFonts w:hAnsi="宋体" w:cs="Times New Roman"/>
          <w:color w:val="000000"/>
          <w:sz w:val="24"/>
        </w:rPr>
        <w:t>产生量为</w:t>
      </w:r>
      <w:r w:rsidR="00691BA8" w:rsidRPr="00A31E3D">
        <w:rPr>
          <w:rFonts w:hAnsi="宋体" w:cs="Times New Roman"/>
          <w:color w:val="000000"/>
          <w:sz w:val="24"/>
        </w:rPr>
        <w:t>0.55kg/a</w:t>
      </w:r>
      <w:r w:rsidR="00691BA8" w:rsidRPr="00A31E3D">
        <w:rPr>
          <w:rFonts w:hAnsi="宋体" w:cs="Times New Roman"/>
          <w:color w:val="000000"/>
          <w:sz w:val="24"/>
        </w:rPr>
        <w:t>，</w:t>
      </w:r>
      <w:r w:rsidR="00F11560" w:rsidRPr="00A31E3D">
        <w:rPr>
          <w:rFonts w:hAnsi="宋体" w:cs="Times New Roman"/>
          <w:color w:val="000000"/>
          <w:sz w:val="24"/>
        </w:rPr>
        <w:t>H</w:t>
      </w:r>
      <w:r w:rsidR="00F11560" w:rsidRPr="00A31E3D">
        <w:rPr>
          <w:rFonts w:hAnsi="宋体" w:cs="Times New Roman"/>
          <w:color w:val="000000"/>
          <w:sz w:val="24"/>
          <w:vertAlign w:val="subscript"/>
        </w:rPr>
        <w:t>2</w:t>
      </w:r>
      <w:r w:rsidR="00F11560" w:rsidRPr="00A31E3D">
        <w:rPr>
          <w:rFonts w:hAnsi="宋体" w:cs="Times New Roman"/>
          <w:color w:val="000000"/>
          <w:sz w:val="24"/>
        </w:rPr>
        <w:t>S</w:t>
      </w:r>
      <w:r w:rsidR="00F11560" w:rsidRPr="00A31E3D">
        <w:rPr>
          <w:rFonts w:hAnsi="宋体" w:cs="Times New Roman"/>
          <w:color w:val="000000"/>
          <w:sz w:val="24"/>
        </w:rPr>
        <w:t>产生量为</w:t>
      </w:r>
      <w:r w:rsidR="00691BA8" w:rsidRPr="00A31E3D">
        <w:rPr>
          <w:rFonts w:hAnsi="宋体" w:cs="Times New Roman"/>
          <w:color w:val="000000"/>
          <w:sz w:val="24"/>
        </w:rPr>
        <w:t>0.019</w:t>
      </w:r>
      <w:r w:rsidR="00F11560" w:rsidRPr="00A31E3D">
        <w:rPr>
          <w:rFonts w:hAnsi="宋体" w:cs="Times New Roman"/>
          <w:color w:val="000000"/>
          <w:sz w:val="24"/>
        </w:rPr>
        <w:t>kg/a</w:t>
      </w:r>
      <w:r w:rsidR="0092126A" w:rsidRPr="00A31E3D">
        <w:rPr>
          <w:rFonts w:hAnsi="宋体" w:cs="Times New Roman"/>
          <w:color w:val="000000"/>
          <w:sz w:val="24"/>
        </w:rPr>
        <w:t>。</w:t>
      </w:r>
    </w:p>
    <w:p w:rsidR="0092126A" w:rsidRPr="00D70433" w:rsidRDefault="008E2E48">
      <w:pPr>
        <w:spacing w:line="360" w:lineRule="auto"/>
        <w:ind w:firstLineChars="200" w:firstLine="480"/>
        <w:rPr>
          <w:rFonts w:cs="Times New Roman"/>
          <w:color w:val="000000"/>
          <w:sz w:val="24"/>
        </w:rPr>
      </w:pPr>
      <w:r w:rsidRPr="00D70433">
        <w:rPr>
          <w:rFonts w:ascii="宋体" w:hAnsi="宋体" w:hint="eastAsia"/>
          <w:color w:val="000000"/>
          <w:sz w:val="24"/>
        </w:rPr>
        <w:t>②</w:t>
      </w:r>
      <w:r w:rsidR="0092126A" w:rsidRPr="00D70433">
        <w:rPr>
          <w:rFonts w:cs="Times New Roman"/>
          <w:color w:val="000000"/>
          <w:sz w:val="24"/>
        </w:rPr>
        <w:t>破碎废气</w:t>
      </w:r>
    </w:p>
    <w:p w:rsidR="00A31E3D" w:rsidRPr="00DA493E" w:rsidRDefault="0092126A">
      <w:pPr>
        <w:spacing w:line="360" w:lineRule="auto"/>
        <w:ind w:firstLine="480"/>
        <w:rPr>
          <w:rFonts w:cs="Times New Roman"/>
          <w:color w:val="000000" w:themeColor="text1"/>
          <w:sz w:val="24"/>
        </w:rPr>
      </w:pPr>
      <w:r w:rsidRPr="00DA493E">
        <w:rPr>
          <w:rFonts w:cs="Times New Roman" w:hint="eastAsia"/>
          <w:color w:val="000000" w:themeColor="text1"/>
          <w:sz w:val="24"/>
        </w:rPr>
        <w:t>项目在高温蒸煮之后进行破碎，破碎粒径不大于</w:t>
      </w:r>
      <w:r w:rsidRPr="00DA493E">
        <w:rPr>
          <w:rFonts w:cs="Times New Roman" w:hint="eastAsia"/>
          <w:color w:val="000000" w:themeColor="text1"/>
          <w:sz w:val="24"/>
        </w:rPr>
        <w:t>50mm</w:t>
      </w:r>
      <w:r w:rsidRPr="00DA493E">
        <w:rPr>
          <w:rFonts w:cs="Times New Roman" w:hint="eastAsia"/>
          <w:color w:val="000000" w:themeColor="text1"/>
          <w:sz w:val="24"/>
        </w:rPr>
        <w:t>，属于大颗粒。</w:t>
      </w:r>
      <w:r w:rsidR="00A31E3D" w:rsidRPr="00DA493E">
        <w:rPr>
          <w:rFonts w:cs="Times New Roman" w:hint="eastAsia"/>
          <w:color w:val="000000" w:themeColor="text1"/>
          <w:sz w:val="24"/>
        </w:rPr>
        <w:t>破碎</w:t>
      </w:r>
      <w:r w:rsidRPr="00DA493E">
        <w:rPr>
          <w:rFonts w:cs="Times New Roman"/>
          <w:color w:val="000000" w:themeColor="text1"/>
          <w:sz w:val="24"/>
        </w:rPr>
        <w:t>废气主要污染物为恶臭</w:t>
      </w:r>
      <w:r w:rsidR="00A31E3D" w:rsidRPr="00DA493E">
        <w:rPr>
          <w:rFonts w:cs="Times New Roman" w:hint="eastAsia"/>
          <w:color w:val="000000" w:themeColor="text1"/>
          <w:sz w:val="24"/>
        </w:rPr>
        <w:t>气体</w:t>
      </w:r>
      <w:r w:rsidRPr="00DA493E">
        <w:rPr>
          <w:rFonts w:cs="Times New Roman"/>
          <w:color w:val="000000" w:themeColor="text1"/>
          <w:sz w:val="24"/>
        </w:rPr>
        <w:t>，恶臭气体主要成分为</w:t>
      </w:r>
      <w:r w:rsidRPr="00DA493E">
        <w:rPr>
          <w:rFonts w:cs="Times New Roman"/>
          <w:color w:val="000000" w:themeColor="text1"/>
          <w:sz w:val="24"/>
        </w:rPr>
        <w:t>NH</w:t>
      </w:r>
      <w:r w:rsidRPr="00DA493E">
        <w:rPr>
          <w:rFonts w:cs="Times New Roman"/>
          <w:color w:val="000000" w:themeColor="text1"/>
          <w:sz w:val="24"/>
          <w:vertAlign w:val="subscript"/>
        </w:rPr>
        <w:t>3</w:t>
      </w:r>
      <w:r w:rsidR="00A31E3D" w:rsidRPr="00DA493E">
        <w:rPr>
          <w:rFonts w:cs="Times New Roman" w:hint="eastAsia"/>
          <w:color w:val="000000" w:themeColor="text1"/>
          <w:sz w:val="24"/>
        </w:rPr>
        <w:t>和</w:t>
      </w:r>
      <w:r w:rsidR="00A31E3D" w:rsidRPr="00DA493E">
        <w:rPr>
          <w:rFonts w:cs="Times New Roman" w:hint="eastAsia"/>
          <w:color w:val="000000" w:themeColor="text1"/>
          <w:sz w:val="24"/>
        </w:rPr>
        <w:t>H</w:t>
      </w:r>
      <w:r w:rsidR="00A31E3D" w:rsidRPr="00DA493E">
        <w:rPr>
          <w:rFonts w:cs="Times New Roman" w:hint="eastAsia"/>
          <w:color w:val="000000" w:themeColor="text1"/>
          <w:sz w:val="24"/>
          <w:vertAlign w:val="subscript"/>
        </w:rPr>
        <w:t>2</w:t>
      </w:r>
      <w:r w:rsidR="00A31E3D" w:rsidRPr="00DA493E">
        <w:rPr>
          <w:rFonts w:cs="Times New Roman" w:hint="eastAsia"/>
          <w:color w:val="000000" w:themeColor="text1"/>
          <w:sz w:val="24"/>
        </w:rPr>
        <w:t>S</w:t>
      </w:r>
      <w:r w:rsidR="00A31E3D" w:rsidRPr="00DA493E">
        <w:rPr>
          <w:rFonts w:cs="Times New Roman"/>
          <w:color w:val="000000" w:themeColor="text1"/>
          <w:sz w:val="24"/>
        </w:rPr>
        <w:t>。</w:t>
      </w:r>
      <w:r w:rsidRPr="00DA493E">
        <w:rPr>
          <w:rFonts w:cs="Times New Roman"/>
          <w:color w:val="000000" w:themeColor="text1"/>
          <w:sz w:val="24"/>
        </w:rPr>
        <w:t>类比</w:t>
      </w:r>
      <w:r w:rsidR="00A31E3D" w:rsidRPr="00DA493E">
        <w:rPr>
          <w:rFonts w:cs="Times New Roman" w:hint="eastAsia"/>
          <w:color w:val="000000" w:themeColor="text1"/>
          <w:sz w:val="24"/>
        </w:rPr>
        <w:t>同类型</w:t>
      </w:r>
      <w:r w:rsidR="0007657F" w:rsidRPr="00DA493E">
        <w:rPr>
          <w:rFonts w:cs="Times New Roman" w:hint="eastAsia"/>
          <w:color w:val="000000" w:themeColor="text1"/>
          <w:sz w:val="24"/>
        </w:rPr>
        <w:t>同</w:t>
      </w:r>
      <w:r w:rsidR="008F2CAD" w:rsidRPr="00DA493E">
        <w:rPr>
          <w:rFonts w:cs="Times New Roman" w:hint="eastAsia"/>
          <w:color w:val="000000" w:themeColor="text1"/>
          <w:sz w:val="24"/>
        </w:rPr>
        <w:t>规模</w:t>
      </w:r>
      <w:r w:rsidR="00A31E3D" w:rsidRPr="00DA493E">
        <w:rPr>
          <w:rFonts w:cs="Times New Roman" w:hint="eastAsia"/>
          <w:color w:val="000000" w:themeColor="text1"/>
          <w:sz w:val="24"/>
        </w:rPr>
        <w:t>先高温蒸煮后破碎工艺</w:t>
      </w:r>
      <w:r w:rsidR="0007657F" w:rsidRPr="00DA493E">
        <w:rPr>
          <w:rFonts w:cs="Times New Roman" w:hint="eastAsia"/>
          <w:color w:val="000000" w:themeColor="text1"/>
          <w:sz w:val="24"/>
        </w:rPr>
        <w:t>的</w:t>
      </w:r>
      <w:r w:rsidR="00A31E3D" w:rsidRPr="00DA493E">
        <w:rPr>
          <w:rFonts w:cs="Times New Roman" w:hint="eastAsia"/>
          <w:color w:val="000000" w:themeColor="text1"/>
          <w:sz w:val="24"/>
        </w:rPr>
        <w:t>项目</w:t>
      </w:r>
      <w:r w:rsidRPr="00DA493E">
        <w:rPr>
          <w:rFonts w:cs="Times New Roman"/>
          <w:color w:val="000000" w:themeColor="text1"/>
          <w:sz w:val="24"/>
        </w:rPr>
        <w:t>，</w:t>
      </w:r>
      <w:r w:rsidRPr="00DA493E">
        <w:rPr>
          <w:rFonts w:cs="Times New Roman"/>
          <w:color w:val="000000" w:themeColor="text1"/>
          <w:sz w:val="24"/>
        </w:rPr>
        <w:t>NH</w:t>
      </w:r>
      <w:r w:rsidRPr="00DA493E">
        <w:rPr>
          <w:rFonts w:cs="Times New Roman"/>
          <w:color w:val="000000" w:themeColor="text1"/>
          <w:sz w:val="24"/>
          <w:vertAlign w:val="subscript"/>
        </w:rPr>
        <w:t>3</w:t>
      </w:r>
      <w:r w:rsidRPr="00DA493E">
        <w:rPr>
          <w:rFonts w:cs="Times New Roman"/>
          <w:color w:val="000000" w:themeColor="text1"/>
          <w:sz w:val="24"/>
        </w:rPr>
        <w:t>产生量约为</w:t>
      </w:r>
      <w:r w:rsidRPr="00DA493E">
        <w:rPr>
          <w:rFonts w:cs="Times New Roman"/>
          <w:color w:val="000000" w:themeColor="text1"/>
          <w:sz w:val="24"/>
        </w:rPr>
        <w:t>0.072kg/d</w:t>
      </w:r>
      <w:r w:rsidR="00CE05B6" w:rsidRPr="00DA493E">
        <w:rPr>
          <w:rFonts w:cs="Times New Roman" w:hint="eastAsia"/>
          <w:color w:val="000000" w:themeColor="text1"/>
          <w:sz w:val="24"/>
        </w:rPr>
        <w:t>（</w:t>
      </w:r>
      <w:r w:rsidR="00CE05B6" w:rsidRPr="00DA493E">
        <w:rPr>
          <w:rFonts w:cs="Times New Roman"/>
          <w:color w:val="000000" w:themeColor="text1"/>
          <w:sz w:val="24"/>
        </w:rPr>
        <w:t>26.28kg/a</w:t>
      </w:r>
      <w:r w:rsidR="00CE05B6" w:rsidRPr="00DA493E">
        <w:rPr>
          <w:rFonts w:cs="Times New Roman" w:hint="eastAsia"/>
          <w:color w:val="000000" w:themeColor="text1"/>
          <w:sz w:val="24"/>
        </w:rPr>
        <w:t>）</w:t>
      </w:r>
      <w:r w:rsidRPr="00DA493E">
        <w:rPr>
          <w:rFonts w:cs="Times New Roman"/>
          <w:color w:val="000000" w:themeColor="text1"/>
          <w:sz w:val="24"/>
        </w:rPr>
        <w:t>；</w:t>
      </w:r>
      <w:r w:rsidRPr="00DA493E">
        <w:rPr>
          <w:rFonts w:cs="Times New Roman"/>
          <w:color w:val="000000" w:themeColor="text1"/>
          <w:sz w:val="24"/>
        </w:rPr>
        <w:t>H</w:t>
      </w:r>
      <w:r w:rsidRPr="00DA493E">
        <w:rPr>
          <w:rFonts w:cs="Times New Roman"/>
          <w:color w:val="000000" w:themeColor="text1"/>
          <w:sz w:val="24"/>
          <w:vertAlign w:val="subscript"/>
        </w:rPr>
        <w:t>2</w:t>
      </w:r>
      <w:r w:rsidRPr="00DA493E">
        <w:rPr>
          <w:rFonts w:cs="Times New Roman"/>
          <w:color w:val="000000" w:themeColor="text1"/>
          <w:sz w:val="24"/>
        </w:rPr>
        <w:t>S</w:t>
      </w:r>
      <w:r w:rsidRPr="00DA493E">
        <w:rPr>
          <w:rFonts w:cs="Times New Roman"/>
          <w:color w:val="000000" w:themeColor="text1"/>
          <w:sz w:val="24"/>
        </w:rPr>
        <w:t>产生量约为</w:t>
      </w:r>
      <w:r w:rsidRPr="00DA493E">
        <w:rPr>
          <w:rFonts w:cs="Times New Roman"/>
          <w:color w:val="000000" w:themeColor="text1"/>
          <w:sz w:val="24"/>
        </w:rPr>
        <w:t>0.002kg/d</w:t>
      </w:r>
      <w:r w:rsidR="00CE05B6" w:rsidRPr="00DA493E">
        <w:rPr>
          <w:rFonts w:cs="Times New Roman" w:hint="eastAsia"/>
          <w:color w:val="000000" w:themeColor="text1"/>
          <w:sz w:val="24"/>
        </w:rPr>
        <w:t>（</w:t>
      </w:r>
      <w:r w:rsidR="00CE05B6" w:rsidRPr="00DA493E">
        <w:rPr>
          <w:rFonts w:cs="Times New Roman"/>
          <w:color w:val="000000" w:themeColor="text1"/>
          <w:sz w:val="24"/>
        </w:rPr>
        <w:t>0.73kg/a</w:t>
      </w:r>
      <w:r w:rsidR="00CE05B6" w:rsidRPr="00DA493E">
        <w:rPr>
          <w:rFonts w:cs="Times New Roman" w:hint="eastAsia"/>
          <w:color w:val="000000" w:themeColor="text1"/>
          <w:sz w:val="24"/>
        </w:rPr>
        <w:t>）</w:t>
      </w:r>
      <w:r w:rsidRPr="00DA493E">
        <w:rPr>
          <w:rFonts w:cs="Times New Roman"/>
          <w:color w:val="000000" w:themeColor="text1"/>
          <w:sz w:val="24"/>
        </w:rPr>
        <w:t>。</w:t>
      </w:r>
    </w:p>
    <w:p w:rsidR="0092126A" w:rsidRPr="00D70433" w:rsidRDefault="0092126A">
      <w:pPr>
        <w:spacing w:line="360" w:lineRule="auto"/>
        <w:ind w:firstLine="480"/>
        <w:rPr>
          <w:rFonts w:cs="Times New Roman"/>
          <w:color w:val="000000"/>
          <w:sz w:val="24"/>
        </w:rPr>
      </w:pPr>
      <w:r w:rsidRPr="00D70433">
        <w:rPr>
          <w:rFonts w:cs="Times New Roman"/>
          <w:color w:val="000000"/>
          <w:sz w:val="24"/>
        </w:rPr>
        <w:t>破碎间在灭活医废进出口处存在无组织排放，无组织排放量按总产生量的</w:t>
      </w:r>
      <w:r w:rsidRPr="00D70433">
        <w:rPr>
          <w:rFonts w:cs="Times New Roman"/>
          <w:color w:val="000000"/>
          <w:sz w:val="24"/>
        </w:rPr>
        <w:t>10%</w:t>
      </w:r>
      <w:r w:rsidRPr="00D70433">
        <w:rPr>
          <w:rFonts w:cs="Times New Roman"/>
          <w:color w:val="000000"/>
          <w:sz w:val="24"/>
        </w:rPr>
        <w:t>计算，氨气无组织排放量约为</w:t>
      </w:r>
      <w:r w:rsidRPr="00D70433">
        <w:rPr>
          <w:rFonts w:cs="Times New Roman"/>
          <w:color w:val="000000"/>
          <w:sz w:val="24"/>
        </w:rPr>
        <w:t>0.0072kg/d</w:t>
      </w:r>
      <w:r w:rsidR="0007657F">
        <w:rPr>
          <w:rFonts w:cs="Times New Roman" w:hint="eastAsia"/>
          <w:color w:val="000000"/>
          <w:sz w:val="24"/>
        </w:rPr>
        <w:t>(</w:t>
      </w:r>
      <w:r w:rsidRPr="00D70433">
        <w:rPr>
          <w:rFonts w:cs="Times New Roman"/>
          <w:color w:val="000000"/>
          <w:sz w:val="24"/>
        </w:rPr>
        <w:t>2.6kg/a</w:t>
      </w:r>
      <w:r w:rsidR="0007657F">
        <w:rPr>
          <w:rFonts w:cs="Times New Roman" w:hint="eastAsia"/>
          <w:color w:val="000000"/>
          <w:sz w:val="24"/>
        </w:rPr>
        <w:t>)</w:t>
      </w:r>
      <w:r w:rsidRPr="00D70433">
        <w:rPr>
          <w:rFonts w:cs="Times New Roman"/>
          <w:color w:val="000000"/>
          <w:sz w:val="24"/>
        </w:rPr>
        <w:t>；</w:t>
      </w:r>
      <w:r w:rsidRPr="00D70433">
        <w:rPr>
          <w:rFonts w:cs="Times New Roman"/>
          <w:color w:val="000000"/>
          <w:sz w:val="24"/>
        </w:rPr>
        <w:t>H</w:t>
      </w:r>
      <w:r w:rsidRPr="00D70433">
        <w:rPr>
          <w:rFonts w:cs="Times New Roman"/>
          <w:color w:val="000000"/>
          <w:sz w:val="24"/>
          <w:vertAlign w:val="subscript"/>
        </w:rPr>
        <w:t>2</w:t>
      </w:r>
      <w:r w:rsidRPr="00D70433">
        <w:rPr>
          <w:rFonts w:cs="Times New Roman"/>
          <w:color w:val="000000"/>
          <w:sz w:val="24"/>
        </w:rPr>
        <w:t>S</w:t>
      </w:r>
      <w:r w:rsidRPr="00D70433">
        <w:rPr>
          <w:rFonts w:cs="Times New Roman"/>
          <w:color w:val="000000"/>
          <w:sz w:val="24"/>
        </w:rPr>
        <w:t>产生量约为</w:t>
      </w:r>
      <w:r w:rsidRPr="00D70433">
        <w:rPr>
          <w:rFonts w:cs="Times New Roman"/>
          <w:color w:val="000000"/>
          <w:sz w:val="24"/>
        </w:rPr>
        <w:t>0.0002kg/d</w:t>
      </w:r>
      <w:r w:rsidR="0007657F">
        <w:rPr>
          <w:rFonts w:cs="Times New Roman" w:hint="eastAsia"/>
          <w:color w:val="000000"/>
          <w:sz w:val="24"/>
        </w:rPr>
        <w:t>(</w:t>
      </w:r>
      <w:r w:rsidRPr="00D70433">
        <w:rPr>
          <w:rFonts w:cs="Times New Roman"/>
          <w:color w:val="000000"/>
          <w:sz w:val="24"/>
        </w:rPr>
        <w:t>0.073kg/a</w:t>
      </w:r>
      <w:r w:rsidR="0007657F">
        <w:rPr>
          <w:rFonts w:cs="Times New Roman" w:hint="eastAsia"/>
          <w:color w:val="000000"/>
          <w:sz w:val="24"/>
        </w:rPr>
        <w:t>)</w:t>
      </w:r>
      <w:r w:rsidRPr="00D70433">
        <w:rPr>
          <w:rFonts w:cs="Times New Roman"/>
          <w:color w:val="000000"/>
          <w:sz w:val="24"/>
        </w:rPr>
        <w:t>。</w:t>
      </w:r>
    </w:p>
    <w:p w:rsidR="0092126A" w:rsidRPr="00D70433" w:rsidRDefault="008E2E48">
      <w:pPr>
        <w:spacing w:line="360" w:lineRule="auto"/>
        <w:ind w:firstLineChars="200" w:firstLine="480"/>
        <w:rPr>
          <w:rFonts w:cs="Times New Roman"/>
          <w:color w:val="000000"/>
          <w:sz w:val="24"/>
        </w:rPr>
      </w:pPr>
      <w:r w:rsidRPr="00D70433">
        <w:rPr>
          <w:rFonts w:ascii="宋体" w:hAnsi="宋体" w:hint="eastAsia"/>
          <w:color w:val="000000"/>
          <w:sz w:val="24"/>
        </w:rPr>
        <w:t>③</w:t>
      </w:r>
      <w:r w:rsidR="0092126A" w:rsidRPr="00D70433">
        <w:rPr>
          <w:rFonts w:cs="Times New Roman"/>
          <w:color w:val="000000"/>
          <w:sz w:val="24"/>
        </w:rPr>
        <w:t>医疗废物贮存废气</w:t>
      </w:r>
    </w:p>
    <w:p w:rsidR="0092126A" w:rsidRPr="00D70433" w:rsidRDefault="0092126A">
      <w:pPr>
        <w:spacing w:line="360" w:lineRule="auto"/>
        <w:ind w:firstLineChars="200" w:firstLine="480"/>
        <w:rPr>
          <w:rFonts w:cs="Times New Roman"/>
          <w:color w:val="000000"/>
          <w:sz w:val="24"/>
        </w:rPr>
      </w:pPr>
      <w:r w:rsidRPr="00D70433">
        <w:rPr>
          <w:rFonts w:cs="Times New Roman"/>
          <w:color w:val="000000"/>
          <w:sz w:val="24"/>
        </w:rPr>
        <w:t>项目贮存间，按照全封闭、微负压进行设计，保证新风量</w:t>
      </w:r>
      <w:r w:rsidRPr="00D70433">
        <w:rPr>
          <w:rFonts w:cs="Times New Roman"/>
          <w:color w:val="000000"/>
          <w:sz w:val="24"/>
        </w:rPr>
        <w:t>10m</w:t>
      </w:r>
      <w:r w:rsidRPr="00D70433">
        <w:rPr>
          <w:rFonts w:cs="Times New Roman"/>
          <w:color w:val="000000"/>
          <w:sz w:val="24"/>
          <w:vertAlign w:val="superscript"/>
        </w:rPr>
        <w:t>3</w:t>
      </w:r>
      <w:r w:rsidRPr="00D70433">
        <w:rPr>
          <w:rFonts w:cs="Times New Roman"/>
          <w:color w:val="000000"/>
          <w:sz w:val="24"/>
        </w:rPr>
        <w:t>/</w:t>
      </w:r>
      <w:r w:rsidRPr="00D70433">
        <w:rPr>
          <w:rFonts w:cs="Times New Roman"/>
          <w:color w:val="000000"/>
          <w:sz w:val="24"/>
        </w:rPr>
        <w:t>（人</w:t>
      </w:r>
      <w:r w:rsidRPr="00D70433">
        <w:rPr>
          <w:rFonts w:cs="Times New Roman"/>
          <w:color w:val="000000"/>
          <w:sz w:val="24"/>
        </w:rPr>
        <w:t>·h</w:t>
      </w:r>
      <w:r w:rsidRPr="00D70433">
        <w:rPr>
          <w:rFonts w:cs="Times New Roman"/>
          <w:color w:val="000000"/>
          <w:sz w:val="24"/>
        </w:rPr>
        <w:t>），项目医疗废物贮存废气主要为恶臭气体，恶臭气体主要成分为</w:t>
      </w:r>
      <w:r w:rsidRPr="00D70433">
        <w:rPr>
          <w:rFonts w:cs="Times New Roman"/>
          <w:color w:val="000000"/>
          <w:sz w:val="24"/>
        </w:rPr>
        <w:t>NH</w:t>
      </w:r>
      <w:r w:rsidRPr="00D70433">
        <w:rPr>
          <w:rFonts w:cs="Times New Roman"/>
          <w:color w:val="000000"/>
          <w:sz w:val="24"/>
          <w:vertAlign w:val="subscript"/>
        </w:rPr>
        <w:t>3</w:t>
      </w:r>
      <w:r w:rsidRPr="00D70433">
        <w:rPr>
          <w:rFonts w:cs="Times New Roman"/>
          <w:color w:val="000000"/>
          <w:sz w:val="24"/>
        </w:rPr>
        <w:t>、</w:t>
      </w:r>
      <w:r w:rsidRPr="00D70433">
        <w:rPr>
          <w:rFonts w:cs="Times New Roman"/>
          <w:color w:val="000000"/>
          <w:sz w:val="24"/>
        </w:rPr>
        <w:t>H</w:t>
      </w:r>
      <w:r w:rsidRPr="00D70433">
        <w:rPr>
          <w:rFonts w:cs="Times New Roman"/>
          <w:color w:val="000000"/>
          <w:sz w:val="24"/>
          <w:vertAlign w:val="subscript"/>
        </w:rPr>
        <w:t>2</w:t>
      </w:r>
      <w:r w:rsidRPr="00D70433">
        <w:rPr>
          <w:rFonts w:cs="Times New Roman"/>
          <w:color w:val="000000"/>
          <w:sz w:val="24"/>
        </w:rPr>
        <w:t>S</w:t>
      </w:r>
      <w:r w:rsidRPr="00D70433">
        <w:rPr>
          <w:rFonts w:cs="Times New Roman"/>
          <w:color w:val="000000"/>
          <w:sz w:val="24"/>
        </w:rPr>
        <w:t>等。根</w:t>
      </w:r>
      <w:r w:rsidRPr="00D70433">
        <w:rPr>
          <w:rFonts w:cs="Times New Roman"/>
          <w:color w:val="000000"/>
          <w:sz w:val="24"/>
        </w:rPr>
        <w:lastRenderedPageBreak/>
        <w:t>据类比确定本项目医废存储过程中废气中污染物产生情况。</w:t>
      </w:r>
      <w:r w:rsidR="00CE05B6">
        <w:rPr>
          <w:rFonts w:cs="Times New Roman" w:hint="eastAsia"/>
          <w:color w:val="000000"/>
          <w:sz w:val="24"/>
        </w:rPr>
        <w:t>贮存废气</w:t>
      </w:r>
      <w:r w:rsidRPr="00D70433">
        <w:rPr>
          <w:rFonts w:cs="Times New Roman"/>
          <w:color w:val="000000"/>
          <w:sz w:val="24"/>
        </w:rPr>
        <w:t>无组织排放量按产生量的</w:t>
      </w:r>
      <w:r w:rsidRPr="00D70433">
        <w:rPr>
          <w:rFonts w:cs="Times New Roman"/>
          <w:color w:val="000000"/>
          <w:sz w:val="24"/>
        </w:rPr>
        <w:t>10%</w:t>
      </w:r>
      <w:r w:rsidRPr="00D70433">
        <w:rPr>
          <w:rFonts w:cs="Times New Roman"/>
          <w:color w:val="000000"/>
          <w:sz w:val="24"/>
        </w:rPr>
        <w:t>估算，氨气、硫化氢无组织废气排放量约为</w:t>
      </w:r>
      <w:r w:rsidRPr="00D70433">
        <w:rPr>
          <w:rFonts w:cs="Times New Roman"/>
          <w:color w:val="000000"/>
          <w:sz w:val="24"/>
        </w:rPr>
        <w:t>0.11kg/a</w:t>
      </w:r>
      <w:r w:rsidRPr="00D70433">
        <w:rPr>
          <w:rFonts w:cs="Times New Roman"/>
          <w:color w:val="000000"/>
          <w:sz w:val="24"/>
        </w:rPr>
        <w:t>、</w:t>
      </w:r>
      <w:r w:rsidRPr="00D70433">
        <w:rPr>
          <w:rFonts w:cs="Times New Roman"/>
          <w:color w:val="000000"/>
          <w:sz w:val="24"/>
        </w:rPr>
        <w:t>0.12kg/a</w:t>
      </w:r>
      <w:r w:rsidRPr="00D70433">
        <w:rPr>
          <w:rFonts w:cs="Times New Roman"/>
          <w:color w:val="000000"/>
          <w:sz w:val="24"/>
        </w:rPr>
        <w:t>。</w:t>
      </w:r>
    </w:p>
    <w:p w:rsidR="00801459" w:rsidRPr="00801459" w:rsidRDefault="00801459" w:rsidP="00F11560">
      <w:pPr>
        <w:spacing w:line="360" w:lineRule="auto"/>
        <w:ind w:firstLineChars="200" w:firstLine="480"/>
        <w:rPr>
          <w:rFonts w:cs="Times New Roman"/>
          <w:color w:val="000000"/>
          <w:sz w:val="24"/>
        </w:rPr>
      </w:pPr>
      <w:r>
        <w:rPr>
          <w:rFonts w:cs="Times New Roman" w:hint="eastAsia"/>
          <w:color w:val="000000"/>
          <w:sz w:val="24"/>
        </w:rPr>
        <w:t>本项目</w:t>
      </w:r>
      <w:r w:rsidRPr="00801459">
        <w:rPr>
          <w:rFonts w:cs="Times New Roman" w:hint="eastAsia"/>
          <w:color w:val="000000"/>
          <w:sz w:val="24"/>
        </w:rPr>
        <w:t>三个</w:t>
      </w:r>
      <w:r w:rsidRPr="00801459">
        <w:rPr>
          <w:rFonts w:cs="Times New Roman"/>
          <w:color w:val="000000"/>
          <w:sz w:val="24"/>
        </w:rPr>
        <w:t>废气</w:t>
      </w:r>
      <w:r w:rsidRPr="00801459">
        <w:rPr>
          <w:rFonts w:cs="Times New Roman" w:hint="eastAsia"/>
          <w:color w:val="000000"/>
          <w:sz w:val="24"/>
        </w:rPr>
        <w:t>源</w:t>
      </w:r>
      <w:r w:rsidRPr="00801459">
        <w:rPr>
          <w:rFonts w:cs="Times New Roman"/>
          <w:color w:val="000000"/>
          <w:sz w:val="24"/>
        </w:rPr>
        <w:t>共用一套</w:t>
      </w:r>
      <w:r>
        <w:rPr>
          <w:rFonts w:cs="Times New Roman"/>
          <w:color w:val="000000"/>
          <w:sz w:val="24"/>
        </w:rPr>
        <w:t>高效生物过滤器</w:t>
      </w:r>
      <w:r w:rsidRPr="00801459">
        <w:rPr>
          <w:rFonts w:cs="Times New Roman"/>
          <w:color w:val="000000"/>
          <w:sz w:val="24"/>
        </w:rPr>
        <w:t>+</w:t>
      </w:r>
      <w:r w:rsidRPr="00801459">
        <w:rPr>
          <w:rFonts w:cs="Times New Roman"/>
          <w:color w:val="000000"/>
          <w:sz w:val="24"/>
        </w:rPr>
        <w:t>活性炭装置</w:t>
      </w:r>
      <w:r>
        <w:rPr>
          <w:rFonts w:cs="Times New Roman" w:hint="eastAsia"/>
          <w:color w:val="000000"/>
          <w:sz w:val="24"/>
        </w:rPr>
        <w:t>处理</w:t>
      </w:r>
      <w:r w:rsidR="00F11560">
        <w:rPr>
          <w:rFonts w:cs="Times New Roman" w:hint="eastAsia"/>
          <w:color w:val="000000"/>
          <w:sz w:val="24"/>
        </w:rPr>
        <w:t>，</w:t>
      </w:r>
      <w:r w:rsidR="00F11560" w:rsidRPr="00D70433">
        <w:rPr>
          <w:rFonts w:cs="Times New Roman"/>
          <w:color w:val="000000"/>
          <w:sz w:val="24"/>
        </w:rPr>
        <w:t>该套设备对</w:t>
      </w:r>
      <w:r w:rsidR="005E7818">
        <w:rPr>
          <w:rFonts w:cs="Times New Roman" w:hint="eastAsia"/>
          <w:color w:val="000000"/>
          <w:sz w:val="24"/>
        </w:rPr>
        <w:t>恶臭气体</w:t>
      </w:r>
      <w:r w:rsidR="00F11560" w:rsidRPr="00D70433">
        <w:rPr>
          <w:rFonts w:cs="Times New Roman"/>
          <w:color w:val="000000"/>
          <w:sz w:val="24"/>
        </w:rPr>
        <w:t>的去除率按</w:t>
      </w:r>
      <w:r w:rsidR="00F11560" w:rsidRPr="00D70433">
        <w:rPr>
          <w:rFonts w:cs="Times New Roman"/>
          <w:color w:val="000000"/>
          <w:sz w:val="24"/>
        </w:rPr>
        <w:t>80%</w:t>
      </w:r>
      <w:r w:rsidR="00F11560" w:rsidRPr="00D70433">
        <w:rPr>
          <w:rFonts w:cs="Times New Roman"/>
          <w:color w:val="000000"/>
          <w:sz w:val="24"/>
        </w:rPr>
        <w:t>计，有机废气的去除率按</w:t>
      </w:r>
      <w:r w:rsidR="00F11560" w:rsidRPr="00D70433">
        <w:rPr>
          <w:rFonts w:cs="Times New Roman"/>
          <w:color w:val="000000"/>
          <w:sz w:val="24"/>
        </w:rPr>
        <w:t>85%</w:t>
      </w:r>
      <w:r w:rsidR="00F11560" w:rsidRPr="00D70433">
        <w:rPr>
          <w:rFonts w:cs="Times New Roman"/>
          <w:color w:val="000000"/>
          <w:sz w:val="24"/>
        </w:rPr>
        <w:t>计</w:t>
      </w:r>
      <w:r w:rsidR="00F11560">
        <w:rPr>
          <w:rFonts w:cs="Times New Roman" w:hint="eastAsia"/>
          <w:color w:val="000000"/>
          <w:sz w:val="24"/>
        </w:rPr>
        <w:t>，</w:t>
      </w:r>
      <w:r w:rsidR="008F2CAD">
        <w:rPr>
          <w:rFonts w:cs="Times New Roman" w:hint="eastAsia"/>
          <w:color w:val="000000"/>
          <w:sz w:val="24"/>
        </w:rPr>
        <w:t>处理后的废气经</w:t>
      </w:r>
      <w:r w:rsidR="008F2CAD">
        <w:rPr>
          <w:rFonts w:cs="Times New Roman" w:hint="eastAsia"/>
          <w:color w:val="000000"/>
          <w:sz w:val="24"/>
        </w:rPr>
        <w:t>15m</w:t>
      </w:r>
      <w:r w:rsidR="008F2CAD">
        <w:rPr>
          <w:rFonts w:cs="Times New Roman" w:hint="eastAsia"/>
          <w:color w:val="000000"/>
          <w:sz w:val="24"/>
        </w:rPr>
        <w:t>的排气筒排放。</w:t>
      </w:r>
    </w:p>
    <w:p w:rsidR="0092126A" w:rsidRPr="00D70433" w:rsidRDefault="0092126A">
      <w:pPr>
        <w:spacing w:line="360" w:lineRule="auto"/>
        <w:ind w:firstLineChars="200" w:firstLine="480"/>
        <w:rPr>
          <w:rFonts w:cs="Times New Roman"/>
          <w:color w:val="000000"/>
          <w:sz w:val="24"/>
        </w:rPr>
      </w:pPr>
      <w:r w:rsidRPr="00D70433">
        <w:rPr>
          <w:rFonts w:cs="Times New Roman"/>
          <w:color w:val="000000"/>
          <w:sz w:val="24"/>
        </w:rPr>
        <w:t>项目有组织废气排放见表</w:t>
      </w:r>
      <w:r w:rsidRPr="00D70433">
        <w:rPr>
          <w:rFonts w:cs="Times New Roman"/>
          <w:color w:val="000000"/>
          <w:sz w:val="24"/>
        </w:rPr>
        <w:t>3.</w:t>
      </w:r>
      <w:r w:rsidR="005C2487">
        <w:rPr>
          <w:rFonts w:cs="Times New Roman" w:hint="eastAsia"/>
          <w:color w:val="000000"/>
          <w:sz w:val="24"/>
        </w:rPr>
        <w:t>2</w:t>
      </w:r>
      <w:r w:rsidRPr="00D70433">
        <w:rPr>
          <w:rFonts w:cs="Times New Roman"/>
          <w:color w:val="000000"/>
          <w:sz w:val="24"/>
        </w:rPr>
        <w:t>-</w:t>
      </w:r>
      <w:r w:rsidR="005C2487">
        <w:rPr>
          <w:rFonts w:cs="Times New Roman" w:hint="eastAsia"/>
          <w:color w:val="000000"/>
          <w:sz w:val="24"/>
        </w:rPr>
        <w:t>3</w:t>
      </w:r>
      <w:r w:rsidRPr="00D70433">
        <w:rPr>
          <w:rFonts w:cs="Times New Roman"/>
          <w:color w:val="000000"/>
          <w:sz w:val="24"/>
        </w:rPr>
        <w:t>。</w:t>
      </w:r>
    </w:p>
    <w:p w:rsidR="0092126A" w:rsidRPr="00DA493E" w:rsidRDefault="0092126A" w:rsidP="00AB66A1">
      <w:pPr>
        <w:pStyle w:val="af0"/>
        <w:spacing w:beforeLines="50" w:line="360" w:lineRule="auto"/>
        <w:ind w:firstLineChars="0" w:firstLine="0"/>
        <w:jc w:val="center"/>
        <w:rPr>
          <w:rFonts w:ascii="Times New Roman" w:eastAsia="宋体" w:hAnsi="Times New Roman"/>
          <w:color w:val="000000" w:themeColor="text1"/>
          <w:szCs w:val="24"/>
        </w:rPr>
      </w:pPr>
      <w:r w:rsidRPr="00DA493E">
        <w:rPr>
          <w:rFonts w:ascii="Times New Roman" w:eastAsia="宋体" w:hAnsi="Times New Roman"/>
          <w:color w:val="000000" w:themeColor="text1"/>
          <w:szCs w:val="24"/>
        </w:rPr>
        <w:t>表</w:t>
      </w:r>
      <w:r w:rsidRPr="00DA493E">
        <w:rPr>
          <w:rFonts w:ascii="Times New Roman" w:eastAsia="宋体" w:hAnsi="Times New Roman"/>
          <w:color w:val="000000" w:themeColor="text1"/>
          <w:szCs w:val="24"/>
        </w:rPr>
        <w:t>3.</w:t>
      </w:r>
      <w:r w:rsidR="005C2487" w:rsidRPr="00DA493E">
        <w:rPr>
          <w:rFonts w:ascii="Times New Roman" w:eastAsia="宋体" w:hAnsi="Times New Roman" w:hint="eastAsia"/>
          <w:color w:val="000000" w:themeColor="text1"/>
          <w:szCs w:val="24"/>
        </w:rPr>
        <w:t>2</w:t>
      </w:r>
      <w:r w:rsidRPr="00DA493E">
        <w:rPr>
          <w:rFonts w:ascii="Times New Roman" w:eastAsia="宋体" w:hAnsi="Times New Roman"/>
          <w:color w:val="000000" w:themeColor="text1"/>
          <w:szCs w:val="24"/>
        </w:rPr>
        <w:t>-</w:t>
      </w:r>
      <w:r w:rsidR="005C2487" w:rsidRPr="00DA493E">
        <w:rPr>
          <w:rFonts w:ascii="Times New Roman" w:eastAsia="宋体" w:hAnsi="Times New Roman" w:hint="eastAsia"/>
          <w:color w:val="000000" w:themeColor="text1"/>
          <w:szCs w:val="24"/>
        </w:rPr>
        <w:t xml:space="preserve">3  </w:t>
      </w:r>
      <w:r w:rsidR="00CE621B" w:rsidRPr="00DA493E">
        <w:rPr>
          <w:rFonts w:ascii="Times New Roman" w:eastAsia="宋体" w:hAnsi="Times New Roman" w:hint="eastAsia"/>
          <w:color w:val="000000" w:themeColor="text1"/>
          <w:szCs w:val="24"/>
        </w:rPr>
        <w:t xml:space="preserve">  </w:t>
      </w:r>
      <w:r w:rsidRPr="00DA493E">
        <w:rPr>
          <w:rFonts w:ascii="Times New Roman" w:eastAsia="宋体" w:hAnsi="Times New Roman"/>
          <w:color w:val="000000" w:themeColor="text1"/>
          <w:szCs w:val="24"/>
        </w:rPr>
        <w:t>有组织废气</w:t>
      </w:r>
      <w:r w:rsidR="005D191D" w:rsidRPr="00DA493E">
        <w:rPr>
          <w:rFonts w:ascii="Times New Roman" w:eastAsia="宋体" w:hAnsi="Times New Roman" w:hint="eastAsia"/>
          <w:color w:val="000000" w:themeColor="text1"/>
          <w:szCs w:val="24"/>
        </w:rPr>
        <w:t>参数表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tblPr>
      <w:tblGrid>
        <w:gridCol w:w="863"/>
        <w:gridCol w:w="1130"/>
        <w:gridCol w:w="757"/>
        <w:gridCol w:w="798"/>
        <w:gridCol w:w="855"/>
        <w:gridCol w:w="855"/>
        <w:gridCol w:w="889"/>
        <w:gridCol w:w="763"/>
        <w:gridCol w:w="763"/>
        <w:gridCol w:w="663"/>
      </w:tblGrid>
      <w:tr w:rsidR="008F2CAD" w:rsidRPr="005E7818" w:rsidTr="005E7818">
        <w:trPr>
          <w:tblHeader/>
          <w:jc w:val="center"/>
        </w:trPr>
        <w:tc>
          <w:tcPr>
            <w:tcW w:w="863" w:type="dxa"/>
            <w:vMerge w:val="restart"/>
            <w:vAlign w:val="center"/>
          </w:tcPr>
          <w:p w:rsidR="008F2CAD" w:rsidRPr="005E7818" w:rsidRDefault="008F2CAD" w:rsidP="00FD3C5F">
            <w:pPr>
              <w:snapToGrid w:val="0"/>
              <w:jc w:val="center"/>
              <w:rPr>
                <w:rFonts w:cs="Times New Roman"/>
                <w:color w:val="000000"/>
              </w:rPr>
            </w:pPr>
            <w:r w:rsidRPr="005E7818">
              <w:rPr>
                <w:rFonts w:hAnsi="宋体" w:cs="Times New Roman"/>
                <w:color w:val="000000"/>
              </w:rPr>
              <w:t>有组织废气</w:t>
            </w:r>
          </w:p>
          <w:p w:rsidR="008F2CAD" w:rsidRPr="005E7818" w:rsidRDefault="008F2CAD" w:rsidP="00FD3C5F">
            <w:pPr>
              <w:snapToGrid w:val="0"/>
              <w:jc w:val="center"/>
              <w:rPr>
                <w:rFonts w:cs="Times New Roman"/>
                <w:color w:val="000000"/>
              </w:rPr>
            </w:pPr>
            <w:r w:rsidRPr="005E7818">
              <w:rPr>
                <w:rFonts w:hAnsi="宋体" w:cs="Times New Roman"/>
                <w:color w:val="000000"/>
              </w:rPr>
              <w:t>污染源</w:t>
            </w:r>
          </w:p>
        </w:tc>
        <w:tc>
          <w:tcPr>
            <w:tcW w:w="1130" w:type="dxa"/>
            <w:vMerge w:val="restart"/>
            <w:vAlign w:val="center"/>
          </w:tcPr>
          <w:p w:rsidR="008F2CAD" w:rsidRPr="005E7818" w:rsidRDefault="008F2CAD" w:rsidP="00FD3C5F">
            <w:pPr>
              <w:tabs>
                <w:tab w:val="left" w:pos="600"/>
              </w:tabs>
              <w:snapToGrid w:val="0"/>
              <w:jc w:val="center"/>
              <w:rPr>
                <w:rFonts w:cs="Times New Roman"/>
                <w:color w:val="000000"/>
              </w:rPr>
            </w:pPr>
            <w:r w:rsidRPr="005E7818">
              <w:rPr>
                <w:rFonts w:hAnsi="宋体" w:cs="Times New Roman"/>
                <w:color w:val="000000"/>
              </w:rPr>
              <w:t>污染物</w:t>
            </w:r>
          </w:p>
        </w:tc>
        <w:tc>
          <w:tcPr>
            <w:tcW w:w="757" w:type="dxa"/>
            <w:vMerge w:val="restart"/>
            <w:vAlign w:val="center"/>
          </w:tcPr>
          <w:p w:rsidR="008F2CAD" w:rsidRPr="005E7818" w:rsidRDefault="008F2CAD" w:rsidP="00FD3C5F">
            <w:pPr>
              <w:tabs>
                <w:tab w:val="left" w:pos="600"/>
              </w:tabs>
              <w:snapToGrid w:val="0"/>
              <w:jc w:val="center"/>
              <w:rPr>
                <w:rFonts w:cs="Times New Roman"/>
                <w:color w:val="000000"/>
              </w:rPr>
            </w:pPr>
            <w:r w:rsidRPr="005E7818">
              <w:rPr>
                <w:rFonts w:hAnsi="宋体" w:cs="Times New Roman"/>
                <w:color w:val="000000"/>
              </w:rPr>
              <w:t>废气量</w:t>
            </w:r>
            <w:r w:rsidRPr="005E7818">
              <w:rPr>
                <w:rFonts w:cs="Times New Roman"/>
                <w:color w:val="000000"/>
              </w:rPr>
              <w:t>Nm</w:t>
            </w:r>
            <w:r w:rsidRPr="005E7818">
              <w:rPr>
                <w:rFonts w:cs="Times New Roman"/>
                <w:color w:val="000000"/>
                <w:vertAlign w:val="superscript"/>
              </w:rPr>
              <w:t>3</w:t>
            </w:r>
            <w:r w:rsidRPr="005E7818">
              <w:rPr>
                <w:rFonts w:cs="Times New Roman"/>
                <w:color w:val="000000"/>
              </w:rPr>
              <w:t>/h</w:t>
            </w:r>
          </w:p>
        </w:tc>
        <w:tc>
          <w:tcPr>
            <w:tcW w:w="2508" w:type="dxa"/>
            <w:gridSpan w:val="3"/>
            <w:vAlign w:val="center"/>
          </w:tcPr>
          <w:p w:rsidR="008F2CAD" w:rsidRPr="005E7818" w:rsidRDefault="008F2CAD" w:rsidP="00FD3C5F">
            <w:pPr>
              <w:snapToGrid w:val="0"/>
              <w:jc w:val="center"/>
              <w:rPr>
                <w:rFonts w:cs="Times New Roman"/>
                <w:color w:val="000000"/>
              </w:rPr>
            </w:pPr>
            <w:r w:rsidRPr="005E7818">
              <w:rPr>
                <w:rFonts w:hAnsi="宋体" w:cs="Times New Roman"/>
                <w:color w:val="000000"/>
              </w:rPr>
              <w:t>治理前</w:t>
            </w:r>
          </w:p>
        </w:tc>
        <w:tc>
          <w:tcPr>
            <w:tcW w:w="2415" w:type="dxa"/>
            <w:gridSpan w:val="3"/>
            <w:vAlign w:val="center"/>
          </w:tcPr>
          <w:p w:rsidR="008F2CAD" w:rsidRPr="005E7818" w:rsidRDefault="008F2CAD" w:rsidP="00FD3C5F">
            <w:pPr>
              <w:snapToGrid w:val="0"/>
              <w:jc w:val="center"/>
              <w:rPr>
                <w:rFonts w:cs="Times New Roman"/>
                <w:color w:val="000000"/>
              </w:rPr>
            </w:pPr>
            <w:r w:rsidRPr="005E7818">
              <w:rPr>
                <w:rFonts w:hAnsi="宋体" w:cs="Times New Roman"/>
                <w:color w:val="000000"/>
              </w:rPr>
              <w:t>治理后</w:t>
            </w:r>
          </w:p>
        </w:tc>
        <w:tc>
          <w:tcPr>
            <w:tcW w:w="663" w:type="dxa"/>
            <w:vMerge w:val="restart"/>
            <w:vAlign w:val="center"/>
          </w:tcPr>
          <w:p w:rsidR="008F2CAD" w:rsidRPr="005E7818" w:rsidRDefault="008F2CAD" w:rsidP="00FD3C5F">
            <w:pPr>
              <w:snapToGrid w:val="0"/>
              <w:jc w:val="center"/>
              <w:rPr>
                <w:rFonts w:cs="Times New Roman"/>
                <w:color w:val="000000"/>
              </w:rPr>
            </w:pPr>
            <w:r w:rsidRPr="005E7818">
              <w:rPr>
                <w:rFonts w:hAnsi="宋体" w:cs="Times New Roman"/>
                <w:color w:val="000000"/>
              </w:rPr>
              <w:t>排放</w:t>
            </w:r>
          </w:p>
          <w:p w:rsidR="008F2CAD" w:rsidRPr="005E7818" w:rsidRDefault="008F2CAD" w:rsidP="00FD3C5F">
            <w:pPr>
              <w:snapToGrid w:val="0"/>
              <w:jc w:val="center"/>
              <w:rPr>
                <w:rFonts w:cs="Times New Roman"/>
                <w:color w:val="000000"/>
              </w:rPr>
            </w:pPr>
            <w:r w:rsidRPr="005E7818">
              <w:rPr>
                <w:rFonts w:hAnsi="宋体" w:cs="Times New Roman"/>
                <w:color w:val="000000"/>
              </w:rPr>
              <w:t>规律</w:t>
            </w:r>
          </w:p>
        </w:tc>
      </w:tr>
      <w:tr w:rsidR="008F2CAD" w:rsidRPr="005E7818" w:rsidTr="005E7818">
        <w:trPr>
          <w:tblHeader/>
          <w:jc w:val="center"/>
        </w:trPr>
        <w:tc>
          <w:tcPr>
            <w:tcW w:w="863" w:type="dxa"/>
            <w:vMerge/>
            <w:vAlign w:val="center"/>
          </w:tcPr>
          <w:p w:rsidR="008F2CAD" w:rsidRPr="005E7818" w:rsidRDefault="008F2CAD" w:rsidP="00FD3C5F">
            <w:pPr>
              <w:jc w:val="center"/>
              <w:rPr>
                <w:rFonts w:cs="Times New Roman"/>
                <w:color w:val="000000"/>
              </w:rPr>
            </w:pPr>
          </w:p>
        </w:tc>
        <w:tc>
          <w:tcPr>
            <w:tcW w:w="1130" w:type="dxa"/>
            <w:vMerge/>
            <w:vAlign w:val="center"/>
          </w:tcPr>
          <w:p w:rsidR="008F2CAD" w:rsidRPr="005E7818" w:rsidRDefault="008F2CAD" w:rsidP="00FD3C5F">
            <w:pPr>
              <w:jc w:val="center"/>
              <w:rPr>
                <w:rFonts w:cs="Times New Roman"/>
                <w:color w:val="000000"/>
              </w:rPr>
            </w:pPr>
          </w:p>
        </w:tc>
        <w:tc>
          <w:tcPr>
            <w:tcW w:w="757" w:type="dxa"/>
            <w:vMerge/>
            <w:vAlign w:val="center"/>
          </w:tcPr>
          <w:p w:rsidR="008F2CAD" w:rsidRPr="005E7818" w:rsidRDefault="008F2CAD" w:rsidP="00FD3C5F">
            <w:pPr>
              <w:jc w:val="center"/>
              <w:rPr>
                <w:rFonts w:cs="Times New Roman"/>
                <w:color w:val="000000"/>
              </w:rPr>
            </w:pPr>
          </w:p>
        </w:tc>
        <w:tc>
          <w:tcPr>
            <w:tcW w:w="798" w:type="dxa"/>
            <w:vAlign w:val="center"/>
          </w:tcPr>
          <w:p w:rsidR="008F2CAD" w:rsidRPr="005E7818" w:rsidRDefault="008F2CAD" w:rsidP="00FD3C5F">
            <w:pPr>
              <w:snapToGrid w:val="0"/>
              <w:jc w:val="center"/>
              <w:rPr>
                <w:rFonts w:cs="Times New Roman"/>
                <w:color w:val="000000"/>
              </w:rPr>
            </w:pPr>
            <w:r w:rsidRPr="005E7818">
              <w:rPr>
                <w:rFonts w:hAnsi="宋体" w:cs="Times New Roman"/>
                <w:color w:val="000000"/>
              </w:rPr>
              <w:t>产生浓度</w:t>
            </w:r>
          </w:p>
          <w:p w:rsidR="008F2CAD" w:rsidRPr="005E7818" w:rsidRDefault="008F2CAD" w:rsidP="00FD3C5F">
            <w:pPr>
              <w:snapToGrid w:val="0"/>
              <w:jc w:val="center"/>
              <w:rPr>
                <w:rFonts w:cs="Times New Roman"/>
                <w:color w:val="000000"/>
              </w:rPr>
            </w:pPr>
            <w:r w:rsidRPr="005E7818">
              <w:rPr>
                <w:rFonts w:cs="Times New Roman"/>
                <w:color w:val="000000"/>
              </w:rPr>
              <w:t>mg/m</w:t>
            </w:r>
            <w:r w:rsidRPr="005E7818">
              <w:rPr>
                <w:rFonts w:cs="Times New Roman"/>
                <w:color w:val="000000"/>
                <w:vertAlign w:val="superscript"/>
              </w:rPr>
              <w:t>3</w:t>
            </w:r>
          </w:p>
        </w:tc>
        <w:tc>
          <w:tcPr>
            <w:tcW w:w="855" w:type="dxa"/>
            <w:vAlign w:val="center"/>
          </w:tcPr>
          <w:p w:rsidR="008F2CAD" w:rsidRPr="005E7818" w:rsidRDefault="008F2CAD" w:rsidP="00FD3C5F">
            <w:pPr>
              <w:snapToGrid w:val="0"/>
              <w:jc w:val="center"/>
              <w:rPr>
                <w:rFonts w:cs="Times New Roman"/>
                <w:color w:val="000000"/>
              </w:rPr>
            </w:pPr>
            <w:r w:rsidRPr="005E7818">
              <w:rPr>
                <w:rFonts w:hAnsi="宋体" w:cs="Times New Roman"/>
                <w:color w:val="000000"/>
              </w:rPr>
              <w:t>产生速率</w:t>
            </w:r>
            <w:r w:rsidRPr="005E7818">
              <w:rPr>
                <w:rFonts w:cs="Times New Roman"/>
                <w:color w:val="000000"/>
              </w:rPr>
              <w:t>kg/h</w:t>
            </w:r>
          </w:p>
        </w:tc>
        <w:tc>
          <w:tcPr>
            <w:tcW w:w="855" w:type="dxa"/>
            <w:vAlign w:val="center"/>
          </w:tcPr>
          <w:p w:rsidR="008F2CAD" w:rsidRPr="005E7818" w:rsidRDefault="008F2CAD" w:rsidP="00FD3C5F">
            <w:pPr>
              <w:snapToGrid w:val="0"/>
              <w:jc w:val="center"/>
              <w:rPr>
                <w:rFonts w:cs="Times New Roman"/>
                <w:color w:val="000000"/>
              </w:rPr>
            </w:pPr>
            <w:r w:rsidRPr="005E7818">
              <w:rPr>
                <w:rFonts w:hAnsi="宋体" w:cs="Times New Roman"/>
                <w:color w:val="000000"/>
              </w:rPr>
              <w:t>产生量</w:t>
            </w:r>
          </w:p>
          <w:p w:rsidR="008F2CAD" w:rsidRPr="005E7818" w:rsidRDefault="008F2CAD" w:rsidP="00FD3C5F">
            <w:pPr>
              <w:snapToGrid w:val="0"/>
              <w:jc w:val="center"/>
              <w:rPr>
                <w:rFonts w:cs="Times New Roman"/>
                <w:color w:val="000000"/>
              </w:rPr>
            </w:pPr>
            <w:r w:rsidRPr="005E7818">
              <w:rPr>
                <w:rFonts w:cs="Times New Roman"/>
                <w:color w:val="000000"/>
              </w:rPr>
              <w:t>kg/a</w:t>
            </w:r>
          </w:p>
        </w:tc>
        <w:tc>
          <w:tcPr>
            <w:tcW w:w="889" w:type="dxa"/>
            <w:vAlign w:val="center"/>
          </w:tcPr>
          <w:p w:rsidR="008F2CAD" w:rsidRPr="005E7818" w:rsidRDefault="008F2CAD" w:rsidP="00FD3C5F">
            <w:pPr>
              <w:snapToGrid w:val="0"/>
              <w:jc w:val="center"/>
              <w:rPr>
                <w:rFonts w:cs="Times New Roman"/>
                <w:color w:val="000000"/>
              </w:rPr>
            </w:pPr>
            <w:r w:rsidRPr="005E7818">
              <w:rPr>
                <w:rFonts w:hAnsi="宋体" w:cs="Times New Roman"/>
                <w:color w:val="000000"/>
              </w:rPr>
              <w:t>排放浓度</w:t>
            </w:r>
          </w:p>
          <w:p w:rsidR="008F2CAD" w:rsidRPr="005E7818" w:rsidRDefault="008F2CAD" w:rsidP="00FD3C5F">
            <w:pPr>
              <w:snapToGrid w:val="0"/>
              <w:jc w:val="center"/>
              <w:rPr>
                <w:rFonts w:cs="Times New Roman"/>
                <w:color w:val="000000"/>
              </w:rPr>
            </w:pPr>
            <w:r w:rsidRPr="005E7818">
              <w:rPr>
                <w:rFonts w:cs="Times New Roman"/>
                <w:color w:val="000000"/>
              </w:rPr>
              <w:t>mg/m</w:t>
            </w:r>
            <w:r w:rsidRPr="005E7818">
              <w:rPr>
                <w:rFonts w:cs="Times New Roman"/>
                <w:color w:val="000000"/>
                <w:vertAlign w:val="superscript"/>
              </w:rPr>
              <w:t>3</w:t>
            </w:r>
          </w:p>
        </w:tc>
        <w:tc>
          <w:tcPr>
            <w:tcW w:w="763" w:type="dxa"/>
            <w:vAlign w:val="center"/>
          </w:tcPr>
          <w:p w:rsidR="008F2CAD" w:rsidRPr="005E7818" w:rsidRDefault="008F2CAD" w:rsidP="00FD3C5F">
            <w:pPr>
              <w:snapToGrid w:val="0"/>
              <w:jc w:val="center"/>
              <w:rPr>
                <w:rFonts w:cs="Times New Roman"/>
                <w:color w:val="000000"/>
              </w:rPr>
            </w:pPr>
            <w:r w:rsidRPr="005E7818">
              <w:rPr>
                <w:rFonts w:hAnsi="宋体" w:cs="Times New Roman"/>
                <w:color w:val="000000"/>
              </w:rPr>
              <w:t>排放速率</w:t>
            </w:r>
            <w:r w:rsidRPr="005E7818">
              <w:rPr>
                <w:rFonts w:cs="Times New Roman"/>
                <w:color w:val="000000"/>
              </w:rPr>
              <w:t>kg/h</w:t>
            </w:r>
          </w:p>
        </w:tc>
        <w:tc>
          <w:tcPr>
            <w:tcW w:w="763" w:type="dxa"/>
            <w:vAlign w:val="center"/>
          </w:tcPr>
          <w:p w:rsidR="008F2CAD" w:rsidRPr="005E7818" w:rsidRDefault="008F2CAD" w:rsidP="00FD3C5F">
            <w:pPr>
              <w:snapToGrid w:val="0"/>
              <w:jc w:val="center"/>
              <w:rPr>
                <w:rFonts w:cs="Times New Roman"/>
                <w:color w:val="000000"/>
              </w:rPr>
            </w:pPr>
            <w:r w:rsidRPr="005E7818">
              <w:rPr>
                <w:rFonts w:hAnsi="宋体" w:cs="Times New Roman"/>
                <w:color w:val="000000"/>
              </w:rPr>
              <w:t>排放量</w:t>
            </w:r>
          </w:p>
          <w:p w:rsidR="008F2CAD" w:rsidRPr="005E7818" w:rsidRDefault="008F2CAD" w:rsidP="00FD3C5F">
            <w:pPr>
              <w:snapToGrid w:val="0"/>
              <w:jc w:val="center"/>
              <w:rPr>
                <w:rFonts w:cs="Times New Roman"/>
                <w:color w:val="000000"/>
              </w:rPr>
            </w:pPr>
            <w:r w:rsidRPr="005E7818">
              <w:rPr>
                <w:rFonts w:cs="Times New Roman"/>
                <w:color w:val="000000"/>
              </w:rPr>
              <w:t>kg/a</w:t>
            </w:r>
          </w:p>
        </w:tc>
        <w:tc>
          <w:tcPr>
            <w:tcW w:w="663" w:type="dxa"/>
            <w:vMerge/>
            <w:vAlign w:val="center"/>
          </w:tcPr>
          <w:p w:rsidR="008F2CAD" w:rsidRPr="005E7818" w:rsidRDefault="008F2CAD" w:rsidP="00FD3C5F">
            <w:pPr>
              <w:jc w:val="center"/>
              <w:rPr>
                <w:rFonts w:cs="Times New Roman"/>
                <w:color w:val="000000"/>
              </w:rPr>
            </w:pPr>
          </w:p>
        </w:tc>
      </w:tr>
      <w:tr w:rsidR="005E7818" w:rsidRPr="005E7818" w:rsidTr="005E7818">
        <w:trPr>
          <w:tblHeader/>
          <w:jc w:val="center"/>
        </w:trPr>
        <w:tc>
          <w:tcPr>
            <w:tcW w:w="863" w:type="dxa"/>
            <w:vMerge w:val="restart"/>
            <w:vAlign w:val="center"/>
          </w:tcPr>
          <w:p w:rsidR="005E7818" w:rsidRPr="00CE05B6" w:rsidRDefault="005E7818" w:rsidP="00FD3C5F">
            <w:pPr>
              <w:snapToGrid w:val="0"/>
              <w:jc w:val="center"/>
              <w:rPr>
                <w:rFonts w:cs="Times New Roman"/>
                <w:color w:val="000000" w:themeColor="text1"/>
              </w:rPr>
            </w:pPr>
            <w:r w:rsidRPr="00CE05B6">
              <w:rPr>
                <w:rFonts w:hAnsi="宋体" w:cs="Times New Roman"/>
                <w:color w:val="000000" w:themeColor="text1"/>
              </w:rPr>
              <w:t>灭菌设备</w:t>
            </w:r>
          </w:p>
          <w:p w:rsidR="005E7818" w:rsidRPr="005E7818" w:rsidRDefault="0007657F" w:rsidP="00FD3C5F">
            <w:pPr>
              <w:snapToGrid w:val="0"/>
              <w:jc w:val="center"/>
              <w:rPr>
                <w:rFonts w:cs="Times New Roman"/>
                <w:color w:val="000000"/>
              </w:rPr>
            </w:pPr>
            <w:r w:rsidRPr="00CE05B6">
              <w:rPr>
                <w:rFonts w:hAnsi="宋体" w:cs="Times New Roman" w:hint="eastAsia"/>
                <w:color w:val="000000" w:themeColor="text1"/>
              </w:rPr>
              <w:t>废气</w:t>
            </w:r>
            <w:r w:rsidR="005E7818" w:rsidRPr="00CE05B6">
              <w:rPr>
                <w:rFonts w:hAnsi="宋体" w:cs="Times New Roman"/>
                <w:color w:val="000000" w:themeColor="text1"/>
              </w:rPr>
              <w:t>、</w:t>
            </w:r>
            <w:r w:rsidR="005E7818" w:rsidRPr="005E7818">
              <w:rPr>
                <w:rFonts w:hAnsi="宋体" w:cs="Times New Roman"/>
                <w:color w:val="000000"/>
              </w:rPr>
              <w:t>破碎废气、医废暂存间</w:t>
            </w:r>
          </w:p>
        </w:tc>
        <w:tc>
          <w:tcPr>
            <w:tcW w:w="1130" w:type="dxa"/>
            <w:vAlign w:val="center"/>
          </w:tcPr>
          <w:p w:rsidR="005E7818" w:rsidRPr="005E7818" w:rsidRDefault="005E7818" w:rsidP="00FD3C5F">
            <w:pPr>
              <w:pStyle w:val="TableParagraph"/>
              <w:widowControl/>
              <w:overflowPunct w:val="0"/>
              <w:spacing w:before="0" w:beforeAutospacing="0"/>
              <w:jc w:val="center"/>
              <w:rPr>
                <w:rFonts w:cs="Times New Roman"/>
                <w:color w:val="000000"/>
                <w:sz w:val="21"/>
              </w:rPr>
            </w:pPr>
            <w:r w:rsidRPr="005E7818">
              <w:rPr>
                <w:rFonts w:cs="Times New Roman"/>
                <w:color w:val="000000"/>
                <w:sz w:val="21"/>
              </w:rPr>
              <w:t>NH</w:t>
            </w:r>
            <w:r w:rsidRPr="005E7818">
              <w:rPr>
                <w:rFonts w:cs="Times New Roman"/>
                <w:color w:val="000000"/>
                <w:position w:val="-3"/>
                <w:sz w:val="21"/>
                <w:vertAlign w:val="subscript"/>
              </w:rPr>
              <w:t>3</w:t>
            </w:r>
          </w:p>
        </w:tc>
        <w:tc>
          <w:tcPr>
            <w:tcW w:w="757" w:type="dxa"/>
            <w:vMerge w:val="restart"/>
            <w:vAlign w:val="center"/>
          </w:tcPr>
          <w:p w:rsidR="005E7818" w:rsidRPr="005E7818" w:rsidRDefault="005E7818" w:rsidP="00FD3C5F">
            <w:pPr>
              <w:pStyle w:val="ac"/>
              <w:widowControl/>
              <w:tabs>
                <w:tab w:val="left" w:pos="540"/>
              </w:tabs>
              <w:snapToGrid w:val="0"/>
              <w:ind w:firstLineChars="0" w:firstLine="0"/>
              <w:jc w:val="center"/>
              <w:rPr>
                <w:rFonts w:cs="Times New Roman"/>
                <w:color w:val="000000"/>
              </w:rPr>
            </w:pPr>
            <w:r w:rsidRPr="005E7818">
              <w:rPr>
                <w:rFonts w:cs="Times New Roman"/>
                <w:color w:val="000000"/>
              </w:rPr>
              <w:t>800</w:t>
            </w:r>
          </w:p>
        </w:tc>
        <w:tc>
          <w:tcPr>
            <w:tcW w:w="798" w:type="dxa"/>
            <w:vAlign w:val="center"/>
          </w:tcPr>
          <w:p w:rsidR="005E7818" w:rsidRPr="005E7818" w:rsidRDefault="005E7818" w:rsidP="00FD3C5F">
            <w:pPr>
              <w:snapToGrid w:val="0"/>
              <w:jc w:val="center"/>
              <w:rPr>
                <w:rFonts w:cs="Times New Roman"/>
                <w:color w:val="000000"/>
              </w:rPr>
            </w:pPr>
            <w:r w:rsidRPr="005E7818">
              <w:rPr>
                <w:rFonts w:cs="Times New Roman"/>
                <w:color w:val="000000"/>
              </w:rPr>
              <w:t>4</w:t>
            </w:r>
          </w:p>
        </w:tc>
        <w:tc>
          <w:tcPr>
            <w:tcW w:w="855" w:type="dxa"/>
            <w:vAlign w:val="center"/>
          </w:tcPr>
          <w:p w:rsidR="005E7818" w:rsidRPr="005E7818" w:rsidRDefault="005E7818" w:rsidP="00FD3C5F">
            <w:pPr>
              <w:snapToGrid w:val="0"/>
              <w:jc w:val="center"/>
              <w:rPr>
                <w:rFonts w:cs="Times New Roman"/>
                <w:color w:val="000000"/>
              </w:rPr>
            </w:pPr>
            <w:r w:rsidRPr="005E7818">
              <w:rPr>
                <w:rFonts w:cs="Times New Roman"/>
                <w:color w:val="000000"/>
              </w:rPr>
              <w:t>0.0032</w:t>
            </w:r>
          </w:p>
        </w:tc>
        <w:tc>
          <w:tcPr>
            <w:tcW w:w="855" w:type="dxa"/>
            <w:vAlign w:val="center"/>
          </w:tcPr>
          <w:p w:rsidR="005E7818" w:rsidRPr="005E7818" w:rsidRDefault="005E7818" w:rsidP="00FD3C5F">
            <w:pPr>
              <w:snapToGrid w:val="0"/>
              <w:jc w:val="center"/>
              <w:rPr>
                <w:rFonts w:cs="Times New Roman"/>
                <w:color w:val="000000"/>
              </w:rPr>
            </w:pPr>
            <w:r w:rsidRPr="005E7818">
              <w:rPr>
                <w:rFonts w:cs="Times New Roman"/>
                <w:color w:val="000000"/>
              </w:rPr>
              <w:t>27.93</w:t>
            </w:r>
          </w:p>
        </w:tc>
        <w:tc>
          <w:tcPr>
            <w:tcW w:w="889" w:type="dxa"/>
            <w:vAlign w:val="center"/>
          </w:tcPr>
          <w:p w:rsidR="005E7818" w:rsidRPr="005E7818" w:rsidRDefault="005E7818" w:rsidP="00FD3C5F">
            <w:pPr>
              <w:snapToGrid w:val="0"/>
              <w:jc w:val="center"/>
              <w:rPr>
                <w:rFonts w:cs="Times New Roman"/>
                <w:color w:val="000000"/>
              </w:rPr>
            </w:pPr>
            <w:r>
              <w:rPr>
                <w:rFonts w:cs="Times New Roman" w:hint="eastAsia"/>
                <w:color w:val="000000"/>
              </w:rPr>
              <w:t>0.75</w:t>
            </w:r>
          </w:p>
        </w:tc>
        <w:tc>
          <w:tcPr>
            <w:tcW w:w="763" w:type="dxa"/>
            <w:vAlign w:val="center"/>
          </w:tcPr>
          <w:p w:rsidR="005E7818" w:rsidRPr="005E7818" w:rsidRDefault="005E7818" w:rsidP="00FD3C5F">
            <w:pPr>
              <w:widowControl/>
              <w:jc w:val="center"/>
              <w:textAlignment w:val="center"/>
              <w:rPr>
                <w:rFonts w:cs="Times New Roman"/>
                <w:color w:val="000000"/>
                <w:kern w:val="0"/>
              </w:rPr>
            </w:pPr>
            <w:r>
              <w:rPr>
                <w:rFonts w:cs="Times New Roman" w:hint="eastAsia"/>
                <w:color w:val="000000"/>
                <w:kern w:val="0"/>
              </w:rPr>
              <w:t>0.0006</w:t>
            </w:r>
          </w:p>
        </w:tc>
        <w:tc>
          <w:tcPr>
            <w:tcW w:w="763" w:type="dxa"/>
            <w:vAlign w:val="center"/>
          </w:tcPr>
          <w:p w:rsidR="005E7818" w:rsidRPr="005E7818" w:rsidRDefault="005E7818" w:rsidP="00FD3C5F">
            <w:pPr>
              <w:widowControl/>
              <w:jc w:val="center"/>
              <w:textAlignment w:val="center"/>
              <w:rPr>
                <w:rFonts w:cs="Times New Roman"/>
                <w:color w:val="000000"/>
                <w:kern w:val="0"/>
              </w:rPr>
            </w:pPr>
            <w:r>
              <w:rPr>
                <w:rFonts w:cs="Times New Roman" w:hint="eastAsia"/>
                <w:color w:val="000000"/>
                <w:kern w:val="0"/>
              </w:rPr>
              <w:t>5.59</w:t>
            </w:r>
          </w:p>
        </w:tc>
        <w:tc>
          <w:tcPr>
            <w:tcW w:w="663" w:type="dxa"/>
            <w:vAlign w:val="center"/>
          </w:tcPr>
          <w:p w:rsidR="005E7818" w:rsidRPr="005E7818" w:rsidRDefault="005E7818" w:rsidP="00FD3C5F">
            <w:pPr>
              <w:snapToGrid w:val="0"/>
              <w:jc w:val="center"/>
              <w:rPr>
                <w:rFonts w:cs="Times New Roman"/>
                <w:color w:val="000000"/>
              </w:rPr>
            </w:pPr>
            <w:r w:rsidRPr="005E7818">
              <w:rPr>
                <w:rFonts w:hAnsi="宋体" w:cs="Times New Roman"/>
                <w:color w:val="000000"/>
              </w:rPr>
              <w:t>间歇</w:t>
            </w:r>
          </w:p>
        </w:tc>
      </w:tr>
      <w:tr w:rsidR="005E7818" w:rsidRPr="005E7818" w:rsidTr="005E7818">
        <w:trPr>
          <w:tblHeader/>
          <w:jc w:val="center"/>
        </w:trPr>
        <w:tc>
          <w:tcPr>
            <w:tcW w:w="863" w:type="dxa"/>
            <w:vMerge/>
            <w:vAlign w:val="center"/>
          </w:tcPr>
          <w:p w:rsidR="005E7818" w:rsidRPr="005E7818" w:rsidRDefault="005E7818" w:rsidP="00FD3C5F">
            <w:pPr>
              <w:jc w:val="center"/>
              <w:rPr>
                <w:rFonts w:cs="Times New Roman"/>
                <w:color w:val="000000"/>
              </w:rPr>
            </w:pPr>
          </w:p>
        </w:tc>
        <w:tc>
          <w:tcPr>
            <w:tcW w:w="1130" w:type="dxa"/>
            <w:vAlign w:val="center"/>
          </w:tcPr>
          <w:p w:rsidR="005E7818" w:rsidRPr="005E7818" w:rsidRDefault="005E7818" w:rsidP="00FD3C5F">
            <w:pPr>
              <w:pStyle w:val="TableParagraph"/>
              <w:widowControl/>
              <w:overflowPunct w:val="0"/>
              <w:spacing w:before="0" w:beforeAutospacing="0"/>
              <w:jc w:val="center"/>
              <w:rPr>
                <w:rFonts w:cs="Times New Roman"/>
                <w:color w:val="000000"/>
                <w:sz w:val="21"/>
              </w:rPr>
            </w:pPr>
            <w:r w:rsidRPr="005E7818">
              <w:rPr>
                <w:rFonts w:cs="Times New Roman"/>
                <w:color w:val="000000"/>
                <w:sz w:val="21"/>
              </w:rPr>
              <w:t>H</w:t>
            </w:r>
            <w:r w:rsidRPr="005E7818">
              <w:rPr>
                <w:rFonts w:cs="Times New Roman"/>
                <w:color w:val="000000"/>
                <w:spacing w:val="15"/>
                <w:sz w:val="21"/>
                <w:vertAlign w:val="subscript"/>
              </w:rPr>
              <w:t>2</w:t>
            </w:r>
            <w:r w:rsidRPr="005E7818">
              <w:rPr>
                <w:rFonts w:cs="Times New Roman"/>
                <w:color w:val="000000"/>
                <w:sz w:val="21"/>
              </w:rPr>
              <w:t>S</w:t>
            </w:r>
          </w:p>
        </w:tc>
        <w:tc>
          <w:tcPr>
            <w:tcW w:w="757" w:type="dxa"/>
            <w:vMerge/>
            <w:vAlign w:val="center"/>
          </w:tcPr>
          <w:p w:rsidR="005E7818" w:rsidRPr="005E7818" w:rsidRDefault="005E7818" w:rsidP="00FD3C5F">
            <w:pPr>
              <w:pStyle w:val="ac"/>
              <w:widowControl/>
              <w:tabs>
                <w:tab w:val="left" w:pos="540"/>
              </w:tabs>
              <w:snapToGrid w:val="0"/>
              <w:ind w:firstLineChars="0" w:firstLine="0"/>
              <w:jc w:val="center"/>
              <w:rPr>
                <w:rFonts w:cs="Times New Roman"/>
                <w:color w:val="000000"/>
              </w:rPr>
            </w:pPr>
          </w:p>
        </w:tc>
        <w:tc>
          <w:tcPr>
            <w:tcW w:w="798" w:type="dxa"/>
            <w:vAlign w:val="center"/>
          </w:tcPr>
          <w:p w:rsidR="005E7818" w:rsidRPr="005E7818" w:rsidRDefault="005E7818" w:rsidP="00FD3C5F">
            <w:pPr>
              <w:snapToGrid w:val="0"/>
              <w:jc w:val="center"/>
              <w:rPr>
                <w:rFonts w:cs="Times New Roman"/>
                <w:color w:val="000000"/>
              </w:rPr>
            </w:pPr>
            <w:r w:rsidRPr="005E7818">
              <w:rPr>
                <w:rFonts w:cs="Times New Roman"/>
                <w:color w:val="000000"/>
              </w:rPr>
              <w:t>0.25</w:t>
            </w:r>
          </w:p>
        </w:tc>
        <w:tc>
          <w:tcPr>
            <w:tcW w:w="855" w:type="dxa"/>
            <w:vAlign w:val="center"/>
          </w:tcPr>
          <w:p w:rsidR="005E7818" w:rsidRPr="005E7818" w:rsidRDefault="005E7818" w:rsidP="00FD3C5F">
            <w:pPr>
              <w:snapToGrid w:val="0"/>
              <w:jc w:val="center"/>
              <w:rPr>
                <w:rFonts w:cs="Times New Roman"/>
                <w:color w:val="000000"/>
              </w:rPr>
            </w:pPr>
            <w:r w:rsidRPr="005E7818">
              <w:rPr>
                <w:rFonts w:cs="Times New Roman"/>
                <w:color w:val="000000"/>
              </w:rPr>
              <w:t>0.0002</w:t>
            </w:r>
          </w:p>
        </w:tc>
        <w:tc>
          <w:tcPr>
            <w:tcW w:w="855" w:type="dxa"/>
            <w:vAlign w:val="center"/>
          </w:tcPr>
          <w:p w:rsidR="005E7818" w:rsidRPr="005E7818" w:rsidRDefault="005E7818" w:rsidP="00FD3C5F">
            <w:pPr>
              <w:snapToGrid w:val="0"/>
              <w:jc w:val="center"/>
              <w:rPr>
                <w:rFonts w:cs="Times New Roman"/>
                <w:color w:val="000000"/>
              </w:rPr>
            </w:pPr>
            <w:r w:rsidRPr="005E7818">
              <w:rPr>
                <w:rFonts w:cs="Times New Roman"/>
                <w:color w:val="000000"/>
              </w:rPr>
              <w:t>1.9</w:t>
            </w:r>
            <w:r>
              <w:rPr>
                <w:rFonts w:cs="Times New Roman" w:hint="eastAsia"/>
                <w:color w:val="000000"/>
              </w:rPr>
              <w:t>5</w:t>
            </w:r>
          </w:p>
        </w:tc>
        <w:tc>
          <w:tcPr>
            <w:tcW w:w="889" w:type="dxa"/>
            <w:vAlign w:val="center"/>
          </w:tcPr>
          <w:p w:rsidR="005E7818" w:rsidRPr="005E7818" w:rsidRDefault="005E7818" w:rsidP="00FD3C5F">
            <w:pPr>
              <w:snapToGrid w:val="0"/>
              <w:jc w:val="center"/>
              <w:rPr>
                <w:rFonts w:cs="Times New Roman"/>
                <w:color w:val="000000"/>
              </w:rPr>
            </w:pPr>
            <w:r>
              <w:rPr>
                <w:rFonts w:cs="Times New Roman" w:hint="eastAsia"/>
                <w:color w:val="000000"/>
              </w:rPr>
              <w:t>0.05</w:t>
            </w:r>
          </w:p>
        </w:tc>
        <w:tc>
          <w:tcPr>
            <w:tcW w:w="763" w:type="dxa"/>
            <w:vAlign w:val="center"/>
          </w:tcPr>
          <w:p w:rsidR="005E7818" w:rsidRPr="005E7818" w:rsidRDefault="005E7818" w:rsidP="00FD3C5F">
            <w:pPr>
              <w:widowControl/>
              <w:jc w:val="center"/>
              <w:textAlignment w:val="center"/>
              <w:rPr>
                <w:rFonts w:cs="Times New Roman"/>
                <w:color w:val="000000"/>
                <w:kern w:val="0"/>
              </w:rPr>
            </w:pPr>
            <w:r>
              <w:rPr>
                <w:rFonts w:cs="Times New Roman" w:hint="eastAsia"/>
                <w:color w:val="000000"/>
                <w:kern w:val="0"/>
              </w:rPr>
              <w:t>0.00004</w:t>
            </w:r>
          </w:p>
        </w:tc>
        <w:tc>
          <w:tcPr>
            <w:tcW w:w="763" w:type="dxa"/>
            <w:vAlign w:val="center"/>
          </w:tcPr>
          <w:p w:rsidR="005E7818" w:rsidRPr="005E7818" w:rsidRDefault="005E7818" w:rsidP="00FD3C5F">
            <w:pPr>
              <w:widowControl/>
              <w:jc w:val="center"/>
              <w:textAlignment w:val="center"/>
              <w:rPr>
                <w:rFonts w:cs="Times New Roman"/>
                <w:color w:val="000000"/>
                <w:kern w:val="0"/>
              </w:rPr>
            </w:pPr>
            <w:r>
              <w:rPr>
                <w:rFonts w:cs="Times New Roman" w:hint="eastAsia"/>
                <w:color w:val="000000"/>
                <w:kern w:val="0"/>
              </w:rPr>
              <w:t>0.39</w:t>
            </w:r>
          </w:p>
        </w:tc>
        <w:tc>
          <w:tcPr>
            <w:tcW w:w="663" w:type="dxa"/>
            <w:vAlign w:val="center"/>
          </w:tcPr>
          <w:p w:rsidR="005E7818" w:rsidRPr="005E7818" w:rsidRDefault="005E7818" w:rsidP="00FD3C5F">
            <w:pPr>
              <w:snapToGrid w:val="0"/>
              <w:jc w:val="center"/>
              <w:rPr>
                <w:rFonts w:cs="Times New Roman"/>
                <w:color w:val="000000"/>
              </w:rPr>
            </w:pPr>
            <w:r w:rsidRPr="005E7818">
              <w:rPr>
                <w:rFonts w:hAnsi="宋体" w:cs="Times New Roman"/>
                <w:color w:val="000000"/>
              </w:rPr>
              <w:t>间歇</w:t>
            </w:r>
          </w:p>
        </w:tc>
      </w:tr>
      <w:tr w:rsidR="005E7818" w:rsidRPr="005E7818" w:rsidTr="005E7818">
        <w:trPr>
          <w:tblHeader/>
          <w:jc w:val="center"/>
        </w:trPr>
        <w:tc>
          <w:tcPr>
            <w:tcW w:w="863" w:type="dxa"/>
            <w:vMerge/>
            <w:vAlign w:val="center"/>
          </w:tcPr>
          <w:p w:rsidR="005E7818" w:rsidRPr="005E7818" w:rsidRDefault="005E7818" w:rsidP="00FD3C5F">
            <w:pPr>
              <w:jc w:val="center"/>
              <w:rPr>
                <w:rFonts w:cs="Times New Roman"/>
                <w:color w:val="000000"/>
              </w:rPr>
            </w:pPr>
          </w:p>
        </w:tc>
        <w:tc>
          <w:tcPr>
            <w:tcW w:w="1130" w:type="dxa"/>
            <w:vAlign w:val="center"/>
          </w:tcPr>
          <w:p w:rsidR="005E7818" w:rsidRPr="005E7818" w:rsidRDefault="005E7818" w:rsidP="00FD3C5F">
            <w:pPr>
              <w:pStyle w:val="TableParagraph"/>
              <w:widowControl/>
              <w:overflowPunct w:val="0"/>
              <w:spacing w:before="0" w:beforeAutospacing="0"/>
              <w:jc w:val="center"/>
              <w:rPr>
                <w:rFonts w:cs="Times New Roman"/>
                <w:color w:val="000000"/>
                <w:sz w:val="21"/>
              </w:rPr>
            </w:pPr>
            <w:r w:rsidRPr="005E7818">
              <w:rPr>
                <w:rFonts w:hAnsi="宋体" w:cs="Times New Roman"/>
                <w:color w:val="000000"/>
                <w:sz w:val="21"/>
              </w:rPr>
              <w:t>非甲烷总烃</w:t>
            </w:r>
          </w:p>
        </w:tc>
        <w:tc>
          <w:tcPr>
            <w:tcW w:w="757" w:type="dxa"/>
            <w:vMerge/>
            <w:vAlign w:val="center"/>
          </w:tcPr>
          <w:p w:rsidR="005E7818" w:rsidRPr="005E7818" w:rsidRDefault="005E7818" w:rsidP="00FD3C5F">
            <w:pPr>
              <w:pStyle w:val="ac"/>
              <w:widowControl/>
              <w:tabs>
                <w:tab w:val="left" w:pos="540"/>
              </w:tabs>
              <w:snapToGrid w:val="0"/>
              <w:ind w:firstLineChars="0" w:firstLine="0"/>
              <w:jc w:val="center"/>
              <w:rPr>
                <w:rFonts w:cs="Times New Roman"/>
                <w:color w:val="000000"/>
              </w:rPr>
            </w:pPr>
          </w:p>
        </w:tc>
        <w:tc>
          <w:tcPr>
            <w:tcW w:w="798" w:type="dxa"/>
            <w:vAlign w:val="center"/>
          </w:tcPr>
          <w:p w:rsidR="005E7818" w:rsidRPr="005E7818" w:rsidRDefault="005E7818" w:rsidP="00FD3C5F">
            <w:pPr>
              <w:snapToGrid w:val="0"/>
              <w:jc w:val="center"/>
              <w:rPr>
                <w:rFonts w:cs="Times New Roman"/>
                <w:color w:val="000000"/>
              </w:rPr>
            </w:pPr>
            <w:r w:rsidRPr="005E7818">
              <w:rPr>
                <w:rFonts w:cs="Times New Roman"/>
                <w:color w:val="000000"/>
              </w:rPr>
              <w:t>1.25</w:t>
            </w:r>
          </w:p>
        </w:tc>
        <w:tc>
          <w:tcPr>
            <w:tcW w:w="855" w:type="dxa"/>
            <w:vAlign w:val="center"/>
          </w:tcPr>
          <w:p w:rsidR="005E7818" w:rsidRPr="005E7818" w:rsidRDefault="005E7818" w:rsidP="00FD3C5F">
            <w:pPr>
              <w:snapToGrid w:val="0"/>
              <w:jc w:val="center"/>
              <w:rPr>
                <w:rFonts w:cs="Times New Roman"/>
                <w:color w:val="000000"/>
              </w:rPr>
            </w:pPr>
            <w:r w:rsidRPr="005E7818">
              <w:rPr>
                <w:rFonts w:cs="Times New Roman"/>
                <w:color w:val="000000"/>
              </w:rPr>
              <w:t>0.001</w:t>
            </w:r>
          </w:p>
        </w:tc>
        <w:tc>
          <w:tcPr>
            <w:tcW w:w="855" w:type="dxa"/>
            <w:vAlign w:val="center"/>
          </w:tcPr>
          <w:p w:rsidR="005E7818" w:rsidRPr="005E7818" w:rsidRDefault="005E7818" w:rsidP="00FD3C5F">
            <w:pPr>
              <w:snapToGrid w:val="0"/>
              <w:jc w:val="center"/>
              <w:rPr>
                <w:rFonts w:cs="Times New Roman"/>
                <w:color w:val="000000"/>
              </w:rPr>
            </w:pPr>
            <w:r w:rsidRPr="005E7818">
              <w:rPr>
                <w:rFonts w:cs="Times New Roman"/>
                <w:color w:val="000000"/>
              </w:rPr>
              <w:t>9.21</w:t>
            </w:r>
          </w:p>
        </w:tc>
        <w:tc>
          <w:tcPr>
            <w:tcW w:w="889" w:type="dxa"/>
            <w:vAlign w:val="center"/>
          </w:tcPr>
          <w:p w:rsidR="005E7818" w:rsidRPr="005E7818" w:rsidRDefault="00FD3C5F" w:rsidP="00FD3C5F">
            <w:pPr>
              <w:snapToGrid w:val="0"/>
              <w:jc w:val="center"/>
              <w:rPr>
                <w:rFonts w:cs="Times New Roman"/>
                <w:color w:val="000000"/>
              </w:rPr>
            </w:pPr>
            <w:r>
              <w:rPr>
                <w:rFonts w:cs="Times New Roman" w:hint="eastAsia"/>
                <w:color w:val="000000"/>
              </w:rPr>
              <w:t>0.25</w:t>
            </w:r>
          </w:p>
        </w:tc>
        <w:tc>
          <w:tcPr>
            <w:tcW w:w="763" w:type="dxa"/>
            <w:vAlign w:val="center"/>
          </w:tcPr>
          <w:p w:rsidR="005E7818" w:rsidRPr="005E7818" w:rsidRDefault="005E7818" w:rsidP="00FD3C5F">
            <w:pPr>
              <w:widowControl/>
              <w:jc w:val="center"/>
              <w:textAlignment w:val="center"/>
              <w:rPr>
                <w:rFonts w:cs="Times New Roman"/>
                <w:color w:val="000000"/>
                <w:kern w:val="0"/>
              </w:rPr>
            </w:pPr>
            <w:r>
              <w:rPr>
                <w:rFonts w:cs="Times New Roman" w:hint="eastAsia"/>
                <w:color w:val="000000"/>
                <w:kern w:val="0"/>
              </w:rPr>
              <w:t>0.0002</w:t>
            </w:r>
          </w:p>
        </w:tc>
        <w:tc>
          <w:tcPr>
            <w:tcW w:w="763" w:type="dxa"/>
            <w:vAlign w:val="center"/>
          </w:tcPr>
          <w:p w:rsidR="005E7818" w:rsidRPr="005E7818" w:rsidRDefault="005E7818" w:rsidP="00FD3C5F">
            <w:pPr>
              <w:widowControl/>
              <w:jc w:val="center"/>
              <w:textAlignment w:val="center"/>
              <w:rPr>
                <w:rFonts w:cs="Times New Roman"/>
                <w:color w:val="000000"/>
                <w:kern w:val="0"/>
              </w:rPr>
            </w:pPr>
            <w:r>
              <w:rPr>
                <w:rFonts w:cs="Times New Roman" w:hint="eastAsia"/>
                <w:color w:val="000000"/>
                <w:kern w:val="0"/>
              </w:rPr>
              <w:t>1.38</w:t>
            </w:r>
          </w:p>
        </w:tc>
        <w:tc>
          <w:tcPr>
            <w:tcW w:w="663" w:type="dxa"/>
            <w:vAlign w:val="center"/>
          </w:tcPr>
          <w:p w:rsidR="005E7818" w:rsidRPr="005E7818" w:rsidRDefault="005E7818" w:rsidP="00FD3C5F">
            <w:pPr>
              <w:snapToGrid w:val="0"/>
              <w:jc w:val="center"/>
              <w:rPr>
                <w:rFonts w:cs="Times New Roman"/>
                <w:color w:val="000000"/>
                <w:kern w:val="0"/>
              </w:rPr>
            </w:pPr>
            <w:r w:rsidRPr="005E7818">
              <w:rPr>
                <w:rFonts w:hAnsi="宋体" w:cs="Times New Roman"/>
                <w:color w:val="000000"/>
              </w:rPr>
              <w:t>间歇</w:t>
            </w:r>
          </w:p>
        </w:tc>
      </w:tr>
    </w:tbl>
    <w:p w:rsidR="000F1BF2" w:rsidRPr="00DA493E" w:rsidRDefault="000F1BF2" w:rsidP="00CE621B">
      <w:pPr>
        <w:spacing w:line="360" w:lineRule="auto"/>
        <w:ind w:firstLineChars="200" w:firstLine="482"/>
        <w:rPr>
          <w:rFonts w:cs="Times New Roman"/>
          <w:b/>
          <w:color w:val="000000" w:themeColor="text1"/>
          <w:sz w:val="24"/>
        </w:rPr>
      </w:pPr>
      <w:bookmarkStart w:id="101" w:name="_Toc6169"/>
      <w:bookmarkStart w:id="102" w:name="_Toc14328"/>
      <w:r w:rsidRPr="00DA493E">
        <w:rPr>
          <w:rFonts w:cs="Times New Roman" w:hint="eastAsia"/>
          <w:b/>
          <w:color w:val="000000" w:themeColor="text1"/>
          <w:sz w:val="24"/>
        </w:rPr>
        <w:t>2</w:t>
      </w:r>
      <w:r w:rsidRPr="00DA493E">
        <w:rPr>
          <w:rFonts w:cs="Times New Roman" w:hint="eastAsia"/>
          <w:b/>
          <w:color w:val="000000" w:themeColor="text1"/>
          <w:sz w:val="24"/>
        </w:rPr>
        <w:t>）非正常工况</w:t>
      </w:r>
    </w:p>
    <w:p w:rsidR="000F1BF2" w:rsidRPr="00DA493E" w:rsidRDefault="000F1BF2" w:rsidP="000F1BF2">
      <w:pPr>
        <w:spacing w:line="360" w:lineRule="auto"/>
        <w:ind w:firstLineChars="200" w:firstLine="480"/>
        <w:rPr>
          <w:rFonts w:cs="Times New Roman"/>
          <w:color w:val="000000" w:themeColor="text1"/>
          <w:sz w:val="24"/>
        </w:rPr>
      </w:pPr>
      <w:r w:rsidRPr="00DA493E">
        <w:rPr>
          <w:rFonts w:cs="Times New Roman" w:hint="eastAsia"/>
          <w:color w:val="000000" w:themeColor="text1"/>
          <w:sz w:val="24"/>
        </w:rPr>
        <w:t>项目非正常工况主要考虑废气处理效率下降</w:t>
      </w:r>
      <w:r w:rsidRPr="00DA493E">
        <w:rPr>
          <w:rFonts w:cs="Times New Roman" w:hint="eastAsia"/>
          <w:color w:val="000000" w:themeColor="text1"/>
          <w:sz w:val="24"/>
        </w:rPr>
        <w:t>5</w:t>
      </w:r>
      <w:r w:rsidRPr="00DA493E">
        <w:rPr>
          <w:rFonts w:cs="Times New Roman"/>
          <w:color w:val="000000" w:themeColor="text1"/>
          <w:sz w:val="24"/>
        </w:rPr>
        <w:t>0%</w:t>
      </w:r>
      <w:r w:rsidRPr="00DA493E">
        <w:rPr>
          <w:rFonts w:cs="Times New Roman" w:hint="eastAsia"/>
          <w:color w:val="000000" w:themeColor="text1"/>
          <w:sz w:val="24"/>
        </w:rPr>
        <w:t>，该情况下的项目废气</w:t>
      </w:r>
      <w:r w:rsidR="005D191D" w:rsidRPr="00DA493E">
        <w:rPr>
          <w:rFonts w:cs="Times New Roman" w:hint="eastAsia"/>
          <w:color w:val="000000" w:themeColor="text1"/>
          <w:sz w:val="24"/>
        </w:rPr>
        <w:t>排放情况</w:t>
      </w:r>
      <w:r w:rsidRPr="00DA493E">
        <w:rPr>
          <w:rFonts w:cs="Times New Roman" w:hint="eastAsia"/>
          <w:color w:val="000000" w:themeColor="text1"/>
          <w:sz w:val="24"/>
        </w:rPr>
        <w:t>见下表</w:t>
      </w:r>
      <w:r w:rsidRPr="00DA493E">
        <w:rPr>
          <w:rFonts w:cs="Times New Roman"/>
          <w:color w:val="000000" w:themeColor="text1"/>
          <w:sz w:val="24"/>
        </w:rPr>
        <w:t>3.</w:t>
      </w:r>
      <w:r w:rsidR="005C2487" w:rsidRPr="00DA493E">
        <w:rPr>
          <w:rFonts w:cs="Times New Roman" w:hint="eastAsia"/>
          <w:color w:val="000000" w:themeColor="text1"/>
          <w:sz w:val="24"/>
        </w:rPr>
        <w:t>2</w:t>
      </w:r>
      <w:r w:rsidRPr="00DA493E">
        <w:rPr>
          <w:rFonts w:cs="Times New Roman"/>
          <w:color w:val="000000" w:themeColor="text1"/>
          <w:sz w:val="24"/>
        </w:rPr>
        <w:t>-</w:t>
      </w:r>
      <w:r w:rsidR="005C2487" w:rsidRPr="00DA493E">
        <w:rPr>
          <w:rFonts w:cs="Times New Roman" w:hint="eastAsia"/>
          <w:color w:val="000000" w:themeColor="text1"/>
          <w:sz w:val="24"/>
        </w:rPr>
        <w:t>4</w:t>
      </w:r>
      <w:r w:rsidRPr="00DA493E">
        <w:rPr>
          <w:rFonts w:cs="Times New Roman" w:hint="eastAsia"/>
          <w:color w:val="000000" w:themeColor="text1"/>
          <w:sz w:val="24"/>
        </w:rPr>
        <w:t>。</w:t>
      </w:r>
    </w:p>
    <w:p w:rsidR="000F1BF2" w:rsidRPr="00DA493E" w:rsidRDefault="000F1BF2" w:rsidP="00AB66A1">
      <w:pPr>
        <w:pStyle w:val="af0"/>
        <w:spacing w:beforeLines="50" w:line="360" w:lineRule="auto"/>
        <w:ind w:firstLineChars="0" w:firstLine="0"/>
        <w:jc w:val="center"/>
        <w:rPr>
          <w:rFonts w:ascii="Times New Roman" w:eastAsia="宋体" w:hAnsi="Times New Roman"/>
          <w:color w:val="000000" w:themeColor="text1"/>
          <w:szCs w:val="24"/>
        </w:rPr>
      </w:pPr>
      <w:r w:rsidRPr="00DA493E">
        <w:rPr>
          <w:rFonts w:ascii="Times New Roman" w:eastAsia="宋体" w:hAnsi="Times New Roman"/>
          <w:color w:val="000000" w:themeColor="text1"/>
          <w:szCs w:val="24"/>
        </w:rPr>
        <w:t>表</w:t>
      </w:r>
      <w:r w:rsidRPr="00DA493E">
        <w:rPr>
          <w:rFonts w:ascii="Times New Roman" w:eastAsia="宋体" w:hAnsi="Times New Roman"/>
          <w:color w:val="000000" w:themeColor="text1"/>
          <w:szCs w:val="24"/>
        </w:rPr>
        <w:t>3.</w:t>
      </w:r>
      <w:r w:rsidR="005C2487" w:rsidRPr="00DA493E">
        <w:rPr>
          <w:rFonts w:ascii="Times New Roman" w:eastAsia="宋体" w:hAnsi="Times New Roman" w:hint="eastAsia"/>
          <w:color w:val="000000" w:themeColor="text1"/>
          <w:szCs w:val="24"/>
        </w:rPr>
        <w:t>2</w:t>
      </w:r>
      <w:r w:rsidRPr="00DA493E">
        <w:rPr>
          <w:rFonts w:ascii="Times New Roman" w:eastAsia="宋体" w:hAnsi="Times New Roman"/>
          <w:color w:val="000000" w:themeColor="text1"/>
          <w:szCs w:val="24"/>
        </w:rPr>
        <w:t>-</w:t>
      </w:r>
      <w:r w:rsidR="005C2487" w:rsidRPr="00DA493E">
        <w:rPr>
          <w:rFonts w:ascii="Times New Roman" w:eastAsia="宋体" w:hAnsi="Times New Roman" w:hint="eastAsia"/>
          <w:color w:val="000000" w:themeColor="text1"/>
          <w:szCs w:val="24"/>
        </w:rPr>
        <w:t>4</w:t>
      </w:r>
      <w:r w:rsidRPr="00DA493E">
        <w:rPr>
          <w:rFonts w:ascii="Times New Roman" w:eastAsia="宋体" w:hAnsi="Times New Roman" w:hint="eastAsia"/>
          <w:color w:val="000000" w:themeColor="text1"/>
          <w:szCs w:val="24"/>
        </w:rPr>
        <w:t xml:space="preserve"> </w:t>
      </w:r>
      <w:r w:rsidR="005C2487" w:rsidRPr="00DA493E">
        <w:rPr>
          <w:rFonts w:ascii="Times New Roman" w:eastAsia="宋体" w:hAnsi="Times New Roman" w:hint="eastAsia"/>
          <w:color w:val="000000" w:themeColor="text1"/>
          <w:szCs w:val="24"/>
        </w:rPr>
        <w:t xml:space="preserve">  </w:t>
      </w:r>
      <w:r w:rsidRPr="00DA493E">
        <w:rPr>
          <w:rFonts w:ascii="Times New Roman" w:eastAsia="宋体" w:hAnsi="Times New Roman" w:hint="eastAsia"/>
          <w:color w:val="000000" w:themeColor="text1"/>
          <w:szCs w:val="24"/>
        </w:rPr>
        <w:t xml:space="preserve"> </w:t>
      </w:r>
      <w:r w:rsidRPr="00DA493E">
        <w:rPr>
          <w:rFonts w:ascii="Times New Roman" w:eastAsia="宋体" w:hAnsi="Times New Roman" w:hint="eastAsia"/>
          <w:color w:val="000000" w:themeColor="text1"/>
          <w:szCs w:val="24"/>
        </w:rPr>
        <w:t>非正常</w:t>
      </w:r>
      <w:r w:rsidR="005D191D" w:rsidRPr="00DA493E">
        <w:rPr>
          <w:rFonts w:ascii="Times New Roman" w:eastAsia="宋体" w:hAnsi="Times New Roman" w:hint="eastAsia"/>
          <w:color w:val="000000" w:themeColor="text1"/>
          <w:szCs w:val="24"/>
        </w:rPr>
        <w:t>排放参数表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tblPr>
      <w:tblGrid>
        <w:gridCol w:w="863"/>
        <w:gridCol w:w="1130"/>
        <w:gridCol w:w="757"/>
        <w:gridCol w:w="798"/>
        <w:gridCol w:w="855"/>
        <w:gridCol w:w="855"/>
        <w:gridCol w:w="889"/>
        <w:gridCol w:w="763"/>
        <w:gridCol w:w="763"/>
        <w:gridCol w:w="663"/>
      </w:tblGrid>
      <w:tr w:rsidR="000F1BF2" w:rsidRPr="005E7818" w:rsidTr="00A13297">
        <w:trPr>
          <w:tblHeader/>
          <w:jc w:val="center"/>
        </w:trPr>
        <w:tc>
          <w:tcPr>
            <w:tcW w:w="863" w:type="dxa"/>
            <w:vMerge w:val="restart"/>
            <w:vAlign w:val="center"/>
          </w:tcPr>
          <w:p w:rsidR="000F1BF2" w:rsidRPr="005E7818" w:rsidRDefault="000F1BF2" w:rsidP="00A13297">
            <w:pPr>
              <w:snapToGrid w:val="0"/>
              <w:jc w:val="center"/>
              <w:rPr>
                <w:rFonts w:cs="Times New Roman"/>
                <w:color w:val="000000"/>
              </w:rPr>
            </w:pPr>
            <w:r w:rsidRPr="005E7818">
              <w:rPr>
                <w:rFonts w:hAnsi="宋体" w:cs="Times New Roman"/>
                <w:color w:val="000000"/>
              </w:rPr>
              <w:t>有组织废气</w:t>
            </w:r>
          </w:p>
          <w:p w:rsidR="000F1BF2" w:rsidRPr="005E7818" w:rsidRDefault="000F1BF2" w:rsidP="00A13297">
            <w:pPr>
              <w:snapToGrid w:val="0"/>
              <w:jc w:val="center"/>
              <w:rPr>
                <w:rFonts w:cs="Times New Roman"/>
                <w:color w:val="000000"/>
              </w:rPr>
            </w:pPr>
            <w:r w:rsidRPr="005E7818">
              <w:rPr>
                <w:rFonts w:hAnsi="宋体" w:cs="Times New Roman"/>
                <w:color w:val="000000"/>
              </w:rPr>
              <w:t>污染源</w:t>
            </w:r>
          </w:p>
        </w:tc>
        <w:tc>
          <w:tcPr>
            <w:tcW w:w="1130" w:type="dxa"/>
            <w:vMerge w:val="restart"/>
            <w:vAlign w:val="center"/>
          </w:tcPr>
          <w:p w:rsidR="000F1BF2" w:rsidRPr="005E7818" w:rsidRDefault="000F1BF2" w:rsidP="00A13297">
            <w:pPr>
              <w:tabs>
                <w:tab w:val="left" w:pos="600"/>
              </w:tabs>
              <w:snapToGrid w:val="0"/>
              <w:jc w:val="center"/>
              <w:rPr>
                <w:rFonts w:cs="Times New Roman"/>
                <w:color w:val="000000"/>
              </w:rPr>
            </w:pPr>
            <w:r w:rsidRPr="005E7818">
              <w:rPr>
                <w:rFonts w:hAnsi="宋体" w:cs="Times New Roman"/>
                <w:color w:val="000000"/>
              </w:rPr>
              <w:t>污染物</w:t>
            </w:r>
          </w:p>
        </w:tc>
        <w:tc>
          <w:tcPr>
            <w:tcW w:w="757" w:type="dxa"/>
            <w:vMerge w:val="restart"/>
            <w:vAlign w:val="center"/>
          </w:tcPr>
          <w:p w:rsidR="000F1BF2" w:rsidRPr="005E7818" w:rsidRDefault="000F1BF2" w:rsidP="00A13297">
            <w:pPr>
              <w:tabs>
                <w:tab w:val="left" w:pos="600"/>
              </w:tabs>
              <w:snapToGrid w:val="0"/>
              <w:jc w:val="center"/>
              <w:rPr>
                <w:rFonts w:cs="Times New Roman"/>
                <w:color w:val="000000"/>
              </w:rPr>
            </w:pPr>
            <w:r w:rsidRPr="005E7818">
              <w:rPr>
                <w:rFonts w:hAnsi="宋体" w:cs="Times New Roman"/>
                <w:color w:val="000000"/>
              </w:rPr>
              <w:t>废气量</w:t>
            </w:r>
            <w:r w:rsidRPr="005E7818">
              <w:rPr>
                <w:rFonts w:cs="Times New Roman"/>
                <w:color w:val="000000"/>
              </w:rPr>
              <w:t>Nm</w:t>
            </w:r>
            <w:r w:rsidRPr="005E7818">
              <w:rPr>
                <w:rFonts w:cs="Times New Roman"/>
                <w:color w:val="000000"/>
                <w:vertAlign w:val="superscript"/>
              </w:rPr>
              <w:t>3</w:t>
            </w:r>
            <w:r w:rsidRPr="005E7818">
              <w:rPr>
                <w:rFonts w:cs="Times New Roman"/>
                <w:color w:val="000000"/>
              </w:rPr>
              <w:t>/h</w:t>
            </w:r>
          </w:p>
        </w:tc>
        <w:tc>
          <w:tcPr>
            <w:tcW w:w="2508" w:type="dxa"/>
            <w:gridSpan w:val="3"/>
            <w:vAlign w:val="center"/>
          </w:tcPr>
          <w:p w:rsidR="000F1BF2" w:rsidRPr="005E7818" w:rsidRDefault="000F1BF2" w:rsidP="00A13297">
            <w:pPr>
              <w:snapToGrid w:val="0"/>
              <w:jc w:val="center"/>
              <w:rPr>
                <w:rFonts w:cs="Times New Roman"/>
                <w:color w:val="000000"/>
              </w:rPr>
            </w:pPr>
            <w:r w:rsidRPr="005E7818">
              <w:rPr>
                <w:rFonts w:hAnsi="宋体" w:cs="Times New Roman"/>
                <w:color w:val="000000"/>
              </w:rPr>
              <w:t>治理前</w:t>
            </w:r>
          </w:p>
        </w:tc>
        <w:tc>
          <w:tcPr>
            <w:tcW w:w="2415" w:type="dxa"/>
            <w:gridSpan w:val="3"/>
            <w:vAlign w:val="center"/>
          </w:tcPr>
          <w:p w:rsidR="000F1BF2" w:rsidRPr="005E7818" w:rsidRDefault="000F1BF2" w:rsidP="00A13297">
            <w:pPr>
              <w:snapToGrid w:val="0"/>
              <w:jc w:val="center"/>
              <w:rPr>
                <w:rFonts w:cs="Times New Roman"/>
                <w:color w:val="000000"/>
              </w:rPr>
            </w:pPr>
            <w:r w:rsidRPr="005E7818">
              <w:rPr>
                <w:rFonts w:hAnsi="宋体" w:cs="Times New Roman"/>
                <w:color w:val="000000"/>
              </w:rPr>
              <w:t>治理后</w:t>
            </w:r>
          </w:p>
        </w:tc>
        <w:tc>
          <w:tcPr>
            <w:tcW w:w="663" w:type="dxa"/>
            <w:vMerge w:val="restart"/>
            <w:vAlign w:val="center"/>
          </w:tcPr>
          <w:p w:rsidR="000F1BF2" w:rsidRPr="005E7818" w:rsidRDefault="000F1BF2" w:rsidP="00A13297">
            <w:pPr>
              <w:snapToGrid w:val="0"/>
              <w:jc w:val="center"/>
              <w:rPr>
                <w:rFonts w:cs="Times New Roman"/>
                <w:color w:val="000000"/>
              </w:rPr>
            </w:pPr>
            <w:r w:rsidRPr="005E7818">
              <w:rPr>
                <w:rFonts w:hAnsi="宋体" w:cs="Times New Roman"/>
                <w:color w:val="000000"/>
              </w:rPr>
              <w:t>排放</w:t>
            </w:r>
          </w:p>
          <w:p w:rsidR="000F1BF2" w:rsidRPr="005E7818" w:rsidRDefault="000F1BF2" w:rsidP="00A13297">
            <w:pPr>
              <w:snapToGrid w:val="0"/>
              <w:jc w:val="center"/>
              <w:rPr>
                <w:rFonts w:cs="Times New Roman"/>
                <w:color w:val="000000"/>
              </w:rPr>
            </w:pPr>
            <w:r w:rsidRPr="005E7818">
              <w:rPr>
                <w:rFonts w:hAnsi="宋体" w:cs="Times New Roman"/>
                <w:color w:val="000000"/>
              </w:rPr>
              <w:t>规律</w:t>
            </w:r>
          </w:p>
        </w:tc>
      </w:tr>
      <w:tr w:rsidR="000F1BF2" w:rsidRPr="005E7818" w:rsidTr="00A13297">
        <w:trPr>
          <w:tblHeader/>
          <w:jc w:val="center"/>
        </w:trPr>
        <w:tc>
          <w:tcPr>
            <w:tcW w:w="863" w:type="dxa"/>
            <w:vMerge/>
            <w:vAlign w:val="center"/>
          </w:tcPr>
          <w:p w:rsidR="000F1BF2" w:rsidRPr="005E7818" w:rsidRDefault="000F1BF2" w:rsidP="00A13297">
            <w:pPr>
              <w:jc w:val="center"/>
              <w:rPr>
                <w:rFonts w:cs="Times New Roman"/>
                <w:color w:val="000000"/>
              </w:rPr>
            </w:pPr>
          </w:p>
        </w:tc>
        <w:tc>
          <w:tcPr>
            <w:tcW w:w="1130" w:type="dxa"/>
            <w:vMerge/>
            <w:vAlign w:val="center"/>
          </w:tcPr>
          <w:p w:rsidR="000F1BF2" w:rsidRPr="005E7818" w:rsidRDefault="000F1BF2" w:rsidP="00A13297">
            <w:pPr>
              <w:jc w:val="center"/>
              <w:rPr>
                <w:rFonts w:cs="Times New Roman"/>
                <w:color w:val="000000"/>
              </w:rPr>
            </w:pPr>
          </w:p>
        </w:tc>
        <w:tc>
          <w:tcPr>
            <w:tcW w:w="757" w:type="dxa"/>
            <w:vMerge/>
            <w:vAlign w:val="center"/>
          </w:tcPr>
          <w:p w:rsidR="000F1BF2" w:rsidRPr="005E7818" w:rsidRDefault="000F1BF2" w:rsidP="00A13297">
            <w:pPr>
              <w:jc w:val="center"/>
              <w:rPr>
                <w:rFonts w:cs="Times New Roman"/>
                <w:color w:val="000000"/>
              </w:rPr>
            </w:pPr>
          </w:p>
        </w:tc>
        <w:tc>
          <w:tcPr>
            <w:tcW w:w="798" w:type="dxa"/>
            <w:vAlign w:val="center"/>
          </w:tcPr>
          <w:p w:rsidR="000F1BF2" w:rsidRPr="005E7818" w:rsidRDefault="000F1BF2" w:rsidP="00A13297">
            <w:pPr>
              <w:snapToGrid w:val="0"/>
              <w:jc w:val="center"/>
              <w:rPr>
                <w:rFonts w:cs="Times New Roman"/>
                <w:color w:val="000000"/>
              </w:rPr>
            </w:pPr>
            <w:r w:rsidRPr="005E7818">
              <w:rPr>
                <w:rFonts w:hAnsi="宋体" w:cs="Times New Roman"/>
                <w:color w:val="000000"/>
              </w:rPr>
              <w:t>产生浓度</w:t>
            </w:r>
          </w:p>
          <w:p w:rsidR="000F1BF2" w:rsidRPr="005E7818" w:rsidRDefault="000F1BF2" w:rsidP="00A13297">
            <w:pPr>
              <w:snapToGrid w:val="0"/>
              <w:jc w:val="center"/>
              <w:rPr>
                <w:rFonts w:cs="Times New Roman"/>
                <w:color w:val="000000"/>
              </w:rPr>
            </w:pPr>
            <w:r w:rsidRPr="005E7818">
              <w:rPr>
                <w:rFonts w:cs="Times New Roman"/>
                <w:color w:val="000000"/>
              </w:rPr>
              <w:t>mg/m</w:t>
            </w:r>
            <w:r w:rsidRPr="005E7818">
              <w:rPr>
                <w:rFonts w:cs="Times New Roman"/>
                <w:color w:val="000000"/>
                <w:vertAlign w:val="superscript"/>
              </w:rPr>
              <w:t>3</w:t>
            </w:r>
          </w:p>
        </w:tc>
        <w:tc>
          <w:tcPr>
            <w:tcW w:w="855" w:type="dxa"/>
            <w:vAlign w:val="center"/>
          </w:tcPr>
          <w:p w:rsidR="000F1BF2" w:rsidRPr="005E7818" w:rsidRDefault="000F1BF2" w:rsidP="00A13297">
            <w:pPr>
              <w:snapToGrid w:val="0"/>
              <w:jc w:val="center"/>
              <w:rPr>
                <w:rFonts w:cs="Times New Roman"/>
                <w:color w:val="000000"/>
              </w:rPr>
            </w:pPr>
            <w:r w:rsidRPr="005E7818">
              <w:rPr>
                <w:rFonts w:hAnsi="宋体" w:cs="Times New Roman"/>
                <w:color w:val="000000"/>
              </w:rPr>
              <w:t>产生速率</w:t>
            </w:r>
            <w:r w:rsidRPr="005E7818">
              <w:rPr>
                <w:rFonts w:cs="Times New Roman"/>
                <w:color w:val="000000"/>
              </w:rPr>
              <w:t>kg/h</w:t>
            </w:r>
          </w:p>
        </w:tc>
        <w:tc>
          <w:tcPr>
            <w:tcW w:w="855" w:type="dxa"/>
            <w:vAlign w:val="center"/>
          </w:tcPr>
          <w:p w:rsidR="000F1BF2" w:rsidRPr="005E7818" w:rsidRDefault="000F1BF2" w:rsidP="00A13297">
            <w:pPr>
              <w:snapToGrid w:val="0"/>
              <w:jc w:val="center"/>
              <w:rPr>
                <w:rFonts w:cs="Times New Roman"/>
                <w:color w:val="000000"/>
              </w:rPr>
            </w:pPr>
            <w:r w:rsidRPr="005E7818">
              <w:rPr>
                <w:rFonts w:hAnsi="宋体" w:cs="Times New Roman"/>
                <w:color w:val="000000"/>
              </w:rPr>
              <w:t>产生量</w:t>
            </w:r>
          </w:p>
          <w:p w:rsidR="000F1BF2" w:rsidRPr="005E7818" w:rsidRDefault="000F1BF2" w:rsidP="00A13297">
            <w:pPr>
              <w:snapToGrid w:val="0"/>
              <w:jc w:val="center"/>
              <w:rPr>
                <w:rFonts w:cs="Times New Roman"/>
                <w:color w:val="000000"/>
              </w:rPr>
            </w:pPr>
            <w:r w:rsidRPr="005E7818">
              <w:rPr>
                <w:rFonts w:cs="Times New Roman"/>
                <w:color w:val="000000"/>
              </w:rPr>
              <w:t>kg/a</w:t>
            </w:r>
          </w:p>
        </w:tc>
        <w:tc>
          <w:tcPr>
            <w:tcW w:w="889" w:type="dxa"/>
            <w:vAlign w:val="center"/>
          </w:tcPr>
          <w:p w:rsidR="000F1BF2" w:rsidRPr="005E7818" w:rsidRDefault="000F1BF2" w:rsidP="00A13297">
            <w:pPr>
              <w:snapToGrid w:val="0"/>
              <w:jc w:val="center"/>
              <w:rPr>
                <w:rFonts w:cs="Times New Roman"/>
                <w:color w:val="000000"/>
              </w:rPr>
            </w:pPr>
            <w:r w:rsidRPr="005E7818">
              <w:rPr>
                <w:rFonts w:hAnsi="宋体" w:cs="Times New Roman"/>
                <w:color w:val="000000"/>
              </w:rPr>
              <w:t>排放浓度</w:t>
            </w:r>
          </w:p>
          <w:p w:rsidR="000F1BF2" w:rsidRPr="005E7818" w:rsidRDefault="000F1BF2" w:rsidP="00A13297">
            <w:pPr>
              <w:snapToGrid w:val="0"/>
              <w:jc w:val="center"/>
              <w:rPr>
                <w:rFonts w:cs="Times New Roman"/>
                <w:color w:val="000000"/>
              </w:rPr>
            </w:pPr>
            <w:r w:rsidRPr="005E7818">
              <w:rPr>
                <w:rFonts w:cs="Times New Roman"/>
                <w:color w:val="000000"/>
              </w:rPr>
              <w:t>mg/m</w:t>
            </w:r>
            <w:r w:rsidRPr="005E7818">
              <w:rPr>
                <w:rFonts w:cs="Times New Roman"/>
                <w:color w:val="000000"/>
                <w:vertAlign w:val="superscript"/>
              </w:rPr>
              <w:t>3</w:t>
            </w:r>
          </w:p>
        </w:tc>
        <w:tc>
          <w:tcPr>
            <w:tcW w:w="763" w:type="dxa"/>
            <w:vAlign w:val="center"/>
          </w:tcPr>
          <w:p w:rsidR="000F1BF2" w:rsidRPr="005E7818" w:rsidRDefault="000F1BF2" w:rsidP="00A13297">
            <w:pPr>
              <w:snapToGrid w:val="0"/>
              <w:jc w:val="center"/>
              <w:rPr>
                <w:rFonts w:cs="Times New Roman"/>
                <w:color w:val="000000"/>
              </w:rPr>
            </w:pPr>
            <w:r w:rsidRPr="005E7818">
              <w:rPr>
                <w:rFonts w:hAnsi="宋体" w:cs="Times New Roman"/>
                <w:color w:val="000000"/>
              </w:rPr>
              <w:t>排放速率</w:t>
            </w:r>
            <w:r w:rsidRPr="005E7818">
              <w:rPr>
                <w:rFonts w:cs="Times New Roman"/>
                <w:color w:val="000000"/>
              </w:rPr>
              <w:t>kg/h</w:t>
            </w:r>
          </w:p>
        </w:tc>
        <w:tc>
          <w:tcPr>
            <w:tcW w:w="763" w:type="dxa"/>
            <w:vAlign w:val="center"/>
          </w:tcPr>
          <w:p w:rsidR="000F1BF2" w:rsidRPr="005E7818" w:rsidRDefault="000F1BF2" w:rsidP="00A13297">
            <w:pPr>
              <w:snapToGrid w:val="0"/>
              <w:jc w:val="center"/>
              <w:rPr>
                <w:rFonts w:cs="Times New Roman"/>
                <w:color w:val="000000"/>
              </w:rPr>
            </w:pPr>
            <w:r w:rsidRPr="005E7818">
              <w:rPr>
                <w:rFonts w:hAnsi="宋体" w:cs="Times New Roman"/>
                <w:color w:val="000000"/>
              </w:rPr>
              <w:t>排放量</w:t>
            </w:r>
          </w:p>
          <w:p w:rsidR="000F1BF2" w:rsidRPr="005E7818" w:rsidRDefault="000F1BF2" w:rsidP="00A13297">
            <w:pPr>
              <w:snapToGrid w:val="0"/>
              <w:jc w:val="center"/>
              <w:rPr>
                <w:rFonts w:cs="Times New Roman"/>
                <w:color w:val="000000"/>
              </w:rPr>
            </w:pPr>
            <w:r w:rsidRPr="005E7818">
              <w:rPr>
                <w:rFonts w:cs="Times New Roman"/>
                <w:color w:val="000000"/>
              </w:rPr>
              <w:t>kg/a</w:t>
            </w:r>
          </w:p>
        </w:tc>
        <w:tc>
          <w:tcPr>
            <w:tcW w:w="663" w:type="dxa"/>
            <w:vMerge/>
            <w:vAlign w:val="center"/>
          </w:tcPr>
          <w:p w:rsidR="000F1BF2" w:rsidRPr="005E7818" w:rsidRDefault="000F1BF2" w:rsidP="00A13297">
            <w:pPr>
              <w:jc w:val="center"/>
              <w:rPr>
                <w:rFonts w:cs="Times New Roman"/>
                <w:color w:val="000000"/>
              </w:rPr>
            </w:pPr>
          </w:p>
        </w:tc>
      </w:tr>
      <w:tr w:rsidR="000F1BF2" w:rsidRPr="005E7818" w:rsidTr="00A13297">
        <w:trPr>
          <w:tblHeader/>
          <w:jc w:val="center"/>
        </w:trPr>
        <w:tc>
          <w:tcPr>
            <w:tcW w:w="863" w:type="dxa"/>
            <w:vMerge w:val="restart"/>
            <w:vAlign w:val="center"/>
          </w:tcPr>
          <w:p w:rsidR="000F1BF2" w:rsidRPr="005E7818" w:rsidRDefault="000F1BF2" w:rsidP="00A13297">
            <w:pPr>
              <w:snapToGrid w:val="0"/>
              <w:jc w:val="center"/>
              <w:rPr>
                <w:rFonts w:cs="Times New Roman"/>
                <w:color w:val="000000"/>
              </w:rPr>
            </w:pPr>
            <w:r w:rsidRPr="005E7818">
              <w:rPr>
                <w:rFonts w:hAnsi="宋体" w:cs="Times New Roman"/>
                <w:color w:val="000000"/>
              </w:rPr>
              <w:t>灭菌设备</w:t>
            </w:r>
          </w:p>
          <w:p w:rsidR="000F1BF2" w:rsidRPr="005E7818" w:rsidRDefault="000F1BF2" w:rsidP="00A13297">
            <w:pPr>
              <w:snapToGrid w:val="0"/>
              <w:jc w:val="center"/>
              <w:rPr>
                <w:rFonts w:cs="Times New Roman"/>
                <w:color w:val="000000"/>
              </w:rPr>
            </w:pPr>
            <w:r w:rsidRPr="005E7818">
              <w:rPr>
                <w:rFonts w:hAnsi="宋体" w:cs="Times New Roman"/>
                <w:color w:val="000000"/>
              </w:rPr>
              <w:t>尾气、破碎废气、医废暂存间</w:t>
            </w:r>
          </w:p>
        </w:tc>
        <w:tc>
          <w:tcPr>
            <w:tcW w:w="1130" w:type="dxa"/>
            <w:vAlign w:val="center"/>
          </w:tcPr>
          <w:p w:rsidR="000F1BF2" w:rsidRPr="005E7818" w:rsidRDefault="000F1BF2" w:rsidP="00A13297">
            <w:pPr>
              <w:pStyle w:val="TableParagraph"/>
              <w:widowControl/>
              <w:overflowPunct w:val="0"/>
              <w:spacing w:before="0" w:beforeAutospacing="0"/>
              <w:jc w:val="center"/>
              <w:rPr>
                <w:rFonts w:cs="Times New Roman"/>
                <w:color w:val="000000"/>
                <w:sz w:val="21"/>
              </w:rPr>
            </w:pPr>
            <w:r w:rsidRPr="005E7818">
              <w:rPr>
                <w:rFonts w:cs="Times New Roman"/>
                <w:color w:val="000000"/>
                <w:sz w:val="21"/>
              </w:rPr>
              <w:t>NH</w:t>
            </w:r>
            <w:r w:rsidRPr="005E7818">
              <w:rPr>
                <w:rFonts w:cs="Times New Roman"/>
                <w:color w:val="000000"/>
                <w:position w:val="-3"/>
                <w:sz w:val="21"/>
                <w:vertAlign w:val="subscript"/>
              </w:rPr>
              <w:t>3</w:t>
            </w:r>
          </w:p>
        </w:tc>
        <w:tc>
          <w:tcPr>
            <w:tcW w:w="757" w:type="dxa"/>
            <w:vMerge w:val="restart"/>
            <w:vAlign w:val="center"/>
          </w:tcPr>
          <w:p w:rsidR="000F1BF2" w:rsidRPr="005E7818" w:rsidRDefault="000F1BF2" w:rsidP="00A13297">
            <w:pPr>
              <w:pStyle w:val="ac"/>
              <w:widowControl/>
              <w:tabs>
                <w:tab w:val="left" w:pos="540"/>
              </w:tabs>
              <w:snapToGrid w:val="0"/>
              <w:ind w:firstLineChars="0" w:firstLine="0"/>
              <w:jc w:val="center"/>
              <w:rPr>
                <w:rFonts w:cs="Times New Roman"/>
                <w:color w:val="000000"/>
              </w:rPr>
            </w:pPr>
            <w:r w:rsidRPr="005E7818">
              <w:rPr>
                <w:rFonts w:cs="Times New Roman"/>
                <w:color w:val="000000"/>
              </w:rPr>
              <w:t>800</w:t>
            </w:r>
          </w:p>
        </w:tc>
        <w:tc>
          <w:tcPr>
            <w:tcW w:w="798" w:type="dxa"/>
            <w:vAlign w:val="center"/>
          </w:tcPr>
          <w:p w:rsidR="000F1BF2" w:rsidRPr="005E7818" w:rsidRDefault="000F1BF2" w:rsidP="00A13297">
            <w:pPr>
              <w:snapToGrid w:val="0"/>
              <w:jc w:val="center"/>
              <w:rPr>
                <w:rFonts w:cs="Times New Roman"/>
                <w:color w:val="000000"/>
              </w:rPr>
            </w:pPr>
            <w:r w:rsidRPr="005E7818">
              <w:rPr>
                <w:rFonts w:cs="Times New Roman"/>
                <w:color w:val="000000"/>
              </w:rPr>
              <w:t>4</w:t>
            </w:r>
          </w:p>
        </w:tc>
        <w:tc>
          <w:tcPr>
            <w:tcW w:w="855" w:type="dxa"/>
            <w:vAlign w:val="center"/>
          </w:tcPr>
          <w:p w:rsidR="000F1BF2" w:rsidRPr="005E7818" w:rsidRDefault="000F1BF2" w:rsidP="00A13297">
            <w:pPr>
              <w:snapToGrid w:val="0"/>
              <w:jc w:val="center"/>
              <w:rPr>
                <w:rFonts w:cs="Times New Roman"/>
                <w:color w:val="000000"/>
              </w:rPr>
            </w:pPr>
            <w:r w:rsidRPr="005E7818">
              <w:rPr>
                <w:rFonts w:cs="Times New Roman"/>
                <w:color w:val="000000"/>
              </w:rPr>
              <w:t>0.0032</w:t>
            </w:r>
          </w:p>
        </w:tc>
        <w:tc>
          <w:tcPr>
            <w:tcW w:w="855" w:type="dxa"/>
            <w:vAlign w:val="center"/>
          </w:tcPr>
          <w:p w:rsidR="000F1BF2" w:rsidRPr="005E7818" w:rsidRDefault="000F1BF2" w:rsidP="00A13297">
            <w:pPr>
              <w:snapToGrid w:val="0"/>
              <w:jc w:val="center"/>
              <w:rPr>
                <w:rFonts w:cs="Times New Roman"/>
                <w:color w:val="000000"/>
              </w:rPr>
            </w:pPr>
            <w:r w:rsidRPr="005E7818">
              <w:rPr>
                <w:rFonts w:cs="Times New Roman"/>
                <w:color w:val="000000"/>
              </w:rPr>
              <w:t>27.93</w:t>
            </w:r>
          </w:p>
        </w:tc>
        <w:tc>
          <w:tcPr>
            <w:tcW w:w="889" w:type="dxa"/>
            <w:vAlign w:val="center"/>
          </w:tcPr>
          <w:p w:rsidR="000F1BF2" w:rsidRPr="005E7818" w:rsidRDefault="00A920CF" w:rsidP="00A920CF">
            <w:pPr>
              <w:snapToGrid w:val="0"/>
              <w:jc w:val="center"/>
              <w:rPr>
                <w:rFonts w:cs="Times New Roman"/>
                <w:color w:val="000000"/>
              </w:rPr>
            </w:pPr>
            <w:r>
              <w:rPr>
                <w:rFonts w:cs="Times New Roman" w:hint="eastAsia"/>
                <w:color w:val="000000"/>
              </w:rPr>
              <w:t>0.15</w:t>
            </w:r>
          </w:p>
        </w:tc>
        <w:tc>
          <w:tcPr>
            <w:tcW w:w="763" w:type="dxa"/>
            <w:vAlign w:val="center"/>
          </w:tcPr>
          <w:p w:rsidR="000F1BF2" w:rsidRPr="005E7818" w:rsidRDefault="000F1BF2" w:rsidP="000F1BF2">
            <w:pPr>
              <w:widowControl/>
              <w:jc w:val="center"/>
              <w:textAlignment w:val="center"/>
              <w:rPr>
                <w:rFonts w:cs="Times New Roman"/>
                <w:color w:val="000000"/>
                <w:kern w:val="0"/>
              </w:rPr>
            </w:pPr>
            <w:r>
              <w:rPr>
                <w:rFonts w:cs="Times New Roman" w:hint="eastAsia"/>
                <w:color w:val="000000"/>
                <w:kern w:val="0"/>
              </w:rPr>
              <w:t>0.0012</w:t>
            </w:r>
          </w:p>
        </w:tc>
        <w:tc>
          <w:tcPr>
            <w:tcW w:w="763" w:type="dxa"/>
            <w:vAlign w:val="center"/>
          </w:tcPr>
          <w:p w:rsidR="000F1BF2" w:rsidRPr="005E7818" w:rsidRDefault="000F1BF2" w:rsidP="00A13297">
            <w:pPr>
              <w:widowControl/>
              <w:jc w:val="center"/>
              <w:textAlignment w:val="center"/>
              <w:rPr>
                <w:rFonts w:cs="Times New Roman"/>
                <w:color w:val="000000"/>
                <w:kern w:val="0"/>
              </w:rPr>
            </w:pPr>
            <w:r>
              <w:rPr>
                <w:rFonts w:cs="Times New Roman" w:hint="eastAsia"/>
                <w:color w:val="000000"/>
                <w:kern w:val="0"/>
              </w:rPr>
              <w:t>11.18</w:t>
            </w:r>
          </w:p>
        </w:tc>
        <w:tc>
          <w:tcPr>
            <w:tcW w:w="663" w:type="dxa"/>
            <w:vAlign w:val="center"/>
          </w:tcPr>
          <w:p w:rsidR="000F1BF2" w:rsidRPr="005E7818" w:rsidRDefault="000F1BF2" w:rsidP="00A13297">
            <w:pPr>
              <w:snapToGrid w:val="0"/>
              <w:jc w:val="center"/>
              <w:rPr>
                <w:rFonts w:cs="Times New Roman"/>
                <w:color w:val="000000"/>
              </w:rPr>
            </w:pPr>
            <w:r w:rsidRPr="005E7818">
              <w:rPr>
                <w:rFonts w:hAnsi="宋体" w:cs="Times New Roman"/>
                <w:color w:val="000000"/>
              </w:rPr>
              <w:t>间歇</w:t>
            </w:r>
          </w:p>
        </w:tc>
      </w:tr>
      <w:tr w:rsidR="000F1BF2" w:rsidRPr="005E7818" w:rsidTr="00A13297">
        <w:trPr>
          <w:tblHeader/>
          <w:jc w:val="center"/>
        </w:trPr>
        <w:tc>
          <w:tcPr>
            <w:tcW w:w="863" w:type="dxa"/>
            <w:vMerge/>
            <w:vAlign w:val="center"/>
          </w:tcPr>
          <w:p w:rsidR="000F1BF2" w:rsidRPr="005E7818" w:rsidRDefault="000F1BF2" w:rsidP="00A13297">
            <w:pPr>
              <w:jc w:val="center"/>
              <w:rPr>
                <w:rFonts w:cs="Times New Roman"/>
                <w:color w:val="000000"/>
              </w:rPr>
            </w:pPr>
          </w:p>
        </w:tc>
        <w:tc>
          <w:tcPr>
            <w:tcW w:w="1130" w:type="dxa"/>
            <w:vAlign w:val="center"/>
          </w:tcPr>
          <w:p w:rsidR="000F1BF2" w:rsidRPr="005E7818" w:rsidRDefault="000F1BF2" w:rsidP="00A13297">
            <w:pPr>
              <w:pStyle w:val="TableParagraph"/>
              <w:widowControl/>
              <w:overflowPunct w:val="0"/>
              <w:spacing w:before="0" w:beforeAutospacing="0"/>
              <w:jc w:val="center"/>
              <w:rPr>
                <w:rFonts w:cs="Times New Roman"/>
                <w:color w:val="000000"/>
                <w:sz w:val="21"/>
              </w:rPr>
            </w:pPr>
            <w:r w:rsidRPr="005E7818">
              <w:rPr>
                <w:rFonts w:cs="Times New Roman"/>
                <w:color w:val="000000"/>
                <w:sz w:val="21"/>
              </w:rPr>
              <w:t>H</w:t>
            </w:r>
            <w:r w:rsidRPr="005E7818">
              <w:rPr>
                <w:rFonts w:cs="Times New Roman"/>
                <w:color w:val="000000"/>
                <w:spacing w:val="15"/>
                <w:sz w:val="21"/>
                <w:vertAlign w:val="subscript"/>
              </w:rPr>
              <w:t>2</w:t>
            </w:r>
            <w:r w:rsidRPr="005E7818">
              <w:rPr>
                <w:rFonts w:cs="Times New Roman"/>
                <w:color w:val="000000"/>
                <w:sz w:val="21"/>
              </w:rPr>
              <w:t>S</w:t>
            </w:r>
          </w:p>
        </w:tc>
        <w:tc>
          <w:tcPr>
            <w:tcW w:w="757" w:type="dxa"/>
            <w:vMerge/>
            <w:vAlign w:val="center"/>
          </w:tcPr>
          <w:p w:rsidR="000F1BF2" w:rsidRPr="005E7818" w:rsidRDefault="000F1BF2" w:rsidP="00A13297">
            <w:pPr>
              <w:pStyle w:val="ac"/>
              <w:widowControl/>
              <w:tabs>
                <w:tab w:val="left" w:pos="540"/>
              </w:tabs>
              <w:snapToGrid w:val="0"/>
              <w:ind w:firstLineChars="0" w:firstLine="0"/>
              <w:jc w:val="center"/>
              <w:rPr>
                <w:rFonts w:cs="Times New Roman"/>
                <w:color w:val="000000"/>
              </w:rPr>
            </w:pPr>
          </w:p>
        </w:tc>
        <w:tc>
          <w:tcPr>
            <w:tcW w:w="798" w:type="dxa"/>
            <w:vAlign w:val="center"/>
          </w:tcPr>
          <w:p w:rsidR="000F1BF2" w:rsidRPr="005E7818" w:rsidRDefault="000F1BF2" w:rsidP="00A13297">
            <w:pPr>
              <w:snapToGrid w:val="0"/>
              <w:jc w:val="center"/>
              <w:rPr>
                <w:rFonts w:cs="Times New Roman"/>
                <w:color w:val="000000"/>
              </w:rPr>
            </w:pPr>
            <w:r w:rsidRPr="005E7818">
              <w:rPr>
                <w:rFonts w:cs="Times New Roman"/>
                <w:color w:val="000000"/>
              </w:rPr>
              <w:t>0.25</w:t>
            </w:r>
          </w:p>
        </w:tc>
        <w:tc>
          <w:tcPr>
            <w:tcW w:w="855" w:type="dxa"/>
            <w:vAlign w:val="center"/>
          </w:tcPr>
          <w:p w:rsidR="000F1BF2" w:rsidRPr="005E7818" w:rsidRDefault="000F1BF2" w:rsidP="00A13297">
            <w:pPr>
              <w:snapToGrid w:val="0"/>
              <w:jc w:val="center"/>
              <w:rPr>
                <w:rFonts w:cs="Times New Roman"/>
                <w:color w:val="000000"/>
              </w:rPr>
            </w:pPr>
            <w:r w:rsidRPr="005E7818">
              <w:rPr>
                <w:rFonts w:cs="Times New Roman"/>
                <w:color w:val="000000"/>
              </w:rPr>
              <w:t>0.0002</w:t>
            </w:r>
          </w:p>
        </w:tc>
        <w:tc>
          <w:tcPr>
            <w:tcW w:w="855" w:type="dxa"/>
            <w:vAlign w:val="center"/>
          </w:tcPr>
          <w:p w:rsidR="000F1BF2" w:rsidRPr="005E7818" w:rsidRDefault="000F1BF2" w:rsidP="00A13297">
            <w:pPr>
              <w:snapToGrid w:val="0"/>
              <w:jc w:val="center"/>
              <w:rPr>
                <w:rFonts w:cs="Times New Roman"/>
                <w:color w:val="000000"/>
              </w:rPr>
            </w:pPr>
            <w:r w:rsidRPr="005E7818">
              <w:rPr>
                <w:rFonts w:cs="Times New Roman"/>
                <w:color w:val="000000"/>
              </w:rPr>
              <w:t>1.9</w:t>
            </w:r>
            <w:r>
              <w:rPr>
                <w:rFonts w:cs="Times New Roman" w:hint="eastAsia"/>
                <w:color w:val="000000"/>
              </w:rPr>
              <w:t>5</w:t>
            </w:r>
          </w:p>
        </w:tc>
        <w:tc>
          <w:tcPr>
            <w:tcW w:w="889" w:type="dxa"/>
            <w:vAlign w:val="center"/>
          </w:tcPr>
          <w:p w:rsidR="000F1BF2" w:rsidRPr="005E7818" w:rsidRDefault="00A920CF" w:rsidP="00A13297">
            <w:pPr>
              <w:snapToGrid w:val="0"/>
              <w:jc w:val="center"/>
              <w:rPr>
                <w:rFonts w:cs="Times New Roman"/>
                <w:color w:val="000000"/>
              </w:rPr>
            </w:pPr>
            <w:r>
              <w:rPr>
                <w:rFonts w:cs="Times New Roman" w:hint="eastAsia"/>
                <w:color w:val="000000"/>
              </w:rPr>
              <w:t>0.1</w:t>
            </w:r>
          </w:p>
        </w:tc>
        <w:tc>
          <w:tcPr>
            <w:tcW w:w="763" w:type="dxa"/>
            <w:vAlign w:val="center"/>
          </w:tcPr>
          <w:p w:rsidR="000F1BF2" w:rsidRPr="005E7818" w:rsidRDefault="000F1BF2" w:rsidP="00A920CF">
            <w:pPr>
              <w:widowControl/>
              <w:jc w:val="center"/>
              <w:textAlignment w:val="center"/>
              <w:rPr>
                <w:rFonts w:cs="Times New Roman"/>
                <w:color w:val="000000"/>
                <w:kern w:val="0"/>
              </w:rPr>
            </w:pPr>
            <w:r>
              <w:rPr>
                <w:rFonts w:cs="Times New Roman" w:hint="eastAsia"/>
                <w:color w:val="000000"/>
                <w:kern w:val="0"/>
              </w:rPr>
              <w:t>0.0000</w:t>
            </w:r>
            <w:r w:rsidR="00A920CF">
              <w:rPr>
                <w:rFonts w:cs="Times New Roman" w:hint="eastAsia"/>
                <w:color w:val="000000"/>
                <w:kern w:val="0"/>
              </w:rPr>
              <w:t>8</w:t>
            </w:r>
          </w:p>
        </w:tc>
        <w:tc>
          <w:tcPr>
            <w:tcW w:w="763" w:type="dxa"/>
            <w:vAlign w:val="center"/>
          </w:tcPr>
          <w:p w:rsidR="000F1BF2" w:rsidRPr="005E7818" w:rsidRDefault="00A920CF" w:rsidP="00A13297">
            <w:pPr>
              <w:widowControl/>
              <w:jc w:val="center"/>
              <w:textAlignment w:val="center"/>
              <w:rPr>
                <w:rFonts w:cs="Times New Roman"/>
                <w:color w:val="000000"/>
                <w:kern w:val="0"/>
              </w:rPr>
            </w:pPr>
            <w:r>
              <w:rPr>
                <w:rFonts w:cs="Times New Roman" w:hint="eastAsia"/>
                <w:color w:val="000000"/>
                <w:kern w:val="0"/>
              </w:rPr>
              <w:t>0.78</w:t>
            </w:r>
          </w:p>
        </w:tc>
        <w:tc>
          <w:tcPr>
            <w:tcW w:w="663" w:type="dxa"/>
            <w:vAlign w:val="center"/>
          </w:tcPr>
          <w:p w:rsidR="000F1BF2" w:rsidRPr="005E7818" w:rsidRDefault="000F1BF2" w:rsidP="00A13297">
            <w:pPr>
              <w:snapToGrid w:val="0"/>
              <w:jc w:val="center"/>
              <w:rPr>
                <w:rFonts w:cs="Times New Roman"/>
                <w:color w:val="000000"/>
              </w:rPr>
            </w:pPr>
            <w:r w:rsidRPr="005E7818">
              <w:rPr>
                <w:rFonts w:hAnsi="宋体" w:cs="Times New Roman"/>
                <w:color w:val="000000"/>
              </w:rPr>
              <w:t>间歇</w:t>
            </w:r>
          </w:p>
        </w:tc>
      </w:tr>
      <w:tr w:rsidR="000F1BF2" w:rsidRPr="005E7818" w:rsidTr="00A13297">
        <w:trPr>
          <w:tblHeader/>
          <w:jc w:val="center"/>
        </w:trPr>
        <w:tc>
          <w:tcPr>
            <w:tcW w:w="863" w:type="dxa"/>
            <w:vMerge/>
            <w:vAlign w:val="center"/>
          </w:tcPr>
          <w:p w:rsidR="000F1BF2" w:rsidRPr="005E7818" w:rsidRDefault="000F1BF2" w:rsidP="00A13297">
            <w:pPr>
              <w:jc w:val="center"/>
              <w:rPr>
                <w:rFonts w:cs="Times New Roman"/>
                <w:color w:val="000000"/>
              </w:rPr>
            </w:pPr>
          </w:p>
        </w:tc>
        <w:tc>
          <w:tcPr>
            <w:tcW w:w="1130" w:type="dxa"/>
            <w:vAlign w:val="center"/>
          </w:tcPr>
          <w:p w:rsidR="000F1BF2" w:rsidRPr="005E7818" w:rsidRDefault="000F1BF2" w:rsidP="00A13297">
            <w:pPr>
              <w:pStyle w:val="TableParagraph"/>
              <w:widowControl/>
              <w:overflowPunct w:val="0"/>
              <w:spacing w:before="0" w:beforeAutospacing="0"/>
              <w:jc w:val="center"/>
              <w:rPr>
                <w:rFonts w:cs="Times New Roman"/>
                <w:color w:val="000000"/>
                <w:sz w:val="21"/>
              </w:rPr>
            </w:pPr>
            <w:r w:rsidRPr="005E7818">
              <w:rPr>
                <w:rFonts w:hAnsi="宋体" w:cs="Times New Roman"/>
                <w:color w:val="000000"/>
                <w:sz w:val="21"/>
              </w:rPr>
              <w:t>非甲烷总烃</w:t>
            </w:r>
          </w:p>
        </w:tc>
        <w:tc>
          <w:tcPr>
            <w:tcW w:w="757" w:type="dxa"/>
            <w:vMerge/>
            <w:vAlign w:val="center"/>
          </w:tcPr>
          <w:p w:rsidR="000F1BF2" w:rsidRPr="005E7818" w:rsidRDefault="000F1BF2" w:rsidP="00A13297">
            <w:pPr>
              <w:pStyle w:val="ac"/>
              <w:widowControl/>
              <w:tabs>
                <w:tab w:val="left" w:pos="540"/>
              </w:tabs>
              <w:snapToGrid w:val="0"/>
              <w:ind w:firstLineChars="0" w:firstLine="0"/>
              <w:jc w:val="center"/>
              <w:rPr>
                <w:rFonts w:cs="Times New Roman"/>
                <w:color w:val="000000"/>
              </w:rPr>
            </w:pPr>
          </w:p>
        </w:tc>
        <w:tc>
          <w:tcPr>
            <w:tcW w:w="798" w:type="dxa"/>
            <w:vAlign w:val="center"/>
          </w:tcPr>
          <w:p w:rsidR="000F1BF2" w:rsidRPr="005E7818" w:rsidRDefault="000F1BF2" w:rsidP="00A13297">
            <w:pPr>
              <w:snapToGrid w:val="0"/>
              <w:jc w:val="center"/>
              <w:rPr>
                <w:rFonts w:cs="Times New Roman"/>
                <w:color w:val="000000"/>
              </w:rPr>
            </w:pPr>
            <w:r w:rsidRPr="005E7818">
              <w:rPr>
                <w:rFonts w:cs="Times New Roman"/>
                <w:color w:val="000000"/>
              </w:rPr>
              <w:t>1.25</w:t>
            </w:r>
          </w:p>
        </w:tc>
        <w:tc>
          <w:tcPr>
            <w:tcW w:w="855" w:type="dxa"/>
            <w:vAlign w:val="center"/>
          </w:tcPr>
          <w:p w:rsidR="000F1BF2" w:rsidRPr="005E7818" w:rsidRDefault="000F1BF2" w:rsidP="00A13297">
            <w:pPr>
              <w:snapToGrid w:val="0"/>
              <w:jc w:val="center"/>
              <w:rPr>
                <w:rFonts w:cs="Times New Roman"/>
                <w:color w:val="000000"/>
              </w:rPr>
            </w:pPr>
            <w:r w:rsidRPr="005E7818">
              <w:rPr>
                <w:rFonts w:cs="Times New Roman"/>
                <w:color w:val="000000"/>
              </w:rPr>
              <w:t>0.001</w:t>
            </w:r>
          </w:p>
        </w:tc>
        <w:tc>
          <w:tcPr>
            <w:tcW w:w="855" w:type="dxa"/>
            <w:vAlign w:val="center"/>
          </w:tcPr>
          <w:p w:rsidR="000F1BF2" w:rsidRPr="005E7818" w:rsidRDefault="000F1BF2" w:rsidP="00A13297">
            <w:pPr>
              <w:snapToGrid w:val="0"/>
              <w:jc w:val="center"/>
              <w:rPr>
                <w:rFonts w:cs="Times New Roman"/>
                <w:color w:val="000000"/>
              </w:rPr>
            </w:pPr>
            <w:r w:rsidRPr="005E7818">
              <w:rPr>
                <w:rFonts w:cs="Times New Roman"/>
                <w:color w:val="000000"/>
              </w:rPr>
              <w:t>9.21</w:t>
            </w:r>
          </w:p>
        </w:tc>
        <w:tc>
          <w:tcPr>
            <w:tcW w:w="889" w:type="dxa"/>
            <w:vAlign w:val="center"/>
          </w:tcPr>
          <w:p w:rsidR="000F1BF2" w:rsidRPr="005E7818" w:rsidRDefault="00A920CF" w:rsidP="00A13297">
            <w:pPr>
              <w:snapToGrid w:val="0"/>
              <w:jc w:val="center"/>
              <w:rPr>
                <w:rFonts w:cs="Times New Roman"/>
                <w:color w:val="000000"/>
              </w:rPr>
            </w:pPr>
            <w:r>
              <w:rPr>
                <w:rFonts w:cs="Times New Roman" w:hint="eastAsia"/>
                <w:color w:val="000000"/>
              </w:rPr>
              <w:t>0.5</w:t>
            </w:r>
          </w:p>
        </w:tc>
        <w:tc>
          <w:tcPr>
            <w:tcW w:w="763" w:type="dxa"/>
            <w:vAlign w:val="center"/>
          </w:tcPr>
          <w:p w:rsidR="000F1BF2" w:rsidRPr="005E7818" w:rsidRDefault="000F1BF2" w:rsidP="00A920CF">
            <w:pPr>
              <w:widowControl/>
              <w:jc w:val="center"/>
              <w:textAlignment w:val="center"/>
              <w:rPr>
                <w:rFonts w:cs="Times New Roman"/>
                <w:color w:val="000000"/>
                <w:kern w:val="0"/>
              </w:rPr>
            </w:pPr>
            <w:r>
              <w:rPr>
                <w:rFonts w:cs="Times New Roman" w:hint="eastAsia"/>
                <w:color w:val="000000"/>
                <w:kern w:val="0"/>
              </w:rPr>
              <w:t>0.000</w:t>
            </w:r>
            <w:r w:rsidR="00A920CF">
              <w:rPr>
                <w:rFonts w:cs="Times New Roman" w:hint="eastAsia"/>
                <w:color w:val="000000"/>
                <w:kern w:val="0"/>
              </w:rPr>
              <w:t>4</w:t>
            </w:r>
          </w:p>
        </w:tc>
        <w:tc>
          <w:tcPr>
            <w:tcW w:w="763" w:type="dxa"/>
            <w:vAlign w:val="center"/>
          </w:tcPr>
          <w:p w:rsidR="000F1BF2" w:rsidRPr="005E7818" w:rsidRDefault="00A920CF" w:rsidP="00A13297">
            <w:pPr>
              <w:widowControl/>
              <w:jc w:val="center"/>
              <w:textAlignment w:val="center"/>
              <w:rPr>
                <w:rFonts w:cs="Times New Roman"/>
                <w:color w:val="000000"/>
                <w:kern w:val="0"/>
              </w:rPr>
            </w:pPr>
            <w:r>
              <w:rPr>
                <w:rFonts w:cs="Times New Roman" w:hint="eastAsia"/>
                <w:color w:val="000000"/>
                <w:kern w:val="0"/>
              </w:rPr>
              <w:t>2.76</w:t>
            </w:r>
          </w:p>
        </w:tc>
        <w:tc>
          <w:tcPr>
            <w:tcW w:w="663" w:type="dxa"/>
            <w:vAlign w:val="center"/>
          </w:tcPr>
          <w:p w:rsidR="000F1BF2" w:rsidRPr="005E7818" w:rsidRDefault="000F1BF2" w:rsidP="00A13297">
            <w:pPr>
              <w:snapToGrid w:val="0"/>
              <w:jc w:val="center"/>
              <w:rPr>
                <w:rFonts w:cs="Times New Roman"/>
                <w:color w:val="000000"/>
                <w:kern w:val="0"/>
              </w:rPr>
            </w:pPr>
            <w:r w:rsidRPr="005E7818">
              <w:rPr>
                <w:rFonts w:hAnsi="宋体" w:cs="Times New Roman"/>
                <w:color w:val="000000"/>
              </w:rPr>
              <w:t>间歇</w:t>
            </w:r>
          </w:p>
        </w:tc>
      </w:tr>
    </w:tbl>
    <w:p w:rsidR="006A2FC8" w:rsidRPr="00DA493E" w:rsidRDefault="00CE621B" w:rsidP="00CE621B">
      <w:pPr>
        <w:spacing w:line="360" w:lineRule="auto"/>
        <w:ind w:firstLineChars="200" w:firstLine="482"/>
        <w:rPr>
          <w:rFonts w:cs="Times New Roman"/>
          <w:b/>
          <w:color w:val="000000" w:themeColor="text1"/>
          <w:sz w:val="24"/>
        </w:rPr>
      </w:pPr>
      <w:r w:rsidRPr="00DA493E">
        <w:rPr>
          <w:rFonts w:cs="Times New Roman" w:hint="eastAsia"/>
          <w:b/>
          <w:color w:val="000000" w:themeColor="text1"/>
          <w:sz w:val="24"/>
        </w:rPr>
        <w:t>（</w:t>
      </w:r>
      <w:r w:rsidR="006A2FC8" w:rsidRPr="00DA493E">
        <w:rPr>
          <w:rFonts w:cs="Times New Roman" w:hint="eastAsia"/>
          <w:b/>
          <w:color w:val="000000" w:themeColor="text1"/>
          <w:sz w:val="24"/>
        </w:rPr>
        <w:t>2</w:t>
      </w:r>
      <w:r w:rsidRPr="00DA493E">
        <w:rPr>
          <w:rFonts w:cs="Times New Roman" w:hint="eastAsia"/>
          <w:b/>
          <w:color w:val="000000" w:themeColor="text1"/>
          <w:sz w:val="24"/>
        </w:rPr>
        <w:t>）</w:t>
      </w:r>
      <w:r w:rsidR="006A2FC8" w:rsidRPr="00DA493E">
        <w:rPr>
          <w:rFonts w:cs="Times New Roman" w:hint="eastAsia"/>
          <w:b/>
          <w:color w:val="000000" w:themeColor="text1"/>
          <w:sz w:val="24"/>
        </w:rPr>
        <w:t>废水</w:t>
      </w:r>
    </w:p>
    <w:p w:rsidR="006A2FC8" w:rsidRPr="00DA493E" w:rsidRDefault="006A2FC8" w:rsidP="00FD3C5F">
      <w:pPr>
        <w:spacing w:line="360" w:lineRule="auto"/>
        <w:ind w:firstLineChars="200" w:firstLine="480"/>
        <w:rPr>
          <w:rFonts w:cs="Times New Roman"/>
          <w:color w:val="000000" w:themeColor="text1"/>
          <w:sz w:val="24"/>
        </w:rPr>
      </w:pPr>
      <w:r w:rsidRPr="00DA493E">
        <w:rPr>
          <w:rFonts w:hAnsi="宋体" w:cs="Times New Roman"/>
          <w:color w:val="000000" w:themeColor="text1"/>
          <w:sz w:val="24"/>
        </w:rPr>
        <w:t>根据水平衡分析，项目废水产生量为</w:t>
      </w:r>
      <w:r w:rsidR="00FD3C5F" w:rsidRPr="00DA493E">
        <w:rPr>
          <w:rFonts w:hAnsi="宋体" w:cs="Times New Roman"/>
          <w:color w:val="000000" w:themeColor="text1"/>
          <w:sz w:val="24"/>
        </w:rPr>
        <w:t>1012.5m</w:t>
      </w:r>
      <w:r w:rsidR="00FD3C5F" w:rsidRPr="00DA493E">
        <w:rPr>
          <w:rFonts w:hAnsi="宋体" w:cs="Times New Roman"/>
          <w:color w:val="000000" w:themeColor="text1"/>
          <w:sz w:val="24"/>
          <w:vertAlign w:val="superscript"/>
        </w:rPr>
        <w:t>3</w:t>
      </w:r>
      <w:r w:rsidR="00FD3C5F" w:rsidRPr="00DA493E">
        <w:rPr>
          <w:rFonts w:hAnsi="宋体" w:cs="Times New Roman"/>
          <w:color w:val="000000" w:themeColor="text1"/>
          <w:sz w:val="24"/>
        </w:rPr>
        <w:t>/a</w:t>
      </w:r>
      <w:r w:rsidR="00FD3C5F" w:rsidRPr="00DA493E">
        <w:rPr>
          <w:rFonts w:hAnsi="宋体" w:cs="Times New Roman"/>
          <w:color w:val="000000" w:themeColor="text1"/>
          <w:sz w:val="24"/>
        </w:rPr>
        <w:t>，厂区废水经污水一体化处理设施处理后，出水</w:t>
      </w:r>
      <w:r w:rsidR="005D191D" w:rsidRPr="00DA493E">
        <w:rPr>
          <w:rFonts w:hAnsi="宋体" w:cs="Times New Roman" w:hint="eastAsia"/>
          <w:color w:val="000000" w:themeColor="text1"/>
          <w:sz w:val="24"/>
        </w:rPr>
        <w:t>水质</w:t>
      </w:r>
      <w:r w:rsidR="00FD3C5F" w:rsidRPr="00DA493E">
        <w:rPr>
          <w:rFonts w:hAnsi="宋体" w:cs="Times New Roman"/>
          <w:color w:val="000000" w:themeColor="text1"/>
          <w:sz w:val="24"/>
        </w:rPr>
        <w:t>满足《医疗机构水污染物排放标准》（</w:t>
      </w:r>
      <w:r w:rsidR="00FD3C5F" w:rsidRPr="00DA493E">
        <w:rPr>
          <w:rFonts w:hAnsi="宋体" w:cs="Times New Roman"/>
          <w:color w:val="000000" w:themeColor="text1"/>
          <w:sz w:val="24"/>
        </w:rPr>
        <w:t>GB18466-2005</w:t>
      </w:r>
      <w:r w:rsidR="00FD3C5F" w:rsidRPr="00DA493E">
        <w:rPr>
          <w:rFonts w:hAnsi="宋体" w:cs="Times New Roman"/>
          <w:color w:val="000000" w:themeColor="text1"/>
          <w:sz w:val="24"/>
        </w:rPr>
        <w:t>）表</w:t>
      </w:r>
      <w:r w:rsidR="00FD3C5F" w:rsidRPr="00DA493E">
        <w:rPr>
          <w:rFonts w:hAnsi="宋体" w:cs="Times New Roman"/>
          <w:color w:val="000000" w:themeColor="text1"/>
          <w:sz w:val="24"/>
        </w:rPr>
        <w:t>2</w:t>
      </w:r>
      <w:r w:rsidR="00FD3C5F" w:rsidRPr="00DA493E">
        <w:rPr>
          <w:rFonts w:hAnsi="宋体" w:cs="Times New Roman"/>
          <w:color w:val="000000" w:themeColor="text1"/>
          <w:sz w:val="24"/>
        </w:rPr>
        <w:t>中</w:t>
      </w:r>
      <w:r w:rsidR="00CE05B6" w:rsidRPr="00DA493E">
        <w:rPr>
          <w:rFonts w:hAnsi="宋体" w:cs="Times New Roman" w:hint="eastAsia"/>
          <w:color w:val="000000" w:themeColor="text1"/>
          <w:sz w:val="24"/>
        </w:rPr>
        <w:t>综合医疗机构和其他医疗机构水污染物排放限值（日均值）</w:t>
      </w:r>
      <w:r w:rsidR="00FD3C5F" w:rsidRPr="00DA493E">
        <w:rPr>
          <w:rFonts w:hAnsi="宋体" w:cs="Times New Roman"/>
          <w:color w:val="000000" w:themeColor="text1"/>
          <w:sz w:val="24"/>
        </w:rPr>
        <w:t>预处理标准，定期</w:t>
      </w:r>
      <w:r w:rsidR="005E6CE3" w:rsidRPr="00DA493E">
        <w:rPr>
          <w:rFonts w:hAnsi="宋体" w:cs="Times New Roman" w:hint="eastAsia"/>
          <w:color w:val="000000" w:themeColor="text1"/>
          <w:sz w:val="24"/>
        </w:rPr>
        <w:t>用罐车抽出送玛纳斯县污水处理厂处理</w:t>
      </w:r>
      <w:r w:rsidR="00FD3C5F" w:rsidRPr="00DA493E">
        <w:rPr>
          <w:rFonts w:hAnsi="宋体" w:cs="Times New Roman"/>
          <w:color w:val="000000" w:themeColor="text1"/>
          <w:sz w:val="24"/>
        </w:rPr>
        <w:t>，不外排。</w:t>
      </w:r>
    </w:p>
    <w:p w:rsidR="0092126A" w:rsidRPr="00D70433" w:rsidRDefault="006A2FC8" w:rsidP="00CE621B">
      <w:pPr>
        <w:spacing w:line="360" w:lineRule="auto"/>
        <w:ind w:firstLineChars="200" w:firstLine="482"/>
        <w:rPr>
          <w:rFonts w:cs="Times New Roman"/>
          <w:b/>
          <w:color w:val="000000"/>
          <w:sz w:val="24"/>
        </w:rPr>
      </w:pPr>
      <w:r>
        <w:rPr>
          <w:rFonts w:cs="Times New Roman" w:hint="eastAsia"/>
          <w:b/>
          <w:color w:val="000000"/>
          <w:sz w:val="24"/>
        </w:rPr>
        <w:t>（</w:t>
      </w:r>
      <w:r>
        <w:rPr>
          <w:rFonts w:cs="Times New Roman" w:hint="eastAsia"/>
          <w:b/>
          <w:color w:val="000000"/>
          <w:sz w:val="24"/>
        </w:rPr>
        <w:t>3</w:t>
      </w:r>
      <w:r>
        <w:rPr>
          <w:rFonts w:cs="Times New Roman" w:hint="eastAsia"/>
          <w:b/>
          <w:color w:val="000000"/>
          <w:sz w:val="24"/>
        </w:rPr>
        <w:t>）</w:t>
      </w:r>
      <w:r w:rsidR="0092126A" w:rsidRPr="00D70433">
        <w:rPr>
          <w:rFonts w:cs="Times New Roman"/>
          <w:b/>
          <w:color w:val="000000"/>
          <w:sz w:val="24"/>
        </w:rPr>
        <w:t>噪声</w:t>
      </w:r>
      <w:bookmarkEnd w:id="101"/>
      <w:bookmarkEnd w:id="102"/>
    </w:p>
    <w:p w:rsidR="00DA773E" w:rsidRPr="00DA773E" w:rsidRDefault="00CE05B6" w:rsidP="00DA773E">
      <w:pPr>
        <w:tabs>
          <w:tab w:val="left" w:pos="795"/>
        </w:tabs>
        <w:spacing w:line="360" w:lineRule="auto"/>
        <w:ind w:firstLineChars="200" w:firstLine="480"/>
        <w:rPr>
          <w:rFonts w:eastAsiaTheme="minorEastAsia" w:cs="Times New Roman"/>
          <w:snapToGrid w:val="0"/>
          <w:kern w:val="0"/>
          <w:sz w:val="24"/>
          <w:szCs w:val="24"/>
        </w:rPr>
      </w:pPr>
      <w:bookmarkStart w:id="103" w:name="_Toc30116"/>
      <w:bookmarkStart w:id="104" w:name="_Toc4229"/>
      <w:r>
        <w:rPr>
          <w:rFonts w:eastAsiaTheme="minorEastAsia" w:hAnsiTheme="minorEastAsia" w:cs="Times New Roman" w:hint="eastAsia"/>
          <w:snapToGrid w:val="0"/>
          <w:kern w:val="0"/>
          <w:sz w:val="24"/>
          <w:szCs w:val="24"/>
        </w:rPr>
        <w:t>本项目</w:t>
      </w:r>
      <w:r w:rsidR="00DA773E" w:rsidRPr="00DA773E">
        <w:rPr>
          <w:rFonts w:eastAsiaTheme="minorEastAsia" w:hAnsiTheme="minorEastAsia" w:cs="Times New Roman"/>
          <w:snapToGrid w:val="0"/>
          <w:kern w:val="0"/>
          <w:sz w:val="24"/>
          <w:szCs w:val="24"/>
        </w:rPr>
        <w:t>在生产中的噪声源主要有高温蒸汽处理设备、水泵、风机、空压机、</w:t>
      </w:r>
      <w:r w:rsidR="00DA773E" w:rsidRPr="00DA773E">
        <w:rPr>
          <w:rFonts w:eastAsiaTheme="minorEastAsia" w:hAnsiTheme="minorEastAsia" w:cs="Times New Roman"/>
          <w:snapToGrid w:val="0"/>
          <w:kern w:val="0"/>
          <w:sz w:val="24"/>
          <w:szCs w:val="24"/>
        </w:rPr>
        <w:lastRenderedPageBreak/>
        <w:t>破碎机，各类噪声源的</w:t>
      </w:r>
      <w:r w:rsidR="00DA773E" w:rsidRPr="00DA773E">
        <w:rPr>
          <w:rFonts w:eastAsiaTheme="minorEastAsia" w:cs="Times New Roman"/>
          <w:snapToGrid w:val="0"/>
          <w:kern w:val="0"/>
          <w:sz w:val="24"/>
          <w:szCs w:val="24"/>
        </w:rPr>
        <w:t>A</w:t>
      </w:r>
      <w:r w:rsidR="00DA773E" w:rsidRPr="00DA773E">
        <w:rPr>
          <w:rFonts w:eastAsiaTheme="minorEastAsia" w:hAnsiTheme="minorEastAsia" w:cs="Times New Roman"/>
          <w:snapToGrid w:val="0"/>
          <w:kern w:val="0"/>
          <w:sz w:val="24"/>
          <w:szCs w:val="24"/>
        </w:rPr>
        <w:t>声级见表</w:t>
      </w:r>
      <w:r w:rsidR="00F7394C">
        <w:rPr>
          <w:rFonts w:eastAsiaTheme="minorEastAsia" w:cs="Times New Roman" w:hint="eastAsia"/>
          <w:snapToGrid w:val="0"/>
          <w:kern w:val="0"/>
          <w:sz w:val="24"/>
          <w:szCs w:val="24"/>
        </w:rPr>
        <w:t>3.2-5</w:t>
      </w:r>
      <w:r w:rsidR="00DA773E" w:rsidRPr="00DA773E">
        <w:rPr>
          <w:rFonts w:eastAsiaTheme="minorEastAsia" w:hAnsiTheme="minorEastAsia" w:cs="Times New Roman"/>
          <w:snapToGrid w:val="0"/>
          <w:kern w:val="0"/>
          <w:sz w:val="24"/>
          <w:szCs w:val="24"/>
        </w:rPr>
        <w:t>。</w:t>
      </w:r>
    </w:p>
    <w:p w:rsidR="00DA773E" w:rsidRPr="00F7394C" w:rsidRDefault="00DA773E" w:rsidP="00AB66A1">
      <w:pPr>
        <w:pStyle w:val="af0"/>
        <w:spacing w:beforeLines="50" w:line="360" w:lineRule="auto"/>
        <w:ind w:firstLineChars="0" w:firstLine="0"/>
        <w:jc w:val="center"/>
        <w:rPr>
          <w:rFonts w:ascii="Times New Roman" w:eastAsia="宋体" w:hAnsi="Times New Roman"/>
          <w:color w:val="000000"/>
          <w:szCs w:val="24"/>
        </w:rPr>
      </w:pPr>
      <w:r w:rsidRPr="00F7394C">
        <w:rPr>
          <w:rFonts w:ascii="Times New Roman" w:eastAsia="宋体" w:hAnsi="Times New Roman"/>
          <w:color w:val="000000"/>
          <w:szCs w:val="24"/>
        </w:rPr>
        <w:t>表</w:t>
      </w:r>
      <w:r w:rsidRPr="00F7394C">
        <w:rPr>
          <w:rFonts w:ascii="Times New Roman" w:eastAsia="宋体" w:hAnsi="Times New Roman"/>
          <w:color w:val="000000"/>
          <w:szCs w:val="24"/>
        </w:rPr>
        <w:t>3.</w:t>
      </w:r>
      <w:r w:rsidR="006C07E2">
        <w:rPr>
          <w:rFonts w:ascii="Times New Roman" w:eastAsia="宋体" w:hAnsi="Times New Roman" w:hint="eastAsia"/>
          <w:color w:val="000000"/>
          <w:szCs w:val="24"/>
        </w:rPr>
        <w:t>2</w:t>
      </w:r>
      <w:r w:rsidRPr="00F7394C">
        <w:rPr>
          <w:rFonts w:ascii="Times New Roman" w:eastAsia="宋体" w:hAnsi="Times New Roman"/>
          <w:color w:val="000000"/>
          <w:szCs w:val="24"/>
        </w:rPr>
        <w:t>-</w:t>
      </w:r>
      <w:r w:rsidR="006C07E2">
        <w:rPr>
          <w:rFonts w:ascii="Times New Roman" w:eastAsia="宋体" w:hAnsi="Times New Roman" w:hint="eastAsia"/>
          <w:color w:val="000000"/>
          <w:szCs w:val="24"/>
        </w:rPr>
        <w:t>5</w:t>
      </w:r>
      <w:r w:rsidRPr="00F7394C">
        <w:rPr>
          <w:rFonts w:ascii="Times New Roman" w:eastAsia="宋体" w:hAnsi="Times New Roman"/>
          <w:color w:val="000000"/>
          <w:szCs w:val="24"/>
        </w:rPr>
        <w:t xml:space="preserve">    </w:t>
      </w:r>
      <w:r w:rsidRPr="00F7394C">
        <w:rPr>
          <w:rFonts w:ascii="Times New Roman" w:eastAsia="宋体" w:hAnsi="Times New Roman"/>
          <w:color w:val="000000"/>
          <w:szCs w:val="24"/>
        </w:rPr>
        <w:t>拟建项目运营期主要噪声源</w:t>
      </w:r>
    </w:p>
    <w:tbl>
      <w:tblPr>
        <w:tblW w:w="485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tblPr>
      <w:tblGrid>
        <w:gridCol w:w="2066"/>
        <w:gridCol w:w="2066"/>
        <w:gridCol w:w="2067"/>
        <w:gridCol w:w="2067"/>
      </w:tblGrid>
      <w:tr w:rsidR="00DA773E" w:rsidRPr="00DA773E" w:rsidTr="00DA773E">
        <w:trPr>
          <w:trHeight w:val="369"/>
          <w:jc w:val="center"/>
        </w:trPr>
        <w:tc>
          <w:tcPr>
            <w:tcW w:w="1250" w:type="pct"/>
            <w:hideMark/>
          </w:tcPr>
          <w:p w:rsidR="00DA773E" w:rsidRPr="00DA773E" w:rsidRDefault="00DA773E" w:rsidP="00DA773E">
            <w:pPr>
              <w:jc w:val="center"/>
              <w:textAlignment w:val="center"/>
              <w:rPr>
                <w:rFonts w:eastAsiaTheme="minorEastAsia" w:cs="Times New Roman"/>
              </w:rPr>
            </w:pPr>
            <w:r w:rsidRPr="00DA773E">
              <w:rPr>
                <w:rFonts w:eastAsiaTheme="minorEastAsia" w:hAnsiTheme="minorEastAsia" w:cs="Times New Roman"/>
              </w:rPr>
              <w:t>设备名称</w:t>
            </w:r>
          </w:p>
        </w:tc>
        <w:tc>
          <w:tcPr>
            <w:tcW w:w="1250" w:type="pct"/>
            <w:hideMark/>
          </w:tcPr>
          <w:p w:rsidR="00DA773E" w:rsidRPr="00DA773E" w:rsidRDefault="00DA773E" w:rsidP="00DA773E">
            <w:pPr>
              <w:jc w:val="center"/>
              <w:textAlignment w:val="center"/>
              <w:rPr>
                <w:rFonts w:eastAsiaTheme="minorEastAsia" w:cs="Times New Roman"/>
              </w:rPr>
            </w:pPr>
            <w:r w:rsidRPr="00DA773E">
              <w:rPr>
                <w:rFonts w:eastAsiaTheme="minorEastAsia" w:hAnsiTheme="minorEastAsia" w:cs="Times New Roman"/>
              </w:rPr>
              <w:t>噪声值</w:t>
            </w:r>
            <w:r w:rsidRPr="00DA773E">
              <w:rPr>
                <w:rFonts w:eastAsiaTheme="minorEastAsia" w:cs="Times New Roman"/>
              </w:rPr>
              <w:t>dB</w:t>
            </w:r>
            <w:r w:rsidRPr="00DA773E">
              <w:rPr>
                <w:rFonts w:eastAsiaTheme="minorEastAsia" w:hAnsiTheme="minorEastAsia" w:cs="Times New Roman"/>
              </w:rPr>
              <w:t>（</w:t>
            </w:r>
            <w:r w:rsidRPr="00DA773E">
              <w:rPr>
                <w:rFonts w:eastAsiaTheme="minorEastAsia" w:cs="Times New Roman"/>
              </w:rPr>
              <w:t>A</w:t>
            </w:r>
            <w:r w:rsidRPr="00DA773E">
              <w:rPr>
                <w:rFonts w:eastAsiaTheme="minorEastAsia" w:hAnsiTheme="minorEastAsia" w:cs="Times New Roman"/>
              </w:rPr>
              <w:t>）</w:t>
            </w:r>
          </w:p>
        </w:tc>
        <w:tc>
          <w:tcPr>
            <w:tcW w:w="1250" w:type="pct"/>
            <w:hideMark/>
          </w:tcPr>
          <w:p w:rsidR="00DA773E" w:rsidRPr="00DA773E" w:rsidRDefault="00DA773E" w:rsidP="00DA773E">
            <w:pPr>
              <w:jc w:val="center"/>
              <w:textAlignment w:val="center"/>
              <w:rPr>
                <w:rFonts w:eastAsiaTheme="minorEastAsia" w:cs="Times New Roman"/>
              </w:rPr>
            </w:pPr>
            <w:r w:rsidRPr="00DA773E">
              <w:rPr>
                <w:rFonts w:eastAsiaTheme="minorEastAsia" w:hAnsiTheme="minorEastAsia" w:cs="Times New Roman"/>
              </w:rPr>
              <w:t>设备名称</w:t>
            </w:r>
          </w:p>
        </w:tc>
        <w:tc>
          <w:tcPr>
            <w:tcW w:w="1250" w:type="pct"/>
            <w:hideMark/>
          </w:tcPr>
          <w:p w:rsidR="00DA773E" w:rsidRPr="00DA773E" w:rsidRDefault="00DA773E" w:rsidP="00DA773E">
            <w:pPr>
              <w:jc w:val="center"/>
              <w:textAlignment w:val="center"/>
              <w:rPr>
                <w:rFonts w:eastAsiaTheme="minorEastAsia" w:cs="Times New Roman"/>
              </w:rPr>
            </w:pPr>
            <w:r w:rsidRPr="00DA773E">
              <w:rPr>
                <w:rFonts w:eastAsiaTheme="minorEastAsia" w:hAnsiTheme="minorEastAsia" w:cs="Times New Roman"/>
              </w:rPr>
              <w:t>噪声值</w:t>
            </w:r>
            <w:r w:rsidRPr="00DA773E">
              <w:rPr>
                <w:rFonts w:eastAsiaTheme="minorEastAsia" w:cs="Times New Roman"/>
              </w:rPr>
              <w:t>dB</w:t>
            </w:r>
            <w:r w:rsidRPr="00DA773E">
              <w:rPr>
                <w:rFonts w:eastAsiaTheme="minorEastAsia" w:hAnsiTheme="minorEastAsia" w:cs="Times New Roman"/>
              </w:rPr>
              <w:t>（</w:t>
            </w:r>
            <w:r w:rsidRPr="00DA773E">
              <w:rPr>
                <w:rFonts w:eastAsiaTheme="minorEastAsia" w:cs="Times New Roman"/>
              </w:rPr>
              <w:t>A</w:t>
            </w:r>
            <w:r w:rsidRPr="00DA773E">
              <w:rPr>
                <w:rFonts w:eastAsiaTheme="minorEastAsia" w:hAnsiTheme="minorEastAsia" w:cs="Times New Roman"/>
              </w:rPr>
              <w:t>）</w:t>
            </w:r>
          </w:p>
        </w:tc>
      </w:tr>
      <w:tr w:rsidR="00DA773E" w:rsidRPr="00DA773E" w:rsidTr="00DA773E">
        <w:trPr>
          <w:trHeight w:val="369"/>
          <w:jc w:val="center"/>
        </w:trPr>
        <w:tc>
          <w:tcPr>
            <w:tcW w:w="1250" w:type="pct"/>
            <w:hideMark/>
          </w:tcPr>
          <w:p w:rsidR="00DA773E" w:rsidRPr="00DA773E" w:rsidRDefault="00DA773E" w:rsidP="00DA773E">
            <w:pPr>
              <w:jc w:val="center"/>
              <w:textAlignment w:val="center"/>
              <w:rPr>
                <w:rFonts w:eastAsiaTheme="minorEastAsia" w:cs="Times New Roman"/>
              </w:rPr>
            </w:pPr>
            <w:r w:rsidRPr="00DA773E">
              <w:rPr>
                <w:rFonts w:eastAsiaTheme="minorEastAsia" w:hAnsiTheme="minorEastAsia" w:cs="Times New Roman"/>
              </w:rPr>
              <w:t>高温蒸汽处理设备</w:t>
            </w:r>
          </w:p>
        </w:tc>
        <w:tc>
          <w:tcPr>
            <w:tcW w:w="1250" w:type="pct"/>
            <w:hideMark/>
          </w:tcPr>
          <w:p w:rsidR="00DA773E" w:rsidRPr="00DA773E" w:rsidRDefault="00DA773E" w:rsidP="00DA773E">
            <w:pPr>
              <w:jc w:val="center"/>
              <w:textAlignment w:val="center"/>
              <w:rPr>
                <w:rFonts w:eastAsiaTheme="minorEastAsia" w:cs="Times New Roman"/>
              </w:rPr>
            </w:pPr>
            <w:r w:rsidRPr="00DA773E">
              <w:rPr>
                <w:rFonts w:eastAsiaTheme="minorEastAsia" w:cs="Times New Roman"/>
              </w:rPr>
              <w:t>70</w:t>
            </w:r>
          </w:p>
        </w:tc>
        <w:tc>
          <w:tcPr>
            <w:tcW w:w="1250" w:type="pct"/>
            <w:hideMark/>
          </w:tcPr>
          <w:p w:rsidR="00DA773E" w:rsidRPr="00DA773E" w:rsidRDefault="00DA773E" w:rsidP="00DA773E">
            <w:pPr>
              <w:jc w:val="center"/>
              <w:textAlignment w:val="center"/>
              <w:rPr>
                <w:rFonts w:eastAsiaTheme="minorEastAsia" w:cs="Times New Roman"/>
              </w:rPr>
            </w:pPr>
            <w:r w:rsidRPr="00DA773E">
              <w:rPr>
                <w:rFonts w:eastAsiaTheme="minorEastAsia" w:hAnsiTheme="minorEastAsia" w:cs="Times New Roman"/>
              </w:rPr>
              <w:t>空压机</w:t>
            </w:r>
          </w:p>
        </w:tc>
        <w:tc>
          <w:tcPr>
            <w:tcW w:w="1250" w:type="pct"/>
            <w:hideMark/>
          </w:tcPr>
          <w:p w:rsidR="00DA773E" w:rsidRPr="00DA773E" w:rsidRDefault="00DA773E" w:rsidP="00DA773E">
            <w:pPr>
              <w:jc w:val="center"/>
              <w:textAlignment w:val="center"/>
              <w:rPr>
                <w:rFonts w:eastAsiaTheme="minorEastAsia" w:cs="Times New Roman"/>
              </w:rPr>
            </w:pPr>
            <w:r w:rsidRPr="00DA773E">
              <w:rPr>
                <w:rFonts w:eastAsiaTheme="minorEastAsia" w:cs="Times New Roman"/>
              </w:rPr>
              <w:t>90</w:t>
            </w:r>
          </w:p>
        </w:tc>
      </w:tr>
      <w:tr w:rsidR="00DA773E" w:rsidRPr="00DA773E" w:rsidTr="00DA773E">
        <w:trPr>
          <w:trHeight w:val="369"/>
          <w:jc w:val="center"/>
        </w:trPr>
        <w:tc>
          <w:tcPr>
            <w:tcW w:w="1250" w:type="pct"/>
            <w:hideMark/>
          </w:tcPr>
          <w:p w:rsidR="00DA773E" w:rsidRPr="00DA773E" w:rsidRDefault="00DA773E" w:rsidP="00DA773E">
            <w:pPr>
              <w:jc w:val="center"/>
              <w:textAlignment w:val="center"/>
              <w:rPr>
                <w:rFonts w:eastAsiaTheme="minorEastAsia" w:cs="Times New Roman"/>
              </w:rPr>
            </w:pPr>
            <w:r w:rsidRPr="00DA773E">
              <w:rPr>
                <w:rFonts w:eastAsiaTheme="minorEastAsia" w:hAnsiTheme="minorEastAsia" w:cs="Times New Roman"/>
              </w:rPr>
              <w:t>各类水泵</w:t>
            </w:r>
          </w:p>
        </w:tc>
        <w:tc>
          <w:tcPr>
            <w:tcW w:w="1250" w:type="pct"/>
            <w:hideMark/>
          </w:tcPr>
          <w:p w:rsidR="00DA773E" w:rsidRPr="00DA773E" w:rsidRDefault="00DA773E" w:rsidP="00DA773E">
            <w:pPr>
              <w:jc w:val="center"/>
              <w:textAlignment w:val="center"/>
              <w:rPr>
                <w:rFonts w:eastAsiaTheme="minorEastAsia" w:cs="Times New Roman"/>
              </w:rPr>
            </w:pPr>
            <w:r w:rsidRPr="00DA773E">
              <w:rPr>
                <w:rFonts w:eastAsiaTheme="minorEastAsia" w:cs="Times New Roman"/>
              </w:rPr>
              <w:t>85</w:t>
            </w:r>
          </w:p>
        </w:tc>
        <w:tc>
          <w:tcPr>
            <w:tcW w:w="1250" w:type="pct"/>
            <w:hideMark/>
          </w:tcPr>
          <w:p w:rsidR="00DA773E" w:rsidRPr="00DA773E" w:rsidRDefault="00DA773E" w:rsidP="00DA773E">
            <w:pPr>
              <w:jc w:val="center"/>
              <w:textAlignment w:val="center"/>
              <w:rPr>
                <w:rFonts w:eastAsiaTheme="minorEastAsia" w:cs="Times New Roman"/>
              </w:rPr>
            </w:pPr>
            <w:r w:rsidRPr="00DA773E">
              <w:rPr>
                <w:rFonts w:eastAsiaTheme="minorEastAsia" w:hAnsiTheme="minorEastAsia" w:cs="Times New Roman"/>
              </w:rPr>
              <w:t>各类风机</w:t>
            </w:r>
          </w:p>
        </w:tc>
        <w:tc>
          <w:tcPr>
            <w:tcW w:w="1250" w:type="pct"/>
            <w:hideMark/>
          </w:tcPr>
          <w:p w:rsidR="00DA773E" w:rsidRPr="00DA773E" w:rsidRDefault="00DA773E" w:rsidP="00DA773E">
            <w:pPr>
              <w:jc w:val="center"/>
              <w:textAlignment w:val="center"/>
              <w:rPr>
                <w:rFonts w:eastAsiaTheme="minorEastAsia" w:cs="Times New Roman"/>
              </w:rPr>
            </w:pPr>
            <w:r w:rsidRPr="00DA773E">
              <w:rPr>
                <w:rFonts w:eastAsiaTheme="minorEastAsia" w:cs="Times New Roman"/>
              </w:rPr>
              <w:t>92</w:t>
            </w:r>
          </w:p>
        </w:tc>
      </w:tr>
      <w:tr w:rsidR="00DA773E" w:rsidRPr="00DA773E" w:rsidTr="00DA773E">
        <w:trPr>
          <w:trHeight w:val="369"/>
          <w:jc w:val="center"/>
        </w:trPr>
        <w:tc>
          <w:tcPr>
            <w:tcW w:w="1250" w:type="pct"/>
            <w:hideMark/>
          </w:tcPr>
          <w:p w:rsidR="00DA773E" w:rsidRPr="00DA773E" w:rsidRDefault="00DA773E" w:rsidP="00DA773E">
            <w:pPr>
              <w:jc w:val="center"/>
              <w:textAlignment w:val="center"/>
              <w:rPr>
                <w:rFonts w:eastAsiaTheme="minorEastAsia" w:cs="Times New Roman"/>
              </w:rPr>
            </w:pPr>
            <w:r w:rsidRPr="00DA773E">
              <w:rPr>
                <w:rFonts w:eastAsiaTheme="minorEastAsia" w:hAnsiTheme="minorEastAsia" w:cs="Times New Roman"/>
              </w:rPr>
              <w:t>破碎机</w:t>
            </w:r>
          </w:p>
        </w:tc>
        <w:tc>
          <w:tcPr>
            <w:tcW w:w="1250" w:type="pct"/>
            <w:hideMark/>
          </w:tcPr>
          <w:p w:rsidR="00DA773E" w:rsidRPr="00DA773E" w:rsidRDefault="00DA773E" w:rsidP="00DA773E">
            <w:pPr>
              <w:jc w:val="center"/>
              <w:textAlignment w:val="center"/>
              <w:rPr>
                <w:rFonts w:eastAsiaTheme="minorEastAsia" w:cs="Times New Roman"/>
              </w:rPr>
            </w:pPr>
            <w:r w:rsidRPr="00DA773E">
              <w:rPr>
                <w:rFonts w:eastAsiaTheme="minorEastAsia" w:cs="Times New Roman"/>
              </w:rPr>
              <w:t>95</w:t>
            </w:r>
          </w:p>
        </w:tc>
        <w:tc>
          <w:tcPr>
            <w:tcW w:w="1250" w:type="pct"/>
            <w:hideMark/>
          </w:tcPr>
          <w:p w:rsidR="00CE05B6" w:rsidRPr="00CE05B6" w:rsidRDefault="00CE05B6" w:rsidP="00DA773E">
            <w:pPr>
              <w:jc w:val="center"/>
              <w:textAlignment w:val="center"/>
              <w:rPr>
                <w:rFonts w:eastAsiaTheme="minorEastAsia" w:hAnsiTheme="minorEastAsia" w:cs="Times New Roman"/>
              </w:rPr>
            </w:pPr>
            <w:r>
              <w:rPr>
                <w:rFonts w:eastAsiaTheme="minorEastAsia" w:hAnsiTheme="minorEastAsia" w:cs="Times New Roman" w:hint="eastAsia"/>
              </w:rPr>
              <w:t>凉水塔</w:t>
            </w:r>
          </w:p>
        </w:tc>
        <w:tc>
          <w:tcPr>
            <w:tcW w:w="1250" w:type="pct"/>
            <w:hideMark/>
          </w:tcPr>
          <w:p w:rsidR="00DA773E" w:rsidRPr="00DA773E" w:rsidRDefault="00DA773E" w:rsidP="00DA773E">
            <w:pPr>
              <w:jc w:val="center"/>
              <w:textAlignment w:val="center"/>
              <w:rPr>
                <w:rFonts w:eastAsiaTheme="minorEastAsia" w:cs="Times New Roman"/>
              </w:rPr>
            </w:pPr>
            <w:r w:rsidRPr="00DA773E">
              <w:rPr>
                <w:rFonts w:eastAsiaTheme="minorEastAsia" w:cs="Times New Roman"/>
              </w:rPr>
              <w:t>88</w:t>
            </w:r>
          </w:p>
        </w:tc>
      </w:tr>
    </w:tbl>
    <w:p w:rsidR="0092126A" w:rsidRPr="00D70433" w:rsidRDefault="00CE621B" w:rsidP="00CE621B">
      <w:pPr>
        <w:spacing w:line="360" w:lineRule="auto"/>
        <w:ind w:firstLineChars="200" w:firstLine="482"/>
        <w:rPr>
          <w:rFonts w:cs="Times New Roman"/>
          <w:b/>
          <w:color w:val="000000"/>
          <w:sz w:val="24"/>
        </w:rPr>
      </w:pPr>
      <w:r w:rsidRPr="00D70433">
        <w:rPr>
          <w:rFonts w:cs="Times New Roman" w:hint="eastAsia"/>
          <w:b/>
          <w:color w:val="000000"/>
          <w:sz w:val="24"/>
        </w:rPr>
        <w:t>（</w:t>
      </w:r>
      <w:r w:rsidRPr="00D70433">
        <w:rPr>
          <w:rFonts w:cs="Times New Roman" w:hint="eastAsia"/>
          <w:b/>
          <w:color w:val="000000"/>
          <w:sz w:val="24"/>
        </w:rPr>
        <w:t>4</w:t>
      </w:r>
      <w:r w:rsidRPr="00D70433">
        <w:rPr>
          <w:rFonts w:cs="Times New Roman" w:hint="eastAsia"/>
          <w:b/>
          <w:color w:val="000000"/>
          <w:sz w:val="24"/>
        </w:rPr>
        <w:t>）</w:t>
      </w:r>
      <w:r w:rsidR="0092126A" w:rsidRPr="00D70433">
        <w:rPr>
          <w:rFonts w:cs="Times New Roman"/>
          <w:b/>
          <w:color w:val="000000"/>
          <w:sz w:val="24"/>
        </w:rPr>
        <w:t>固废</w:t>
      </w:r>
      <w:bookmarkEnd w:id="103"/>
      <w:bookmarkEnd w:id="104"/>
    </w:p>
    <w:p w:rsidR="0092126A" w:rsidRPr="00DA493E" w:rsidRDefault="0092126A">
      <w:pPr>
        <w:spacing w:line="360" w:lineRule="auto"/>
        <w:ind w:firstLineChars="200" w:firstLine="480"/>
        <w:rPr>
          <w:rFonts w:cs="Times New Roman"/>
          <w:color w:val="000000" w:themeColor="text1"/>
          <w:sz w:val="24"/>
        </w:rPr>
      </w:pPr>
      <w:r w:rsidRPr="00D70433">
        <w:rPr>
          <w:rFonts w:cs="Times New Roman"/>
          <w:color w:val="000000"/>
          <w:sz w:val="24"/>
        </w:rPr>
        <w:t>本项目固废主要为危险废物，危险废物包括废气处理系统产生的滤料、废活</w:t>
      </w:r>
      <w:r w:rsidRPr="00DA493E">
        <w:rPr>
          <w:rFonts w:cs="Times New Roman"/>
          <w:color w:val="000000" w:themeColor="text1"/>
          <w:sz w:val="24"/>
        </w:rPr>
        <w:t>性炭、报废周转箱以及废水处理污泥以及灭菌后的医疗废物。</w:t>
      </w:r>
      <w:bookmarkStart w:id="105" w:name="_Toc400779820"/>
    </w:p>
    <w:p w:rsidR="0092126A" w:rsidRPr="00DA493E" w:rsidRDefault="0092126A">
      <w:pPr>
        <w:spacing w:line="360" w:lineRule="auto"/>
        <w:ind w:firstLineChars="200" w:firstLine="480"/>
        <w:rPr>
          <w:rFonts w:cs="Times New Roman"/>
          <w:color w:val="000000" w:themeColor="text1"/>
          <w:sz w:val="24"/>
        </w:rPr>
      </w:pPr>
      <w:r w:rsidRPr="00DA493E">
        <w:rPr>
          <w:rFonts w:cs="Times New Roman"/>
          <w:color w:val="000000" w:themeColor="text1"/>
          <w:sz w:val="24"/>
        </w:rPr>
        <w:t>①</w:t>
      </w:r>
      <w:r w:rsidRPr="00DA493E">
        <w:rPr>
          <w:rFonts w:cs="Times New Roman"/>
          <w:color w:val="000000" w:themeColor="text1"/>
          <w:sz w:val="24"/>
        </w:rPr>
        <w:t>灭</w:t>
      </w:r>
      <w:r w:rsidR="00B64187" w:rsidRPr="00DA493E">
        <w:rPr>
          <w:rFonts w:cs="Times New Roman"/>
          <w:color w:val="000000" w:themeColor="text1"/>
          <w:sz w:val="24"/>
        </w:rPr>
        <w:t>菌</w:t>
      </w:r>
      <w:r w:rsidRPr="00DA493E">
        <w:rPr>
          <w:rFonts w:cs="Times New Roman"/>
          <w:color w:val="000000" w:themeColor="text1"/>
          <w:sz w:val="24"/>
        </w:rPr>
        <w:t>后的医疗废物</w:t>
      </w:r>
      <w:bookmarkEnd w:id="105"/>
    </w:p>
    <w:p w:rsidR="0092126A" w:rsidRPr="00DA493E" w:rsidRDefault="0092126A">
      <w:pPr>
        <w:spacing w:line="360" w:lineRule="auto"/>
        <w:ind w:firstLineChars="200" w:firstLine="480"/>
        <w:rPr>
          <w:rFonts w:cs="Times New Roman"/>
          <w:color w:val="000000" w:themeColor="text1"/>
          <w:sz w:val="24"/>
        </w:rPr>
      </w:pPr>
      <w:r w:rsidRPr="00DA493E">
        <w:rPr>
          <w:rFonts w:cs="Times New Roman"/>
          <w:color w:val="000000" w:themeColor="text1"/>
          <w:sz w:val="24"/>
        </w:rPr>
        <w:t>根据《国家危险废物名录（</w:t>
      </w:r>
      <w:r w:rsidRPr="00DA493E">
        <w:rPr>
          <w:rFonts w:cs="Times New Roman"/>
          <w:color w:val="000000" w:themeColor="text1"/>
          <w:sz w:val="24"/>
        </w:rPr>
        <w:t>2016</w:t>
      </w:r>
      <w:r w:rsidRPr="00DA493E">
        <w:rPr>
          <w:rFonts w:cs="Times New Roman"/>
          <w:color w:val="000000" w:themeColor="text1"/>
          <w:sz w:val="24"/>
        </w:rPr>
        <w:t>）》附录：危险废物豁免管理清单，感染性废物</w:t>
      </w:r>
      <w:r w:rsidRPr="00DA493E">
        <w:rPr>
          <w:rFonts w:cs="Times New Roman" w:hint="eastAsia"/>
          <w:color w:val="000000" w:themeColor="text1"/>
          <w:sz w:val="24"/>
        </w:rPr>
        <w:t>（</w:t>
      </w:r>
      <w:r w:rsidRPr="00DA493E">
        <w:rPr>
          <w:rFonts w:cs="Times New Roman" w:hint="eastAsia"/>
          <w:color w:val="000000" w:themeColor="text1"/>
          <w:sz w:val="24"/>
        </w:rPr>
        <w:t>831-001-01</w:t>
      </w:r>
      <w:r w:rsidRPr="00DA493E">
        <w:rPr>
          <w:rFonts w:cs="Times New Roman" w:hint="eastAsia"/>
          <w:color w:val="000000" w:themeColor="text1"/>
          <w:sz w:val="24"/>
        </w:rPr>
        <w:t>）</w:t>
      </w:r>
      <w:r w:rsidRPr="00DA493E">
        <w:rPr>
          <w:rFonts w:cs="Times New Roman"/>
          <w:color w:val="000000" w:themeColor="text1"/>
          <w:sz w:val="24"/>
        </w:rPr>
        <w:t>和损伤性废物</w:t>
      </w:r>
      <w:r w:rsidRPr="00DA493E">
        <w:rPr>
          <w:rFonts w:cs="Times New Roman" w:hint="eastAsia"/>
          <w:color w:val="000000" w:themeColor="text1"/>
          <w:sz w:val="24"/>
        </w:rPr>
        <w:t>（</w:t>
      </w:r>
      <w:r w:rsidRPr="00DA493E">
        <w:rPr>
          <w:rFonts w:cs="Times New Roman" w:hint="eastAsia"/>
          <w:color w:val="000000" w:themeColor="text1"/>
          <w:sz w:val="24"/>
        </w:rPr>
        <w:t>831-002-01</w:t>
      </w:r>
      <w:r w:rsidRPr="00DA493E">
        <w:rPr>
          <w:rFonts w:cs="Times New Roman" w:hint="eastAsia"/>
          <w:color w:val="000000" w:themeColor="text1"/>
          <w:sz w:val="24"/>
        </w:rPr>
        <w:t>）</w:t>
      </w:r>
      <w:r w:rsidRPr="00DA493E">
        <w:rPr>
          <w:rFonts w:cs="Times New Roman"/>
          <w:color w:val="000000" w:themeColor="text1"/>
          <w:sz w:val="24"/>
        </w:rPr>
        <w:t>按照《医疗废物高温蒸汽集中处理工程技术规范》（</w:t>
      </w:r>
      <w:r w:rsidRPr="00DA493E">
        <w:rPr>
          <w:rFonts w:cs="Times New Roman"/>
          <w:color w:val="000000" w:themeColor="text1"/>
          <w:sz w:val="24"/>
        </w:rPr>
        <w:t>HJ/T276-2006</w:t>
      </w:r>
      <w:r w:rsidRPr="00DA493E">
        <w:rPr>
          <w:rFonts w:cs="Times New Roman"/>
          <w:color w:val="000000" w:themeColor="text1"/>
          <w:sz w:val="24"/>
        </w:rPr>
        <w:t>）进行处理后，进入生活垃圾填埋场填埋处置或进入生活垃圾焚烧厂焚烧处置，处置过程不按危险废物管理。</w:t>
      </w:r>
    </w:p>
    <w:p w:rsidR="0092126A" w:rsidRPr="00DA493E" w:rsidRDefault="0092126A">
      <w:pPr>
        <w:spacing w:line="360" w:lineRule="auto"/>
        <w:ind w:firstLineChars="200" w:firstLine="480"/>
        <w:rPr>
          <w:rFonts w:cs="Times New Roman"/>
          <w:color w:val="000000" w:themeColor="text1"/>
          <w:sz w:val="24"/>
        </w:rPr>
      </w:pPr>
      <w:r w:rsidRPr="00DA493E">
        <w:rPr>
          <w:rFonts w:cs="Times New Roman"/>
          <w:color w:val="000000" w:themeColor="text1"/>
          <w:sz w:val="24"/>
        </w:rPr>
        <w:t>本项目医疗废物经过高温蒸汽灭菌后由破碎机破碎成小于</w:t>
      </w:r>
      <w:r w:rsidRPr="00DA493E">
        <w:rPr>
          <w:rFonts w:cs="Times New Roman"/>
          <w:color w:val="000000" w:themeColor="text1"/>
          <w:sz w:val="24"/>
        </w:rPr>
        <w:t>5cm</w:t>
      </w:r>
      <w:r w:rsidRPr="00DA493E">
        <w:rPr>
          <w:rFonts w:cs="Times New Roman"/>
          <w:color w:val="000000" w:themeColor="text1"/>
          <w:sz w:val="24"/>
        </w:rPr>
        <w:t>的碎块，灭</w:t>
      </w:r>
      <w:r w:rsidR="00181FFA" w:rsidRPr="00DA493E">
        <w:rPr>
          <w:rFonts w:cs="Times New Roman"/>
          <w:color w:val="000000" w:themeColor="text1"/>
          <w:sz w:val="24"/>
        </w:rPr>
        <w:t>菌</w:t>
      </w:r>
      <w:r w:rsidRPr="00DA493E">
        <w:rPr>
          <w:rFonts w:cs="Times New Roman"/>
          <w:color w:val="000000" w:themeColor="text1"/>
          <w:sz w:val="24"/>
        </w:rPr>
        <w:t>后的医疗废物产生量为</w:t>
      </w:r>
      <w:r w:rsidRPr="00DA493E">
        <w:rPr>
          <w:rFonts w:cs="Times New Roman"/>
          <w:color w:val="000000" w:themeColor="text1"/>
          <w:sz w:val="24"/>
        </w:rPr>
        <w:t>2.7t/d</w:t>
      </w:r>
      <w:r w:rsidRPr="00DA493E">
        <w:rPr>
          <w:rFonts w:cs="Times New Roman"/>
          <w:color w:val="000000" w:themeColor="text1"/>
          <w:sz w:val="24"/>
        </w:rPr>
        <w:t>，即</w:t>
      </w:r>
      <w:r w:rsidRPr="00DA493E">
        <w:rPr>
          <w:rFonts w:cs="Times New Roman"/>
          <w:color w:val="000000" w:themeColor="text1"/>
          <w:sz w:val="24"/>
        </w:rPr>
        <w:t>985.5t/a</w:t>
      </w:r>
      <w:r w:rsidRPr="00DA493E">
        <w:rPr>
          <w:rFonts w:cs="Times New Roman"/>
          <w:color w:val="000000" w:themeColor="text1"/>
          <w:sz w:val="24"/>
        </w:rPr>
        <w:t>，清运至生活垃圾填埋场。</w:t>
      </w:r>
    </w:p>
    <w:p w:rsidR="00181FFA" w:rsidRPr="00DA493E" w:rsidRDefault="00CB5188">
      <w:pPr>
        <w:spacing w:line="360" w:lineRule="auto"/>
        <w:ind w:firstLineChars="200" w:firstLine="480"/>
        <w:rPr>
          <w:rFonts w:cs="Times New Roman"/>
          <w:color w:val="000000" w:themeColor="text1"/>
          <w:sz w:val="24"/>
        </w:rPr>
      </w:pPr>
      <w:bookmarkStart w:id="106" w:name="_Toc400779821"/>
      <w:r w:rsidRPr="00DA493E">
        <w:rPr>
          <w:rFonts w:ascii="宋体" w:hAnsi="宋体" w:hint="eastAsia"/>
          <w:color w:val="000000" w:themeColor="text1"/>
          <w:sz w:val="24"/>
        </w:rPr>
        <w:t>②</w:t>
      </w:r>
      <w:r w:rsidR="00B04413" w:rsidRPr="00DA493E">
        <w:rPr>
          <w:rFonts w:cs="Times New Roman" w:hint="eastAsia"/>
          <w:color w:val="000000" w:themeColor="text1"/>
          <w:sz w:val="24"/>
        </w:rPr>
        <w:t>废气</w:t>
      </w:r>
      <w:r w:rsidR="0092126A" w:rsidRPr="00DA493E">
        <w:rPr>
          <w:rFonts w:cs="Times New Roman"/>
          <w:color w:val="000000" w:themeColor="text1"/>
          <w:sz w:val="24"/>
        </w:rPr>
        <w:t>处理</w:t>
      </w:r>
      <w:r w:rsidR="00181FFA" w:rsidRPr="00DA493E">
        <w:rPr>
          <w:rFonts w:cs="Times New Roman" w:hint="eastAsia"/>
          <w:color w:val="000000" w:themeColor="text1"/>
          <w:sz w:val="24"/>
        </w:rPr>
        <w:t>设施</w:t>
      </w:r>
      <w:bookmarkEnd w:id="106"/>
      <w:r w:rsidR="00181FFA" w:rsidRPr="00DA493E">
        <w:rPr>
          <w:rFonts w:cs="Times New Roman" w:hint="eastAsia"/>
          <w:color w:val="000000" w:themeColor="text1"/>
          <w:sz w:val="24"/>
        </w:rPr>
        <w:t>产生的废物</w:t>
      </w:r>
    </w:p>
    <w:p w:rsidR="009F246B" w:rsidRDefault="00CA6C88">
      <w:pPr>
        <w:spacing w:line="360" w:lineRule="auto"/>
        <w:ind w:firstLineChars="200" w:firstLine="480"/>
        <w:rPr>
          <w:rFonts w:cs="Times New Roman"/>
          <w:color w:val="000000"/>
          <w:sz w:val="24"/>
        </w:rPr>
      </w:pPr>
      <w:r w:rsidRPr="00DA493E">
        <w:rPr>
          <w:rFonts w:cs="Times New Roman" w:hint="eastAsia"/>
          <w:color w:val="000000" w:themeColor="text1"/>
          <w:sz w:val="24"/>
        </w:rPr>
        <w:t>项目</w:t>
      </w:r>
      <w:r w:rsidR="0092126A" w:rsidRPr="00DA493E">
        <w:rPr>
          <w:rFonts w:cs="Times New Roman"/>
          <w:color w:val="000000" w:themeColor="text1"/>
          <w:sz w:val="24"/>
        </w:rPr>
        <w:t>废气要经过生物膜过滤、活性炭吸附后达标排放，</w:t>
      </w:r>
      <w:r w:rsidR="0092126A" w:rsidRPr="00D70433">
        <w:rPr>
          <w:rFonts w:cs="Times New Roman"/>
          <w:color w:val="000000"/>
          <w:sz w:val="24"/>
        </w:rPr>
        <w:t>其中滤料、活性炭需要根据过滤和吸附参数变化情况进行报废更换，更换出来的废料为危险废物（</w:t>
      </w:r>
      <w:r w:rsidR="0092126A" w:rsidRPr="00D70433">
        <w:rPr>
          <w:rFonts w:cs="Times New Roman"/>
          <w:color w:val="000000"/>
          <w:sz w:val="24"/>
        </w:rPr>
        <w:t>HW49</w:t>
      </w:r>
      <w:r w:rsidR="0092126A" w:rsidRPr="00D70433">
        <w:rPr>
          <w:rFonts w:cs="Times New Roman"/>
          <w:color w:val="000000"/>
          <w:sz w:val="24"/>
        </w:rPr>
        <w:t>其他废物，</w:t>
      </w:r>
      <w:r w:rsidR="0092126A" w:rsidRPr="00D70433">
        <w:rPr>
          <w:rFonts w:cs="Times New Roman"/>
          <w:color w:val="000000"/>
          <w:sz w:val="24"/>
        </w:rPr>
        <w:t>900-041-49</w:t>
      </w:r>
      <w:r w:rsidR="0092126A" w:rsidRPr="00D70433">
        <w:rPr>
          <w:rFonts w:cs="Times New Roman"/>
          <w:color w:val="000000"/>
          <w:sz w:val="24"/>
        </w:rPr>
        <w:t>）。</w:t>
      </w:r>
    </w:p>
    <w:p w:rsidR="0048078C" w:rsidRDefault="0092126A">
      <w:pPr>
        <w:spacing w:line="360" w:lineRule="auto"/>
        <w:ind w:firstLineChars="200" w:firstLine="480"/>
        <w:rPr>
          <w:rFonts w:cs="Times New Roman"/>
          <w:color w:val="000000"/>
          <w:sz w:val="24"/>
        </w:rPr>
      </w:pPr>
      <w:r w:rsidRPr="00D70433">
        <w:rPr>
          <w:rFonts w:cs="Times New Roman"/>
          <w:color w:val="000000"/>
          <w:sz w:val="24"/>
        </w:rPr>
        <w:t>生物过滤器的滤芯，更换频次为</w:t>
      </w:r>
      <w:r w:rsidRPr="00D70433">
        <w:rPr>
          <w:rFonts w:cs="Times New Roman"/>
          <w:color w:val="000000"/>
          <w:sz w:val="24"/>
        </w:rPr>
        <w:t>1</w:t>
      </w:r>
      <w:r w:rsidRPr="00D70433">
        <w:rPr>
          <w:rFonts w:cs="Times New Roman"/>
          <w:color w:val="000000"/>
          <w:sz w:val="24"/>
        </w:rPr>
        <w:t>年一换，一次更换量约为</w:t>
      </w:r>
      <w:r w:rsidR="009F246B">
        <w:rPr>
          <w:rFonts w:cs="Times New Roman" w:hint="eastAsia"/>
          <w:color w:val="000000"/>
          <w:sz w:val="24"/>
        </w:rPr>
        <w:t>0.5t</w:t>
      </w:r>
      <w:r w:rsidRPr="00D70433">
        <w:rPr>
          <w:rFonts w:cs="Times New Roman"/>
          <w:color w:val="000000"/>
          <w:sz w:val="24"/>
        </w:rPr>
        <w:t>。</w:t>
      </w:r>
    </w:p>
    <w:p w:rsidR="0092126A" w:rsidRPr="00D70433" w:rsidRDefault="0092126A">
      <w:pPr>
        <w:spacing w:line="360" w:lineRule="auto"/>
        <w:ind w:firstLineChars="200" w:firstLine="480"/>
        <w:rPr>
          <w:rFonts w:cs="Times New Roman"/>
          <w:color w:val="000000"/>
          <w:sz w:val="24"/>
        </w:rPr>
      </w:pPr>
      <w:r w:rsidRPr="00D70433">
        <w:rPr>
          <w:rFonts w:cs="Times New Roman"/>
          <w:color w:val="000000"/>
          <w:sz w:val="24"/>
        </w:rPr>
        <w:t>活性炭吸附装置一次装活性炭</w:t>
      </w:r>
      <w:r w:rsidRPr="00D70433">
        <w:rPr>
          <w:rFonts w:cs="Times New Roman" w:hint="eastAsia"/>
          <w:color w:val="000000"/>
          <w:sz w:val="24"/>
        </w:rPr>
        <w:t>1</w:t>
      </w:r>
      <w:r w:rsidRPr="00D70433">
        <w:rPr>
          <w:rFonts w:cs="Times New Roman"/>
          <w:color w:val="000000"/>
          <w:sz w:val="24"/>
        </w:rPr>
        <w:t>年更换一次，产生量为</w:t>
      </w:r>
      <w:r w:rsidRPr="00D70433">
        <w:rPr>
          <w:rFonts w:cs="Times New Roman" w:hint="eastAsia"/>
          <w:color w:val="000000"/>
          <w:sz w:val="24"/>
        </w:rPr>
        <w:t>0.5</w:t>
      </w:r>
      <w:r w:rsidR="0048078C">
        <w:rPr>
          <w:rFonts w:cs="Times New Roman" w:hint="eastAsia"/>
          <w:color w:val="000000"/>
          <w:sz w:val="24"/>
        </w:rPr>
        <w:t>t</w:t>
      </w:r>
      <w:r w:rsidRPr="00D70433">
        <w:rPr>
          <w:rFonts w:cs="Times New Roman"/>
          <w:color w:val="000000"/>
          <w:sz w:val="24"/>
        </w:rPr>
        <w:t>。危险废物委托有资质的单位统一处置。</w:t>
      </w:r>
    </w:p>
    <w:p w:rsidR="0092126A" w:rsidRPr="00DA493E" w:rsidRDefault="00CB5188" w:rsidP="00FA254A">
      <w:pPr>
        <w:spacing w:line="360" w:lineRule="auto"/>
        <w:ind w:firstLineChars="200" w:firstLine="480"/>
        <w:rPr>
          <w:rFonts w:cs="Times New Roman"/>
          <w:color w:val="000000" w:themeColor="text1"/>
          <w:sz w:val="24"/>
          <w:szCs w:val="24"/>
        </w:rPr>
      </w:pPr>
      <w:bookmarkStart w:id="107" w:name="_Toc400779822"/>
      <w:r w:rsidRPr="00DA493E">
        <w:rPr>
          <w:rFonts w:hAnsi="宋体" w:cs="Times New Roman" w:hint="eastAsia"/>
          <w:color w:val="000000" w:themeColor="text1"/>
          <w:sz w:val="24"/>
          <w:szCs w:val="24"/>
        </w:rPr>
        <w:t>③</w:t>
      </w:r>
      <w:r w:rsidR="0092126A" w:rsidRPr="00DA493E">
        <w:rPr>
          <w:rFonts w:hAnsi="宋体" w:cs="Times New Roman"/>
          <w:color w:val="000000" w:themeColor="text1"/>
          <w:sz w:val="24"/>
          <w:szCs w:val="24"/>
        </w:rPr>
        <w:t>污水</w:t>
      </w:r>
      <w:r w:rsidR="00181FFA" w:rsidRPr="00DA493E">
        <w:rPr>
          <w:rFonts w:hAnsi="宋体" w:cs="Times New Roman" w:hint="eastAsia"/>
          <w:color w:val="000000" w:themeColor="text1"/>
          <w:sz w:val="24"/>
          <w:szCs w:val="24"/>
        </w:rPr>
        <w:t>处理</w:t>
      </w:r>
      <w:r w:rsidR="0092126A" w:rsidRPr="00DA493E">
        <w:rPr>
          <w:rFonts w:hAnsi="宋体" w:cs="Times New Roman"/>
          <w:color w:val="000000" w:themeColor="text1"/>
          <w:sz w:val="24"/>
          <w:szCs w:val="24"/>
        </w:rPr>
        <w:t>污泥</w:t>
      </w:r>
      <w:bookmarkEnd w:id="107"/>
    </w:p>
    <w:p w:rsidR="00FA254A" w:rsidRPr="00DA493E" w:rsidRDefault="005C10A0" w:rsidP="00FA254A">
      <w:pPr>
        <w:spacing w:line="360" w:lineRule="auto"/>
        <w:ind w:firstLineChars="200" w:firstLine="480"/>
        <w:rPr>
          <w:rFonts w:cs="Times New Roman"/>
          <w:color w:val="000000" w:themeColor="text1"/>
          <w:sz w:val="24"/>
          <w:szCs w:val="24"/>
        </w:rPr>
      </w:pPr>
      <w:r w:rsidRPr="00DA493E">
        <w:rPr>
          <w:rFonts w:hAnsi="宋体" w:cs="Times New Roman"/>
          <w:color w:val="000000" w:themeColor="text1"/>
          <w:sz w:val="24"/>
          <w:szCs w:val="24"/>
        </w:rPr>
        <w:t>污水</w:t>
      </w:r>
      <w:r w:rsidR="006744F3" w:rsidRPr="00DA493E">
        <w:rPr>
          <w:rFonts w:hAnsi="宋体" w:cs="Times New Roman" w:hint="eastAsia"/>
          <w:color w:val="000000" w:themeColor="text1"/>
          <w:sz w:val="24"/>
          <w:szCs w:val="24"/>
        </w:rPr>
        <w:t>处理设施</w:t>
      </w:r>
      <w:r w:rsidR="006744F3" w:rsidRPr="00DA493E">
        <w:rPr>
          <w:rFonts w:hAnsi="宋体" w:cs="Times New Roman"/>
          <w:color w:val="000000" w:themeColor="text1"/>
          <w:sz w:val="24"/>
          <w:szCs w:val="24"/>
        </w:rPr>
        <w:t>产生</w:t>
      </w:r>
      <w:r w:rsidRPr="00DA493E">
        <w:rPr>
          <w:rFonts w:hAnsi="宋体" w:cs="Times New Roman"/>
          <w:color w:val="000000" w:themeColor="text1"/>
          <w:sz w:val="24"/>
          <w:szCs w:val="24"/>
        </w:rPr>
        <w:t>污泥</w:t>
      </w:r>
      <w:r w:rsidR="0092126A" w:rsidRPr="00DA493E">
        <w:rPr>
          <w:rFonts w:hAnsi="宋体" w:cs="Times New Roman"/>
          <w:color w:val="000000" w:themeColor="text1"/>
          <w:sz w:val="24"/>
          <w:szCs w:val="24"/>
        </w:rPr>
        <w:t>量约为</w:t>
      </w:r>
      <w:r w:rsidR="00FA254A" w:rsidRPr="00DA493E">
        <w:rPr>
          <w:rFonts w:cs="Times New Roman" w:hint="eastAsia"/>
          <w:color w:val="000000" w:themeColor="text1"/>
          <w:sz w:val="24"/>
          <w:szCs w:val="24"/>
        </w:rPr>
        <w:t>0</w:t>
      </w:r>
      <w:r w:rsidR="0092126A" w:rsidRPr="00DA493E">
        <w:rPr>
          <w:rFonts w:cs="Times New Roman"/>
          <w:color w:val="000000" w:themeColor="text1"/>
          <w:sz w:val="24"/>
          <w:szCs w:val="24"/>
        </w:rPr>
        <w:t>.5t/a</w:t>
      </w:r>
      <w:r w:rsidR="0092126A" w:rsidRPr="00DA493E">
        <w:rPr>
          <w:rFonts w:hAnsi="宋体" w:cs="Times New Roman"/>
          <w:color w:val="000000" w:themeColor="text1"/>
          <w:sz w:val="24"/>
          <w:szCs w:val="24"/>
        </w:rPr>
        <w:t>，</w:t>
      </w:r>
      <w:r w:rsidR="00FA254A" w:rsidRPr="00DA493E">
        <w:rPr>
          <w:rFonts w:hAnsi="宋体" w:cs="Times New Roman"/>
          <w:color w:val="000000" w:themeColor="text1"/>
          <w:sz w:val="24"/>
          <w:szCs w:val="24"/>
        </w:rPr>
        <w:t>根据《医疗机构水污染物排放标准》（</w:t>
      </w:r>
      <w:r w:rsidR="00FA254A" w:rsidRPr="00DA493E">
        <w:rPr>
          <w:rFonts w:cs="Times New Roman"/>
          <w:color w:val="000000" w:themeColor="text1"/>
          <w:sz w:val="24"/>
          <w:szCs w:val="24"/>
        </w:rPr>
        <w:t>GB18466-2005</w:t>
      </w:r>
      <w:r w:rsidR="006744F3" w:rsidRPr="00DA493E">
        <w:rPr>
          <w:rFonts w:hAnsi="宋体" w:cs="Times New Roman"/>
          <w:color w:val="000000" w:themeColor="text1"/>
          <w:sz w:val="24"/>
          <w:szCs w:val="24"/>
        </w:rPr>
        <w:t>）</w:t>
      </w:r>
      <w:r w:rsidR="006744F3" w:rsidRPr="00DA493E">
        <w:rPr>
          <w:rFonts w:hAnsi="宋体" w:cs="Times New Roman" w:hint="eastAsia"/>
          <w:color w:val="000000" w:themeColor="text1"/>
          <w:sz w:val="24"/>
          <w:szCs w:val="24"/>
        </w:rPr>
        <w:t>，该</w:t>
      </w:r>
      <w:r w:rsidR="00FA254A" w:rsidRPr="00DA493E">
        <w:rPr>
          <w:rFonts w:hAnsi="宋体" w:cs="Times New Roman"/>
          <w:color w:val="000000" w:themeColor="text1"/>
          <w:sz w:val="24"/>
          <w:szCs w:val="24"/>
        </w:rPr>
        <w:t>污泥属危险废物</w:t>
      </w:r>
      <w:r w:rsidRPr="00DA493E">
        <w:rPr>
          <w:rFonts w:hAnsi="宋体" w:cs="Times New Roman"/>
          <w:color w:val="000000" w:themeColor="text1"/>
          <w:sz w:val="24"/>
          <w:szCs w:val="24"/>
        </w:rPr>
        <w:t>，</w:t>
      </w:r>
      <w:r w:rsidR="003C54EF" w:rsidRPr="00DA493E">
        <w:rPr>
          <w:rFonts w:hAnsi="宋体" w:cs="Times New Roman" w:hint="eastAsia"/>
          <w:color w:val="000000" w:themeColor="text1"/>
          <w:sz w:val="24"/>
          <w:szCs w:val="24"/>
        </w:rPr>
        <w:t>经</w:t>
      </w:r>
      <w:r w:rsidRPr="00DA493E">
        <w:rPr>
          <w:rFonts w:hAnsi="宋体" w:cs="Times New Roman"/>
          <w:color w:val="000000" w:themeColor="text1"/>
          <w:sz w:val="24"/>
          <w:szCs w:val="24"/>
        </w:rPr>
        <w:t>干化后送有资质</w:t>
      </w:r>
      <w:r w:rsidR="00FA254A" w:rsidRPr="00DA493E">
        <w:rPr>
          <w:rFonts w:hAnsi="宋体" w:cs="Times New Roman"/>
          <w:color w:val="000000" w:themeColor="text1"/>
          <w:sz w:val="24"/>
          <w:szCs w:val="24"/>
        </w:rPr>
        <w:t>单位统一处置。</w:t>
      </w:r>
    </w:p>
    <w:p w:rsidR="0092126A" w:rsidRPr="00DA493E" w:rsidRDefault="00CB5188">
      <w:pPr>
        <w:spacing w:line="360" w:lineRule="auto"/>
        <w:ind w:firstLineChars="200" w:firstLine="480"/>
        <w:rPr>
          <w:rFonts w:cs="Times New Roman"/>
          <w:color w:val="000000" w:themeColor="text1"/>
          <w:sz w:val="24"/>
        </w:rPr>
      </w:pPr>
      <w:r w:rsidRPr="00DA493E">
        <w:rPr>
          <w:rFonts w:ascii="宋体" w:hAnsi="宋体" w:hint="eastAsia"/>
          <w:color w:val="000000" w:themeColor="text1"/>
          <w:sz w:val="24"/>
        </w:rPr>
        <w:t>④</w:t>
      </w:r>
      <w:r w:rsidR="0092126A" w:rsidRPr="00DA493E">
        <w:rPr>
          <w:rFonts w:cs="Times New Roman"/>
          <w:color w:val="000000" w:themeColor="text1"/>
          <w:sz w:val="24"/>
        </w:rPr>
        <w:t>报废周转箱</w:t>
      </w:r>
    </w:p>
    <w:p w:rsidR="0092126A" w:rsidRPr="00D70433" w:rsidRDefault="0092126A">
      <w:pPr>
        <w:spacing w:line="360" w:lineRule="auto"/>
        <w:ind w:firstLineChars="200" w:firstLine="480"/>
        <w:rPr>
          <w:rFonts w:cs="Times New Roman"/>
          <w:color w:val="000000"/>
          <w:sz w:val="24"/>
        </w:rPr>
      </w:pPr>
      <w:r w:rsidRPr="00DA493E">
        <w:rPr>
          <w:rFonts w:cs="Times New Roman"/>
          <w:color w:val="000000" w:themeColor="text1"/>
          <w:sz w:val="24"/>
        </w:rPr>
        <w:t>每年周转箱会存在一定的破损的问题。本项目废周转箱年产生按</w:t>
      </w:r>
      <w:r w:rsidRPr="00DA493E">
        <w:rPr>
          <w:rFonts w:cs="Times New Roman"/>
          <w:color w:val="000000" w:themeColor="text1"/>
          <w:sz w:val="24"/>
        </w:rPr>
        <w:t>20</w:t>
      </w:r>
      <w:r w:rsidRPr="00DA493E">
        <w:rPr>
          <w:rFonts w:cs="Times New Roman"/>
          <w:color w:val="000000" w:themeColor="text1"/>
          <w:sz w:val="24"/>
        </w:rPr>
        <w:t>个</w:t>
      </w:r>
      <w:r w:rsidRPr="00DA493E">
        <w:rPr>
          <w:rFonts w:cs="Times New Roman"/>
          <w:color w:val="000000" w:themeColor="text1"/>
          <w:sz w:val="24"/>
        </w:rPr>
        <w:t>/a</w:t>
      </w:r>
      <w:r w:rsidRPr="00DA493E">
        <w:rPr>
          <w:rFonts w:cs="Times New Roman"/>
          <w:color w:val="000000" w:themeColor="text1"/>
          <w:sz w:val="24"/>
        </w:rPr>
        <w:t>计算。报废周转箱属于危险废物，可在</w:t>
      </w:r>
      <w:r w:rsidR="006744F3" w:rsidRPr="00DA493E">
        <w:rPr>
          <w:rFonts w:cs="Times New Roman"/>
          <w:color w:val="000000" w:themeColor="text1"/>
          <w:sz w:val="24"/>
        </w:rPr>
        <w:t>本</w:t>
      </w:r>
      <w:r w:rsidR="006744F3" w:rsidRPr="00DA493E">
        <w:rPr>
          <w:rFonts w:cs="Times New Roman" w:hint="eastAsia"/>
          <w:color w:val="000000" w:themeColor="text1"/>
          <w:sz w:val="24"/>
        </w:rPr>
        <w:t>处理</w:t>
      </w:r>
      <w:r w:rsidRPr="00DA493E">
        <w:rPr>
          <w:rFonts w:cs="Times New Roman"/>
          <w:color w:val="000000" w:themeColor="text1"/>
          <w:sz w:val="24"/>
        </w:rPr>
        <w:t>系统进</w:t>
      </w:r>
      <w:r w:rsidRPr="00D70433">
        <w:rPr>
          <w:rFonts w:cs="Times New Roman"/>
          <w:color w:val="000000"/>
          <w:sz w:val="24"/>
        </w:rPr>
        <w:t>行灭菌处理后送生活垃圾填埋场填埋。</w:t>
      </w:r>
    </w:p>
    <w:p w:rsidR="0092126A" w:rsidRPr="00DA493E" w:rsidRDefault="00CB5188">
      <w:pPr>
        <w:spacing w:line="360" w:lineRule="auto"/>
        <w:ind w:firstLineChars="200" w:firstLine="480"/>
        <w:rPr>
          <w:rFonts w:cs="Times New Roman"/>
          <w:color w:val="000000" w:themeColor="text1"/>
          <w:sz w:val="24"/>
        </w:rPr>
      </w:pPr>
      <w:r w:rsidRPr="00DA493E">
        <w:rPr>
          <w:rFonts w:ascii="宋体" w:hAnsi="宋体" w:hint="eastAsia"/>
          <w:color w:val="000000" w:themeColor="text1"/>
          <w:sz w:val="24"/>
        </w:rPr>
        <w:lastRenderedPageBreak/>
        <w:t>⑤</w:t>
      </w:r>
      <w:r w:rsidR="0092126A" w:rsidRPr="00DA493E">
        <w:rPr>
          <w:rFonts w:cs="Times New Roman"/>
          <w:color w:val="000000" w:themeColor="text1"/>
          <w:sz w:val="24"/>
        </w:rPr>
        <w:t>废树脂</w:t>
      </w:r>
    </w:p>
    <w:p w:rsidR="0092126A" w:rsidRPr="00DA493E" w:rsidRDefault="0092126A">
      <w:pPr>
        <w:spacing w:line="360" w:lineRule="auto"/>
        <w:ind w:firstLineChars="200" w:firstLine="480"/>
        <w:rPr>
          <w:rFonts w:cs="Times New Roman"/>
          <w:color w:val="000000" w:themeColor="text1"/>
          <w:sz w:val="24"/>
        </w:rPr>
      </w:pPr>
      <w:r w:rsidRPr="00DA493E">
        <w:rPr>
          <w:rFonts w:cs="Times New Roman"/>
          <w:color w:val="000000" w:themeColor="text1"/>
          <w:sz w:val="24"/>
        </w:rPr>
        <w:t>本项目电锅炉配套的软水设备，每年产生废树脂</w:t>
      </w:r>
      <w:r w:rsidRPr="00DA493E">
        <w:rPr>
          <w:rFonts w:cs="Times New Roman"/>
          <w:color w:val="000000" w:themeColor="text1"/>
          <w:sz w:val="24"/>
        </w:rPr>
        <w:t>0.05t/a</w:t>
      </w:r>
      <w:r w:rsidRPr="00DA493E">
        <w:rPr>
          <w:rFonts w:cs="Times New Roman"/>
          <w:color w:val="000000" w:themeColor="text1"/>
          <w:sz w:val="24"/>
        </w:rPr>
        <w:t>，属于危险废物。</w:t>
      </w:r>
    </w:p>
    <w:p w:rsidR="00CB5188" w:rsidRPr="00DA493E" w:rsidRDefault="00CB5188">
      <w:pPr>
        <w:spacing w:line="360" w:lineRule="auto"/>
        <w:ind w:firstLineChars="200" w:firstLine="480"/>
        <w:rPr>
          <w:rFonts w:cs="Times New Roman"/>
          <w:color w:val="000000" w:themeColor="text1"/>
          <w:sz w:val="24"/>
        </w:rPr>
      </w:pPr>
      <w:r w:rsidRPr="00DA493E">
        <w:rPr>
          <w:rFonts w:cs="Times New Roman" w:hint="eastAsia"/>
          <w:color w:val="000000" w:themeColor="text1"/>
          <w:sz w:val="24"/>
        </w:rPr>
        <w:t>⑥生活垃圾</w:t>
      </w:r>
    </w:p>
    <w:p w:rsidR="00CB5188" w:rsidRPr="00DA493E" w:rsidRDefault="00CB5188" w:rsidP="00CB5188">
      <w:pPr>
        <w:spacing w:line="360" w:lineRule="auto"/>
        <w:ind w:firstLineChars="200" w:firstLine="480"/>
        <w:rPr>
          <w:rFonts w:cs="Times New Roman"/>
          <w:color w:val="000000" w:themeColor="text1"/>
          <w:sz w:val="24"/>
        </w:rPr>
      </w:pPr>
      <w:r w:rsidRPr="00DA493E">
        <w:rPr>
          <w:rFonts w:cs="Times New Roman" w:hint="eastAsia"/>
          <w:color w:val="000000" w:themeColor="text1"/>
          <w:sz w:val="24"/>
        </w:rPr>
        <w:t>厂区职工</w:t>
      </w:r>
      <w:r w:rsidR="00CE05B6" w:rsidRPr="00DA493E">
        <w:rPr>
          <w:rFonts w:cs="Times New Roman" w:hint="eastAsia"/>
          <w:color w:val="000000" w:themeColor="text1"/>
          <w:sz w:val="24"/>
        </w:rPr>
        <w:t>10</w:t>
      </w:r>
      <w:r w:rsidRPr="00DA493E">
        <w:rPr>
          <w:rFonts w:cs="Times New Roman" w:hint="eastAsia"/>
          <w:color w:val="000000" w:themeColor="text1"/>
          <w:sz w:val="24"/>
        </w:rPr>
        <w:t>人，以每人每日产生生活垃圾</w:t>
      </w:r>
      <w:r w:rsidRPr="00DA493E">
        <w:rPr>
          <w:rFonts w:cs="Times New Roman" w:hint="eastAsia"/>
          <w:color w:val="000000" w:themeColor="text1"/>
          <w:sz w:val="24"/>
        </w:rPr>
        <w:t>0.9kg</w:t>
      </w:r>
      <w:r w:rsidRPr="00DA493E">
        <w:rPr>
          <w:rFonts w:cs="Times New Roman" w:hint="eastAsia"/>
          <w:color w:val="000000" w:themeColor="text1"/>
          <w:sz w:val="24"/>
        </w:rPr>
        <w:t>计，则生活垃圾年产生量为</w:t>
      </w:r>
      <w:r w:rsidR="00F7394C" w:rsidRPr="00DA493E">
        <w:rPr>
          <w:rFonts w:cs="Times New Roman" w:hint="eastAsia"/>
          <w:color w:val="000000" w:themeColor="text1"/>
          <w:sz w:val="24"/>
        </w:rPr>
        <w:t>4.9</w:t>
      </w:r>
      <w:r w:rsidRPr="00DA493E">
        <w:rPr>
          <w:rFonts w:cs="Times New Roman" w:hint="eastAsia"/>
          <w:color w:val="000000" w:themeColor="text1"/>
          <w:sz w:val="24"/>
        </w:rPr>
        <w:t>t/a</w:t>
      </w:r>
      <w:r w:rsidRPr="00DA493E">
        <w:rPr>
          <w:rFonts w:cs="Times New Roman" w:hint="eastAsia"/>
          <w:color w:val="000000" w:themeColor="text1"/>
          <w:sz w:val="24"/>
        </w:rPr>
        <w:t>，生活垃圾全部进入垃圾填埋场处理。</w:t>
      </w:r>
    </w:p>
    <w:p w:rsidR="006744F3" w:rsidRPr="00DA493E" w:rsidRDefault="006744F3" w:rsidP="00CB5188">
      <w:pPr>
        <w:spacing w:line="360" w:lineRule="auto"/>
        <w:ind w:firstLineChars="200" w:firstLine="480"/>
        <w:rPr>
          <w:rFonts w:cs="Times New Roman"/>
          <w:color w:val="000000" w:themeColor="text1"/>
          <w:sz w:val="24"/>
        </w:rPr>
      </w:pPr>
      <w:r w:rsidRPr="00DA493E">
        <w:rPr>
          <w:rFonts w:cs="Times New Roman" w:hint="eastAsia"/>
          <w:color w:val="000000" w:themeColor="text1"/>
          <w:sz w:val="24"/>
        </w:rPr>
        <w:t>本项目固体废物产生情况见表</w:t>
      </w:r>
      <w:r w:rsidRPr="00DA493E">
        <w:rPr>
          <w:rFonts w:cs="Times New Roman" w:hint="eastAsia"/>
          <w:color w:val="000000" w:themeColor="text1"/>
          <w:sz w:val="24"/>
        </w:rPr>
        <w:t>3.2-6</w:t>
      </w:r>
      <w:r w:rsidRPr="00DA493E">
        <w:rPr>
          <w:rFonts w:cs="Times New Roman" w:hint="eastAsia"/>
          <w:color w:val="000000" w:themeColor="text1"/>
          <w:sz w:val="24"/>
        </w:rPr>
        <w:t>。</w:t>
      </w:r>
    </w:p>
    <w:p w:rsidR="0092126A" w:rsidRPr="00DA493E" w:rsidRDefault="0092126A" w:rsidP="00AB66A1">
      <w:pPr>
        <w:snapToGrid w:val="0"/>
        <w:spacing w:beforeLines="50" w:line="360" w:lineRule="auto"/>
        <w:jc w:val="center"/>
        <w:rPr>
          <w:rFonts w:cs="Times New Roman"/>
          <w:b/>
          <w:bCs/>
          <w:color w:val="000000" w:themeColor="text1"/>
        </w:rPr>
      </w:pPr>
      <w:r w:rsidRPr="00DA493E">
        <w:rPr>
          <w:rFonts w:cs="Times New Roman"/>
          <w:b/>
          <w:bCs/>
          <w:color w:val="000000" w:themeColor="text1"/>
        </w:rPr>
        <w:t>表</w:t>
      </w:r>
      <w:r w:rsidRPr="00DA493E">
        <w:rPr>
          <w:rFonts w:cs="Times New Roman"/>
          <w:b/>
          <w:bCs/>
          <w:color w:val="000000" w:themeColor="text1"/>
        </w:rPr>
        <w:t>3.</w:t>
      </w:r>
      <w:r w:rsidR="005C2487" w:rsidRPr="00DA493E">
        <w:rPr>
          <w:rFonts w:cs="Times New Roman" w:hint="eastAsia"/>
          <w:b/>
          <w:bCs/>
          <w:color w:val="000000" w:themeColor="text1"/>
        </w:rPr>
        <w:t>2</w:t>
      </w:r>
      <w:r w:rsidRPr="00DA493E">
        <w:rPr>
          <w:rFonts w:cs="Times New Roman"/>
          <w:b/>
          <w:bCs/>
          <w:color w:val="000000" w:themeColor="text1"/>
        </w:rPr>
        <w:t>-</w:t>
      </w:r>
      <w:r w:rsidR="005C2487" w:rsidRPr="00DA493E">
        <w:rPr>
          <w:rFonts w:cs="Times New Roman" w:hint="eastAsia"/>
          <w:b/>
          <w:bCs/>
          <w:color w:val="000000" w:themeColor="text1"/>
        </w:rPr>
        <w:t xml:space="preserve">6    </w:t>
      </w:r>
      <w:r w:rsidRPr="00DA493E">
        <w:rPr>
          <w:rFonts w:cs="Times New Roman"/>
          <w:b/>
          <w:bCs/>
          <w:color w:val="000000" w:themeColor="text1"/>
        </w:rPr>
        <w:t>固废产生情况</w:t>
      </w:r>
      <w:r w:rsidR="006744F3" w:rsidRPr="00DA493E">
        <w:rPr>
          <w:rFonts w:cs="Times New Roman" w:hint="eastAsia"/>
          <w:b/>
          <w:bCs/>
          <w:color w:val="000000" w:themeColor="text1"/>
        </w:rPr>
        <w:t>汇总表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991"/>
        <w:gridCol w:w="1138"/>
        <w:gridCol w:w="1260"/>
        <w:gridCol w:w="1657"/>
        <w:gridCol w:w="2452"/>
      </w:tblGrid>
      <w:tr w:rsidR="0092126A" w:rsidRPr="00D70433">
        <w:trPr>
          <w:trHeight w:val="340"/>
        </w:trPr>
        <w:tc>
          <w:tcPr>
            <w:tcW w:w="1991" w:type="dxa"/>
            <w:vAlign w:val="center"/>
          </w:tcPr>
          <w:p w:rsidR="0092126A" w:rsidRPr="00D70433" w:rsidRDefault="0092126A">
            <w:pPr>
              <w:pStyle w:val="ae"/>
              <w:spacing w:before="0" w:beforeAutospacing="0" w:after="0" w:afterAutospacing="0"/>
              <w:jc w:val="center"/>
              <w:rPr>
                <w:color w:val="000000"/>
                <w:sz w:val="21"/>
              </w:rPr>
            </w:pPr>
            <w:r w:rsidRPr="00D70433">
              <w:rPr>
                <w:color w:val="000000"/>
                <w:sz w:val="21"/>
              </w:rPr>
              <w:t>名称</w:t>
            </w:r>
          </w:p>
        </w:tc>
        <w:tc>
          <w:tcPr>
            <w:tcW w:w="1138" w:type="dxa"/>
            <w:vAlign w:val="center"/>
          </w:tcPr>
          <w:p w:rsidR="0092126A" w:rsidRPr="00D70433" w:rsidRDefault="0092126A">
            <w:pPr>
              <w:pStyle w:val="ae"/>
              <w:spacing w:before="0" w:beforeAutospacing="0" w:after="0" w:afterAutospacing="0"/>
              <w:jc w:val="center"/>
              <w:rPr>
                <w:color w:val="000000"/>
                <w:sz w:val="21"/>
              </w:rPr>
            </w:pPr>
            <w:r w:rsidRPr="00D70433">
              <w:rPr>
                <w:color w:val="000000"/>
                <w:sz w:val="21"/>
              </w:rPr>
              <w:t>固废类型</w:t>
            </w:r>
          </w:p>
        </w:tc>
        <w:tc>
          <w:tcPr>
            <w:tcW w:w="1260" w:type="dxa"/>
            <w:vAlign w:val="center"/>
          </w:tcPr>
          <w:p w:rsidR="0092126A" w:rsidRPr="00D70433" w:rsidRDefault="0092126A">
            <w:pPr>
              <w:pStyle w:val="af"/>
              <w:rPr>
                <w:rFonts w:ascii="Times New Roman" w:eastAsia="宋体" w:hAnsi="Times New Roman" w:cs="Times New Roman"/>
                <w:color w:val="000000"/>
                <w:sz w:val="21"/>
                <w:szCs w:val="21"/>
              </w:rPr>
            </w:pPr>
            <w:r w:rsidRPr="00D70433">
              <w:rPr>
                <w:rFonts w:ascii="Times New Roman" w:eastAsia="宋体" w:hAnsi="Times New Roman" w:cs="Times New Roman"/>
                <w:color w:val="000000"/>
                <w:sz w:val="21"/>
                <w:szCs w:val="21"/>
              </w:rPr>
              <w:t>产生量</w:t>
            </w:r>
            <w:r w:rsidRPr="00D70433">
              <w:rPr>
                <w:rFonts w:ascii="Times New Roman" w:eastAsia="宋体" w:hAnsi="Times New Roman" w:cs="Times New Roman"/>
                <w:color w:val="000000"/>
                <w:sz w:val="21"/>
                <w:szCs w:val="21"/>
              </w:rPr>
              <w:t>(t/a)</w:t>
            </w:r>
          </w:p>
        </w:tc>
        <w:tc>
          <w:tcPr>
            <w:tcW w:w="1657" w:type="dxa"/>
            <w:vAlign w:val="center"/>
          </w:tcPr>
          <w:p w:rsidR="0092126A" w:rsidRPr="00D70433" w:rsidRDefault="009F246B">
            <w:pPr>
              <w:pStyle w:val="af"/>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废物代码</w:t>
            </w:r>
          </w:p>
        </w:tc>
        <w:tc>
          <w:tcPr>
            <w:tcW w:w="2452" w:type="dxa"/>
            <w:vAlign w:val="center"/>
          </w:tcPr>
          <w:p w:rsidR="0092126A" w:rsidRPr="00D70433" w:rsidRDefault="0092126A">
            <w:pPr>
              <w:pStyle w:val="ae"/>
              <w:spacing w:before="0" w:beforeAutospacing="0" w:after="0" w:afterAutospacing="0"/>
              <w:jc w:val="center"/>
              <w:rPr>
                <w:rFonts w:eastAsia="TimesNewRomanPSMT"/>
                <w:color w:val="000000"/>
                <w:sz w:val="21"/>
              </w:rPr>
            </w:pPr>
            <w:r w:rsidRPr="00D70433">
              <w:rPr>
                <w:rFonts w:eastAsia="TimesNewRomanPSMT"/>
                <w:color w:val="000000"/>
                <w:sz w:val="21"/>
              </w:rPr>
              <w:t>处置措施</w:t>
            </w:r>
          </w:p>
        </w:tc>
      </w:tr>
      <w:tr w:rsidR="003C54EF" w:rsidRPr="00D70433">
        <w:trPr>
          <w:trHeight w:val="340"/>
        </w:trPr>
        <w:tc>
          <w:tcPr>
            <w:tcW w:w="1991" w:type="dxa"/>
            <w:vAlign w:val="center"/>
          </w:tcPr>
          <w:p w:rsidR="003C54EF" w:rsidRPr="00D70433" w:rsidRDefault="003C54EF" w:rsidP="009F246B">
            <w:pPr>
              <w:pStyle w:val="ae"/>
              <w:spacing w:before="0" w:beforeAutospacing="0" w:after="0" w:afterAutospacing="0"/>
              <w:jc w:val="center"/>
              <w:rPr>
                <w:color w:val="000000"/>
                <w:sz w:val="21"/>
              </w:rPr>
            </w:pPr>
            <w:r>
              <w:rPr>
                <w:rFonts w:hint="eastAsia"/>
                <w:color w:val="000000"/>
                <w:sz w:val="21"/>
              </w:rPr>
              <w:t>废气</w:t>
            </w:r>
            <w:r w:rsidRPr="00D70433">
              <w:rPr>
                <w:color w:val="000000"/>
                <w:sz w:val="21"/>
              </w:rPr>
              <w:t>处理</w:t>
            </w:r>
            <w:r w:rsidR="006744F3">
              <w:rPr>
                <w:rFonts w:hint="eastAsia"/>
                <w:color w:val="000000"/>
                <w:sz w:val="21"/>
              </w:rPr>
              <w:t>设施</w:t>
            </w:r>
            <w:r w:rsidRPr="00D70433">
              <w:rPr>
                <w:color w:val="000000"/>
                <w:sz w:val="21"/>
              </w:rPr>
              <w:t>废物（废弃</w:t>
            </w:r>
            <w:r w:rsidR="009F246B">
              <w:rPr>
                <w:rFonts w:hint="eastAsia"/>
                <w:color w:val="000000"/>
                <w:sz w:val="21"/>
              </w:rPr>
              <w:t>生物滤膜</w:t>
            </w:r>
            <w:r w:rsidRPr="00D70433">
              <w:rPr>
                <w:color w:val="000000"/>
                <w:sz w:val="21"/>
              </w:rPr>
              <w:t>、</w:t>
            </w:r>
            <w:r w:rsidR="006744F3" w:rsidRPr="00D70433">
              <w:rPr>
                <w:color w:val="000000"/>
                <w:sz w:val="21"/>
              </w:rPr>
              <w:t>废</w:t>
            </w:r>
            <w:r w:rsidRPr="00D70433">
              <w:rPr>
                <w:color w:val="000000"/>
                <w:sz w:val="21"/>
              </w:rPr>
              <w:t>活性炭）</w:t>
            </w:r>
          </w:p>
        </w:tc>
        <w:tc>
          <w:tcPr>
            <w:tcW w:w="1138" w:type="dxa"/>
            <w:vAlign w:val="center"/>
          </w:tcPr>
          <w:p w:rsidR="003C54EF" w:rsidRPr="00D70433" w:rsidRDefault="003C54EF">
            <w:pPr>
              <w:pStyle w:val="ae"/>
              <w:spacing w:before="0" w:beforeAutospacing="0" w:after="0" w:afterAutospacing="0"/>
              <w:jc w:val="center"/>
              <w:rPr>
                <w:color w:val="000000"/>
                <w:sz w:val="21"/>
              </w:rPr>
            </w:pPr>
            <w:r w:rsidRPr="00D70433">
              <w:rPr>
                <w:color w:val="000000"/>
                <w:sz w:val="21"/>
              </w:rPr>
              <w:t>危险固废</w:t>
            </w:r>
          </w:p>
        </w:tc>
        <w:tc>
          <w:tcPr>
            <w:tcW w:w="1260" w:type="dxa"/>
            <w:vAlign w:val="center"/>
          </w:tcPr>
          <w:p w:rsidR="003C54EF" w:rsidRPr="00D70433" w:rsidRDefault="003C54EF">
            <w:pPr>
              <w:pStyle w:val="af"/>
              <w:rPr>
                <w:rFonts w:ascii="Times New Roman" w:eastAsia="宋体" w:hAnsi="Times New Roman" w:cs="Times New Roman"/>
                <w:bCs w:val="0"/>
                <w:color w:val="000000"/>
                <w:kern w:val="0"/>
                <w:sz w:val="21"/>
                <w:szCs w:val="21"/>
              </w:rPr>
            </w:pPr>
            <w:r w:rsidRPr="00D70433">
              <w:rPr>
                <w:rFonts w:ascii="Times New Roman" w:eastAsia="宋体" w:hAnsi="Times New Roman" w:cs="Times New Roman"/>
                <w:bCs w:val="0"/>
                <w:color w:val="000000"/>
                <w:kern w:val="0"/>
                <w:sz w:val="21"/>
                <w:szCs w:val="21"/>
              </w:rPr>
              <w:t>1</w:t>
            </w:r>
          </w:p>
        </w:tc>
        <w:tc>
          <w:tcPr>
            <w:tcW w:w="1657" w:type="dxa"/>
            <w:vAlign w:val="center"/>
          </w:tcPr>
          <w:p w:rsidR="003C54EF" w:rsidRPr="00D70433" w:rsidRDefault="003C54EF">
            <w:pPr>
              <w:pStyle w:val="ae"/>
              <w:spacing w:before="0" w:beforeAutospacing="0" w:after="0" w:afterAutospacing="0"/>
              <w:jc w:val="center"/>
              <w:rPr>
                <w:color w:val="000000"/>
                <w:sz w:val="21"/>
                <w:szCs w:val="22"/>
              </w:rPr>
            </w:pPr>
            <w:r w:rsidRPr="00D70433">
              <w:rPr>
                <w:color w:val="000000"/>
                <w:sz w:val="21"/>
                <w:szCs w:val="22"/>
              </w:rPr>
              <w:t>HW49</w:t>
            </w:r>
          </w:p>
        </w:tc>
        <w:tc>
          <w:tcPr>
            <w:tcW w:w="2452" w:type="dxa"/>
            <w:vMerge w:val="restart"/>
            <w:vAlign w:val="center"/>
          </w:tcPr>
          <w:p w:rsidR="003C54EF" w:rsidRPr="00D70433" w:rsidRDefault="003C54EF">
            <w:pPr>
              <w:pStyle w:val="ae"/>
              <w:spacing w:before="0" w:beforeAutospacing="0" w:after="0" w:afterAutospacing="0"/>
              <w:jc w:val="center"/>
              <w:rPr>
                <w:color w:val="000000"/>
                <w:sz w:val="21"/>
              </w:rPr>
            </w:pPr>
            <w:r w:rsidRPr="00D70433">
              <w:rPr>
                <w:color w:val="000000"/>
                <w:sz w:val="21"/>
              </w:rPr>
              <w:t>委托有资质的单位统一处置</w:t>
            </w:r>
          </w:p>
        </w:tc>
      </w:tr>
      <w:tr w:rsidR="003C54EF" w:rsidRPr="00D70433" w:rsidTr="003C54EF">
        <w:trPr>
          <w:trHeight w:val="365"/>
        </w:trPr>
        <w:tc>
          <w:tcPr>
            <w:tcW w:w="1991" w:type="dxa"/>
            <w:vAlign w:val="center"/>
          </w:tcPr>
          <w:p w:rsidR="003C54EF" w:rsidRPr="00D70433" w:rsidRDefault="003C54EF" w:rsidP="002120F1">
            <w:pPr>
              <w:pStyle w:val="ae"/>
              <w:spacing w:before="0" w:beforeAutospacing="0" w:after="0" w:afterAutospacing="0"/>
              <w:jc w:val="center"/>
              <w:rPr>
                <w:color w:val="000000"/>
                <w:sz w:val="21"/>
              </w:rPr>
            </w:pPr>
            <w:r w:rsidRPr="00D70433">
              <w:rPr>
                <w:color w:val="000000"/>
                <w:sz w:val="21"/>
              </w:rPr>
              <w:t>废树脂</w:t>
            </w:r>
          </w:p>
        </w:tc>
        <w:tc>
          <w:tcPr>
            <w:tcW w:w="1138" w:type="dxa"/>
            <w:vAlign w:val="center"/>
          </w:tcPr>
          <w:p w:rsidR="003C54EF" w:rsidRPr="00D70433" w:rsidRDefault="003C54EF" w:rsidP="002120F1">
            <w:pPr>
              <w:pStyle w:val="ae"/>
              <w:spacing w:before="0" w:beforeAutospacing="0" w:after="0" w:afterAutospacing="0"/>
              <w:jc w:val="center"/>
              <w:rPr>
                <w:color w:val="000000"/>
                <w:sz w:val="21"/>
              </w:rPr>
            </w:pPr>
            <w:r w:rsidRPr="00D70433">
              <w:rPr>
                <w:color w:val="000000"/>
                <w:sz w:val="21"/>
              </w:rPr>
              <w:t>危险固废</w:t>
            </w:r>
          </w:p>
        </w:tc>
        <w:tc>
          <w:tcPr>
            <w:tcW w:w="1260" w:type="dxa"/>
            <w:vAlign w:val="center"/>
          </w:tcPr>
          <w:p w:rsidR="003C54EF" w:rsidRPr="00D70433" w:rsidRDefault="003C54EF" w:rsidP="002120F1">
            <w:pPr>
              <w:pStyle w:val="af"/>
              <w:rPr>
                <w:rFonts w:ascii="Times New Roman" w:eastAsia="宋体" w:hAnsi="Times New Roman" w:cs="Times New Roman"/>
                <w:bCs w:val="0"/>
                <w:color w:val="000000"/>
                <w:kern w:val="0"/>
                <w:sz w:val="21"/>
                <w:szCs w:val="21"/>
              </w:rPr>
            </w:pPr>
            <w:r w:rsidRPr="00D70433">
              <w:rPr>
                <w:rFonts w:ascii="Times New Roman" w:eastAsia="宋体" w:hAnsi="Times New Roman" w:cs="Times New Roman"/>
                <w:bCs w:val="0"/>
                <w:color w:val="000000"/>
                <w:kern w:val="0"/>
                <w:sz w:val="21"/>
                <w:szCs w:val="21"/>
              </w:rPr>
              <w:t>0.05</w:t>
            </w:r>
          </w:p>
        </w:tc>
        <w:tc>
          <w:tcPr>
            <w:tcW w:w="1657" w:type="dxa"/>
            <w:vAlign w:val="center"/>
          </w:tcPr>
          <w:p w:rsidR="003C54EF" w:rsidRPr="00D70433" w:rsidRDefault="003C54EF" w:rsidP="002120F1">
            <w:pPr>
              <w:pStyle w:val="ae"/>
              <w:spacing w:before="0" w:beforeAutospacing="0" w:after="0" w:afterAutospacing="0"/>
              <w:jc w:val="center"/>
              <w:rPr>
                <w:color w:val="000000"/>
                <w:sz w:val="21"/>
                <w:szCs w:val="22"/>
              </w:rPr>
            </w:pPr>
            <w:r w:rsidRPr="00D70433">
              <w:rPr>
                <w:color w:val="000000"/>
                <w:sz w:val="21"/>
                <w:szCs w:val="22"/>
              </w:rPr>
              <w:t>HW13</w:t>
            </w:r>
          </w:p>
        </w:tc>
        <w:tc>
          <w:tcPr>
            <w:tcW w:w="2452" w:type="dxa"/>
            <w:vMerge/>
            <w:vAlign w:val="center"/>
          </w:tcPr>
          <w:p w:rsidR="003C54EF" w:rsidRPr="00D70433" w:rsidRDefault="003C54EF">
            <w:pPr>
              <w:pStyle w:val="ae"/>
              <w:spacing w:before="0" w:beforeAutospacing="0" w:after="0" w:afterAutospacing="0"/>
              <w:jc w:val="center"/>
              <w:rPr>
                <w:color w:val="000000"/>
                <w:sz w:val="21"/>
              </w:rPr>
            </w:pPr>
          </w:p>
        </w:tc>
      </w:tr>
      <w:tr w:rsidR="003C54EF" w:rsidRPr="00D70433">
        <w:trPr>
          <w:trHeight w:val="340"/>
        </w:trPr>
        <w:tc>
          <w:tcPr>
            <w:tcW w:w="1991" w:type="dxa"/>
            <w:vAlign w:val="center"/>
          </w:tcPr>
          <w:p w:rsidR="003C54EF" w:rsidRPr="00DA493E" w:rsidRDefault="003C54EF" w:rsidP="002120F1">
            <w:pPr>
              <w:pStyle w:val="ae"/>
              <w:spacing w:before="0" w:beforeAutospacing="0" w:after="0" w:afterAutospacing="0"/>
              <w:jc w:val="center"/>
              <w:rPr>
                <w:color w:val="000000" w:themeColor="text1"/>
                <w:sz w:val="21"/>
              </w:rPr>
            </w:pPr>
            <w:r w:rsidRPr="00DA493E">
              <w:rPr>
                <w:color w:val="000000" w:themeColor="text1"/>
                <w:sz w:val="21"/>
              </w:rPr>
              <w:t>污泥</w:t>
            </w:r>
          </w:p>
        </w:tc>
        <w:tc>
          <w:tcPr>
            <w:tcW w:w="1138" w:type="dxa"/>
            <w:vAlign w:val="center"/>
          </w:tcPr>
          <w:p w:rsidR="003C54EF" w:rsidRPr="00DA493E" w:rsidRDefault="003C54EF" w:rsidP="002120F1">
            <w:pPr>
              <w:pStyle w:val="ae"/>
              <w:spacing w:before="0" w:beforeAutospacing="0" w:after="0" w:afterAutospacing="0"/>
              <w:jc w:val="center"/>
              <w:rPr>
                <w:color w:val="000000" w:themeColor="text1"/>
                <w:sz w:val="21"/>
              </w:rPr>
            </w:pPr>
            <w:r w:rsidRPr="00DA493E">
              <w:rPr>
                <w:color w:val="000000" w:themeColor="text1"/>
                <w:sz w:val="21"/>
              </w:rPr>
              <w:t>危险固废</w:t>
            </w:r>
          </w:p>
        </w:tc>
        <w:tc>
          <w:tcPr>
            <w:tcW w:w="1260" w:type="dxa"/>
            <w:vAlign w:val="center"/>
          </w:tcPr>
          <w:p w:rsidR="003C54EF" w:rsidRPr="00DA493E" w:rsidRDefault="003C54EF" w:rsidP="002120F1">
            <w:pPr>
              <w:pStyle w:val="af"/>
              <w:rPr>
                <w:rFonts w:ascii="Times New Roman" w:eastAsia="宋体" w:hAnsi="Times New Roman" w:cs="Times New Roman"/>
                <w:bCs w:val="0"/>
                <w:color w:val="000000" w:themeColor="text1"/>
                <w:kern w:val="0"/>
                <w:sz w:val="21"/>
                <w:szCs w:val="21"/>
              </w:rPr>
            </w:pPr>
            <w:r w:rsidRPr="00DA493E">
              <w:rPr>
                <w:rFonts w:ascii="Times New Roman" w:eastAsia="宋体" w:hAnsi="Times New Roman" w:cs="Times New Roman" w:hint="eastAsia"/>
                <w:bCs w:val="0"/>
                <w:color w:val="000000" w:themeColor="text1"/>
                <w:kern w:val="0"/>
                <w:sz w:val="21"/>
                <w:szCs w:val="21"/>
              </w:rPr>
              <w:t>0.5</w:t>
            </w:r>
          </w:p>
        </w:tc>
        <w:tc>
          <w:tcPr>
            <w:tcW w:w="1657" w:type="dxa"/>
            <w:vAlign w:val="center"/>
          </w:tcPr>
          <w:p w:rsidR="003C54EF" w:rsidRPr="00DA493E" w:rsidRDefault="003C54EF" w:rsidP="002120F1">
            <w:pPr>
              <w:pStyle w:val="ae"/>
              <w:spacing w:before="0" w:beforeAutospacing="0" w:after="0" w:afterAutospacing="0"/>
              <w:jc w:val="center"/>
              <w:rPr>
                <w:color w:val="000000" w:themeColor="text1"/>
                <w:sz w:val="21"/>
                <w:szCs w:val="22"/>
              </w:rPr>
            </w:pPr>
            <w:r w:rsidRPr="00DA493E">
              <w:rPr>
                <w:color w:val="000000" w:themeColor="text1"/>
                <w:sz w:val="21"/>
                <w:szCs w:val="22"/>
              </w:rPr>
              <w:t>HW49</w:t>
            </w:r>
          </w:p>
        </w:tc>
        <w:tc>
          <w:tcPr>
            <w:tcW w:w="2452" w:type="dxa"/>
            <w:vMerge/>
            <w:vAlign w:val="center"/>
          </w:tcPr>
          <w:p w:rsidR="003C54EF" w:rsidRPr="00D70433" w:rsidRDefault="003C54EF">
            <w:pPr>
              <w:pStyle w:val="ae"/>
              <w:spacing w:before="0" w:beforeAutospacing="0" w:after="0" w:afterAutospacing="0"/>
              <w:jc w:val="center"/>
              <w:rPr>
                <w:color w:val="000000"/>
                <w:sz w:val="21"/>
              </w:rPr>
            </w:pPr>
          </w:p>
        </w:tc>
      </w:tr>
      <w:tr w:rsidR="00CB5188" w:rsidRPr="00D70433">
        <w:trPr>
          <w:trHeight w:val="340"/>
        </w:trPr>
        <w:tc>
          <w:tcPr>
            <w:tcW w:w="1991" w:type="dxa"/>
            <w:vAlign w:val="center"/>
          </w:tcPr>
          <w:p w:rsidR="00CB5188" w:rsidRPr="00D70433" w:rsidRDefault="00CB5188">
            <w:pPr>
              <w:pStyle w:val="ae"/>
              <w:spacing w:before="0" w:beforeAutospacing="0" w:after="0" w:afterAutospacing="0"/>
              <w:jc w:val="center"/>
              <w:rPr>
                <w:color w:val="000000"/>
                <w:sz w:val="21"/>
              </w:rPr>
            </w:pPr>
            <w:r w:rsidRPr="00D70433">
              <w:rPr>
                <w:color w:val="000000"/>
                <w:sz w:val="21"/>
              </w:rPr>
              <w:t>灭菌后的医疗废物</w:t>
            </w:r>
          </w:p>
        </w:tc>
        <w:tc>
          <w:tcPr>
            <w:tcW w:w="1138" w:type="dxa"/>
            <w:vAlign w:val="center"/>
          </w:tcPr>
          <w:p w:rsidR="00CB5188" w:rsidRPr="00D70433" w:rsidRDefault="00CB5188">
            <w:pPr>
              <w:pStyle w:val="ae"/>
              <w:spacing w:before="0" w:beforeAutospacing="0" w:after="0" w:afterAutospacing="0"/>
              <w:jc w:val="center"/>
              <w:rPr>
                <w:color w:val="000000"/>
                <w:sz w:val="21"/>
              </w:rPr>
            </w:pPr>
            <w:r w:rsidRPr="00D70433">
              <w:rPr>
                <w:color w:val="000000"/>
                <w:sz w:val="21"/>
              </w:rPr>
              <w:t>危险废物</w:t>
            </w:r>
          </w:p>
        </w:tc>
        <w:tc>
          <w:tcPr>
            <w:tcW w:w="1260" w:type="dxa"/>
            <w:vAlign w:val="center"/>
          </w:tcPr>
          <w:p w:rsidR="00CB5188" w:rsidRPr="00D70433" w:rsidRDefault="00CB5188">
            <w:pPr>
              <w:pStyle w:val="ae"/>
              <w:spacing w:before="0" w:beforeAutospacing="0" w:after="0" w:afterAutospacing="0"/>
              <w:jc w:val="center"/>
              <w:rPr>
                <w:color w:val="000000"/>
                <w:sz w:val="21"/>
              </w:rPr>
            </w:pPr>
            <w:r w:rsidRPr="00D70433">
              <w:rPr>
                <w:color w:val="000000"/>
                <w:sz w:val="21"/>
              </w:rPr>
              <w:t>985.5</w:t>
            </w:r>
          </w:p>
        </w:tc>
        <w:tc>
          <w:tcPr>
            <w:tcW w:w="1657" w:type="dxa"/>
            <w:vAlign w:val="center"/>
          </w:tcPr>
          <w:p w:rsidR="00CB5188" w:rsidRPr="00D70433" w:rsidRDefault="00CB5188">
            <w:pPr>
              <w:pStyle w:val="ae"/>
              <w:spacing w:before="0" w:beforeAutospacing="0" w:after="0" w:afterAutospacing="0"/>
              <w:jc w:val="center"/>
              <w:rPr>
                <w:color w:val="000000"/>
                <w:sz w:val="21"/>
              </w:rPr>
            </w:pPr>
            <w:r w:rsidRPr="00D70433">
              <w:rPr>
                <w:color w:val="000000"/>
                <w:sz w:val="21"/>
              </w:rPr>
              <w:t>HW01</w:t>
            </w:r>
          </w:p>
        </w:tc>
        <w:tc>
          <w:tcPr>
            <w:tcW w:w="2452" w:type="dxa"/>
            <w:vMerge w:val="restart"/>
            <w:vAlign w:val="center"/>
          </w:tcPr>
          <w:p w:rsidR="00CB5188" w:rsidRPr="00D70433" w:rsidRDefault="00CB5188" w:rsidP="00CB5188">
            <w:pPr>
              <w:pStyle w:val="ae"/>
              <w:spacing w:before="0" w:beforeAutospacing="0" w:after="0" w:afterAutospacing="0"/>
              <w:jc w:val="center"/>
              <w:rPr>
                <w:color w:val="000000"/>
                <w:sz w:val="21"/>
              </w:rPr>
            </w:pPr>
            <w:r w:rsidRPr="00D70433">
              <w:rPr>
                <w:color w:val="000000"/>
                <w:sz w:val="21"/>
              </w:rPr>
              <w:t>灭菌后的医疗废物</w:t>
            </w:r>
            <w:r>
              <w:rPr>
                <w:rFonts w:hint="eastAsia"/>
                <w:color w:val="000000"/>
                <w:sz w:val="21"/>
              </w:rPr>
              <w:t>、</w:t>
            </w:r>
            <w:r w:rsidRPr="00D70433">
              <w:rPr>
                <w:color w:val="000000"/>
                <w:sz w:val="21"/>
              </w:rPr>
              <w:t>报废周转箱及生活垃圾送生活垃圾填埋场</w:t>
            </w:r>
          </w:p>
        </w:tc>
      </w:tr>
      <w:tr w:rsidR="00CB5188" w:rsidRPr="00D70433">
        <w:trPr>
          <w:trHeight w:val="340"/>
        </w:trPr>
        <w:tc>
          <w:tcPr>
            <w:tcW w:w="1991" w:type="dxa"/>
            <w:vAlign w:val="center"/>
          </w:tcPr>
          <w:p w:rsidR="00CB5188" w:rsidRPr="00D70433" w:rsidRDefault="00CB5188">
            <w:pPr>
              <w:pStyle w:val="ae"/>
              <w:spacing w:before="0" w:beforeAutospacing="0" w:after="0" w:afterAutospacing="0"/>
              <w:jc w:val="center"/>
              <w:rPr>
                <w:color w:val="000000"/>
                <w:sz w:val="21"/>
              </w:rPr>
            </w:pPr>
            <w:r w:rsidRPr="00D70433">
              <w:rPr>
                <w:color w:val="000000"/>
                <w:sz w:val="21"/>
              </w:rPr>
              <w:t>报废周转箱</w:t>
            </w:r>
          </w:p>
        </w:tc>
        <w:tc>
          <w:tcPr>
            <w:tcW w:w="1138" w:type="dxa"/>
            <w:vAlign w:val="center"/>
          </w:tcPr>
          <w:p w:rsidR="00CB5188" w:rsidRPr="00D70433" w:rsidRDefault="00CB5188">
            <w:pPr>
              <w:pStyle w:val="ae"/>
              <w:spacing w:before="0" w:beforeAutospacing="0" w:after="0" w:afterAutospacing="0"/>
              <w:jc w:val="center"/>
              <w:rPr>
                <w:color w:val="000000"/>
                <w:sz w:val="21"/>
              </w:rPr>
            </w:pPr>
            <w:r w:rsidRPr="00D70433">
              <w:rPr>
                <w:color w:val="000000"/>
                <w:sz w:val="21"/>
              </w:rPr>
              <w:t>危险固废</w:t>
            </w:r>
          </w:p>
        </w:tc>
        <w:tc>
          <w:tcPr>
            <w:tcW w:w="1260" w:type="dxa"/>
            <w:vAlign w:val="center"/>
          </w:tcPr>
          <w:p w:rsidR="00CB5188" w:rsidRPr="00D70433" w:rsidRDefault="00CB5188">
            <w:pPr>
              <w:pStyle w:val="ae"/>
              <w:spacing w:before="0" w:beforeAutospacing="0" w:after="0" w:afterAutospacing="0"/>
              <w:jc w:val="center"/>
              <w:rPr>
                <w:color w:val="000000"/>
                <w:sz w:val="21"/>
              </w:rPr>
            </w:pPr>
            <w:r w:rsidRPr="00D70433">
              <w:rPr>
                <w:color w:val="000000"/>
                <w:sz w:val="21"/>
              </w:rPr>
              <w:t>20</w:t>
            </w:r>
            <w:r w:rsidRPr="00D70433">
              <w:rPr>
                <w:color w:val="000000"/>
                <w:sz w:val="21"/>
              </w:rPr>
              <w:t>个</w:t>
            </w:r>
            <w:r w:rsidRPr="00D70433">
              <w:rPr>
                <w:color w:val="000000"/>
                <w:sz w:val="21"/>
              </w:rPr>
              <w:t>/a</w:t>
            </w:r>
          </w:p>
        </w:tc>
        <w:tc>
          <w:tcPr>
            <w:tcW w:w="1657" w:type="dxa"/>
            <w:vAlign w:val="center"/>
          </w:tcPr>
          <w:p w:rsidR="00CB5188" w:rsidRPr="00D70433" w:rsidRDefault="00CB5188">
            <w:pPr>
              <w:pStyle w:val="ae"/>
              <w:spacing w:before="0" w:beforeAutospacing="0" w:after="0" w:afterAutospacing="0"/>
              <w:jc w:val="center"/>
              <w:rPr>
                <w:color w:val="000000"/>
                <w:sz w:val="21"/>
              </w:rPr>
            </w:pPr>
            <w:r w:rsidRPr="00D70433">
              <w:rPr>
                <w:color w:val="000000"/>
                <w:sz w:val="21"/>
              </w:rPr>
              <w:t>HW01</w:t>
            </w:r>
          </w:p>
        </w:tc>
        <w:tc>
          <w:tcPr>
            <w:tcW w:w="2452" w:type="dxa"/>
            <w:vMerge/>
            <w:vAlign w:val="center"/>
          </w:tcPr>
          <w:p w:rsidR="00CB5188" w:rsidRPr="00D70433" w:rsidRDefault="00CB5188">
            <w:pPr>
              <w:pStyle w:val="ae"/>
              <w:spacing w:before="0" w:beforeAutospacing="0" w:after="0" w:afterAutospacing="0"/>
              <w:jc w:val="center"/>
              <w:rPr>
                <w:color w:val="000000"/>
                <w:sz w:val="21"/>
              </w:rPr>
            </w:pPr>
          </w:p>
        </w:tc>
      </w:tr>
      <w:tr w:rsidR="00CB5188" w:rsidRPr="00D70433">
        <w:trPr>
          <w:trHeight w:val="340"/>
        </w:trPr>
        <w:tc>
          <w:tcPr>
            <w:tcW w:w="1991" w:type="dxa"/>
            <w:vAlign w:val="center"/>
          </w:tcPr>
          <w:p w:rsidR="00CB5188" w:rsidRPr="00D70433" w:rsidRDefault="00CB5188">
            <w:pPr>
              <w:pStyle w:val="ae"/>
              <w:spacing w:before="0" w:beforeAutospacing="0" w:after="0" w:afterAutospacing="0"/>
              <w:jc w:val="center"/>
              <w:rPr>
                <w:color w:val="000000"/>
                <w:sz w:val="21"/>
              </w:rPr>
            </w:pPr>
            <w:r>
              <w:rPr>
                <w:rFonts w:hint="eastAsia"/>
                <w:color w:val="000000"/>
                <w:sz w:val="21"/>
              </w:rPr>
              <w:t>生活垃圾</w:t>
            </w:r>
          </w:p>
        </w:tc>
        <w:tc>
          <w:tcPr>
            <w:tcW w:w="1138" w:type="dxa"/>
            <w:vAlign w:val="center"/>
          </w:tcPr>
          <w:p w:rsidR="00CB5188" w:rsidRPr="00D70433" w:rsidRDefault="00CB5188">
            <w:pPr>
              <w:pStyle w:val="ae"/>
              <w:spacing w:before="0" w:beforeAutospacing="0" w:after="0" w:afterAutospacing="0"/>
              <w:jc w:val="center"/>
              <w:rPr>
                <w:color w:val="000000"/>
                <w:sz w:val="21"/>
              </w:rPr>
            </w:pPr>
            <w:r>
              <w:rPr>
                <w:rFonts w:hint="eastAsia"/>
                <w:color w:val="000000"/>
                <w:sz w:val="21"/>
              </w:rPr>
              <w:t>一般固废</w:t>
            </w:r>
          </w:p>
        </w:tc>
        <w:tc>
          <w:tcPr>
            <w:tcW w:w="1260" w:type="dxa"/>
            <w:vAlign w:val="center"/>
          </w:tcPr>
          <w:p w:rsidR="00CB5188" w:rsidRPr="00D70433" w:rsidRDefault="00F7394C">
            <w:pPr>
              <w:pStyle w:val="ae"/>
              <w:spacing w:before="0" w:beforeAutospacing="0" w:after="0" w:afterAutospacing="0"/>
              <w:jc w:val="center"/>
              <w:rPr>
                <w:color w:val="000000"/>
                <w:sz w:val="21"/>
              </w:rPr>
            </w:pPr>
            <w:r>
              <w:rPr>
                <w:rFonts w:hint="eastAsia"/>
                <w:color w:val="000000"/>
                <w:sz w:val="21"/>
              </w:rPr>
              <w:t>4.9</w:t>
            </w:r>
          </w:p>
        </w:tc>
        <w:tc>
          <w:tcPr>
            <w:tcW w:w="1657" w:type="dxa"/>
            <w:vAlign w:val="center"/>
          </w:tcPr>
          <w:p w:rsidR="00CB5188" w:rsidRPr="00D70433" w:rsidRDefault="00CB5188">
            <w:pPr>
              <w:pStyle w:val="ae"/>
              <w:spacing w:before="0" w:beforeAutospacing="0" w:after="0" w:afterAutospacing="0"/>
              <w:jc w:val="center"/>
              <w:rPr>
                <w:color w:val="000000"/>
                <w:sz w:val="21"/>
              </w:rPr>
            </w:pPr>
            <w:r>
              <w:rPr>
                <w:rFonts w:hint="eastAsia"/>
                <w:color w:val="000000"/>
                <w:sz w:val="21"/>
              </w:rPr>
              <w:t>/</w:t>
            </w:r>
          </w:p>
        </w:tc>
        <w:tc>
          <w:tcPr>
            <w:tcW w:w="2452" w:type="dxa"/>
            <w:vMerge/>
            <w:vAlign w:val="center"/>
          </w:tcPr>
          <w:p w:rsidR="00CB5188" w:rsidRPr="00D70433" w:rsidRDefault="00CB5188">
            <w:pPr>
              <w:pStyle w:val="ae"/>
              <w:spacing w:before="0" w:beforeAutospacing="0" w:after="0" w:afterAutospacing="0"/>
              <w:jc w:val="center"/>
              <w:rPr>
                <w:color w:val="000000"/>
                <w:sz w:val="21"/>
              </w:rPr>
            </w:pPr>
          </w:p>
        </w:tc>
      </w:tr>
    </w:tbl>
    <w:p w:rsidR="0092126A" w:rsidRPr="00D70433" w:rsidRDefault="00CE621B" w:rsidP="00AB66A1">
      <w:pPr>
        <w:spacing w:beforeLines="50" w:afterLines="50" w:line="360" w:lineRule="auto"/>
        <w:outlineLvl w:val="3"/>
        <w:rPr>
          <w:rFonts w:cs="Times New Roman"/>
          <w:b/>
          <w:color w:val="000000"/>
          <w:sz w:val="28"/>
          <w:szCs w:val="28"/>
        </w:rPr>
      </w:pPr>
      <w:bookmarkStart w:id="108" w:name="_Toc3313"/>
      <w:bookmarkStart w:id="109" w:name="_Toc23665"/>
      <w:r w:rsidRPr="00D70433">
        <w:rPr>
          <w:rFonts w:cs="Times New Roman" w:hint="eastAsia"/>
          <w:b/>
          <w:color w:val="000000"/>
          <w:sz w:val="28"/>
          <w:szCs w:val="28"/>
        </w:rPr>
        <w:t>3.2.</w:t>
      </w:r>
      <w:r w:rsidR="00464CB7" w:rsidRPr="00D70433">
        <w:rPr>
          <w:rFonts w:cs="Times New Roman" w:hint="eastAsia"/>
          <w:b/>
          <w:color w:val="000000"/>
          <w:sz w:val="28"/>
          <w:szCs w:val="28"/>
        </w:rPr>
        <w:t>9</w:t>
      </w:r>
      <w:r w:rsidRPr="00D70433">
        <w:rPr>
          <w:rFonts w:cs="Times New Roman" w:hint="eastAsia"/>
          <w:b/>
          <w:color w:val="000000"/>
          <w:sz w:val="28"/>
          <w:szCs w:val="28"/>
        </w:rPr>
        <w:t>.5</w:t>
      </w:r>
      <w:bookmarkEnd w:id="108"/>
      <w:bookmarkEnd w:id="109"/>
      <w:r w:rsidR="00A20709" w:rsidRPr="00D70433">
        <w:rPr>
          <w:rFonts w:cs="Times New Roman" w:hint="eastAsia"/>
          <w:b/>
          <w:color w:val="000000"/>
          <w:sz w:val="28"/>
          <w:szCs w:val="28"/>
        </w:rPr>
        <w:t>污染物汇总分析</w:t>
      </w:r>
    </w:p>
    <w:p w:rsidR="0092126A" w:rsidRPr="00D70433" w:rsidRDefault="0092126A">
      <w:pPr>
        <w:widowControl/>
        <w:spacing w:line="360" w:lineRule="auto"/>
        <w:ind w:firstLine="480"/>
        <w:rPr>
          <w:rFonts w:cs="Times New Roman"/>
          <w:color w:val="000000"/>
          <w:sz w:val="24"/>
        </w:rPr>
      </w:pPr>
      <w:r w:rsidRPr="00D70433">
        <w:rPr>
          <w:rFonts w:cs="Times New Roman"/>
          <w:color w:val="000000"/>
          <w:sz w:val="24"/>
        </w:rPr>
        <w:t>根据项目工程分析，项目生产过程中污染物产生情况汇总见表</w:t>
      </w:r>
      <w:r w:rsidRPr="00D70433">
        <w:rPr>
          <w:rFonts w:cs="Times New Roman"/>
          <w:color w:val="000000"/>
          <w:sz w:val="24"/>
        </w:rPr>
        <w:t>3.</w:t>
      </w:r>
      <w:r w:rsidR="007B22EC">
        <w:rPr>
          <w:rFonts w:cs="Times New Roman" w:hint="eastAsia"/>
          <w:color w:val="000000"/>
          <w:sz w:val="24"/>
        </w:rPr>
        <w:t>2</w:t>
      </w:r>
      <w:r w:rsidRPr="00D70433">
        <w:rPr>
          <w:rFonts w:cs="Times New Roman"/>
          <w:color w:val="000000"/>
          <w:sz w:val="24"/>
        </w:rPr>
        <w:t>-</w:t>
      </w:r>
      <w:r w:rsidR="007B22EC">
        <w:rPr>
          <w:rFonts w:cs="Times New Roman" w:hint="eastAsia"/>
          <w:color w:val="000000"/>
          <w:sz w:val="24"/>
        </w:rPr>
        <w:t>7</w:t>
      </w:r>
      <w:r w:rsidRPr="00D70433">
        <w:rPr>
          <w:rFonts w:cs="Times New Roman"/>
          <w:color w:val="000000"/>
          <w:sz w:val="24"/>
        </w:rPr>
        <w:t>。</w:t>
      </w:r>
    </w:p>
    <w:p w:rsidR="0092126A" w:rsidRPr="00D70433" w:rsidRDefault="0092126A">
      <w:pPr>
        <w:snapToGrid w:val="0"/>
        <w:jc w:val="center"/>
        <w:rPr>
          <w:rFonts w:cs="Times New Roman"/>
          <w:b/>
          <w:bCs/>
          <w:color w:val="000000"/>
        </w:rPr>
      </w:pPr>
    </w:p>
    <w:p w:rsidR="0092126A" w:rsidRPr="00D70433" w:rsidRDefault="0092126A">
      <w:pPr>
        <w:snapToGrid w:val="0"/>
        <w:jc w:val="center"/>
        <w:rPr>
          <w:rFonts w:cs="Times New Roman"/>
          <w:b/>
          <w:bCs/>
          <w:color w:val="000000"/>
        </w:rPr>
      </w:pPr>
    </w:p>
    <w:p w:rsidR="0092126A" w:rsidRPr="00D70433" w:rsidRDefault="0092126A">
      <w:pPr>
        <w:snapToGrid w:val="0"/>
        <w:jc w:val="center"/>
        <w:rPr>
          <w:rFonts w:cs="Times New Roman"/>
          <w:b/>
          <w:bCs/>
          <w:color w:val="000000"/>
        </w:rPr>
      </w:pPr>
    </w:p>
    <w:p w:rsidR="0092126A" w:rsidRPr="00D70433" w:rsidRDefault="0092126A">
      <w:pPr>
        <w:snapToGrid w:val="0"/>
        <w:jc w:val="center"/>
        <w:rPr>
          <w:rFonts w:cs="Times New Roman"/>
          <w:b/>
          <w:bCs/>
          <w:color w:val="000000"/>
        </w:rPr>
      </w:pPr>
    </w:p>
    <w:p w:rsidR="0092126A" w:rsidRPr="00D70433" w:rsidRDefault="0092126A">
      <w:pPr>
        <w:snapToGrid w:val="0"/>
        <w:jc w:val="center"/>
        <w:rPr>
          <w:rFonts w:cs="Times New Roman"/>
          <w:b/>
          <w:bCs/>
          <w:color w:val="000000"/>
        </w:rPr>
      </w:pPr>
    </w:p>
    <w:p w:rsidR="0092126A" w:rsidRPr="00D70433" w:rsidRDefault="0092126A">
      <w:pPr>
        <w:snapToGrid w:val="0"/>
        <w:jc w:val="center"/>
        <w:rPr>
          <w:rFonts w:cs="Times New Roman"/>
          <w:b/>
          <w:bCs/>
          <w:color w:val="000000"/>
        </w:rPr>
      </w:pPr>
    </w:p>
    <w:p w:rsidR="0092126A" w:rsidRPr="00D70433" w:rsidRDefault="0092126A">
      <w:pPr>
        <w:snapToGrid w:val="0"/>
        <w:rPr>
          <w:rFonts w:cs="Times New Roman"/>
          <w:b/>
          <w:bCs/>
          <w:color w:val="000000"/>
        </w:rPr>
      </w:pPr>
    </w:p>
    <w:p w:rsidR="0092126A" w:rsidRPr="00D70433" w:rsidRDefault="0092126A">
      <w:pPr>
        <w:snapToGrid w:val="0"/>
        <w:jc w:val="center"/>
        <w:rPr>
          <w:rFonts w:cs="Times New Roman"/>
          <w:b/>
          <w:bCs/>
          <w:color w:val="000000"/>
        </w:rPr>
      </w:pPr>
    </w:p>
    <w:p w:rsidR="0092126A" w:rsidRPr="00D70433" w:rsidRDefault="0092126A">
      <w:pPr>
        <w:snapToGrid w:val="0"/>
        <w:jc w:val="center"/>
        <w:rPr>
          <w:rFonts w:cs="Times New Roman"/>
          <w:b/>
          <w:bCs/>
          <w:color w:val="000000"/>
        </w:rPr>
      </w:pPr>
    </w:p>
    <w:p w:rsidR="0092126A" w:rsidRPr="00D70433" w:rsidRDefault="0092126A">
      <w:pPr>
        <w:snapToGrid w:val="0"/>
        <w:jc w:val="center"/>
        <w:rPr>
          <w:rFonts w:cs="Times New Roman"/>
          <w:b/>
          <w:bCs/>
          <w:color w:val="000000"/>
        </w:rPr>
      </w:pPr>
    </w:p>
    <w:p w:rsidR="0092126A" w:rsidRPr="00D70433" w:rsidRDefault="0092126A">
      <w:pPr>
        <w:snapToGrid w:val="0"/>
        <w:jc w:val="center"/>
        <w:rPr>
          <w:rFonts w:cs="Times New Roman"/>
          <w:b/>
          <w:bCs/>
          <w:color w:val="000000"/>
        </w:rPr>
        <w:sectPr w:rsidR="0092126A" w:rsidRPr="00D70433" w:rsidSect="005D104A">
          <w:pgSz w:w="11906" w:h="16838"/>
          <w:pgMar w:top="1440" w:right="1800" w:bottom="1440" w:left="1800" w:header="851" w:footer="992" w:gutter="0"/>
          <w:cols w:space="720"/>
          <w:docGrid w:type="lines" w:linePitch="312"/>
        </w:sectPr>
      </w:pPr>
    </w:p>
    <w:p w:rsidR="0092126A" w:rsidRPr="00D70433" w:rsidRDefault="0092126A" w:rsidP="005C2487">
      <w:pPr>
        <w:snapToGrid w:val="0"/>
        <w:spacing w:line="360" w:lineRule="auto"/>
        <w:jc w:val="center"/>
        <w:rPr>
          <w:rFonts w:cs="Times New Roman"/>
          <w:b/>
          <w:bCs/>
          <w:color w:val="000000"/>
        </w:rPr>
      </w:pPr>
      <w:r w:rsidRPr="00D70433">
        <w:rPr>
          <w:rFonts w:cs="Times New Roman"/>
          <w:b/>
          <w:bCs/>
          <w:color w:val="000000"/>
        </w:rPr>
        <w:lastRenderedPageBreak/>
        <w:t>表</w:t>
      </w:r>
      <w:r w:rsidR="005C2487">
        <w:rPr>
          <w:rFonts w:cs="Times New Roman" w:hint="eastAsia"/>
          <w:b/>
          <w:bCs/>
          <w:color w:val="000000"/>
        </w:rPr>
        <w:t>3.2-7</w:t>
      </w:r>
      <w:r w:rsidRPr="00D70433">
        <w:rPr>
          <w:rFonts w:cs="Times New Roman"/>
          <w:b/>
          <w:bCs/>
          <w:color w:val="000000"/>
        </w:rPr>
        <w:t>工程污染物产生与排放汇总表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671"/>
        <w:gridCol w:w="1632"/>
        <w:gridCol w:w="2073"/>
        <w:gridCol w:w="1620"/>
        <w:gridCol w:w="1440"/>
        <w:gridCol w:w="1545"/>
        <w:gridCol w:w="1609"/>
        <w:gridCol w:w="2584"/>
      </w:tblGrid>
      <w:tr w:rsidR="0092126A" w:rsidRPr="0048078C" w:rsidTr="0048078C">
        <w:trPr>
          <w:jc w:val="center"/>
        </w:trPr>
        <w:tc>
          <w:tcPr>
            <w:tcW w:w="1671" w:type="dxa"/>
            <w:vMerge w:val="restart"/>
            <w:vAlign w:val="center"/>
          </w:tcPr>
          <w:p w:rsidR="0092126A" w:rsidRPr="0048078C" w:rsidRDefault="0092126A" w:rsidP="0048078C">
            <w:pPr>
              <w:pStyle w:val="af0"/>
              <w:spacing w:line="240" w:lineRule="auto"/>
              <w:ind w:firstLineChars="0" w:firstLine="0"/>
              <w:jc w:val="center"/>
              <w:rPr>
                <w:rFonts w:ascii="Times New Roman" w:eastAsia="宋体" w:hAnsi="Times New Roman"/>
                <w:b w:val="0"/>
                <w:color w:val="000000"/>
              </w:rPr>
            </w:pPr>
            <w:r w:rsidRPr="0048078C">
              <w:rPr>
                <w:rFonts w:ascii="Times New Roman" w:eastAsia="宋体" w:hAnsi="宋体"/>
                <w:b w:val="0"/>
                <w:color w:val="000000"/>
              </w:rPr>
              <w:t>污染源</w:t>
            </w:r>
          </w:p>
        </w:tc>
        <w:tc>
          <w:tcPr>
            <w:tcW w:w="1632" w:type="dxa"/>
            <w:vMerge w:val="restart"/>
            <w:vAlign w:val="center"/>
          </w:tcPr>
          <w:p w:rsidR="0092126A" w:rsidRPr="0048078C" w:rsidRDefault="0092126A" w:rsidP="0048078C">
            <w:pPr>
              <w:pStyle w:val="af0"/>
              <w:spacing w:line="240" w:lineRule="auto"/>
              <w:ind w:firstLineChars="0" w:firstLine="0"/>
              <w:jc w:val="center"/>
              <w:rPr>
                <w:rFonts w:ascii="Times New Roman" w:eastAsia="宋体" w:hAnsi="Times New Roman"/>
                <w:b w:val="0"/>
                <w:color w:val="000000"/>
              </w:rPr>
            </w:pPr>
            <w:r w:rsidRPr="0048078C">
              <w:rPr>
                <w:rFonts w:ascii="Times New Roman" w:eastAsia="宋体" w:hAnsi="宋体"/>
                <w:b w:val="0"/>
                <w:color w:val="000000"/>
              </w:rPr>
              <w:t>废水产生量（</w:t>
            </w:r>
            <w:r w:rsidRPr="0048078C">
              <w:rPr>
                <w:rFonts w:ascii="Times New Roman" w:eastAsia="宋体" w:hAnsi="Times New Roman"/>
                <w:b w:val="0"/>
                <w:color w:val="000000"/>
              </w:rPr>
              <w:t>t/a</w:t>
            </w:r>
            <w:r w:rsidRPr="0048078C">
              <w:rPr>
                <w:rFonts w:ascii="Times New Roman" w:eastAsia="宋体" w:hAnsi="宋体"/>
                <w:b w:val="0"/>
                <w:color w:val="000000"/>
              </w:rPr>
              <w:t>）</w:t>
            </w:r>
          </w:p>
        </w:tc>
        <w:tc>
          <w:tcPr>
            <w:tcW w:w="2073" w:type="dxa"/>
            <w:vMerge w:val="restart"/>
            <w:vAlign w:val="center"/>
          </w:tcPr>
          <w:p w:rsidR="0092126A" w:rsidRPr="0048078C" w:rsidRDefault="0092126A" w:rsidP="0048078C">
            <w:pPr>
              <w:pStyle w:val="af0"/>
              <w:spacing w:line="240" w:lineRule="auto"/>
              <w:ind w:firstLineChars="0" w:firstLine="0"/>
              <w:jc w:val="center"/>
              <w:rPr>
                <w:rFonts w:ascii="Times New Roman" w:eastAsia="宋体" w:hAnsi="Times New Roman"/>
                <w:b w:val="0"/>
                <w:color w:val="000000"/>
              </w:rPr>
            </w:pPr>
            <w:r w:rsidRPr="0048078C">
              <w:rPr>
                <w:rFonts w:ascii="Times New Roman" w:eastAsia="宋体" w:hAnsi="宋体"/>
                <w:b w:val="0"/>
                <w:color w:val="000000"/>
              </w:rPr>
              <w:t>污染物名称</w:t>
            </w:r>
          </w:p>
        </w:tc>
        <w:tc>
          <w:tcPr>
            <w:tcW w:w="3060" w:type="dxa"/>
            <w:gridSpan w:val="2"/>
            <w:vAlign w:val="center"/>
          </w:tcPr>
          <w:p w:rsidR="0092126A" w:rsidRPr="0048078C" w:rsidRDefault="0092126A" w:rsidP="0048078C">
            <w:pPr>
              <w:pStyle w:val="af0"/>
              <w:spacing w:line="240" w:lineRule="auto"/>
              <w:ind w:firstLineChars="0" w:firstLine="0"/>
              <w:jc w:val="center"/>
              <w:rPr>
                <w:rFonts w:ascii="Times New Roman" w:eastAsia="宋体" w:hAnsi="Times New Roman"/>
                <w:b w:val="0"/>
                <w:color w:val="000000"/>
              </w:rPr>
            </w:pPr>
            <w:r w:rsidRPr="0048078C">
              <w:rPr>
                <w:rFonts w:ascii="Times New Roman" w:eastAsia="宋体" w:hAnsi="宋体"/>
                <w:b w:val="0"/>
                <w:color w:val="000000"/>
              </w:rPr>
              <w:t>产生情况</w:t>
            </w:r>
          </w:p>
        </w:tc>
        <w:tc>
          <w:tcPr>
            <w:tcW w:w="3154" w:type="dxa"/>
            <w:gridSpan w:val="2"/>
            <w:vAlign w:val="center"/>
          </w:tcPr>
          <w:p w:rsidR="0092126A" w:rsidRPr="0048078C" w:rsidRDefault="0092126A" w:rsidP="0048078C">
            <w:pPr>
              <w:pStyle w:val="af0"/>
              <w:spacing w:line="240" w:lineRule="auto"/>
              <w:ind w:firstLineChars="0" w:firstLine="0"/>
              <w:jc w:val="center"/>
              <w:rPr>
                <w:rFonts w:ascii="Times New Roman" w:eastAsia="宋体" w:hAnsi="Times New Roman"/>
                <w:b w:val="0"/>
                <w:color w:val="000000"/>
              </w:rPr>
            </w:pPr>
            <w:r w:rsidRPr="0048078C">
              <w:rPr>
                <w:rFonts w:ascii="Times New Roman" w:eastAsia="宋体" w:hAnsi="宋体"/>
                <w:b w:val="0"/>
                <w:color w:val="000000"/>
              </w:rPr>
              <w:t>排放情况</w:t>
            </w:r>
          </w:p>
        </w:tc>
        <w:tc>
          <w:tcPr>
            <w:tcW w:w="2584" w:type="dxa"/>
            <w:vMerge w:val="restart"/>
            <w:vAlign w:val="center"/>
          </w:tcPr>
          <w:p w:rsidR="0092126A" w:rsidRPr="0048078C" w:rsidRDefault="0092126A" w:rsidP="0048078C">
            <w:pPr>
              <w:pStyle w:val="af0"/>
              <w:spacing w:line="240" w:lineRule="auto"/>
              <w:ind w:firstLineChars="0" w:firstLine="0"/>
              <w:jc w:val="center"/>
              <w:rPr>
                <w:rFonts w:ascii="Times New Roman" w:eastAsia="宋体" w:hAnsi="Times New Roman"/>
                <w:b w:val="0"/>
                <w:color w:val="000000"/>
              </w:rPr>
            </w:pPr>
            <w:r w:rsidRPr="0048078C">
              <w:rPr>
                <w:rFonts w:ascii="Times New Roman" w:eastAsia="宋体" w:hAnsi="宋体"/>
                <w:b w:val="0"/>
                <w:color w:val="000000"/>
              </w:rPr>
              <w:t>处理措施</w:t>
            </w:r>
          </w:p>
        </w:tc>
      </w:tr>
      <w:tr w:rsidR="0092126A" w:rsidRPr="0048078C" w:rsidTr="0048078C">
        <w:trPr>
          <w:jc w:val="center"/>
        </w:trPr>
        <w:tc>
          <w:tcPr>
            <w:tcW w:w="1671" w:type="dxa"/>
            <w:vMerge/>
            <w:vAlign w:val="center"/>
          </w:tcPr>
          <w:p w:rsidR="0092126A" w:rsidRPr="0048078C" w:rsidRDefault="0092126A" w:rsidP="0048078C">
            <w:pPr>
              <w:pStyle w:val="af0"/>
              <w:spacing w:line="240" w:lineRule="auto"/>
              <w:ind w:firstLineChars="0" w:firstLine="0"/>
              <w:jc w:val="center"/>
              <w:rPr>
                <w:rFonts w:ascii="Times New Roman" w:eastAsia="宋体" w:hAnsi="Times New Roman"/>
                <w:b w:val="0"/>
                <w:color w:val="000000"/>
              </w:rPr>
            </w:pPr>
          </w:p>
        </w:tc>
        <w:tc>
          <w:tcPr>
            <w:tcW w:w="1632" w:type="dxa"/>
            <w:vMerge/>
            <w:vAlign w:val="center"/>
          </w:tcPr>
          <w:p w:rsidR="0092126A" w:rsidRPr="0048078C" w:rsidRDefault="0092126A" w:rsidP="0048078C">
            <w:pPr>
              <w:pStyle w:val="af0"/>
              <w:spacing w:line="240" w:lineRule="auto"/>
              <w:ind w:firstLineChars="0" w:firstLine="0"/>
              <w:jc w:val="center"/>
              <w:rPr>
                <w:rFonts w:ascii="Times New Roman" w:eastAsia="宋体" w:hAnsi="Times New Roman"/>
                <w:b w:val="0"/>
                <w:color w:val="000000"/>
              </w:rPr>
            </w:pPr>
          </w:p>
        </w:tc>
        <w:tc>
          <w:tcPr>
            <w:tcW w:w="2073" w:type="dxa"/>
            <w:vMerge/>
            <w:vAlign w:val="center"/>
          </w:tcPr>
          <w:p w:rsidR="0092126A" w:rsidRPr="0048078C" w:rsidRDefault="0092126A" w:rsidP="0048078C">
            <w:pPr>
              <w:pStyle w:val="af0"/>
              <w:spacing w:line="240" w:lineRule="auto"/>
              <w:ind w:firstLineChars="0" w:firstLine="0"/>
              <w:jc w:val="center"/>
              <w:rPr>
                <w:rFonts w:ascii="Times New Roman" w:eastAsia="宋体" w:hAnsi="Times New Roman"/>
                <w:b w:val="0"/>
                <w:color w:val="000000"/>
              </w:rPr>
            </w:pPr>
          </w:p>
        </w:tc>
        <w:tc>
          <w:tcPr>
            <w:tcW w:w="1620" w:type="dxa"/>
            <w:vAlign w:val="center"/>
          </w:tcPr>
          <w:p w:rsidR="0092126A" w:rsidRPr="0048078C" w:rsidRDefault="0092126A" w:rsidP="0048078C">
            <w:pPr>
              <w:pStyle w:val="af0"/>
              <w:spacing w:line="240" w:lineRule="auto"/>
              <w:ind w:firstLineChars="0" w:firstLine="0"/>
              <w:jc w:val="center"/>
              <w:rPr>
                <w:rFonts w:ascii="Times New Roman" w:eastAsia="宋体" w:hAnsi="Times New Roman"/>
                <w:b w:val="0"/>
                <w:color w:val="000000"/>
              </w:rPr>
            </w:pPr>
            <w:r w:rsidRPr="0048078C">
              <w:rPr>
                <w:rFonts w:ascii="Times New Roman" w:eastAsia="宋体" w:hAnsi="宋体"/>
                <w:b w:val="0"/>
                <w:color w:val="000000"/>
              </w:rPr>
              <w:t>浓度</w:t>
            </w:r>
          </w:p>
        </w:tc>
        <w:tc>
          <w:tcPr>
            <w:tcW w:w="1440" w:type="dxa"/>
            <w:vAlign w:val="center"/>
          </w:tcPr>
          <w:p w:rsidR="0092126A" w:rsidRPr="0048078C" w:rsidRDefault="0092126A" w:rsidP="0048078C">
            <w:pPr>
              <w:pStyle w:val="af0"/>
              <w:spacing w:line="240" w:lineRule="auto"/>
              <w:ind w:firstLineChars="0" w:firstLine="0"/>
              <w:jc w:val="center"/>
              <w:rPr>
                <w:rFonts w:ascii="Times New Roman" w:eastAsia="宋体" w:hAnsi="Times New Roman"/>
                <w:b w:val="0"/>
                <w:color w:val="000000"/>
              </w:rPr>
            </w:pPr>
            <w:r w:rsidRPr="0048078C">
              <w:rPr>
                <w:rFonts w:ascii="Times New Roman" w:eastAsia="宋体" w:hAnsi="宋体"/>
                <w:b w:val="0"/>
                <w:color w:val="000000"/>
              </w:rPr>
              <w:t>排放量</w:t>
            </w:r>
          </w:p>
        </w:tc>
        <w:tc>
          <w:tcPr>
            <w:tcW w:w="1545" w:type="dxa"/>
            <w:vAlign w:val="center"/>
          </w:tcPr>
          <w:p w:rsidR="0092126A" w:rsidRPr="0048078C" w:rsidRDefault="0092126A" w:rsidP="0048078C">
            <w:pPr>
              <w:pStyle w:val="af0"/>
              <w:spacing w:line="240" w:lineRule="auto"/>
              <w:ind w:firstLineChars="0" w:firstLine="0"/>
              <w:jc w:val="center"/>
              <w:rPr>
                <w:rFonts w:ascii="Times New Roman" w:eastAsia="宋体" w:hAnsi="Times New Roman"/>
                <w:b w:val="0"/>
                <w:color w:val="000000"/>
              </w:rPr>
            </w:pPr>
            <w:r w:rsidRPr="0048078C">
              <w:rPr>
                <w:rFonts w:ascii="Times New Roman" w:eastAsia="宋体" w:hAnsi="宋体"/>
                <w:b w:val="0"/>
                <w:color w:val="000000"/>
              </w:rPr>
              <w:t>浓度</w:t>
            </w:r>
          </w:p>
        </w:tc>
        <w:tc>
          <w:tcPr>
            <w:tcW w:w="1609" w:type="dxa"/>
            <w:vAlign w:val="center"/>
          </w:tcPr>
          <w:p w:rsidR="0092126A" w:rsidRPr="0048078C" w:rsidRDefault="0092126A" w:rsidP="0048078C">
            <w:pPr>
              <w:pStyle w:val="af0"/>
              <w:spacing w:line="240" w:lineRule="auto"/>
              <w:ind w:firstLineChars="0" w:firstLine="0"/>
              <w:jc w:val="center"/>
              <w:rPr>
                <w:rFonts w:ascii="Times New Roman" w:eastAsia="宋体" w:hAnsi="Times New Roman"/>
                <w:b w:val="0"/>
                <w:color w:val="000000"/>
              </w:rPr>
            </w:pPr>
            <w:r w:rsidRPr="0048078C">
              <w:rPr>
                <w:rFonts w:ascii="Times New Roman" w:eastAsia="宋体" w:hAnsi="宋体"/>
                <w:b w:val="0"/>
                <w:color w:val="000000"/>
              </w:rPr>
              <w:t>排放量</w:t>
            </w:r>
          </w:p>
        </w:tc>
        <w:tc>
          <w:tcPr>
            <w:tcW w:w="2584" w:type="dxa"/>
            <w:vMerge/>
            <w:vAlign w:val="center"/>
          </w:tcPr>
          <w:p w:rsidR="0092126A" w:rsidRPr="0048078C" w:rsidRDefault="0092126A" w:rsidP="0048078C">
            <w:pPr>
              <w:pStyle w:val="af0"/>
              <w:spacing w:line="240" w:lineRule="auto"/>
              <w:ind w:firstLineChars="0" w:firstLine="0"/>
              <w:jc w:val="center"/>
              <w:rPr>
                <w:rFonts w:ascii="Times New Roman" w:eastAsia="宋体" w:hAnsi="Times New Roman"/>
                <w:b w:val="0"/>
                <w:color w:val="000000"/>
              </w:rPr>
            </w:pPr>
          </w:p>
        </w:tc>
      </w:tr>
      <w:tr w:rsidR="005C2487" w:rsidRPr="0048078C" w:rsidTr="00384E05">
        <w:trPr>
          <w:jc w:val="center"/>
        </w:trPr>
        <w:tc>
          <w:tcPr>
            <w:tcW w:w="1671" w:type="dxa"/>
            <w:vMerge w:val="restart"/>
            <w:vAlign w:val="center"/>
          </w:tcPr>
          <w:p w:rsidR="005C2487" w:rsidRPr="005C2487" w:rsidRDefault="005C2487" w:rsidP="006744F3">
            <w:pPr>
              <w:pStyle w:val="af0"/>
              <w:spacing w:line="240" w:lineRule="auto"/>
              <w:ind w:firstLineChars="0" w:firstLine="0"/>
              <w:jc w:val="center"/>
              <w:rPr>
                <w:rFonts w:ascii="Times New Roman" w:eastAsia="宋体" w:hAnsi="Times New Roman"/>
                <w:b w:val="0"/>
                <w:color w:val="000000"/>
              </w:rPr>
            </w:pPr>
            <w:r w:rsidRPr="0048078C">
              <w:rPr>
                <w:rFonts w:ascii="Times New Roman" w:eastAsia="宋体" w:hAnsi="宋体"/>
                <w:b w:val="0"/>
                <w:color w:val="000000"/>
              </w:rPr>
              <w:t>生产废水</w:t>
            </w:r>
            <w:r>
              <w:rPr>
                <w:rFonts w:ascii="Times New Roman" w:eastAsia="宋体" w:hAnsi="宋体" w:hint="eastAsia"/>
                <w:b w:val="0"/>
                <w:color w:val="000000"/>
              </w:rPr>
              <w:t>、</w:t>
            </w:r>
            <w:r>
              <w:rPr>
                <w:rFonts w:ascii="Times New Roman" w:eastAsia="宋体" w:hAnsi="宋体"/>
                <w:b w:val="0"/>
                <w:color w:val="000000"/>
              </w:rPr>
              <w:t>生活</w:t>
            </w:r>
            <w:r w:rsidR="006744F3" w:rsidRPr="006744F3">
              <w:rPr>
                <w:rFonts w:ascii="Times New Roman" w:eastAsia="宋体" w:hAnsi="宋体" w:hint="eastAsia"/>
                <w:b w:val="0"/>
                <w:color w:val="FF0000"/>
              </w:rPr>
              <w:t>污</w:t>
            </w:r>
            <w:r>
              <w:rPr>
                <w:rFonts w:ascii="Times New Roman" w:eastAsia="宋体" w:hAnsi="宋体"/>
                <w:b w:val="0"/>
                <w:color w:val="000000"/>
              </w:rPr>
              <w:t>水</w:t>
            </w:r>
          </w:p>
        </w:tc>
        <w:tc>
          <w:tcPr>
            <w:tcW w:w="1632" w:type="dxa"/>
            <w:vMerge w:val="restart"/>
            <w:vAlign w:val="center"/>
          </w:tcPr>
          <w:p w:rsidR="005C2487" w:rsidRPr="0048078C" w:rsidRDefault="005C2487" w:rsidP="0048078C">
            <w:pPr>
              <w:pStyle w:val="af0"/>
              <w:spacing w:line="240" w:lineRule="auto"/>
              <w:ind w:firstLineChars="0" w:firstLine="0"/>
              <w:jc w:val="center"/>
              <w:rPr>
                <w:rFonts w:ascii="Times New Roman" w:eastAsia="宋体" w:hAnsi="Times New Roman"/>
                <w:b w:val="0"/>
                <w:color w:val="000000"/>
              </w:rPr>
            </w:pPr>
            <w:r w:rsidRPr="0048078C">
              <w:rPr>
                <w:rFonts w:ascii="Times New Roman" w:eastAsia="宋体" w:hAnsi="Times New Roman"/>
                <w:b w:val="0"/>
                <w:color w:val="000000"/>
              </w:rPr>
              <w:t>2.774t</w:t>
            </w:r>
            <w:r w:rsidR="00D32675" w:rsidRPr="0048078C">
              <w:rPr>
                <w:rFonts w:ascii="Times New Roman" w:eastAsia="宋体" w:hAnsi="Times New Roman"/>
                <w:b w:val="0"/>
                <w:color w:val="000000"/>
              </w:rPr>
              <w:t>m</w:t>
            </w:r>
            <w:r w:rsidR="00D32675" w:rsidRPr="0048078C">
              <w:rPr>
                <w:rFonts w:ascii="Times New Roman" w:eastAsia="宋体" w:hAnsi="Times New Roman"/>
                <w:b w:val="0"/>
                <w:color w:val="000000"/>
                <w:vertAlign w:val="superscript"/>
              </w:rPr>
              <w:t>3</w:t>
            </w:r>
            <w:r w:rsidRPr="0048078C">
              <w:rPr>
                <w:rFonts w:ascii="Times New Roman" w:eastAsia="宋体" w:hAnsi="Times New Roman"/>
                <w:b w:val="0"/>
                <w:color w:val="000000"/>
              </w:rPr>
              <w:t>/d</w:t>
            </w:r>
          </w:p>
          <w:p w:rsidR="005C2487" w:rsidRPr="0048078C" w:rsidRDefault="005C2487" w:rsidP="0048078C">
            <w:pPr>
              <w:pStyle w:val="af0"/>
              <w:spacing w:line="240" w:lineRule="auto"/>
              <w:ind w:firstLineChars="0" w:firstLine="0"/>
              <w:jc w:val="center"/>
              <w:rPr>
                <w:rFonts w:ascii="Times New Roman" w:eastAsia="宋体" w:hAnsi="Times New Roman"/>
                <w:b w:val="0"/>
                <w:color w:val="000000"/>
              </w:rPr>
            </w:pPr>
            <w:r w:rsidRPr="0048078C">
              <w:rPr>
                <w:rFonts w:ascii="Times New Roman" w:eastAsia="宋体" w:hAnsi="Times New Roman"/>
                <w:b w:val="0"/>
                <w:color w:val="000000"/>
              </w:rPr>
              <w:t>1012.5m</w:t>
            </w:r>
            <w:r w:rsidRPr="0048078C">
              <w:rPr>
                <w:rFonts w:ascii="Times New Roman" w:eastAsia="宋体" w:hAnsi="Times New Roman"/>
                <w:b w:val="0"/>
                <w:color w:val="000000"/>
                <w:vertAlign w:val="superscript"/>
              </w:rPr>
              <w:t>3</w:t>
            </w:r>
            <w:r w:rsidRPr="0048078C">
              <w:rPr>
                <w:rFonts w:ascii="Times New Roman" w:eastAsia="宋体" w:hAnsi="Times New Roman"/>
                <w:b w:val="0"/>
                <w:color w:val="000000"/>
              </w:rPr>
              <w:t>/a</w:t>
            </w:r>
          </w:p>
        </w:tc>
        <w:tc>
          <w:tcPr>
            <w:tcW w:w="2073" w:type="dxa"/>
            <w:vAlign w:val="center"/>
          </w:tcPr>
          <w:p w:rsidR="005C2487" w:rsidRPr="0048078C" w:rsidRDefault="005C2487" w:rsidP="0048078C">
            <w:pPr>
              <w:pStyle w:val="aff4"/>
              <w:spacing w:line="240" w:lineRule="auto"/>
              <w:rPr>
                <w:rFonts w:cs="Times New Roman"/>
                <w:color w:val="000000"/>
              </w:rPr>
            </w:pPr>
            <w:r w:rsidRPr="0048078C">
              <w:rPr>
                <w:rFonts w:cs="Times New Roman"/>
                <w:color w:val="000000"/>
              </w:rPr>
              <w:t>COD</w:t>
            </w:r>
          </w:p>
        </w:tc>
        <w:tc>
          <w:tcPr>
            <w:tcW w:w="1620" w:type="dxa"/>
            <w:vAlign w:val="center"/>
          </w:tcPr>
          <w:p w:rsidR="005C2487" w:rsidRPr="0048078C" w:rsidRDefault="005C2487" w:rsidP="0048078C">
            <w:pPr>
              <w:pStyle w:val="aff4"/>
              <w:spacing w:line="240" w:lineRule="auto"/>
              <w:rPr>
                <w:rFonts w:cs="Times New Roman"/>
                <w:color w:val="000000"/>
              </w:rPr>
            </w:pPr>
            <w:r w:rsidRPr="0048078C">
              <w:rPr>
                <w:rFonts w:cs="Times New Roman"/>
                <w:color w:val="000000"/>
              </w:rPr>
              <w:t>50mg/L</w:t>
            </w:r>
          </w:p>
        </w:tc>
        <w:tc>
          <w:tcPr>
            <w:tcW w:w="1440" w:type="dxa"/>
            <w:vAlign w:val="center"/>
          </w:tcPr>
          <w:p w:rsidR="005C2487" w:rsidRPr="0048078C" w:rsidRDefault="005C2487" w:rsidP="0048078C">
            <w:pPr>
              <w:pStyle w:val="af0"/>
              <w:spacing w:line="240" w:lineRule="auto"/>
              <w:ind w:firstLineChars="0" w:firstLine="0"/>
              <w:jc w:val="center"/>
              <w:rPr>
                <w:rFonts w:ascii="Times New Roman" w:eastAsia="宋体" w:hAnsi="Times New Roman"/>
                <w:b w:val="0"/>
                <w:color w:val="000000"/>
              </w:rPr>
            </w:pPr>
            <w:r w:rsidRPr="0048078C">
              <w:rPr>
                <w:rFonts w:ascii="Times New Roman" w:eastAsia="宋体" w:hAnsi="Times New Roman"/>
                <w:b w:val="0"/>
                <w:color w:val="000000"/>
              </w:rPr>
              <w:t>0.05t/a</w:t>
            </w:r>
          </w:p>
        </w:tc>
        <w:tc>
          <w:tcPr>
            <w:tcW w:w="1545" w:type="dxa"/>
            <w:vAlign w:val="center"/>
          </w:tcPr>
          <w:p w:rsidR="005C2487" w:rsidRPr="0048078C" w:rsidRDefault="005C2487" w:rsidP="0048078C">
            <w:pPr>
              <w:widowControl/>
              <w:jc w:val="center"/>
              <w:textAlignment w:val="center"/>
              <w:rPr>
                <w:rFonts w:cs="Times New Roman"/>
                <w:color w:val="000000"/>
              </w:rPr>
            </w:pPr>
            <w:r w:rsidRPr="0048078C">
              <w:rPr>
                <w:rFonts w:cs="Times New Roman"/>
                <w:color w:val="000000"/>
                <w:kern w:val="0"/>
              </w:rPr>
              <w:t>30</w:t>
            </w:r>
            <w:r w:rsidR="006744F3" w:rsidRPr="0048078C">
              <w:rPr>
                <w:rFonts w:cs="Times New Roman"/>
                <w:color w:val="000000"/>
              </w:rPr>
              <w:t xml:space="preserve"> mg/L</w:t>
            </w:r>
          </w:p>
        </w:tc>
        <w:tc>
          <w:tcPr>
            <w:tcW w:w="1609" w:type="dxa"/>
            <w:vAlign w:val="center"/>
          </w:tcPr>
          <w:p w:rsidR="005C2487" w:rsidRPr="0048078C" w:rsidRDefault="005C2487" w:rsidP="0048078C">
            <w:pPr>
              <w:widowControl/>
              <w:jc w:val="center"/>
              <w:textAlignment w:val="center"/>
              <w:rPr>
                <w:rFonts w:cs="Times New Roman"/>
                <w:color w:val="000000"/>
              </w:rPr>
            </w:pPr>
            <w:r w:rsidRPr="0048078C">
              <w:rPr>
                <w:rFonts w:cs="Times New Roman"/>
                <w:color w:val="000000"/>
              </w:rPr>
              <w:t>0.03t/a</w:t>
            </w:r>
          </w:p>
        </w:tc>
        <w:tc>
          <w:tcPr>
            <w:tcW w:w="2584" w:type="dxa"/>
            <w:vMerge w:val="restart"/>
            <w:vAlign w:val="center"/>
          </w:tcPr>
          <w:p w:rsidR="005C2487" w:rsidRPr="0048078C" w:rsidRDefault="005C2487" w:rsidP="005E6CE3">
            <w:pPr>
              <w:pStyle w:val="af0"/>
              <w:spacing w:line="240" w:lineRule="auto"/>
              <w:ind w:firstLineChars="0" w:firstLine="0"/>
              <w:jc w:val="center"/>
              <w:rPr>
                <w:rFonts w:ascii="Times New Roman" w:eastAsia="宋体" w:hAnsi="Times New Roman"/>
                <w:b w:val="0"/>
                <w:color w:val="000000"/>
              </w:rPr>
            </w:pPr>
            <w:r w:rsidRPr="0048078C">
              <w:rPr>
                <w:rFonts w:ascii="Times New Roman" w:eastAsia="宋体" w:hAnsi="宋体"/>
                <w:b w:val="0"/>
                <w:color w:val="000000"/>
                <w:spacing w:val="4"/>
              </w:rPr>
              <w:t>经地埋式一体化处理设备处理后送至</w:t>
            </w:r>
            <w:r w:rsidR="005E6CE3">
              <w:rPr>
                <w:rFonts w:ascii="Times New Roman" w:eastAsia="宋体" w:hAnsi="宋体" w:hint="eastAsia"/>
                <w:b w:val="0"/>
                <w:color w:val="000000"/>
                <w:spacing w:val="4"/>
              </w:rPr>
              <w:t>玛纳斯县污水处理厂处理</w:t>
            </w:r>
          </w:p>
        </w:tc>
      </w:tr>
      <w:tr w:rsidR="005C2487" w:rsidRPr="0048078C" w:rsidTr="00384E05">
        <w:trPr>
          <w:jc w:val="center"/>
        </w:trPr>
        <w:tc>
          <w:tcPr>
            <w:tcW w:w="1671" w:type="dxa"/>
            <w:vMerge/>
            <w:vAlign w:val="center"/>
          </w:tcPr>
          <w:p w:rsidR="005C2487" w:rsidRPr="0048078C" w:rsidRDefault="005C2487" w:rsidP="0048078C">
            <w:pPr>
              <w:pStyle w:val="af0"/>
              <w:spacing w:line="240" w:lineRule="auto"/>
              <w:ind w:firstLineChars="0" w:firstLine="0"/>
              <w:jc w:val="center"/>
              <w:rPr>
                <w:rFonts w:ascii="Times New Roman" w:eastAsia="宋体" w:hAnsi="Times New Roman"/>
                <w:b w:val="0"/>
                <w:color w:val="000000"/>
              </w:rPr>
            </w:pPr>
          </w:p>
        </w:tc>
        <w:tc>
          <w:tcPr>
            <w:tcW w:w="1632" w:type="dxa"/>
            <w:vMerge/>
            <w:vAlign w:val="center"/>
          </w:tcPr>
          <w:p w:rsidR="005C2487" w:rsidRPr="0048078C" w:rsidRDefault="005C2487" w:rsidP="0048078C">
            <w:pPr>
              <w:pStyle w:val="af0"/>
              <w:spacing w:line="240" w:lineRule="auto"/>
              <w:ind w:firstLineChars="0" w:firstLine="0"/>
              <w:jc w:val="center"/>
              <w:rPr>
                <w:rFonts w:ascii="Times New Roman" w:eastAsia="宋体" w:hAnsi="Times New Roman"/>
                <w:b w:val="0"/>
                <w:color w:val="000000"/>
              </w:rPr>
            </w:pPr>
          </w:p>
        </w:tc>
        <w:tc>
          <w:tcPr>
            <w:tcW w:w="2073" w:type="dxa"/>
            <w:vAlign w:val="center"/>
          </w:tcPr>
          <w:p w:rsidR="005C2487" w:rsidRPr="0048078C" w:rsidRDefault="005C2487" w:rsidP="0048078C">
            <w:pPr>
              <w:pStyle w:val="aff4"/>
              <w:spacing w:line="240" w:lineRule="auto"/>
              <w:rPr>
                <w:rFonts w:cs="Times New Roman"/>
                <w:color w:val="000000"/>
              </w:rPr>
            </w:pPr>
            <w:r w:rsidRPr="0048078C">
              <w:rPr>
                <w:rFonts w:cs="Times New Roman"/>
                <w:color w:val="000000"/>
              </w:rPr>
              <w:t>SS</w:t>
            </w:r>
          </w:p>
        </w:tc>
        <w:tc>
          <w:tcPr>
            <w:tcW w:w="1620" w:type="dxa"/>
            <w:vAlign w:val="center"/>
          </w:tcPr>
          <w:p w:rsidR="005C2487" w:rsidRPr="0048078C" w:rsidRDefault="005C2487" w:rsidP="0048078C">
            <w:pPr>
              <w:pStyle w:val="aff4"/>
              <w:spacing w:line="240" w:lineRule="auto"/>
              <w:rPr>
                <w:rFonts w:cs="Times New Roman"/>
                <w:color w:val="000000"/>
              </w:rPr>
            </w:pPr>
            <w:r w:rsidRPr="0048078C">
              <w:rPr>
                <w:rFonts w:cs="Times New Roman"/>
                <w:color w:val="000000"/>
              </w:rPr>
              <w:t>70mg/L</w:t>
            </w:r>
          </w:p>
        </w:tc>
        <w:tc>
          <w:tcPr>
            <w:tcW w:w="1440" w:type="dxa"/>
            <w:vAlign w:val="center"/>
          </w:tcPr>
          <w:p w:rsidR="005C2487" w:rsidRPr="0048078C" w:rsidRDefault="005C2487" w:rsidP="0048078C">
            <w:pPr>
              <w:pStyle w:val="af0"/>
              <w:spacing w:line="240" w:lineRule="auto"/>
              <w:ind w:firstLineChars="0" w:firstLine="0"/>
              <w:jc w:val="center"/>
              <w:rPr>
                <w:rFonts w:ascii="Times New Roman" w:eastAsia="宋体" w:hAnsi="Times New Roman"/>
                <w:b w:val="0"/>
                <w:color w:val="000000"/>
              </w:rPr>
            </w:pPr>
            <w:r w:rsidRPr="0048078C">
              <w:rPr>
                <w:rFonts w:ascii="Times New Roman" w:eastAsia="宋体" w:hAnsi="Times New Roman"/>
                <w:b w:val="0"/>
                <w:color w:val="000000"/>
              </w:rPr>
              <w:t>0.07t/a</w:t>
            </w:r>
          </w:p>
        </w:tc>
        <w:tc>
          <w:tcPr>
            <w:tcW w:w="1545" w:type="dxa"/>
            <w:vAlign w:val="center"/>
          </w:tcPr>
          <w:p w:rsidR="005C2487" w:rsidRPr="0048078C" w:rsidRDefault="005C2487" w:rsidP="0048078C">
            <w:pPr>
              <w:widowControl/>
              <w:jc w:val="center"/>
              <w:textAlignment w:val="center"/>
              <w:rPr>
                <w:rFonts w:cs="Times New Roman"/>
                <w:color w:val="000000"/>
              </w:rPr>
            </w:pPr>
            <w:r w:rsidRPr="0048078C">
              <w:rPr>
                <w:rFonts w:cs="Times New Roman"/>
                <w:color w:val="000000"/>
                <w:kern w:val="0"/>
              </w:rPr>
              <w:t>23</w:t>
            </w:r>
            <w:r w:rsidR="006744F3" w:rsidRPr="0048078C">
              <w:rPr>
                <w:rFonts w:cs="Times New Roman"/>
                <w:color w:val="000000"/>
              </w:rPr>
              <w:t xml:space="preserve"> mg/L</w:t>
            </w:r>
          </w:p>
        </w:tc>
        <w:tc>
          <w:tcPr>
            <w:tcW w:w="1609" w:type="dxa"/>
            <w:vAlign w:val="center"/>
          </w:tcPr>
          <w:p w:rsidR="005C2487" w:rsidRPr="0048078C" w:rsidRDefault="005C2487" w:rsidP="0048078C">
            <w:pPr>
              <w:widowControl/>
              <w:jc w:val="center"/>
              <w:textAlignment w:val="center"/>
              <w:rPr>
                <w:rFonts w:cs="Times New Roman"/>
                <w:color w:val="000000"/>
              </w:rPr>
            </w:pPr>
            <w:r w:rsidRPr="0048078C">
              <w:rPr>
                <w:rFonts w:cs="Times New Roman"/>
                <w:color w:val="000000"/>
                <w:kern w:val="0"/>
              </w:rPr>
              <w:t>0.02</w:t>
            </w:r>
            <w:r w:rsidRPr="0048078C">
              <w:rPr>
                <w:rFonts w:cs="Times New Roman"/>
                <w:color w:val="000000"/>
              </w:rPr>
              <w:t>t/a</w:t>
            </w:r>
          </w:p>
        </w:tc>
        <w:tc>
          <w:tcPr>
            <w:tcW w:w="2584" w:type="dxa"/>
            <w:vMerge/>
            <w:vAlign w:val="center"/>
          </w:tcPr>
          <w:p w:rsidR="005C2487" w:rsidRPr="0048078C" w:rsidRDefault="005C2487" w:rsidP="0048078C">
            <w:pPr>
              <w:pStyle w:val="af0"/>
              <w:spacing w:line="240" w:lineRule="auto"/>
              <w:ind w:firstLineChars="0" w:firstLine="0"/>
              <w:jc w:val="center"/>
              <w:rPr>
                <w:rFonts w:ascii="Times New Roman" w:eastAsia="宋体" w:hAnsi="Times New Roman"/>
                <w:b w:val="0"/>
                <w:color w:val="000000"/>
              </w:rPr>
            </w:pPr>
          </w:p>
        </w:tc>
      </w:tr>
      <w:tr w:rsidR="005C2487" w:rsidRPr="0048078C" w:rsidTr="00384E05">
        <w:trPr>
          <w:trHeight w:val="243"/>
          <w:jc w:val="center"/>
        </w:trPr>
        <w:tc>
          <w:tcPr>
            <w:tcW w:w="1671" w:type="dxa"/>
            <w:vMerge/>
            <w:vAlign w:val="center"/>
          </w:tcPr>
          <w:p w:rsidR="005C2487" w:rsidRPr="0048078C" w:rsidRDefault="005C2487" w:rsidP="0048078C">
            <w:pPr>
              <w:pStyle w:val="af0"/>
              <w:spacing w:line="240" w:lineRule="auto"/>
              <w:ind w:firstLineChars="0" w:firstLine="0"/>
              <w:jc w:val="center"/>
              <w:rPr>
                <w:rFonts w:ascii="Times New Roman" w:eastAsia="宋体" w:hAnsi="Times New Roman"/>
                <w:b w:val="0"/>
                <w:color w:val="000000"/>
              </w:rPr>
            </w:pPr>
          </w:p>
        </w:tc>
        <w:tc>
          <w:tcPr>
            <w:tcW w:w="1632" w:type="dxa"/>
            <w:vMerge/>
            <w:vAlign w:val="center"/>
          </w:tcPr>
          <w:p w:rsidR="005C2487" w:rsidRPr="0048078C" w:rsidRDefault="005C2487" w:rsidP="0048078C">
            <w:pPr>
              <w:pStyle w:val="af0"/>
              <w:spacing w:line="240" w:lineRule="auto"/>
              <w:ind w:firstLineChars="0" w:firstLine="0"/>
              <w:jc w:val="center"/>
              <w:rPr>
                <w:rFonts w:ascii="Times New Roman" w:eastAsia="宋体" w:hAnsi="Times New Roman"/>
                <w:b w:val="0"/>
                <w:color w:val="000000"/>
              </w:rPr>
            </w:pPr>
          </w:p>
        </w:tc>
        <w:tc>
          <w:tcPr>
            <w:tcW w:w="2073" w:type="dxa"/>
            <w:vAlign w:val="center"/>
          </w:tcPr>
          <w:p w:rsidR="005C2487" w:rsidRPr="0048078C" w:rsidRDefault="005C2487" w:rsidP="0048078C">
            <w:pPr>
              <w:pStyle w:val="aff4"/>
              <w:spacing w:line="240" w:lineRule="auto"/>
              <w:rPr>
                <w:rFonts w:cs="Times New Roman"/>
                <w:color w:val="000000"/>
              </w:rPr>
            </w:pPr>
            <w:r w:rsidRPr="0048078C">
              <w:rPr>
                <w:rFonts w:hAnsi="宋体" w:cs="Times New Roman"/>
                <w:color w:val="000000"/>
              </w:rPr>
              <w:t>细菌总数</w:t>
            </w:r>
          </w:p>
        </w:tc>
        <w:tc>
          <w:tcPr>
            <w:tcW w:w="1620" w:type="dxa"/>
            <w:vAlign w:val="center"/>
          </w:tcPr>
          <w:p w:rsidR="005C2487" w:rsidRPr="0048078C" w:rsidRDefault="005C2487" w:rsidP="0048078C">
            <w:pPr>
              <w:pStyle w:val="aff4"/>
              <w:spacing w:line="240" w:lineRule="auto"/>
              <w:rPr>
                <w:rFonts w:cs="Times New Roman"/>
                <w:color w:val="000000"/>
              </w:rPr>
            </w:pPr>
            <w:r w:rsidRPr="0048078C">
              <w:rPr>
                <w:rFonts w:cs="Times New Roman"/>
                <w:color w:val="000000"/>
              </w:rPr>
              <w:t>1400</w:t>
            </w:r>
            <w:r w:rsidRPr="0048078C">
              <w:rPr>
                <w:rFonts w:hAnsi="宋体" w:cs="Times New Roman"/>
                <w:color w:val="000000"/>
              </w:rPr>
              <w:t>个</w:t>
            </w:r>
            <w:r w:rsidRPr="0048078C">
              <w:rPr>
                <w:rFonts w:cs="Times New Roman"/>
                <w:color w:val="000000"/>
              </w:rPr>
              <w:t>/ml</w:t>
            </w:r>
          </w:p>
        </w:tc>
        <w:tc>
          <w:tcPr>
            <w:tcW w:w="1440" w:type="dxa"/>
            <w:vAlign w:val="center"/>
          </w:tcPr>
          <w:p w:rsidR="005C2487" w:rsidRPr="0048078C" w:rsidRDefault="005C2487" w:rsidP="0048078C">
            <w:pPr>
              <w:pStyle w:val="af0"/>
              <w:spacing w:line="240" w:lineRule="auto"/>
              <w:ind w:firstLineChars="0" w:firstLine="0"/>
              <w:jc w:val="center"/>
              <w:rPr>
                <w:rFonts w:ascii="Times New Roman" w:eastAsia="宋体" w:hAnsi="Times New Roman"/>
                <w:b w:val="0"/>
                <w:color w:val="000000"/>
              </w:rPr>
            </w:pPr>
            <w:r w:rsidRPr="0048078C">
              <w:rPr>
                <w:rFonts w:ascii="Times New Roman" w:eastAsia="宋体" w:hAnsi="Times New Roman"/>
                <w:b w:val="0"/>
                <w:color w:val="000000"/>
              </w:rPr>
              <w:t>/</w:t>
            </w:r>
          </w:p>
        </w:tc>
        <w:tc>
          <w:tcPr>
            <w:tcW w:w="1545" w:type="dxa"/>
            <w:vAlign w:val="center"/>
          </w:tcPr>
          <w:p w:rsidR="005C2487" w:rsidRPr="0048078C" w:rsidRDefault="005C2487" w:rsidP="0048078C">
            <w:pPr>
              <w:jc w:val="center"/>
              <w:rPr>
                <w:rFonts w:cs="Times New Roman"/>
                <w:color w:val="000000"/>
              </w:rPr>
            </w:pPr>
            <w:r w:rsidRPr="0048078C">
              <w:rPr>
                <w:rFonts w:cs="Times New Roman"/>
                <w:color w:val="000000"/>
              </w:rPr>
              <w:t>2</w:t>
            </w:r>
            <w:r w:rsidRPr="0048078C">
              <w:rPr>
                <w:rFonts w:hAnsi="宋体" w:cs="Times New Roman"/>
                <w:color w:val="000000"/>
              </w:rPr>
              <w:t>个</w:t>
            </w:r>
            <w:r w:rsidRPr="0048078C">
              <w:rPr>
                <w:rFonts w:cs="Times New Roman"/>
                <w:color w:val="000000"/>
              </w:rPr>
              <w:t>/ml</w:t>
            </w:r>
          </w:p>
        </w:tc>
        <w:tc>
          <w:tcPr>
            <w:tcW w:w="1609" w:type="dxa"/>
            <w:vAlign w:val="center"/>
          </w:tcPr>
          <w:p w:rsidR="005C2487" w:rsidRPr="0048078C" w:rsidRDefault="005C2487" w:rsidP="0048078C">
            <w:pPr>
              <w:jc w:val="center"/>
              <w:rPr>
                <w:rFonts w:cs="Times New Roman"/>
                <w:color w:val="000000"/>
              </w:rPr>
            </w:pPr>
            <w:r>
              <w:rPr>
                <w:rFonts w:cs="Times New Roman" w:hint="eastAsia"/>
                <w:color w:val="000000"/>
              </w:rPr>
              <w:t>/</w:t>
            </w:r>
          </w:p>
        </w:tc>
        <w:tc>
          <w:tcPr>
            <w:tcW w:w="2584" w:type="dxa"/>
            <w:vMerge/>
            <w:vAlign w:val="center"/>
          </w:tcPr>
          <w:p w:rsidR="005C2487" w:rsidRPr="0048078C" w:rsidRDefault="005C2487" w:rsidP="0048078C">
            <w:pPr>
              <w:pStyle w:val="af0"/>
              <w:spacing w:line="240" w:lineRule="auto"/>
              <w:ind w:firstLineChars="0" w:firstLine="0"/>
              <w:jc w:val="center"/>
              <w:rPr>
                <w:rFonts w:ascii="Times New Roman" w:eastAsia="宋体" w:hAnsi="Times New Roman"/>
                <w:b w:val="0"/>
                <w:color w:val="000000"/>
              </w:rPr>
            </w:pPr>
          </w:p>
        </w:tc>
      </w:tr>
      <w:tr w:rsidR="00F43E0C" w:rsidRPr="0048078C" w:rsidTr="0048078C">
        <w:trPr>
          <w:jc w:val="center"/>
        </w:trPr>
        <w:tc>
          <w:tcPr>
            <w:tcW w:w="1671" w:type="dxa"/>
            <w:vMerge w:val="restart"/>
            <w:vAlign w:val="center"/>
          </w:tcPr>
          <w:p w:rsidR="00F43E0C" w:rsidRPr="0048078C" w:rsidRDefault="00F43E0C" w:rsidP="0048078C">
            <w:pPr>
              <w:pStyle w:val="af0"/>
              <w:spacing w:line="240" w:lineRule="auto"/>
              <w:ind w:firstLineChars="0" w:firstLine="0"/>
              <w:jc w:val="center"/>
              <w:rPr>
                <w:rFonts w:ascii="Times New Roman" w:eastAsia="宋体" w:hAnsi="Times New Roman"/>
                <w:b w:val="0"/>
                <w:color w:val="000000"/>
              </w:rPr>
            </w:pPr>
            <w:r w:rsidRPr="0048078C">
              <w:rPr>
                <w:rFonts w:ascii="Times New Roman" w:eastAsia="宋体" w:hAnsi="宋体"/>
                <w:b w:val="0"/>
                <w:color w:val="000000"/>
              </w:rPr>
              <w:t>废气</w:t>
            </w:r>
          </w:p>
        </w:tc>
        <w:tc>
          <w:tcPr>
            <w:tcW w:w="1632" w:type="dxa"/>
            <w:vMerge w:val="restart"/>
            <w:vAlign w:val="center"/>
          </w:tcPr>
          <w:p w:rsidR="00F43E0C" w:rsidRPr="0048078C" w:rsidRDefault="00F43E0C" w:rsidP="0048078C">
            <w:pPr>
              <w:pStyle w:val="aff4"/>
              <w:spacing w:line="240" w:lineRule="auto"/>
              <w:rPr>
                <w:rFonts w:cs="Times New Roman"/>
                <w:color w:val="000000"/>
              </w:rPr>
            </w:pPr>
            <w:r w:rsidRPr="0048078C">
              <w:rPr>
                <w:rFonts w:hAnsi="宋体" w:cs="Times New Roman"/>
                <w:color w:val="000000"/>
              </w:rPr>
              <w:t>有组织</w:t>
            </w:r>
          </w:p>
        </w:tc>
        <w:tc>
          <w:tcPr>
            <w:tcW w:w="2073" w:type="dxa"/>
            <w:vAlign w:val="center"/>
          </w:tcPr>
          <w:p w:rsidR="00F43E0C" w:rsidRPr="0048078C" w:rsidRDefault="00F43E0C" w:rsidP="0048078C">
            <w:pPr>
              <w:pStyle w:val="TableParagraph"/>
              <w:widowControl/>
              <w:overflowPunct w:val="0"/>
              <w:spacing w:before="57" w:beforeAutospacing="0"/>
              <w:ind w:left="209"/>
              <w:jc w:val="center"/>
              <w:rPr>
                <w:rFonts w:cs="Times New Roman"/>
                <w:color w:val="000000"/>
                <w:kern w:val="2"/>
                <w:sz w:val="21"/>
              </w:rPr>
            </w:pPr>
            <w:r w:rsidRPr="0048078C">
              <w:rPr>
                <w:rFonts w:cs="Times New Roman"/>
                <w:color w:val="000000"/>
                <w:kern w:val="2"/>
                <w:sz w:val="21"/>
              </w:rPr>
              <w:t>NH</w:t>
            </w:r>
            <w:r w:rsidRPr="0048078C">
              <w:rPr>
                <w:rFonts w:cs="Times New Roman"/>
                <w:color w:val="000000"/>
                <w:kern w:val="2"/>
                <w:position w:val="-3"/>
                <w:sz w:val="21"/>
                <w:vertAlign w:val="subscript"/>
              </w:rPr>
              <w:t>3</w:t>
            </w:r>
          </w:p>
        </w:tc>
        <w:tc>
          <w:tcPr>
            <w:tcW w:w="1620" w:type="dxa"/>
            <w:vAlign w:val="center"/>
          </w:tcPr>
          <w:p w:rsidR="00F43E0C" w:rsidRPr="0048078C" w:rsidRDefault="00F43E0C" w:rsidP="0048078C">
            <w:pPr>
              <w:snapToGrid w:val="0"/>
              <w:jc w:val="center"/>
              <w:rPr>
                <w:rFonts w:cs="Times New Roman"/>
                <w:color w:val="000000"/>
              </w:rPr>
            </w:pPr>
            <w:r w:rsidRPr="0048078C">
              <w:rPr>
                <w:rFonts w:cs="Times New Roman"/>
                <w:color w:val="000000"/>
              </w:rPr>
              <w:t>4mg/m</w:t>
            </w:r>
            <w:r w:rsidRPr="0048078C">
              <w:rPr>
                <w:rFonts w:cs="Times New Roman"/>
                <w:color w:val="000000"/>
                <w:vertAlign w:val="superscript"/>
              </w:rPr>
              <w:t>3</w:t>
            </w:r>
          </w:p>
        </w:tc>
        <w:tc>
          <w:tcPr>
            <w:tcW w:w="1440" w:type="dxa"/>
            <w:vAlign w:val="center"/>
          </w:tcPr>
          <w:p w:rsidR="00F43E0C" w:rsidRPr="0048078C" w:rsidRDefault="00F43E0C" w:rsidP="0048078C">
            <w:pPr>
              <w:snapToGrid w:val="0"/>
              <w:jc w:val="center"/>
              <w:rPr>
                <w:rFonts w:cs="Times New Roman"/>
                <w:color w:val="000000"/>
              </w:rPr>
            </w:pPr>
            <w:r w:rsidRPr="0048078C">
              <w:rPr>
                <w:rFonts w:cs="Times New Roman"/>
                <w:color w:val="000000"/>
              </w:rPr>
              <w:t>27.93kg/a</w:t>
            </w:r>
          </w:p>
        </w:tc>
        <w:tc>
          <w:tcPr>
            <w:tcW w:w="1545" w:type="dxa"/>
            <w:vAlign w:val="center"/>
          </w:tcPr>
          <w:p w:rsidR="00F43E0C" w:rsidRPr="0048078C" w:rsidRDefault="00F43E0C" w:rsidP="0048078C">
            <w:pPr>
              <w:snapToGrid w:val="0"/>
              <w:jc w:val="center"/>
              <w:rPr>
                <w:rFonts w:cs="Times New Roman"/>
                <w:color w:val="000000"/>
              </w:rPr>
            </w:pPr>
            <w:r w:rsidRPr="0048078C">
              <w:rPr>
                <w:rFonts w:cs="Times New Roman"/>
                <w:color w:val="000000"/>
              </w:rPr>
              <w:t>0.75mg/m</w:t>
            </w:r>
            <w:r w:rsidRPr="0048078C">
              <w:rPr>
                <w:rFonts w:cs="Times New Roman"/>
                <w:color w:val="000000"/>
                <w:vertAlign w:val="superscript"/>
              </w:rPr>
              <w:t>3</w:t>
            </w:r>
          </w:p>
        </w:tc>
        <w:tc>
          <w:tcPr>
            <w:tcW w:w="1609" w:type="dxa"/>
            <w:vAlign w:val="center"/>
          </w:tcPr>
          <w:p w:rsidR="00F43E0C" w:rsidRPr="0048078C" w:rsidRDefault="00F43E0C" w:rsidP="0048078C">
            <w:pPr>
              <w:widowControl/>
              <w:jc w:val="center"/>
              <w:textAlignment w:val="center"/>
              <w:rPr>
                <w:rFonts w:cs="Times New Roman"/>
                <w:color w:val="000000"/>
                <w:kern w:val="0"/>
              </w:rPr>
            </w:pPr>
            <w:r w:rsidRPr="0048078C">
              <w:rPr>
                <w:rFonts w:cs="Times New Roman"/>
                <w:color w:val="000000"/>
                <w:kern w:val="0"/>
              </w:rPr>
              <w:t>5.59</w:t>
            </w:r>
            <w:r w:rsidR="0048078C" w:rsidRPr="0048078C">
              <w:rPr>
                <w:rFonts w:cs="Times New Roman"/>
                <w:color w:val="000000"/>
              </w:rPr>
              <w:t>kg/a</w:t>
            </w:r>
          </w:p>
        </w:tc>
        <w:tc>
          <w:tcPr>
            <w:tcW w:w="2584" w:type="dxa"/>
            <w:vMerge w:val="restart"/>
            <w:vAlign w:val="center"/>
          </w:tcPr>
          <w:p w:rsidR="00F43E0C" w:rsidRPr="0048078C" w:rsidRDefault="00F43E0C" w:rsidP="0048078C">
            <w:pPr>
              <w:jc w:val="center"/>
              <w:rPr>
                <w:rFonts w:cs="Times New Roman"/>
                <w:color w:val="000000"/>
              </w:rPr>
            </w:pPr>
            <w:r w:rsidRPr="0048078C">
              <w:rPr>
                <w:rFonts w:hAnsi="宋体" w:cs="Times New Roman"/>
                <w:color w:val="000000"/>
              </w:rPr>
              <w:t>共用一套高效生物过滤器</w:t>
            </w:r>
            <w:r w:rsidRPr="0048078C">
              <w:rPr>
                <w:rFonts w:cs="Times New Roman"/>
                <w:color w:val="000000"/>
              </w:rPr>
              <w:t>+</w:t>
            </w:r>
            <w:r w:rsidRPr="0048078C">
              <w:rPr>
                <w:rFonts w:hAnsi="宋体" w:cs="Times New Roman"/>
                <w:color w:val="000000"/>
              </w:rPr>
              <w:t>活性炭装置处理</w:t>
            </w:r>
            <w:r w:rsidRPr="0048078C">
              <w:rPr>
                <w:rFonts w:cs="Times New Roman"/>
                <w:color w:val="000000"/>
              </w:rPr>
              <w:t>+15m</w:t>
            </w:r>
            <w:r w:rsidRPr="0048078C">
              <w:rPr>
                <w:rFonts w:hAnsi="宋体" w:cs="Times New Roman"/>
                <w:color w:val="000000"/>
              </w:rPr>
              <w:t>高排气筒</w:t>
            </w:r>
          </w:p>
        </w:tc>
      </w:tr>
      <w:tr w:rsidR="00F43E0C" w:rsidRPr="0048078C" w:rsidTr="0048078C">
        <w:trPr>
          <w:jc w:val="center"/>
        </w:trPr>
        <w:tc>
          <w:tcPr>
            <w:tcW w:w="1671" w:type="dxa"/>
            <w:vMerge/>
            <w:vAlign w:val="center"/>
          </w:tcPr>
          <w:p w:rsidR="00F43E0C" w:rsidRPr="0048078C" w:rsidRDefault="00F43E0C" w:rsidP="0048078C">
            <w:pPr>
              <w:pStyle w:val="af0"/>
              <w:spacing w:line="240" w:lineRule="auto"/>
              <w:ind w:firstLineChars="0" w:firstLine="0"/>
              <w:jc w:val="center"/>
              <w:rPr>
                <w:rFonts w:ascii="Times New Roman" w:eastAsia="宋体" w:hAnsi="Times New Roman"/>
                <w:b w:val="0"/>
                <w:color w:val="000000"/>
              </w:rPr>
            </w:pPr>
          </w:p>
        </w:tc>
        <w:tc>
          <w:tcPr>
            <w:tcW w:w="1632" w:type="dxa"/>
            <w:vMerge/>
            <w:vAlign w:val="center"/>
          </w:tcPr>
          <w:p w:rsidR="00F43E0C" w:rsidRPr="0048078C" w:rsidRDefault="00F43E0C" w:rsidP="0048078C">
            <w:pPr>
              <w:pStyle w:val="aff4"/>
              <w:spacing w:line="240" w:lineRule="auto"/>
              <w:rPr>
                <w:rFonts w:cs="Times New Roman"/>
                <w:color w:val="000000"/>
              </w:rPr>
            </w:pPr>
          </w:p>
        </w:tc>
        <w:tc>
          <w:tcPr>
            <w:tcW w:w="2073" w:type="dxa"/>
            <w:vAlign w:val="center"/>
          </w:tcPr>
          <w:p w:rsidR="00F43E0C" w:rsidRPr="0048078C" w:rsidRDefault="00F43E0C" w:rsidP="0048078C">
            <w:pPr>
              <w:pStyle w:val="TableParagraph"/>
              <w:widowControl/>
              <w:overflowPunct w:val="0"/>
              <w:spacing w:before="57" w:beforeAutospacing="0"/>
              <w:ind w:left="225"/>
              <w:jc w:val="center"/>
              <w:rPr>
                <w:rFonts w:cs="Times New Roman"/>
                <w:color w:val="000000"/>
                <w:kern w:val="2"/>
                <w:sz w:val="21"/>
              </w:rPr>
            </w:pPr>
            <w:r w:rsidRPr="0048078C">
              <w:rPr>
                <w:rFonts w:cs="Times New Roman"/>
                <w:color w:val="000000"/>
                <w:kern w:val="2"/>
                <w:sz w:val="21"/>
              </w:rPr>
              <w:t>H</w:t>
            </w:r>
            <w:r w:rsidRPr="0048078C">
              <w:rPr>
                <w:rFonts w:cs="Times New Roman"/>
                <w:color w:val="000000"/>
                <w:spacing w:val="15"/>
                <w:kern w:val="2"/>
                <w:sz w:val="21"/>
                <w:vertAlign w:val="subscript"/>
              </w:rPr>
              <w:t>2</w:t>
            </w:r>
            <w:r w:rsidRPr="0048078C">
              <w:rPr>
                <w:rFonts w:cs="Times New Roman"/>
                <w:color w:val="000000"/>
                <w:kern w:val="2"/>
                <w:sz w:val="21"/>
              </w:rPr>
              <w:t>S</w:t>
            </w:r>
          </w:p>
        </w:tc>
        <w:tc>
          <w:tcPr>
            <w:tcW w:w="1620" w:type="dxa"/>
            <w:vAlign w:val="center"/>
          </w:tcPr>
          <w:p w:rsidR="00F43E0C" w:rsidRPr="0048078C" w:rsidRDefault="00F43E0C" w:rsidP="0048078C">
            <w:pPr>
              <w:snapToGrid w:val="0"/>
              <w:jc w:val="center"/>
              <w:rPr>
                <w:rFonts w:cs="Times New Roman"/>
                <w:color w:val="000000"/>
              </w:rPr>
            </w:pPr>
            <w:r w:rsidRPr="0048078C">
              <w:rPr>
                <w:rFonts w:cs="Times New Roman"/>
                <w:color w:val="000000"/>
              </w:rPr>
              <w:t>0.25mg/m</w:t>
            </w:r>
            <w:r w:rsidRPr="0048078C">
              <w:rPr>
                <w:rFonts w:cs="Times New Roman"/>
                <w:color w:val="000000"/>
                <w:vertAlign w:val="superscript"/>
              </w:rPr>
              <w:t>3</w:t>
            </w:r>
          </w:p>
        </w:tc>
        <w:tc>
          <w:tcPr>
            <w:tcW w:w="1440" w:type="dxa"/>
            <w:vAlign w:val="center"/>
          </w:tcPr>
          <w:p w:rsidR="00F43E0C" w:rsidRPr="0048078C" w:rsidRDefault="00F43E0C" w:rsidP="0048078C">
            <w:pPr>
              <w:snapToGrid w:val="0"/>
              <w:jc w:val="center"/>
              <w:rPr>
                <w:rFonts w:cs="Times New Roman"/>
                <w:color w:val="000000"/>
              </w:rPr>
            </w:pPr>
            <w:r w:rsidRPr="0048078C">
              <w:rPr>
                <w:rFonts w:cs="Times New Roman"/>
                <w:color w:val="000000"/>
              </w:rPr>
              <w:t>1.95kg/a</w:t>
            </w:r>
          </w:p>
        </w:tc>
        <w:tc>
          <w:tcPr>
            <w:tcW w:w="1545" w:type="dxa"/>
            <w:vAlign w:val="center"/>
          </w:tcPr>
          <w:p w:rsidR="00F43E0C" w:rsidRPr="0048078C" w:rsidRDefault="00F43E0C" w:rsidP="0048078C">
            <w:pPr>
              <w:snapToGrid w:val="0"/>
              <w:jc w:val="center"/>
              <w:rPr>
                <w:rFonts w:cs="Times New Roman"/>
                <w:color w:val="000000"/>
              </w:rPr>
            </w:pPr>
            <w:r w:rsidRPr="0048078C">
              <w:rPr>
                <w:rFonts w:cs="Times New Roman"/>
                <w:color w:val="000000"/>
              </w:rPr>
              <w:t>0.05mg/m</w:t>
            </w:r>
            <w:r w:rsidRPr="0048078C">
              <w:rPr>
                <w:rFonts w:cs="Times New Roman"/>
                <w:color w:val="000000"/>
                <w:vertAlign w:val="superscript"/>
              </w:rPr>
              <w:t>3</w:t>
            </w:r>
          </w:p>
        </w:tc>
        <w:tc>
          <w:tcPr>
            <w:tcW w:w="1609" w:type="dxa"/>
            <w:vAlign w:val="center"/>
          </w:tcPr>
          <w:p w:rsidR="00F43E0C" w:rsidRPr="0048078C" w:rsidRDefault="00F43E0C" w:rsidP="0048078C">
            <w:pPr>
              <w:widowControl/>
              <w:jc w:val="center"/>
              <w:textAlignment w:val="center"/>
              <w:rPr>
                <w:rFonts w:cs="Times New Roman"/>
                <w:color w:val="000000"/>
                <w:kern w:val="0"/>
              </w:rPr>
            </w:pPr>
            <w:r w:rsidRPr="0048078C">
              <w:rPr>
                <w:rFonts w:cs="Times New Roman"/>
                <w:color w:val="000000"/>
                <w:kern w:val="0"/>
              </w:rPr>
              <w:t>0.39</w:t>
            </w:r>
            <w:r w:rsidR="0048078C" w:rsidRPr="0048078C">
              <w:rPr>
                <w:rFonts w:cs="Times New Roman"/>
                <w:color w:val="000000"/>
              </w:rPr>
              <w:t>kg/a</w:t>
            </w:r>
          </w:p>
        </w:tc>
        <w:tc>
          <w:tcPr>
            <w:tcW w:w="2584" w:type="dxa"/>
            <w:vMerge/>
            <w:vAlign w:val="center"/>
          </w:tcPr>
          <w:p w:rsidR="00F43E0C" w:rsidRPr="0048078C" w:rsidRDefault="00F43E0C" w:rsidP="0048078C">
            <w:pPr>
              <w:jc w:val="center"/>
              <w:rPr>
                <w:rFonts w:cs="Times New Roman"/>
                <w:color w:val="000000"/>
                <w:spacing w:val="4"/>
              </w:rPr>
            </w:pPr>
          </w:p>
        </w:tc>
      </w:tr>
      <w:tr w:rsidR="00F43E0C" w:rsidRPr="0048078C" w:rsidTr="0048078C">
        <w:trPr>
          <w:trHeight w:val="300"/>
          <w:jc w:val="center"/>
        </w:trPr>
        <w:tc>
          <w:tcPr>
            <w:tcW w:w="1671" w:type="dxa"/>
            <w:vMerge/>
            <w:vAlign w:val="center"/>
          </w:tcPr>
          <w:p w:rsidR="00F43E0C" w:rsidRPr="0048078C" w:rsidRDefault="00F43E0C" w:rsidP="0048078C">
            <w:pPr>
              <w:pStyle w:val="af0"/>
              <w:spacing w:line="240" w:lineRule="auto"/>
              <w:ind w:firstLineChars="0" w:firstLine="0"/>
              <w:jc w:val="center"/>
              <w:rPr>
                <w:rFonts w:ascii="Times New Roman" w:eastAsia="宋体" w:hAnsi="Times New Roman"/>
                <w:b w:val="0"/>
                <w:color w:val="000000"/>
              </w:rPr>
            </w:pPr>
          </w:p>
        </w:tc>
        <w:tc>
          <w:tcPr>
            <w:tcW w:w="1632" w:type="dxa"/>
            <w:vMerge/>
            <w:vAlign w:val="center"/>
          </w:tcPr>
          <w:p w:rsidR="00F43E0C" w:rsidRPr="0048078C" w:rsidRDefault="00F43E0C" w:rsidP="0048078C">
            <w:pPr>
              <w:pStyle w:val="aff4"/>
              <w:spacing w:line="240" w:lineRule="auto"/>
              <w:rPr>
                <w:rFonts w:cs="Times New Roman"/>
                <w:color w:val="000000"/>
              </w:rPr>
            </w:pPr>
          </w:p>
        </w:tc>
        <w:tc>
          <w:tcPr>
            <w:tcW w:w="2073" w:type="dxa"/>
            <w:vAlign w:val="center"/>
          </w:tcPr>
          <w:p w:rsidR="00F43E0C" w:rsidRPr="0048078C" w:rsidRDefault="00F43E0C" w:rsidP="0048078C">
            <w:pPr>
              <w:pStyle w:val="TableParagraph"/>
              <w:widowControl/>
              <w:overflowPunct w:val="0"/>
              <w:spacing w:before="57" w:beforeAutospacing="0"/>
              <w:ind w:left="225"/>
              <w:jc w:val="center"/>
              <w:rPr>
                <w:rFonts w:cs="Times New Roman"/>
                <w:color w:val="000000"/>
                <w:kern w:val="2"/>
                <w:sz w:val="21"/>
              </w:rPr>
            </w:pPr>
            <w:r w:rsidRPr="0048078C">
              <w:rPr>
                <w:rFonts w:hAnsi="宋体" w:cs="Times New Roman"/>
                <w:color w:val="000000"/>
                <w:kern w:val="2"/>
                <w:sz w:val="21"/>
              </w:rPr>
              <w:t>非甲烷总烃</w:t>
            </w:r>
          </w:p>
        </w:tc>
        <w:tc>
          <w:tcPr>
            <w:tcW w:w="1620" w:type="dxa"/>
            <w:vAlign w:val="center"/>
          </w:tcPr>
          <w:p w:rsidR="00F43E0C" w:rsidRPr="0048078C" w:rsidRDefault="00F43E0C" w:rsidP="0048078C">
            <w:pPr>
              <w:snapToGrid w:val="0"/>
              <w:jc w:val="center"/>
              <w:rPr>
                <w:rFonts w:cs="Times New Roman"/>
                <w:color w:val="000000"/>
              </w:rPr>
            </w:pPr>
            <w:r w:rsidRPr="0048078C">
              <w:rPr>
                <w:rFonts w:cs="Times New Roman"/>
                <w:color w:val="000000"/>
              </w:rPr>
              <w:t>1.25mg/m</w:t>
            </w:r>
            <w:r w:rsidRPr="0048078C">
              <w:rPr>
                <w:rFonts w:cs="Times New Roman"/>
                <w:color w:val="000000"/>
                <w:vertAlign w:val="superscript"/>
              </w:rPr>
              <w:t>3</w:t>
            </w:r>
          </w:p>
        </w:tc>
        <w:tc>
          <w:tcPr>
            <w:tcW w:w="1440" w:type="dxa"/>
            <w:vAlign w:val="center"/>
          </w:tcPr>
          <w:p w:rsidR="00F43E0C" w:rsidRPr="0048078C" w:rsidRDefault="00F43E0C" w:rsidP="0048078C">
            <w:pPr>
              <w:snapToGrid w:val="0"/>
              <w:jc w:val="center"/>
              <w:rPr>
                <w:rFonts w:cs="Times New Roman"/>
                <w:color w:val="000000"/>
              </w:rPr>
            </w:pPr>
            <w:r w:rsidRPr="0048078C">
              <w:rPr>
                <w:rFonts w:cs="Times New Roman"/>
                <w:color w:val="000000"/>
              </w:rPr>
              <w:t>9.21kg/a</w:t>
            </w:r>
          </w:p>
        </w:tc>
        <w:tc>
          <w:tcPr>
            <w:tcW w:w="1545" w:type="dxa"/>
            <w:vAlign w:val="center"/>
          </w:tcPr>
          <w:p w:rsidR="00F43E0C" w:rsidRPr="0048078C" w:rsidRDefault="00F43E0C" w:rsidP="0048078C">
            <w:pPr>
              <w:snapToGrid w:val="0"/>
              <w:jc w:val="center"/>
              <w:rPr>
                <w:rFonts w:cs="Times New Roman"/>
                <w:color w:val="000000"/>
              </w:rPr>
            </w:pPr>
            <w:r w:rsidRPr="0048078C">
              <w:rPr>
                <w:rFonts w:cs="Times New Roman"/>
                <w:color w:val="000000"/>
              </w:rPr>
              <w:t>0.25mg/m</w:t>
            </w:r>
            <w:r w:rsidRPr="0048078C">
              <w:rPr>
                <w:rFonts w:cs="Times New Roman"/>
                <w:color w:val="000000"/>
                <w:vertAlign w:val="superscript"/>
              </w:rPr>
              <w:t>3</w:t>
            </w:r>
          </w:p>
        </w:tc>
        <w:tc>
          <w:tcPr>
            <w:tcW w:w="1609" w:type="dxa"/>
            <w:vAlign w:val="center"/>
          </w:tcPr>
          <w:p w:rsidR="00F43E0C" w:rsidRPr="0048078C" w:rsidRDefault="00F43E0C" w:rsidP="0048078C">
            <w:pPr>
              <w:widowControl/>
              <w:jc w:val="center"/>
              <w:textAlignment w:val="center"/>
              <w:rPr>
                <w:rFonts w:cs="Times New Roman"/>
                <w:color w:val="000000"/>
                <w:kern w:val="0"/>
              </w:rPr>
            </w:pPr>
            <w:r w:rsidRPr="0048078C">
              <w:rPr>
                <w:rFonts w:cs="Times New Roman"/>
                <w:color w:val="000000"/>
                <w:kern w:val="0"/>
              </w:rPr>
              <w:t>1.38</w:t>
            </w:r>
            <w:r w:rsidR="0048078C" w:rsidRPr="0048078C">
              <w:rPr>
                <w:rFonts w:cs="Times New Roman"/>
                <w:color w:val="000000"/>
              </w:rPr>
              <w:t>kg/a</w:t>
            </w:r>
          </w:p>
        </w:tc>
        <w:tc>
          <w:tcPr>
            <w:tcW w:w="2584" w:type="dxa"/>
            <w:vMerge/>
            <w:vAlign w:val="center"/>
          </w:tcPr>
          <w:p w:rsidR="00F43E0C" w:rsidRPr="0048078C" w:rsidRDefault="00F43E0C" w:rsidP="0048078C">
            <w:pPr>
              <w:jc w:val="center"/>
              <w:rPr>
                <w:rFonts w:cs="Times New Roman"/>
                <w:color w:val="000000"/>
              </w:rPr>
            </w:pPr>
          </w:p>
        </w:tc>
      </w:tr>
      <w:tr w:rsidR="00F43E0C" w:rsidRPr="0048078C" w:rsidTr="0048078C">
        <w:trPr>
          <w:trHeight w:val="201"/>
          <w:jc w:val="center"/>
        </w:trPr>
        <w:tc>
          <w:tcPr>
            <w:tcW w:w="1671" w:type="dxa"/>
            <w:vMerge/>
            <w:vAlign w:val="center"/>
          </w:tcPr>
          <w:p w:rsidR="00F43E0C" w:rsidRPr="0048078C" w:rsidRDefault="00F43E0C" w:rsidP="0048078C">
            <w:pPr>
              <w:pStyle w:val="af0"/>
              <w:spacing w:line="240" w:lineRule="auto"/>
              <w:ind w:firstLineChars="0" w:firstLine="0"/>
              <w:jc w:val="center"/>
              <w:rPr>
                <w:rFonts w:ascii="Times New Roman" w:eastAsia="宋体" w:hAnsi="Times New Roman"/>
                <w:b w:val="0"/>
                <w:color w:val="000000"/>
              </w:rPr>
            </w:pPr>
          </w:p>
        </w:tc>
        <w:tc>
          <w:tcPr>
            <w:tcW w:w="1632" w:type="dxa"/>
            <w:vMerge w:val="restart"/>
            <w:vAlign w:val="center"/>
          </w:tcPr>
          <w:p w:rsidR="00F43E0C" w:rsidRPr="0048078C" w:rsidRDefault="00F43E0C" w:rsidP="0048078C">
            <w:pPr>
              <w:pStyle w:val="aff4"/>
              <w:spacing w:line="240" w:lineRule="auto"/>
              <w:rPr>
                <w:rFonts w:cs="Times New Roman"/>
                <w:color w:val="000000"/>
              </w:rPr>
            </w:pPr>
            <w:r w:rsidRPr="0048078C">
              <w:rPr>
                <w:rFonts w:hAnsi="宋体" w:cs="Times New Roman"/>
                <w:color w:val="000000"/>
              </w:rPr>
              <w:t>无组织</w:t>
            </w:r>
          </w:p>
        </w:tc>
        <w:tc>
          <w:tcPr>
            <w:tcW w:w="2073" w:type="dxa"/>
            <w:vAlign w:val="center"/>
          </w:tcPr>
          <w:p w:rsidR="00F43E0C" w:rsidRPr="0048078C" w:rsidRDefault="00F43E0C" w:rsidP="0048078C">
            <w:pPr>
              <w:jc w:val="center"/>
              <w:rPr>
                <w:rFonts w:cs="Times New Roman"/>
                <w:bCs/>
                <w:color w:val="000000"/>
              </w:rPr>
            </w:pPr>
            <w:r w:rsidRPr="0048078C">
              <w:rPr>
                <w:rFonts w:cs="Times New Roman"/>
                <w:color w:val="000000"/>
                <w:kern w:val="0"/>
              </w:rPr>
              <w:t>NH</w:t>
            </w:r>
            <w:r w:rsidRPr="0048078C">
              <w:rPr>
                <w:rFonts w:cs="Times New Roman"/>
                <w:color w:val="000000"/>
                <w:kern w:val="0"/>
                <w:vertAlign w:val="subscript"/>
              </w:rPr>
              <w:t>3</w:t>
            </w:r>
          </w:p>
        </w:tc>
        <w:tc>
          <w:tcPr>
            <w:tcW w:w="1620" w:type="dxa"/>
            <w:vAlign w:val="center"/>
          </w:tcPr>
          <w:p w:rsidR="00F43E0C" w:rsidRPr="0048078C" w:rsidRDefault="00F43E0C" w:rsidP="0048078C">
            <w:pPr>
              <w:snapToGrid w:val="0"/>
              <w:jc w:val="center"/>
              <w:rPr>
                <w:rFonts w:cs="Times New Roman"/>
                <w:color w:val="000000"/>
              </w:rPr>
            </w:pPr>
            <w:r w:rsidRPr="0048078C">
              <w:rPr>
                <w:rFonts w:cs="Times New Roman"/>
                <w:color w:val="000000"/>
              </w:rPr>
              <w:t>/</w:t>
            </w:r>
          </w:p>
        </w:tc>
        <w:tc>
          <w:tcPr>
            <w:tcW w:w="1440" w:type="dxa"/>
            <w:vAlign w:val="center"/>
          </w:tcPr>
          <w:p w:rsidR="00F43E0C" w:rsidRPr="0048078C" w:rsidRDefault="00F43E0C" w:rsidP="0048078C">
            <w:pPr>
              <w:snapToGrid w:val="0"/>
              <w:jc w:val="center"/>
              <w:rPr>
                <w:rFonts w:cs="Times New Roman"/>
                <w:color w:val="000000"/>
              </w:rPr>
            </w:pPr>
            <w:r w:rsidRPr="0048078C">
              <w:rPr>
                <w:rFonts w:cs="Times New Roman"/>
                <w:color w:val="000000"/>
              </w:rPr>
              <w:t>0.17kg/a</w:t>
            </w:r>
          </w:p>
        </w:tc>
        <w:tc>
          <w:tcPr>
            <w:tcW w:w="1545" w:type="dxa"/>
            <w:vAlign w:val="center"/>
          </w:tcPr>
          <w:p w:rsidR="00F43E0C" w:rsidRPr="0048078C" w:rsidRDefault="00F43E0C" w:rsidP="0048078C">
            <w:pPr>
              <w:pStyle w:val="af0"/>
              <w:spacing w:line="240" w:lineRule="auto"/>
              <w:ind w:firstLineChars="0" w:firstLine="0"/>
              <w:jc w:val="center"/>
              <w:rPr>
                <w:rFonts w:ascii="Times New Roman" w:eastAsia="宋体" w:hAnsi="Times New Roman"/>
                <w:b w:val="0"/>
                <w:color w:val="000000"/>
              </w:rPr>
            </w:pPr>
            <w:r w:rsidRPr="0048078C">
              <w:rPr>
                <w:rFonts w:ascii="Times New Roman" w:eastAsia="宋体" w:hAnsi="Times New Roman"/>
                <w:b w:val="0"/>
                <w:color w:val="000000"/>
              </w:rPr>
              <w:t>/</w:t>
            </w:r>
          </w:p>
        </w:tc>
        <w:tc>
          <w:tcPr>
            <w:tcW w:w="1609" w:type="dxa"/>
            <w:vAlign w:val="center"/>
          </w:tcPr>
          <w:p w:rsidR="00F43E0C" w:rsidRPr="0048078C" w:rsidRDefault="00F43E0C" w:rsidP="0048078C">
            <w:pPr>
              <w:snapToGrid w:val="0"/>
              <w:jc w:val="center"/>
              <w:rPr>
                <w:rFonts w:cs="Times New Roman"/>
                <w:color w:val="000000"/>
              </w:rPr>
            </w:pPr>
            <w:r w:rsidRPr="0048078C">
              <w:rPr>
                <w:rFonts w:cs="Times New Roman"/>
                <w:color w:val="000000"/>
              </w:rPr>
              <w:t>0.17kg/a</w:t>
            </w:r>
          </w:p>
        </w:tc>
        <w:tc>
          <w:tcPr>
            <w:tcW w:w="2584" w:type="dxa"/>
            <w:vMerge w:val="restart"/>
            <w:vAlign w:val="center"/>
          </w:tcPr>
          <w:p w:rsidR="00F43E0C" w:rsidRPr="0048078C" w:rsidRDefault="0048078C" w:rsidP="0048078C">
            <w:pPr>
              <w:jc w:val="center"/>
              <w:rPr>
                <w:rFonts w:cs="Times New Roman"/>
                <w:color w:val="000000"/>
              </w:rPr>
            </w:pPr>
            <w:r w:rsidRPr="0048078C">
              <w:rPr>
                <w:rFonts w:cs="Times New Roman"/>
                <w:color w:val="000000"/>
              </w:rPr>
              <w:t>/</w:t>
            </w:r>
          </w:p>
        </w:tc>
      </w:tr>
      <w:tr w:rsidR="00F43E0C" w:rsidRPr="0048078C" w:rsidTr="0048078C">
        <w:trPr>
          <w:trHeight w:val="379"/>
          <w:jc w:val="center"/>
        </w:trPr>
        <w:tc>
          <w:tcPr>
            <w:tcW w:w="1671" w:type="dxa"/>
            <w:vMerge/>
            <w:vAlign w:val="center"/>
          </w:tcPr>
          <w:p w:rsidR="00F43E0C" w:rsidRPr="0048078C" w:rsidRDefault="00F43E0C" w:rsidP="0048078C">
            <w:pPr>
              <w:pStyle w:val="af0"/>
              <w:spacing w:line="240" w:lineRule="auto"/>
              <w:ind w:firstLineChars="0" w:firstLine="0"/>
              <w:jc w:val="center"/>
              <w:rPr>
                <w:rFonts w:ascii="Times New Roman" w:eastAsia="宋体" w:hAnsi="Times New Roman"/>
                <w:b w:val="0"/>
                <w:color w:val="000000"/>
              </w:rPr>
            </w:pPr>
          </w:p>
        </w:tc>
        <w:tc>
          <w:tcPr>
            <w:tcW w:w="1632" w:type="dxa"/>
            <w:vMerge/>
            <w:vAlign w:val="center"/>
          </w:tcPr>
          <w:p w:rsidR="00F43E0C" w:rsidRPr="0048078C" w:rsidRDefault="00F43E0C" w:rsidP="0048078C">
            <w:pPr>
              <w:pStyle w:val="aff4"/>
              <w:spacing w:line="240" w:lineRule="auto"/>
              <w:rPr>
                <w:rFonts w:cs="Times New Roman"/>
                <w:color w:val="000000"/>
              </w:rPr>
            </w:pPr>
          </w:p>
        </w:tc>
        <w:tc>
          <w:tcPr>
            <w:tcW w:w="2073" w:type="dxa"/>
            <w:vAlign w:val="center"/>
          </w:tcPr>
          <w:p w:rsidR="00F43E0C" w:rsidRPr="0048078C" w:rsidRDefault="00F43E0C" w:rsidP="0048078C">
            <w:pPr>
              <w:jc w:val="center"/>
              <w:rPr>
                <w:rFonts w:cs="Times New Roman"/>
                <w:bCs/>
                <w:color w:val="000000"/>
              </w:rPr>
            </w:pPr>
            <w:r w:rsidRPr="0048078C">
              <w:rPr>
                <w:rFonts w:cs="Times New Roman"/>
                <w:color w:val="000000"/>
                <w:kern w:val="0"/>
              </w:rPr>
              <w:t>H</w:t>
            </w:r>
            <w:r w:rsidRPr="0048078C">
              <w:rPr>
                <w:rFonts w:cs="Times New Roman"/>
                <w:color w:val="000000"/>
                <w:kern w:val="0"/>
                <w:vertAlign w:val="subscript"/>
              </w:rPr>
              <w:t>2</w:t>
            </w:r>
            <w:r w:rsidRPr="0048078C">
              <w:rPr>
                <w:rFonts w:cs="Times New Roman"/>
                <w:color w:val="000000"/>
                <w:kern w:val="0"/>
              </w:rPr>
              <w:t>S</w:t>
            </w:r>
          </w:p>
        </w:tc>
        <w:tc>
          <w:tcPr>
            <w:tcW w:w="1620" w:type="dxa"/>
            <w:vAlign w:val="center"/>
          </w:tcPr>
          <w:p w:rsidR="00F43E0C" w:rsidRPr="0048078C" w:rsidRDefault="00F43E0C" w:rsidP="0048078C">
            <w:pPr>
              <w:snapToGrid w:val="0"/>
              <w:jc w:val="center"/>
              <w:rPr>
                <w:rFonts w:cs="Times New Roman"/>
                <w:color w:val="000000"/>
              </w:rPr>
            </w:pPr>
            <w:r w:rsidRPr="0048078C">
              <w:rPr>
                <w:rFonts w:cs="Times New Roman"/>
                <w:color w:val="000000"/>
              </w:rPr>
              <w:t>/</w:t>
            </w:r>
          </w:p>
        </w:tc>
        <w:tc>
          <w:tcPr>
            <w:tcW w:w="1440" w:type="dxa"/>
            <w:vAlign w:val="center"/>
          </w:tcPr>
          <w:p w:rsidR="00F43E0C" w:rsidRPr="0048078C" w:rsidRDefault="00F43E0C" w:rsidP="0048078C">
            <w:pPr>
              <w:snapToGrid w:val="0"/>
              <w:jc w:val="center"/>
              <w:rPr>
                <w:rFonts w:cs="Times New Roman"/>
                <w:color w:val="000000"/>
              </w:rPr>
            </w:pPr>
            <w:r w:rsidRPr="0048078C">
              <w:rPr>
                <w:rFonts w:cs="Times New Roman"/>
                <w:color w:val="000000"/>
              </w:rPr>
              <w:t>0.012kg/a</w:t>
            </w:r>
          </w:p>
        </w:tc>
        <w:tc>
          <w:tcPr>
            <w:tcW w:w="1545" w:type="dxa"/>
            <w:vAlign w:val="center"/>
          </w:tcPr>
          <w:p w:rsidR="00F43E0C" w:rsidRPr="0048078C" w:rsidRDefault="00F43E0C" w:rsidP="0048078C">
            <w:pPr>
              <w:snapToGrid w:val="0"/>
              <w:jc w:val="center"/>
              <w:rPr>
                <w:rFonts w:cs="Times New Roman"/>
                <w:color w:val="000000"/>
              </w:rPr>
            </w:pPr>
            <w:r w:rsidRPr="0048078C">
              <w:rPr>
                <w:rFonts w:cs="Times New Roman"/>
                <w:color w:val="000000"/>
              </w:rPr>
              <w:t>/</w:t>
            </w:r>
          </w:p>
        </w:tc>
        <w:tc>
          <w:tcPr>
            <w:tcW w:w="1609" w:type="dxa"/>
            <w:vAlign w:val="center"/>
          </w:tcPr>
          <w:p w:rsidR="00F43E0C" w:rsidRPr="0048078C" w:rsidRDefault="00F43E0C" w:rsidP="0048078C">
            <w:pPr>
              <w:snapToGrid w:val="0"/>
              <w:jc w:val="center"/>
              <w:rPr>
                <w:rFonts w:cs="Times New Roman"/>
                <w:color w:val="000000"/>
              </w:rPr>
            </w:pPr>
            <w:r w:rsidRPr="0048078C">
              <w:rPr>
                <w:rFonts w:cs="Times New Roman"/>
                <w:color w:val="000000"/>
              </w:rPr>
              <w:t>0.012 kg/a</w:t>
            </w:r>
          </w:p>
        </w:tc>
        <w:tc>
          <w:tcPr>
            <w:tcW w:w="2584" w:type="dxa"/>
            <w:vMerge/>
            <w:vAlign w:val="center"/>
          </w:tcPr>
          <w:p w:rsidR="00F43E0C" w:rsidRPr="0048078C" w:rsidRDefault="00F43E0C" w:rsidP="0048078C">
            <w:pPr>
              <w:jc w:val="center"/>
              <w:rPr>
                <w:rFonts w:cs="Times New Roman"/>
                <w:color w:val="000000"/>
              </w:rPr>
            </w:pPr>
          </w:p>
        </w:tc>
      </w:tr>
      <w:tr w:rsidR="00CB5188" w:rsidRPr="0048078C" w:rsidTr="0048078C">
        <w:trPr>
          <w:jc w:val="center"/>
        </w:trPr>
        <w:tc>
          <w:tcPr>
            <w:tcW w:w="1671" w:type="dxa"/>
            <w:vMerge w:val="restart"/>
            <w:vAlign w:val="center"/>
          </w:tcPr>
          <w:p w:rsidR="00CB5188" w:rsidRPr="0048078C" w:rsidRDefault="00CB5188" w:rsidP="0048078C">
            <w:pPr>
              <w:pStyle w:val="af0"/>
              <w:spacing w:line="240" w:lineRule="auto"/>
              <w:ind w:firstLineChars="0" w:firstLine="0"/>
              <w:jc w:val="center"/>
              <w:rPr>
                <w:rFonts w:ascii="Times New Roman" w:eastAsia="宋体" w:hAnsi="Times New Roman"/>
                <w:b w:val="0"/>
                <w:color w:val="000000"/>
              </w:rPr>
            </w:pPr>
            <w:r w:rsidRPr="0048078C">
              <w:rPr>
                <w:rFonts w:ascii="Times New Roman" w:eastAsia="宋体" w:hAnsi="宋体"/>
                <w:b w:val="0"/>
                <w:color w:val="000000"/>
              </w:rPr>
              <w:t>固体废物</w:t>
            </w:r>
          </w:p>
        </w:tc>
        <w:tc>
          <w:tcPr>
            <w:tcW w:w="1632" w:type="dxa"/>
            <w:vMerge w:val="restart"/>
            <w:vAlign w:val="center"/>
          </w:tcPr>
          <w:p w:rsidR="00CB5188" w:rsidRPr="0048078C" w:rsidRDefault="00CB5188" w:rsidP="0048078C">
            <w:pPr>
              <w:pStyle w:val="aff4"/>
              <w:spacing w:line="240" w:lineRule="auto"/>
              <w:rPr>
                <w:rFonts w:cs="Times New Roman"/>
                <w:color w:val="000000"/>
              </w:rPr>
            </w:pPr>
            <w:r w:rsidRPr="0048078C">
              <w:rPr>
                <w:rFonts w:hAnsi="宋体" w:cs="Times New Roman"/>
                <w:color w:val="000000"/>
              </w:rPr>
              <w:t>生产厂房</w:t>
            </w:r>
          </w:p>
        </w:tc>
        <w:tc>
          <w:tcPr>
            <w:tcW w:w="2073" w:type="dxa"/>
            <w:vAlign w:val="center"/>
          </w:tcPr>
          <w:p w:rsidR="00CB5188" w:rsidRPr="00DA493E" w:rsidRDefault="00CB5188" w:rsidP="0048078C">
            <w:pPr>
              <w:pStyle w:val="aff4"/>
              <w:spacing w:line="240" w:lineRule="auto"/>
              <w:rPr>
                <w:rFonts w:cs="Times New Roman"/>
                <w:color w:val="000000" w:themeColor="text1"/>
              </w:rPr>
            </w:pPr>
            <w:r w:rsidRPr="00DA493E">
              <w:rPr>
                <w:rFonts w:hAnsi="宋体" w:cs="Times New Roman"/>
                <w:color w:val="000000" w:themeColor="text1"/>
              </w:rPr>
              <w:t>灭</w:t>
            </w:r>
            <w:r w:rsidR="006744F3" w:rsidRPr="00DA493E">
              <w:rPr>
                <w:rFonts w:hAnsi="宋体" w:cs="Times New Roman"/>
                <w:color w:val="000000" w:themeColor="text1"/>
              </w:rPr>
              <w:t>菌</w:t>
            </w:r>
            <w:r w:rsidRPr="00DA493E">
              <w:rPr>
                <w:rFonts w:hAnsi="宋体" w:cs="Times New Roman"/>
                <w:color w:val="000000" w:themeColor="text1"/>
              </w:rPr>
              <w:t>后的医疗废物</w:t>
            </w:r>
          </w:p>
        </w:tc>
        <w:tc>
          <w:tcPr>
            <w:tcW w:w="1620" w:type="dxa"/>
            <w:vAlign w:val="center"/>
          </w:tcPr>
          <w:p w:rsidR="00CB5188" w:rsidRPr="0048078C" w:rsidRDefault="00CB5188" w:rsidP="0048078C">
            <w:pPr>
              <w:jc w:val="center"/>
              <w:rPr>
                <w:rFonts w:cs="Times New Roman"/>
                <w:color w:val="000000"/>
              </w:rPr>
            </w:pPr>
            <w:r w:rsidRPr="0048078C">
              <w:rPr>
                <w:rFonts w:cs="Times New Roman"/>
                <w:color w:val="000000"/>
              </w:rPr>
              <w:t>/</w:t>
            </w:r>
          </w:p>
        </w:tc>
        <w:tc>
          <w:tcPr>
            <w:tcW w:w="1440" w:type="dxa"/>
            <w:vAlign w:val="center"/>
          </w:tcPr>
          <w:p w:rsidR="00CB5188" w:rsidRPr="0048078C" w:rsidRDefault="00CB5188" w:rsidP="0048078C">
            <w:pPr>
              <w:jc w:val="center"/>
              <w:rPr>
                <w:rFonts w:cs="Times New Roman"/>
                <w:color w:val="000000"/>
              </w:rPr>
            </w:pPr>
            <w:r w:rsidRPr="0048078C">
              <w:rPr>
                <w:rFonts w:cs="Times New Roman"/>
                <w:color w:val="000000"/>
              </w:rPr>
              <w:t>985.5t/a</w:t>
            </w:r>
          </w:p>
        </w:tc>
        <w:tc>
          <w:tcPr>
            <w:tcW w:w="1545" w:type="dxa"/>
            <w:vAlign w:val="center"/>
          </w:tcPr>
          <w:p w:rsidR="00CB5188" w:rsidRPr="0048078C" w:rsidRDefault="00CB5188" w:rsidP="0048078C">
            <w:pPr>
              <w:jc w:val="center"/>
              <w:rPr>
                <w:rFonts w:cs="Times New Roman"/>
                <w:color w:val="000000"/>
              </w:rPr>
            </w:pPr>
            <w:r w:rsidRPr="0048078C">
              <w:rPr>
                <w:rFonts w:cs="Times New Roman"/>
                <w:color w:val="000000"/>
              </w:rPr>
              <w:t>/</w:t>
            </w:r>
          </w:p>
        </w:tc>
        <w:tc>
          <w:tcPr>
            <w:tcW w:w="1609" w:type="dxa"/>
            <w:vAlign w:val="center"/>
          </w:tcPr>
          <w:p w:rsidR="00CB5188" w:rsidRPr="0048078C" w:rsidRDefault="00CB5188" w:rsidP="0048078C">
            <w:pPr>
              <w:pStyle w:val="af0"/>
              <w:spacing w:line="240" w:lineRule="auto"/>
              <w:ind w:firstLineChars="0" w:firstLine="0"/>
              <w:jc w:val="center"/>
              <w:rPr>
                <w:rFonts w:ascii="Times New Roman" w:eastAsia="宋体" w:hAnsi="Times New Roman"/>
                <w:b w:val="0"/>
                <w:color w:val="000000"/>
              </w:rPr>
            </w:pPr>
            <w:r w:rsidRPr="0048078C">
              <w:rPr>
                <w:rFonts w:ascii="Times New Roman" w:eastAsia="宋体" w:hAnsi="Times New Roman"/>
                <w:b w:val="0"/>
                <w:color w:val="000000"/>
              </w:rPr>
              <w:t>0</w:t>
            </w:r>
          </w:p>
        </w:tc>
        <w:tc>
          <w:tcPr>
            <w:tcW w:w="2584" w:type="dxa"/>
            <w:vAlign w:val="center"/>
          </w:tcPr>
          <w:p w:rsidR="00CB5188" w:rsidRPr="0048078C" w:rsidRDefault="00CB5188" w:rsidP="0048078C">
            <w:pPr>
              <w:jc w:val="center"/>
              <w:rPr>
                <w:rFonts w:cs="Times New Roman"/>
                <w:color w:val="000000"/>
              </w:rPr>
            </w:pPr>
            <w:r w:rsidRPr="0048078C">
              <w:rPr>
                <w:rFonts w:hAnsi="宋体" w:cs="Times New Roman"/>
                <w:color w:val="000000"/>
              </w:rPr>
              <w:t>送生活垃圾填埋场</w:t>
            </w:r>
          </w:p>
        </w:tc>
      </w:tr>
      <w:tr w:rsidR="00CB5188" w:rsidRPr="0048078C" w:rsidTr="0048078C">
        <w:trPr>
          <w:jc w:val="center"/>
        </w:trPr>
        <w:tc>
          <w:tcPr>
            <w:tcW w:w="1671" w:type="dxa"/>
            <w:vMerge/>
            <w:vAlign w:val="center"/>
          </w:tcPr>
          <w:p w:rsidR="00CB5188" w:rsidRPr="0048078C" w:rsidRDefault="00CB5188" w:rsidP="0048078C">
            <w:pPr>
              <w:pStyle w:val="af0"/>
              <w:spacing w:line="240" w:lineRule="auto"/>
              <w:ind w:firstLineChars="0" w:firstLine="0"/>
              <w:jc w:val="center"/>
              <w:rPr>
                <w:rFonts w:ascii="Times New Roman" w:eastAsia="宋体" w:hAnsi="Times New Roman"/>
                <w:b w:val="0"/>
                <w:color w:val="000000"/>
              </w:rPr>
            </w:pPr>
          </w:p>
        </w:tc>
        <w:tc>
          <w:tcPr>
            <w:tcW w:w="1632" w:type="dxa"/>
            <w:vMerge/>
            <w:vAlign w:val="center"/>
          </w:tcPr>
          <w:p w:rsidR="00CB5188" w:rsidRPr="0048078C" w:rsidRDefault="00CB5188" w:rsidP="0048078C">
            <w:pPr>
              <w:pStyle w:val="aff4"/>
              <w:spacing w:line="240" w:lineRule="auto"/>
              <w:rPr>
                <w:rFonts w:cs="Times New Roman"/>
                <w:color w:val="000000"/>
              </w:rPr>
            </w:pPr>
          </w:p>
        </w:tc>
        <w:tc>
          <w:tcPr>
            <w:tcW w:w="2073" w:type="dxa"/>
            <w:vAlign w:val="center"/>
          </w:tcPr>
          <w:p w:rsidR="00CB5188" w:rsidRPr="00DA493E" w:rsidRDefault="00CB5188" w:rsidP="0048078C">
            <w:pPr>
              <w:pStyle w:val="aff4"/>
              <w:spacing w:line="240" w:lineRule="auto"/>
              <w:rPr>
                <w:rFonts w:cs="Times New Roman"/>
                <w:color w:val="000000" w:themeColor="text1"/>
              </w:rPr>
            </w:pPr>
            <w:r w:rsidRPr="00DA493E">
              <w:rPr>
                <w:rFonts w:hAnsi="宋体" w:cs="Times New Roman"/>
                <w:color w:val="000000" w:themeColor="text1"/>
              </w:rPr>
              <w:t>报废周转箱</w:t>
            </w:r>
          </w:p>
        </w:tc>
        <w:tc>
          <w:tcPr>
            <w:tcW w:w="1620" w:type="dxa"/>
            <w:vAlign w:val="center"/>
          </w:tcPr>
          <w:p w:rsidR="00CB5188" w:rsidRPr="0048078C" w:rsidRDefault="00CB5188" w:rsidP="0048078C">
            <w:pPr>
              <w:pStyle w:val="aff4"/>
              <w:spacing w:line="240" w:lineRule="auto"/>
              <w:rPr>
                <w:rFonts w:cs="Times New Roman"/>
                <w:color w:val="000000"/>
              </w:rPr>
            </w:pPr>
            <w:r w:rsidRPr="0048078C">
              <w:rPr>
                <w:rFonts w:cs="Times New Roman"/>
                <w:color w:val="000000"/>
              </w:rPr>
              <w:t>/</w:t>
            </w:r>
          </w:p>
        </w:tc>
        <w:tc>
          <w:tcPr>
            <w:tcW w:w="1440" w:type="dxa"/>
            <w:vAlign w:val="center"/>
          </w:tcPr>
          <w:p w:rsidR="00CB5188" w:rsidRPr="0048078C" w:rsidRDefault="00CB5188" w:rsidP="0048078C">
            <w:pPr>
              <w:jc w:val="center"/>
              <w:rPr>
                <w:rFonts w:cs="Times New Roman"/>
                <w:color w:val="000000"/>
              </w:rPr>
            </w:pPr>
            <w:r w:rsidRPr="0048078C">
              <w:rPr>
                <w:rFonts w:cs="Times New Roman"/>
                <w:color w:val="000000"/>
              </w:rPr>
              <w:t>20</w:t>
            </w:r>
            <w:r w:rsidRPr="0048078C">
              <w:rPr>
                <w:rFonts w:hAnsi="宋体" w:cs="Times New Roman"/>
                <w:color w:val="000000"/>
              </w:rPr>
              <w:t>个</w:t>
            </w:r>
            <w:r w:rsidRPr="0048078C">
              <w:rPr>
                <w:rFonts w:cs="Times New Roman"/>
                <w:color w:val="000000"/>
              </w:rPr>
              <w:t>/a</w:t>
            </w:r>
          </w:p>
        </w:tc>
        <w:tc>
          <w:tcPr>
            <w:tcW w:w="1545" w:type="dxa"/>
            <w:vAlign w:val="center"/>
          </w:tcPr>
          <w:p w:rsidR="00CB5188" w:rsidRPr="0048078C" w:rsidRDefault="00CB5188" w:rsidP="0048078C">
            <w:pPr>
              <w:pStyle w:val="aff4"/>
              <w:spacing w:line="240" w:lineRule="auto"/>
              <w:rPr>
                <w:rFonts w:cs="Times New Roman"/>
                <w:color w:val="000000"/>
              </w:rPr>
            </w:pPr>
            <w:r w:rsidRPr="0048078C">
              <w:rPr>
                <w:rFonts w:cs="Times New Roman"/>
                <w:color w:val="000000"/>
              </w:rPr>
              <w:t>/</w:t>
            </w:r>
          </w:p>
        </w:tc>
        <w:tc>
          <w:tcPr>
            <w:tcW w:w="1609" w:type="dxa"/>
            <w:vAlign w:val="center"/>
          </w:tcPr>
          <w:p w:rsidR="00CB5188" w:rsidRPr="0048078C" w:rsidRDefault="00CB5188" w:rsidP="0048078C">
            <w:pPr>
              <w:pStyle w:val="af0"/>
              <w:spacing w:line="240" w:lineRule="auto"/>
              <w:ind w:firstLineChars="0" w:firstLine="0"/>
              <w:jc w:val="center"/>
              <w:rPr>
                <w:rFonts w:ascii="Times New Roman" w:eastAsia="宋体" w:hAnsi="Times New Roman"/>
                <w:b w:val="0"/>
                <w:color w:val="000000"/>
              </w:rPr>
            </w:pPr>
            <w:r w:rsidRPr="0048078C">
              <w:rPr>
                <w:rFonts w:ascii="Times New Roman" w:eastAsia="宋体" w:hAnsi="Times New Roman"/>
                <w:b w:val="0"/>
                <w:color w:val="000000"/>
              </w:rPr>
              <w:t>0</w:t>
            </w:r>
          </w:p>
        </w:tc>
        <w:tc>
          <w:tcPr>
            <w:tcW w:w="2584" w:type="dxa"/>
            <w:vAlign w:val="center"/>
          </w:tcPr>
          <w:p w:rsidR="00CB5188" w:rsidRPr="0048078C" w:rsidRDefault="00CB5188" w:rsidP="0048078C">
            <w:pPr>
              <w:jc w:val="center"/>
              <w:rPr>
                <w:rFonts w:cs="Times New Roman"/>
                <w:color w:val="000000"/>
              </w:rPr>
            </w:pPr>
            <w:r w:rsidRPr="0048078C">
              <w:rPr>
                <w:rFonts w:hAnsi="宋体" w:cs="Times New Roman"/>
                <w:color w:val="000000"/>
              </w:rPr>
              <w:t>灭菌处理后送垃圾填埋场</w:t>
            </w:r>
          </w:p>
        </w:tc>
      </w:tr>
      <w:tr w:rsidR="00CB5188" w:rsidRPr="0048078C" w:rsidTr="006D723D">
        <w:trPr>
          <w:trHeight w:val="282"/>
          <w:jc w:val="center"/>
        </w:trPr>
        <w:tc>
          <w:tcPr>
            <w:tcW w:w="1671" w:type="dxa"/>
            <w:vMerge/>
            <w:vAlign w:val="center"/>
          </w:tcPr>
          <w:p w:rsidR="00CB5188" w:rsidRPr="0048078C" w:rsidRDefault="00CB5188" w:rsidP="0048078C">
            <w:pPr>
              <w:pStyle w:val="af0"/>
              <w:spacing w:line="240" w:lineRule="auto"/>
              <w:ind w:firstLineChars="0" w:firstLine="0"/>
              <w:jc w:val="center"/>
              <w:rPr>
                <w:rFonts w:ascii="Times New Roman" w:eastAsia="宋体" w:hAnsi="Times New Roman"/>
                <w:b w:val="0"/>
                <w:color w:val="000000"/>
              </w:rPr>
            </w:pPr>
          </w:p>
        </w:tc>
        <w:tc>
          <w:tcPr>
            <w:tcW w:w="1632" w:type="dxa"/>
            <w:vMerge/>
            <w:vAlign w:val="center"/>
          </w:tcPr>
          <w:p w:rsidR="00CB5188" w:rsidRPr="0048078C" w:rsidRDefault="00CB5188" w:rsidP="0048078C">
            <w:pPr>
              <w:pStyle w:val="aff4"/>
              <w:spacing w:line="240" w:lineRule="auto"/>
              <w:rPr>
                <w:rFonts w:cs="Times New Roman"/>
                <w:color w:val="000000"/>
              </w:rPr>
            </w:pPr>
          </w:p>
        </w:tc>
        <w:tc>
          <w:tcPr>
            <w:tcW w:w="2073" w:type="dxa"/>
            <w:vAlign w:val="center"/>
          </w:tcPr>
          <w:p w:rsidR="00CB5188" w:rsidRPr="00DA493E" w:rsidRDefault="00CB5188" w:rsidP="0048078C">
            <w:pPr>
              <w:pStyle w:val="aff4"/>
              <w:spacing w:line="240" w:lineRule="auto"/>
              <w:rPr>
                <w:rFonts w:cs="Times New Roman"/>
                <w:color w:val="000000" w:themeColor="text1"/>
              </w:rPr>
            </w:pPr>
            <w:r w:rsidRPr="00DA493E">
              <w:rPr>
                <w:rFonts w:hAnsi="宋体" w:cs="Times New Roman"/>
                <w:color w:val="000000" w:themeColor="text1"/>
              </w:rPr>
              <w:t>废弃</w:t>
            </w:r>
            <w:r w:rsidR="009F246B" w:rsidRPr="00DA493E">
              <w:rPr>
                <w:rFonts w:hAnsi="宋体" w:cs="Times New Roman" w:hint="eastAsia"/>
                <w:color w:val="000000" w:themeColor="text1"/>
              </w:rPr>
              <w:t>生物</w:t>
            </w:r>
            <w:r w:rsidRPr="00DA493E">
              <w:rPr>
                <w:rFonts w:hAnsi="宋体" w:cs="Times New Roman"/>
                <w:color w:val="000000" w:themeColor="text1"/>
              </w:rPr>
              <w:t>滤膜、废活性炭</w:t>
            </w:r>
          </w:p>
        </w:tc>
        <w:tc>
          <w:tcPr>
            <w:tcW w:w="1620" w:type="dxa"/>
            <w:vAlign w:val="center"/>
          </w:tcPr>
          <w:p w:rsidR="00CB5188" w:rsidRPr="0048078C" w:rsidRDefault="00CB5188" w:rsidP="0048078C">
            <w:pPr>
              <w:pStyle w:val="aff4"/>
              <w:spacing w:line="240" w:lineRule="auto"/>
              <w:rPr>
                <w:rFonts w:cs="Times New Roman"/>
                <w:color w:val="000000"/>
              </w:rPr>
            </w:pPr>
            <w:r w:rsidRPr="0048078C">
              <w:rPr>
                <w:rFonts w:cs="Times New Roman"/>
                <w:color w:val="000000"/>
              </w:rPr>
              <w:t>/</w:t>
            </w:r>
          </w:p>
        </w:tc>
        <w:tc>
          <w:tcPr>
            <w:tcW w:w="1440" w:type="dxa"/>
            <w:vAlign w:val="center"/>
          </w:tcPr>
          <w:p w:rsidR="00CB5188" w:rsidRPr="0048078C" w:rsidRDefault="00CB5188" w:rsidP="0048078C">
            <w:pPr>
              <w:jc w:val="center"/>
              <w:rPr>
                <w:rFonts w:cs="Times New Roman"/>
                <w:color w:val="000000"/>
              </w:rPr>
            </w:pPr>
            <w:r w:rsidRPr="0048078C">
              <w:rPr>
                <w:rFonts w:cs="Times New Roman"/>
                <w:color w:val="000000"/>
              </w:rPr>
              <w:t>1t</w:t>
            </w:r>
          </w:p>
        </w:tc>
        <w:tc>
          <w:tcPr>
            <w:tcW w:w="1545" w:type="dxa"/>
            <w:vAlign w:val="center"/>
          </w:tcPr>
          <w:p w:rsidR="00CB5188" w:rsidRPr="0048078C" w:rsidRDefault="00CB5188" w:rsidP="0048078C">
            <w:pPr>
              <w:pStyle w:val="aff4"/>
              <w:spacing w:line="240" w:lineRule="auto"/>
              <w:rPr>
                <w:rFonts w:cs="Times New Roman"/>
                <w:color w:val="000000"/>
              </w:rPr>
            </w:pPr>
            <w:r w:rsidRPr="0048078C">
              <w:rPr>
                <w:rFonts w:cs="Times New Roman"/>
                <w:color w:val="000000"/>
              </w:rPr>
              <w:t>/</w:t>
            </w:r>
          </w:p>
        </w:tc>
        <w:tc>
          <w:tcPr>
            <w:tcW w:w="1609" w:type="dxa"/>
            <w:vAlign w:val="center"/>
          </w:tcPr>
          <w:p w:rsidR="00CB5188" w:rsidRPr="0048078C" w:rsidRDefault="00CB5188" w:rsidP="0048078C">
            <w:pPr>
              <w:pStyle w:val="af0"/>
              <w:spacing w:line="240" w:lineRule="auto"/>
              <w:ind w:firstLineChars="0" w:firstLine="0"/>
              <w:jc w:val="center"/>
              <w:rPr>
                <w:rFonts w:ascii="Times New Roman" w:eastAsia="宋体" w:hAnsi="Times New Roman"/>
                <w:b w:val="0"/>
                <w:color w:val="000000"/>
              </w:rPr>
            </w:pPr>
            <w:r w:rsidRPr="0048078C">
              <w:rPr>
                <w:rFonts w:ascii="Times New Roman" w:eastAsia="宋体" w:hAnsi="Times New Roman"/>
                <w:b w:val="0"/>
                <w:color w:val="000000"/>
              </w:rPr>
              <w:t>0</w:t>
            </w:r>
          </w:p>
        </w:tc>
        <w:tc>
          <w:tcPr>
            <w:tcW w:w="2584" w:type="dxa"/>
            <w:vMerge w:val="restart"/>
            <w:vAlign w:val="center"/>
          </w:tcPr>
          <w:p w:rsidR="00CB5188" w:rsidRPr="0048078C" w:rsidRDefault="00CB5188" w:rsidP="0048078C">
            <w:pPr>
              <w:jc w:val="center"/>
              <w:rPr>
                <w:rFonts w:cs="Times New Roman"/>
                <w:color w:val="000000"/>
              </w:rPr>
            </w:pPr>
            <w:r w:rsidRPr="0048078C">
              <w:rPr>
                <w:rFonts w:hAnsi="宋体" w:cs="Times New Roman"/>
                <w:color w:val="000000"/>
              </w:rPr>
              <w:t>委托有资质的单位统一处置</w:t>
            </w:r>
          </w:p>
        </w:tc>
      </w:tr>
      <w:tr w:rsidR="00CB5188" w:rsidRPr="0048078C" w:rsidTr="0048078C">
        <w:trPr>
          <w:jc w:val="center"/>
        </w:trPr>
        <w:tc>
          <w:tcPr>
            <w:tcW w:w="1671" w:type="dxa"/>
            <w:vMerge/>
            <w:vAlign w:val="center"/>
          </w:tcPr>
          <w:p w:rsidR="00CB5188" w:rsidRPr="0048078C" w:rsidRDefault="00CB5188" w:rsidP="0048078C">
            <w:pPr>
              <w:pStyle w:val="af0"/>
              <w:spacing w:line="240" w:lineRule="auto"/>
              <w:ind w:firstLineChars="0" w:firstLine="0"/>
              <w:jc w:val="center"/>
              <w:rPr>
                <w:rFonts w:ascii="Times New Roman" w:eastAsia="宋体" w:hAnsi="Times New Roman"/>
                <w:b w:val="0"/>
                <w:color w:val="000000"/>
              </w:rPr>
            </w:pPr>
          </w:p>
        </w:tc>
        <w:tc>
          <w:tcPr>
            <w:tcW w:w="1632" w:type="dxa"/>
            <w:vAlign w:val="center"/>
          </w:tcPr>
          <w:p w:rsidR="00CB5188" w:rsidRPr="0048078C" w:rsidRDefault="00CB5188" w:rsidP="0048078C">
            <w:pPr>
              <w:pStyle w:val="aff4"/>
              <w:spacing w:line="240" w:lineRule="auto"/>
              <w:rPr>
                <w:rFonts w:cs="Times New Roman"/>
                <w:color w:val="000000"/>
              </w:rPr>
            </w:pPr>
            <w:r w:rsidRPr="0048078C">
              <w:rPr>
                <w:rFonts w:hAnsi="宋体" w:cs="Times New Roman"/>
                <w:color w:val="000000"/>
              </w:rPr>
              <w:t>废水处理站</w:t>
            </w:r>
          </w:p>
        </w:tc>
        <w:tc>
          <w:tcPr>
            <w:tcW w:w="2073" w:type="dxa"/>
            <w:vAlign w:val="center"/>
          </w:tcPr>
          <w:p w:rsidR="00CB5188" w:rsidRPr="00DA493E" w:rsidRDefault="00CB5188" w:rsidP="0048078C">
            <w:pPr>
              <w:pStyle w:val="aff4"/>
              <w:spacing w:line="240" w:lineRule="auto"/>
              <w:rPr>
                <w:rFonts w:cs="Times New Roman"/>
                <w:color w:val="000000" w:themeColor="text1"/>
              </w:rPr>
            </w:pPr>
            <w:r w:rsidRPr="00DA493E">
              <w:rPr>
                <w:rFonts w:hAnsi="宋体" w:cs="Times New Roman"/>
                <w:color w:val="000000" w:themeColor="text1"/>
              </w:rPr>
              <w:t>污泥</w:t>
            </w:r>
          </w:p>
        </w:tc>
        <w:tc>
          <w:tcPr>
            <w:tcW w:w="1620" w:type="dxa"/>
            <w:vAlign w:val="center"/>
          </w:tcPr>
          <w:p w:rsidR="00CB5188" w:rsidRPr="0048078C" w:rsidRDefault="00CB5188" w:rsidP="0048078C">
            <w:pPr>
              <w:pStyle w:val="aff4"/>
              <w:spacing w:line="240" w:lineRule="auto"/>
              <w:rPr>
                <w:rFonts w:cs="Times New Roman"/>
                <w:color w:val="000000"/>
              </w:rPr>
            </w:pPr>
            <w:r w:rsidRPr="0048078C">
              <w:rPr>
                <w:rFonts w:cs="Times New Roman"/>
                <w:color w:val="000000"/>
              </w:rPr>
              <w:t>/</w:t>
            </w:r>
          </w:p>
        </w:tc>
        <w:tc>
          <w:tcPr>
            <w:tcW w:w="1440" w:type="dxa"/>
            <w:vAlign w:val="center"/>
          </w:tcPr>
          <w:p w:rsidR="00CB5188" w:rsidRPr="0048078C" w:rsidRDefault="00CB5188" w:rsidP="0048078C">
            <w:pPr>
              <w:jc w:val="center"/>
              <w:rPr>
                <w:rFonts w:cs="Times New Roman"/>
                <w:color w:val="000000"/>
              </w:rPr>
            </w:pPr>
            <w:r w:rsidRPr="0048078C">
              <w:rPr>
                <w:rFonts w:cs="Times New Roman"/>
                <w:color w:val="000000"/>
              </w:rPr>
              <w:t>0.5t/a</w:t>
            </w:r>
          </w:p>
        </w:tc>
        <w:tc>
          <w:tcPr>
            <w:tcW w:w="1545" w:type="dxa"/>
            <w:vAlign w:val="center"/>
          </w:tcPr>
          <w:p w:rsidR="00CB5188" w:rsidRPr="0048078C" w:rsidRDefault="00CB5188" w:rsidP="0048078C">
            <w:pPr>
              <w:pStyle w:val="aff4"/>
              <w:spacing w:line="240" w:lineRule="auto"/>
              <w:rPr>
                <w:rFonts w:cs="Times New Roman"/>
                <w:color w:val="000000"/>
              </w:rPr>
            </w:pPr>
            <w:r w:rsidRPr="0048078C">
              <w:rPr>
                <w:rFonts w:cs="Times New Roman"/>
                <w:color w:val="000000"/>
              </w:rPr>
              <w:t>/</w:t>
            </w:r>
          </w:p>
        </w:tc>
        <w:tc>
          <w:tcPr>
            <w:tcW w:w="1609" w:type="dxa"/>
            <w:vAlign w:val="center"/>
          </w:tcPr>
          <w:p w:rsidR="00CB5188" w:rsidRPr="0048078C" w:rsidRDefault="00CB5188" w:rsidP="0048078C">
            <w:pPr>
              <w:pStyle w:val="af0"/>
              <w:spacing w:line="240" w:lineRule="auto"/>
              <w:ind w:firstLineChars="0" w:firstLine="0"/>
              <w:jc w:val="center"/>
              <w:rPr>
                <w:rFonts w:ascii="Times New Roman" w:eastAsia="宋体" w:hAnsi="Times New Roman"/>
                <w:b w:val="0"/>
                <w:color w:val="000000"/>
              </w:rPr>
            </w:pPr>
            <w:r w:rsidRPr="0048078C">
              <w:rPr>
                <w:rFonts w:ascii="Times New Roman" w:eastAsia="宋体" w:hAnsi="Times New Roman"/>
                <w:b w:val="0"/>
                <w:color w:val="000000"/>
              </w:rPr>
              <w:t>0</w:t>
            </w:r>
          </w:p>
        </w:tc>
        <w:tc>
          <w:tcPr>
            <w:tcW w:w="2584" w:type="dxa"/>
            <w:vMerge/>
            <w:vAlign w:val="center"/>
          </w:tcPr>
          <w:p w:rsidR="00CB5188" w:rsidRPr="0048078C" w:rsidRDefault="00CB5188" w:rsidP="0048078C">
            <w:pPr>
              <w:jc w:val="center"/>
              <w:rPr>
                <w:rFonts w:cs="Times New Roman"/>
                <w:color w:val="000000"/>
              </w:rPr>
            </w:pPr>
          </w:p>
        </w:tc>
      </w:tr>
      <w:tr w:rsidR="00CB5188" w:rsidRPr="0048078C" w:rsidTr="0048078C">
        <w:trPr>
          <w:jc w:val="center"/>
        </w:trPr>
        <w:tc>
          <w:tcPr>
            <w:tcW w:w="1671" w:type="dxa"/>
            <w:vMerge/>
            <w:vAlign w:val="center"/>
          </w:tcPr>
          <w:p w:rsidR="00CB5188" w:rsidRPr="0048078C" w:rsidRDefault="00CB5188" w:rsidP="0048078C">
            <w:pPr>
              <w:pStyle w:val="af0"/>
              <w:spacing w:line="240" w:lineRule="auto"/>
              <w:ind w:firstLineChars="0" w:firstLine="0"/>
              <w:jc w:val="center"/>
              <w:rPr>
                <w:rFonts w:ascii="Times New Roman" w:eastAsia="宋体" w:hAnsi="Times New Roman"/>
                <w:b w:val="0"/>
                <w:color w:val="000000"/>
              </w:rPr>
            </w:pPr>
          </w:p>
        </w:tc>
        <w:tc>
          <w:tcPr>
            <w:tcW w:w="1632" w:type="dxa"/>
            <w:vAlign w:val="center"/>
          </w:tcPr>
          <w:p w:rsidR="00CB5188" w:rsidRPr="0048078C" w:rsidRDefault="00CB5188" w:rsidP="0048078C">
            <w:pPr>
              <w:pStyle w:val="aff4"/>
              <w:spacing w:line="240" w:lineRule="auto"/>
              <w:rPr>
                <w:rFonts w:cs="Times New Roman"/>
                <w:color w:val="000000"/>
              </w:rPr>
            </w:pPr>
            <w:r w:rsidRPr="0048078C">
              <w:rPr>
                <w:rFonts w:hAnsi="宋体" w:cs="Times New Roman"/>
                <w:color w:val="000000"/>
              </w:rPr>
              <w:t>锅炉房</w:t>
            </w:r>
          </w:p>
        </w:tc>
        <w:tc>
          <w:tcPr>
            <w:tcW w:w="2073" w:type="dxa"/>
            <w:vAlign w:val="center"/>
          </w:tcPr>
          <w:p w:rsidR="00CB5188" w:rsidRPr="0048078C" w:rsidRDefault="00CB5188" w:rsidP="0048078C">
            <w:pPr>
              <w:pStyle w:val="aff4"/>
              <w:spacing w:line="240" w:lineRule="auto"/>
              <w:rPr>
                <w:rFonts w:cs="Times New Roman"/>
                <w:color w:val="000000"/>
              </w:rPr>
            </w:pPr>
            <w:r w:rsidRPr="0048078C">
              <w:rPr>
                <w:rFonts w:hAnsi="宋体" w:cs="Times New Roman"/>
                <w:color w:val="000000"/>
              </w:rPr>
              <w:t>废树脂</w:t>
            </w:r>
          </w:p>
        </w:tc>
        <w:tc>
          <w:tcPr>
            <w:tcW w:w="1620" w:type="dxa"/>
            <w:vAlign w:val="center"/>
          </w:tcPr>
          <w:p w:rsidR="00CB5188" w:rsidRPr="0048078C" w:rsidRDefault="00CB5188" w:rsidP="0048078C">
            <w:pPr>
              <w:pStyle w:val="aff4"/>
              <w:spacing w:line="240" w:lineRule="auto"/>
              <w:rPr>
                <w:rFonts w:cs="Times New Roman"/>
                <w:color w:val="000000"/>
              </w:rPr>
            </w:pPr>
            <w:r w:rsidRPr="0048078C">
              <w:rPr>
                <w:rFonts w:cs="Times New Roman"/>
                <w:color w:val="000000"/>
              </w:rPr>
              <w:t>/</w:t>
            </w:r>
          </w:p>
        </w:tc>
        <w:tc>
          <w:tcPr>
            <w:tcW w:w="1440" w:type="dxa"/>
            <w:vAlign w:val="center"/>
          </w:tcPr>
          <w:p w:rsidR="00CB5188" w:rsidRPr="0048078C" w:rsidRDefault="00CB5188" w:rsidP="0048078C">
            <w:pPr>
              <w:jc w:val="center"/>
              <w:rPr>
                <w:rFonts w:cs="Times New Roman"/>
                <w:color w:val="000000"/>
              </w:rPr>
            </w:pPr>
            <w:r w:rsidRPr="0048078C">
              <w:rPr>
                <w:rFonts w:cs="Times New Roman"/>
                <w:color w:val="000000"/>
              </w:rPr>
              <w:t>0.05t/a</w:t>
            </w:r>
          </w:p>
        </w:tc>
        <w:tc>
          <w:tcPr>
            <w:tcW w:w="1545" w:type="dxa"/>
            <w:vAlign w:val="center"/>
          </w:tcPr>
          <w:p w:rsidR="00CB5188" w:rsidRPr="0048078C" w:rsidRDefault="00CB5188" w:rsidP="0048078C">
            <w:pPr>
              <w:pStyle w:val="aff4"/>
              <w:spacing w:line="240" w:lineRule="auto"/>
              <w:rPr>
                <w:rFonts w:cs="Times New Roman"/>
                <w:color w:val="000000"/>
              </w:rPr>
            </w:pPr>
            <w:r w:rsidRPr="0048078C">
              <w:rPr>
                <w:rFonts w:cs="Times New Roman"/>
                <w:color w:val="000000"/>
              </w:rPr>
              <w:t>/</w:t>
            </w:r>
          </w:p>
        </w:tc>
        <w:tc>
          <w:tcPr>
            <w:tcW w:w="1609" w:type="dxa"/>
            <w:vAlign w:val="center"/>
          </w:tcPr>
          <w:p w:rsidR="00CB5188" w:rsidRPr="0048078C" w:rsidRDefault="00CB5188" w:rsidP="0048078C">
            <w:pPr>
              <w:pStyle w:val="af0"/>
              <w:spacing w:line="240" w:lineRule="auto"/>
              <w:ind w:firstLineChars="0" w:firstLine="0"/>
              <w:jc w:val="center"/>
              <w:rPr>
                <w:rFonts w:ascii="Times New Roman" w:eastAsia="宋体" w:hAnsi="Times New Roman"/>
                <w:b w:val="0"/>
                <w:color w:val="000000"/>
              </w:rPr>
            </w:pPr>
            <w:r w:rsidRPr="0048078C">
              <w:rPr>
                <w:rFonts w:ascii="Times New Roman" w:eastAsia="宋体" w:hAnsi="Times New Roman"/>
                <w:b w:val="0"/>
                <w:color w:val="000000"/>
              </w:rPr>
              <w:t>0</w:t>
            </w:r>
          </w:p>
        </w:tc>
        <w:tc>
          <w:tcPr>
            <w:tcW w:w="2584" w:type="dxa"/>
            <w:vMerge/>
            <w:vAlign w:val="center"/>
          </w:tcPr>
          <w:p w:rsidR="00CB5188" w:rsidRPr="0048078C" w:rsidRDefault="00CB5188" w:rsidP="0048078C">
            <w:pPr>
              <w:jc w:val="center"/>
              <w:rPr>
                <w:rFonts w:cs="Times New Roman"/>
                <w:color w:val="000000"/>
              </w:rPr>
            </w:pPr>
          </w:p>
        </w:tc>
      </w:tr>
      <w:tr w:rsidR="00CB5188" w:rsidRPr="0048078C" w:rsidTr="0048078C">
        <w:trPr>
          <w:jc w:val="center"/>
        </w:trPr>
        <w:tc>
          <w:tcPr>
            <w:tcW w:w="1671" w:type="dxa"/>
            <w:vMerge/>
            <w:vAlign w:val="center"/>
          </w:tcPr>
          <w:p w:rsidR="00CB5188" w:rsidRPr="0048078C" w:rsidRDefault="00CB5188" w:rsidP="0048078C">
            <w:pPr>
              <w:pStyle w:val="af0"/>
              <w:spacing w:line="240" w:lineRule="auto"/>
              <w:ind w:firstLineChars="0" w:firstLine="0"/>
              <w:jc w:val="center"/>
              <w:rPr>
                <w:rFonts w:ascii="Times New Roman" w:eastAsia="宋体" w:hAnsi="Times New Roman"/>
                <w:b w:val="0"/>
                <w:color w:val="000000"/>
              </w:rPr>
            </w:pPr>
          </w:p>
        </w:tc>
        <w:tc>
          <w:tcPr>
            <w:tcW w:w="1632" w:type="dxa"/>
            <w:vAlign w:val="center"/>
          </w:tcPr>
          <w:p w:rsidR="00CB5188" w:rsidRPr="0048078C" w:rsidRDefault="00CB5188" w:rsidP="0048078C">
            <w:pPr>
              <w:pStyle w:val="aff4"/>
              <w:spacing w:line="240" w:lineRule="auto"/>
              <w:rPr>
                <w:rFonts w:hAnsi="宋体" w:cs="Times New Roman"/>
                <w:color w:val="000000"/>
              </w:rPr>
            </w:pPr>
            <w:r>
              <w:rPr>
                <w:rFonts w:hAnsi="宋体" w:cs="Times New Roman" w:hint="eastAsia"/>
                <w:color w:val="000000"/>
              </w:rPr>
              <w:t>职工生活</w:t>
            </w:r>
          </w:p>
        </w:tc>
        <w:tc>
          <w:tcPr>
            <w:tcW w:w="2073" w:type="dxa"/>
            <w:vAlign w:val="center"/>
          </w:tcPr>
          <w:p w:rsidR="00CB5188" w:rsidRPr="0048078C" w:rsidRDefault="00CB5188" w:rsidP="0048078C">
            <w:pPr>
              <w:pStyle w:val="aff4"/>
              <w:spacing w:line="240" w:lineRule="auto"/>
              <w:rPr>
                <w:rFonts w:hAnsi="宋体" w:cs="Times New Roman"/>
                <w:color w:val="000000"/>
              </w:rPr>
            </w:pPr>
            <w:r>
              <w:rPr>
                <w:rFonts w:hAnsi="宋体" w:cs="Times New Roman" w:hint="eastAsia"/>
                <w:color w:val="000000"/>
              </w:rPr>
              <w:t>生活垃圾</w:t>
            </w:r>
          </w:p>
        </w:tc>
        <w:tc>
          <w:tcPr>
            <w:tcW w:w="1620" w:type="dxa"/>
            <w:vAlign w:val="center"/>
          </w:tcPr>
          <w:p w:rsidR="00CB5188" w:rsidRPr="0048078C" w:rsidRDefault="00CB5188" w:rsidP="0048078C">
            <w:pPr>
              <w:pStyle w:val="aff4"/>
              <w:spacing w:line="240" w:lineRule="auto"/>
              <w:rPr>
                <w:rFonts w:cs="Times New Roman"/>
                <w:color w:val="000000"/>
              </w:rPr>
            </w:pPr>
            <w:r>
              <w:rPr>
                <w:rFonts w:cs="Times New Roman" w:hint="eastAsia"/>
                <w:color w:val="000000"/>
              </w:rPr>
              <w:t>/</w:t>
            </w:r>
          </w:p>
        </w:tc>
        <w:tc>
          <w:tcPr>
            <w:tcW w:w="1440" w:type="dxa"/>
            <w:vAlign w:val="center"/>
          </w:tcPr>
          <w:p w:rsidR="00CB5188" w:rsidRPr="0048078C" w:rsidRDefault="00F7394C" w:rsidP="0048078C">
            <w:pPr>
              <w:jc w:val="center"/>
              <w:rPr>
                <w:rFonts w:cs="Times New Roman"/>
                <w:color w:val="000000"/>
              </w:rPr>
            </w:pPr>
            <w:r>
              <w:rPr>
                <w:rFonts w:cs="Times New Roman" w:hint="eastAsia"/>
                <w:color w:val="000000"/>
              </w:rPr>
              <w:t>4.9</w:t>
            </w:r>
          </w:p>
        </w:tc>
        <w:tc>
          <w:tcPr>
            <w:tcW w:w="1545" w:type="dxa"/>
            <w:vAlign w:val="center"/>
          </w:tcPr>
          <w:p w:rsidR="00CB5188" w:rsidRPr="0048078C" w:rsidRDefault="00CB5188" w:rsidP="0048078C">
            <w:pPr>
              <w:pStyle w:val="aff4"/>
              <w:spacing w:line="240" w:lineRule="auto"/>
              <w:rPr>
                <w:rFonts w:cs="Times New Roman"/>
                <w:color w:val="000000"/>
              </w:rPr>
            </w:pPr>
            <w:r w:rsidRPr="0048078C">
              <w:rPr>
                <w:rFonts w:cs="Times New Roman"/>
                <w:color w:val="000000"/>
              </w:rPr>
              <w:t>/</w:t>
            </w:r>
          </w:p>
        </w:tc>
        <w:tc>
          <w:tcPr>
            <w:tcW w:w="1609" w:type="dxa"/>
            <w:vAlign w:val="center"/>
          </w:tcPr>
          <w:p w:rsidR="00CB5188" w:rsidRPr="0048078C" w:rsidRDefault="00F7394C" w:rsidP="0048078C">
            <w:pPr>
              <w:pStyle w:val="af0"/>
              <w:spacing w:line="240" w:lineRule="auto"/>
              <w:ind w:firstLineChars="0" w:firstLine="0"/>
              <w:jc w:val="center"/>
              <w:rPr>
                <w:rFonts w:ascii="Times New Roman" w:eastAsia="宋体" w:hAnsi="Times New Roman"/>
                <w:b w:val="0"/>
                <w:color w:val="000000"/>
              </w:rPr>
            </w:pPr>
            <w:r>
              <w:rPr>
                <w:rFonts w:ascii="Times New Roman" w:eastAsia="宋体" w:hAnsi="Times New Roman" w:hint="eastAsia"/>
                <w:b w:val="0"/>
                <w:color w:val="000000"/>
              </w:rPr>
              <w:t>4.9</w:t>
            </w:r>
          </w:p>
        </w:tc>
        <w:tc>
          <w:tcPr>
            <w:tcW w:w="2584" w:type="dxa"/>
            <w:vAlign w:val="center"/>
          </w:tcPr>
          <w:p w:rsidR="00CB5188" w:rsidRPr="0048078C" w:rsidRDefault="00CB5188" w:rsidP="0048078C">
            <w:pPr>
              <w:jc w:val="center"/>
              <w:rPr>
                <w:rFonts w:cs="Times New Roman"/>
                <w:color w:val="000000"/>
              </w:rPr>
            </w:pPr>
            <w:r w:rsidRPr="0048078C">
              <w:rPr>
                <w:rFonts w:hAnsi="宋体" w:cs="Times New Roman"/>
                <w:color w:val="000000"/>
              </w:rPr>
              <w:t>送生活垃圾填埋场</w:t>
            </w:r>
          </w:p>
        </w:tc>
      </w:tr>
    </w:tbl>
    <w:p w:rsidR="0092126A" w:rsidRPr="00D70433" w:rsidRDefault="0092126A">
      <w:pPr>
        <w:spacing w:line="240" w:lineRule="atLeast"/>
        <w:ind w:firstLineChars="200" w:firstLine="420"/>
        <w:rPr>
          <w:rFonts w:eastAsia="黑体" w:cs="Times New Roman"/>
          <w:color w:val="000000"/>
        </w:rPr>
      </w:pPr>
    </w:p>
    <w:p w:rsidR="0092126A" w:rsidRPr="00D70433" w:rsidRDefault="0092126A" w:rsidP="0092126A">
      <w:pPr>
        <w:pStyle w:val="2"/>
        <w:spacing w:before="93" w:after="93"/>
        <w:rPr>
          <w:color w:val="000000"/>
        </w:rPr>
        <w:sectPr w:rsidR="0092126A" w:rsidRPr="00D70433" w:rsidSect="005D104A">
          <w:pgSz w:w="16838" w:h="11906" w:orient="landscape"/>
          <w:pgMar w:top="1800" w:right="1440" w:bottom="1800" w:left="1440" w:header="851" w:footer="992" w:gutter="0"/>
          <w:cols w:space="720"/>
          <w:docGrid w:type="lines" w:linePitch="312"/>
        </w:sectPr>
      </w:pPr>
    </w:p>
    <w:p w:rsidR="0092126A" w:rsidRPr="00D70433" w:rsidRDefault="00CE621B" w:rsidP="00AB66A1">
      <w:pPr>
        <w:pStyle w:val="2"/>
        <w:tabs>
          <w:tab w:val="clear" w:pos="0"/>
        </w:tabs>
        <w:adjustRightInd w:val="0"/>
        <w:snapToGrid w:val="0"/>
        <w:spacing w:beforeLines="50" w:afterLines="50" w:line="360" w:lineRule="auto"/>
        <w:rPr>
          <w:rFonts w:ascii="Times New Roman" w:eastAsia="楷体" w:hAnsi="Times New Roman" w:cs="Times New Roman"/>
          <w:color w:val="000000"/>
          <w:kern w:val="0"/>
          <w:sz w:val="36"/>
          <w:szCs w:val="36"/>
        </w:rPr>
      </w:pPr>
      <w:bookmarkStart w:id="110" w:name="_Toc32494"/>
      <w:bookmarkStart w:id="111" w:name="_Toc299"/>
      <w:bookmarkStart w:id="112" w:name="_Toc22575129"/>
      <w:r w:rsidRPr="00D70433">
        <w:rPr>
          <w:rFonts w:ascii="Times New Roman" w:eastAsia="楷体" w:hAnsi="Times New Roman" w:cs="Times New Roman" w:hint="eastAsia"/>
          <w:color w:val="000000"/>
          <w:kern w:val="0"/>
          <w:sz w:val="36"/>
          <w:szCs w:val="36"/>
        </w:rPr>
        <w:lastRenderedPageBreak/>
        <w:t>3.3</w:t>
      </w:r>
      <w:r w:rsidR="0092126A" w:rsidRPr="00D70433">
        <w:rPr>
          <w:rFonts w:ascii="Times New Roman" w:eastAsia="楷体" w:hAnsi="Times New Roman" w:cs="Times New Roman"/>
          <w:color w:val="000000"/>
          <w:kern w:val="0"/>
          <w:sz w:val="36"/>
          <w:szCs w:val="36"/>
        </w:rPr>
        <w:t>清洁生产</w:t>
      </w:r>
      <w:bookmarkEnd w:id="110"/>
      <w:bookmarkEnd w:id="111"/>
      <w:bookmarkEnd w:id="112"/>
    </w:p>
    <w:p w:rsidR="0092126A" w:rsidRPr="00D70433" w:rsidRDefault="0092126A"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bookmarkStart w:id="113" w:name="_Toc27190"/>
      <w:bookmarkStart w:id="114" w:name="_Toc7664"/>
      <w:r w:rsidRPr="00D70433">
        <w:rPr>
          <w:rFonts w:eastAsia="华文楷体" w:cs="Times New Roman"/>
          <w:color w:val="000000"/>
          <w:kern w:val="0"/>
          <w:sz w:val="32"/>
          <w:szCs w:val="32"/>
        </w:rPr>
        <w:t>3.</w:t>
      </w:r>
      <w:r w:rsidR="00CE621B" w:rsidRPr="00D70433">
        <w:rPr>
          <w:rFonts w:eastAsia="华文楷体" w:cs="Times New Roman" w:hint="eastAsia"/>
          <w:color w:val="000000"/>
          <w:kern w:val="0"/>
          <w:sz w:val="32"/>
          <w:szCs w:val="32"/>
        </w:rPr>
        <w:t>3</w:t>
      </w:r>
      <w:r w:rsidRPr="00D70433">
        <w:rPr>
          <w:rFonts w:eastAsia="华文楷体" w:cs="Times New Roman"/>
          <w:color w:val="000000"/>
          <w:kern w:val="0"/>
          <w:sz w:val="32"/>
          <w:szCs w:val="32"/>
        </w:rPr>
        <w:t>.1</w:t>
      </w:r>
      <w:r w:rsidRPr="00D70433">
        <w:rPr>
          <w:rFonts w:eastAsia="华文楷体" w:cs="Times New Roman"/>
          <w:color w:val="000000"/>
          <w:kern w:val="0"/>
          <w:sz w:val="32"/>
          <w:szCs w:val="32"/>
        </w:rPr>
        <w:t>生产工艺与装备</w:t>
      </w:r>
      <w:bookmarkEnd w:id="113"/>
      <w:bookmarkEnd w:id="114"/>
    </w:p>
    <w:p w:rsidR="0092126A" w:rsidRPr="00D70433" w:rsidRDefault="0092126A">
      <w:pPr>
        <w:pStyle w:val="a0"/>
        <w:spacing w:before="0"/>
        <w:ind w:left="0" w:firstLine="480"/>
        <w:rPr>
          <w:rFonts w:ascii="Times New Roman" w:hAnsi="Times New Roman" w:cs="Times New Roman"/>
          <w:color w:val="000000"/>
        </w:rPr>
      </w:pPr>
      <w:r w:rsidRPr="00D70433">
        <w:rPr>
          <w:rFonts w:ascii="Times New Roman" w:hAnsi="Times New Roman" w:cs="Times New Roman"/>
          <w:color w:val="000000"/>
        </w:rPr>
        <w:t>《医疗废物高温蒸汽集中处理工程技术规范（试行）》（</w:t>
      </w:r>
      <w:r w:rsidRPr="00D70433">
        <w:rPr>
          <w:rFonts w:ascii="Times New Roman" w:hAnsi="Times New Roman" w:cs="Times New Roman"/>
          <w:color w:val="000000"/>
        </w:rPr>
        <w:t>HJ/T276-2006</w:t>
      </w:r>
      <w:r w:rsidRPr="00D70433">
        <w:rPr>
          <w:rFonts w:ascii="Times New Roman" w:hAnsi="Times New Roman" w:cs="Times New Roman"/>
          <w:color w:val="000000"/>
        </w:rPr>
        <w:t>）明确可以采用先蒸汽处理后破碎、先破碎后蒸汽处理或蒸汽处理与破碎同事进行等三种工艺形式，宜优先采用先蒸汽处理后破碎或蒸汽处理与破碎同时进行两种工艺形式。本项目采用（</w:t>
      </w:r>
      <w:r w:rsidRPr="00D70433">
        <w:rPr>
          <w:rFonts w:ascii="Times New Roman" w:hAnsi="Times New Roman" w:cs="Times New Roman"/>
          <w:color w:val="000000"/>
        </w:rPr>
        <w:t>HJ/T276-2006</w:t>
      </w:r>
      <w:r w:rsidRPr="00D70433">
        <w:rPr>
          <w:rFonts w:ascii="Times New Roman" w:hAnsi="Times New Roman" w:cs="Times New Roman"/>
          <w:color w:val="000000"/>
        </w:rPr>
        <w:t>）中的先蒸汽处理后破碎的工艺。</w:t>
      </w:r>
    </w:p>
    <w:p w:rsidR="0092126A" w:rsidRPr="00D70433" w:rsidRDefault="0092126A">
      <w:pPr>
        <w:pStyle w:val="a0"/>
        <w:spacing w:before="0"/>
        <w:ind w:left="0" w:firstLine="480"/>
        <w:rPr>
          <w:rFonts w:ascii="Times New Roman" w:hAnsi="Times New Roman" w:cs="Times New Roman"/>
          <w:color w:val="000000"/>
        </w:rPr>
      </w:pPr>
      <w:r w:rsidRPr="00D70433">
        <w:rPr>
          <w:rFonts w:ascii="Times New Roman" w:hAnsi="Times New Roman" w:cs="Times New Roman"/>
          <w:color w:val="000000"/>
        </w:rPr>
        <w:t>本项目采用的高温蒸汽灭菌的处置工艺的技术特点：</w:t>
      </w:r>
    </w:p>
    <w:p w:rsidR="0092126A" w:rsidRPr="00D70433" w:rsidRDefault="0092126A">
      <w:pPr>
        <w:pStyle w:val="a0"/>
        <w:spacing w:before="0"/>
        <w:ind w:left="0" w:firstLine="480"/>
        <w:rPr>
          <w:rFonts w:ascii="Times New Roman" w:hAnsi="Times New Roman" w:cs="Times New Roman"/>
          <w:color w:val="000000"/>
        </w:rPr>
      </w:pPr>
      <w:r w:rsidRPr="00D70433">
        <w:rPr>
          <w:rFonts w:ascii="Times New Roman" w:hAnsi="Times New Roman" w:cs="Times New Roman"/>
          <w:color w:val="000000"/>
        </w:rPr>
        <w:t>（</w:t>
      </w:r>
      <w:r w:rsidRPr="00D70433">
        <w:rPr>
          <w:rFonts w:ascii="Times New Roman" w:hAnsi="Times New Roman" w:cs="Times New Roman"/>
          <w:color w:val="000000"/>
        </w:rPr>
        <w:t>1</w:t>
      </w:r>
      <w:r w:rsidRPr="00D70433">
        <w:rPr>
          <w:rFonts w:ascii="Times New Roman" w:hAnsi="Times New Roman" w:cs="Times New Roman"/>
          <w:color w:val="000000"/>
        </w:rPr>
        <w:t>）清洁、干净</w:t>
      </w:r>
    </w:p>
    <w:p w:rsidR="0092126A" w:rsidRPr="00D70433" w:rsidRDefault="0092126A">
      <w:pPr>
        <w:pStyle w:val="a0"/>
        <w:spacing w:before="0"/>
        <w:ind w:left="0" w:firstLine="480"/>
        <w:rPr>
          <w:rFonts w:ascii="Times New Roman" w:hAnsi="Times New Roman" w:cs="Times New Roman"/>
          <w:color w:val="000000"/>
        </w:rPr>
      </w:pPr>
      <w:r w:rsidRPr="00D70433">
        <w:rPr>
          <w:rFonts w:ascii="Times New Roman" w:hAnsi="Times New Roman" w:cs="Times New Roman"/>
          <w:color w:val="000000"/>
        </w:rPr>
        <w:t>整个灭菌处理过程，不使用任何可能产生有毒垃圾的化学添加剂，运行介质主要为高温饱和蒸汽，处置过程无二噁英排放问题，是一种</w:t>
      </w:r>
      <w:r w:rsidRPr="00D70433">
        <w:rPr>
          <w:rFonts w:ascii="Times New Roman" w:hAnsi="Times New Roman" w:cs="Times New Roman"/>
          <w:color w:val="000000"/>
        </w:rPr>
        <w:t>“</w:t>
      </w:r>
      <w:r w:rsidRPr="00D70433">
        <w:rPr>
          <w:rFonts w:ascii="Times New Roman" w:hAnsi="Times New Roman" w:cs="Times New Roman"/>
          <w:color w:val="000000"/>
        </w:rPr>
        <w:t>干净的</w:t>
      </w:r>
      <w:r w:rsidRPr="00D70433">
        <w:rPr>
          <w:rFonts w:ascii="Times New Roman" w:hAnsi="Times New Roman" w:cs="Times New Roman"/>
          <w:color w:val="000000"/>
        </w:rPr>
        <w:t>”</w:t>
      </w:r>
      <w:r w:rsidRPr="00D70433">
        <w:rPr>
          <w:rFonts w:ascii="Times New Roman" w:hAnsi="Times New Roman" w:cs="Times New Roman"/>
          <w:color w:val="000000"/>
        </w:rPr>
        <w:t>处理方法。</w:t>
      </w:r>
    </w:p>
    <w:p w:rsidR="0092126A" w:rsidRPr="00D70433" w:rsidRDefault="0092126A">
      <w:pPr>
        <w:pStyle w:val="ac"/>
        <w:spacing w:line="360" w:lineRule="auto"/>
        <w:ind w:firstLine="480"/>
        <w:rPr>
          <w:rFonts w:cs="Times New Roman"/>
          <w:color w:val="000000"/>
          <w:sz w:val="24"/>
        </w:rPr>
      </w:pPr>
      <w:r w:rsidRPr="00D70433">
        <w:rPr>
          <w:rFonts w:cs="Times New Roman"/>
          <w:color w:val="000000"/>
          <w:sz w:val="24"/>
        </w:rPr>
        <w:t>（</w:t>
      </w:r>
      <w:r w:rsidRPr="00D70433">
        <w:rPr>
          <w:rFonts w:cs="Times New Roman"/>
          <w:color w:val="000000"/>
          <w:sz w:val="24"/>
        </w:rPr>
        <w:t>2</w:t>
      </w:r>
      <w:r w:rsidRPr="00D70433">
        <w:rPr>
          <w:rFonts w:cs="Times New Roman"/>
          <w:color w:val="000000"/>
          <w:sz w:val="24"/>
        </w:rPr>
        <w:t>）灭菌效率保障</w:t>
      </w:r>
    </w:p>
    <w:p w:rsidR="0092126A" w:rsidRPr="00D70433" w:rsidRDefault="0092126A">
      <w:pPr>
        <w:pStyle w:val="ac"/>
        <w:spacing w:line="360" w:lineRule="auto"/>
        <w:ind w:firstLine="480"/>
        <w:rPr>
          <w:rFonts w:cs="Times New Roman"/>
          <w:color w:val="000000"/>
          <w:sz w:val="24"/>
        </w:rPr>
      </w:pPr>
      <w:r w:rsidRPr="00D70433">
        <w:rPr>
          <w:rFonts w:cs="Times New Roman"/>
          <w:color w:val="000000"/>
          <w:sz w:val="24"/>
        </w:rPr>
        <w:t>整个灭菌处理过程，运行介质主要为高温饱和蒸汽，通过腔内真空、饱和蒸汽的三次反复交替，可以保证内腔所有密闭区域均达到真空状态、保证高压蒸汽能够穿透物料、进入物料内部使医疗废物受热均匀，保证灭菌的效果。在设定的温度</w:t>
      </w:r>
      <w:r w:rsidRPr="00D70433">
        <w:rPr>
          <w:rFonts w:cs="Times New Roman"/>
          <w:color w:val="000000"/>
          <w:sz w:val="24"/>
        </w:rPr>
        <w:t>134℃</w:t>
      </w:r>
      <w:r w:rsidRPr="00D70433">
        <w:rPr>
          <w:rFonts w:cs="Times New Roman"/>
          <w:color w:val="000000"/>
          <w:sz w:val="24"/>
        </w:rPr>
        <w:t>，</w:t>
      </w:r>
      <w:r w:rsidRPr="00D70433">
        <w:rPr>
          <w:rFonts w:cs="Times New Roman"/>
          <w:color w:val="000000"/>
          <w:sz w:val="24"/>
        </w:rPr>
        <w:t>0.22MPa</w:t>
      </w:r>
      <w:r w:rsidRPr="00D70433">
        <w:rPr>
          <w:rFonts w:cs="Times New Roman"/>
          <w:color w:val="000000"/>
          <w:sz w:val="24"/>
        </w:rPr>
        <w:t>的蒸汽压力下保持</w:t>
      </w:r>
      <w:r w:rsidRPr="00D70433">
        <w:rPr>
          <w:rFonts w:cs="Times New Roman"/>
          <w:color w:val="000000"/>
          <w:sz w:val="24"/>
        </w:rPr>
        <w:t>45min</w:t>
      </w:r>
      <w:r w:rsidRPr="00D70433">
        <w:rPr>
          <w:rFonts w:cs="Times New Roman"/>
          <w:color w:val="000000"/>
          <w:sz w:val="24"/>
        </w:rPr>
        <w:t>，灭菌后，细菌存活几率小于</w:t>
      </w:r>
      <w:r w:rsidRPr="00D70433">
        <w:rPr>
          <w:rFonts w:cs="Times New Roman"/>
          <w:color w:val="000000"/>
          <w:sz w:val="24"/>
        </w:rPr>
        <w:t>10</w:t>
      </w:r>
      <w:r w:rsidRPr="00D70433">
        <w:rPr>
          <w:rFonts w:cs="Times New Roman"/>
          <w:color w:val="000000"/>
          <w:sz w:val="24"/>
          <w:vertAlign w:val="superscript"/>
        </w:rPr>
        <w:t>-6</w:t>
      </w:r>
      <w:r w:rsidRPr="00D70433">
        <w:rPr>
          <w:rFonts w:cs="Times New Roman"/>
          <w:color w:val="000000"/>
          <w:sz w:val="24"/>
        </w:rPr>
        <w:t>的灭菌率评定标准。</w:t>
      </w:r>
    </w:p>
    <w:p w:rsidR="0092126A" w:rsidRPr="00D70433" w:rsidRDefault="0092126A">
      <w:pPr>
        <w:pStyle w:val="ac"/>
        <w:spacing w:line="360" w:lineRule="auto"/>
        <w:ind w:firstLine="480"/>
        <w:rPr>
          <w:rFonts w:cs="Times New Roman"/>
          <w:color w:val="000000"/>
          <w:sz w:val="24"/>
        </w:rPr>
      </w:pPr>
      <w:r w:rsidRPr="00D70433">
        <w:rPr>
          <w:rFonts w:cs="Times New Roman"/>
          <w:color w:val="000000"/>
          <w:sz w:val="24"/>
        </w:rPr>
        <w:t>（</w:t>
      </w:r>
      <w:r w:rsidRPr="00D70433">
        <w:rPr>
          <w:rFonts w:cs="Times New Roman"/>
          <w:color w:val="000000"/>
          <w:sz w:val="24"/>
        </w:rPr>
        <w:t>3</w:t>
      </w:r>
      <w:r w:rsidRPr="00D70433">
        <w:rPr>
          <w:rFonts w:cs="Times New Roman"/>
          <w:color w:val="000000"/>
          <w:sz w:val="24"/>
        </w:rPr>
        <w:t>）运行成本低</w:t>
      </w:r>
    </w:p>
    <w:p w:rsidR="0092126A" w:rsidRPr="00D70433" w:rsidRDefault="0092126A">
      <w:pPr>
        <w:pStyle w:val="ac"/>
        <w:spacing w:line="360" w:lineRule="auto"/>
        <w:ind w:firstLine="480"/>
        <w:rPr>
          <w:rFonts w:cs="Times New Roman"/>
          <w:color w:val="000000"/>
          <w:sz w:val="24"/>
        </w:rPr>
      </w:pPr>
      <w:r w:rsidRPr="00D70433">
        <w:rPr>
          <w:rFonts w:cs="Times New Roman"/>
          <w:color w:val="000000"/>
          <w:sz w:val="24"/>
        </w:rPr>
        <w:t>系统运行消耗主要为水、电，能源利用效率较高，运行成本低。</w:t>
      </w:r>
    </w:p>
    <w:p w:rsidR="0092126A" w:rsidRPr="00D70433" w:rsidRDefault="0092126A">
      <w:pPr>
        <w:pStyle w:val="ac"/>
        <w:spacing w:line="360" w:lineRule="auto"/>
        <w:ind w:firstLine="480"/>
        <w:rPr>
          <w:rFonts w:cs="Times New Roman"/>
          <w:color w:val="000000"/>
          <w:sz w:val="24"/>
        </w:rPr>
      </w:pPr>
      <w:r w:rsidRPr="00D70433">
        <w:rPr>
          <w:rFonts w:cs="Times New Roman"/>
          <w:color w:val="000000"/>
          <w:sz w:val="24"/>
        </w:rPr>
        <w:t>对照《产业结构调整指导目录</w:t>
      </w:r>
      <w:r w:rsidRPr="00D70433">
        <w:rPr>
          <w:rFonts w:cs="Times New Roman"/>
          <w:color w:val="000000"/>
          <w:sz w:val="24"/>
        </w:rPr>
        <w:t>2011</w:t>
      </w:r>
      <w:r w:rsidRPr="00D70433">
        <w:rPr>
          <w:rFonts w:cs="Times New Roman"/>
          <w:color w:val="000000"/>
          <w:sz w:val="24"/>
        </w:rPr>
        <w:t>年本》（</w:t>
      </w:r>
      <w:r w:rsidRPr="00D70433">
        <w:rPr>
          <w:rFonts w:cs="Times New Roman"/>
          <w:color w:val="000000"/>
          <w:sz w:val="24"/>
        </w:rPr>
        <w:t>2013</w:t>
      </w:r>
      <w:r w:rsidRPr="00D70433">
        <w:rPr>
          <w:rFonts w:cs="Times New Roman"/>
          <w:color w:val="000000"/>
          <w:sz w:val="24"/>
        </w:rPr>
        <w:t>年修正）、《部分工业行业淘汰落后生产工艺装备和产品指导目录》（工信部</w:t>
      </w:r>
      <w:r w:rsidRPr="00D70433">
        <w:rPr>
          <w:rFonts w:cs="Times New Roman"/>
          <w:color w:val="000000"/>
          <w:sz w:val="24"/>
        </w:rPr>
        <w:t>[2010]122</w:t>
      </w:r>
      <w:r w:rsidRPr="00D70433">
        <w:rPr>
          <w:rFonts w:cs="Times New Roman"/>
          <w:color w:val="000000"/>
          <w:sz w:val="24"/>
        </w:rPr>
        <w:t>号）中禁止和淘汰类设备可知，本项目拟采用的设备不在淘汰、禁止之列。</w:t>
      </w:r>
    </w:p>
    <w:p w:rsidR="0092126A" w:rsidRPr="00D70433" w:rsidRDefault="0092126A">
      <w:pPr>
        <w:pStyle w:val="ac"/>
        <w:spacing w:line="360" w:lineRule="auto"/>
        <w:ind w:firstLine="480"/>
        <w:rPr>
          <w:rFonts w:cs="Times New Roman"/>
          <w:color w:val="000000"/>
          <w:sz w:val="24"/>
          <w:szCs w:val="24"/>
        </w:rPr>
      </w:pPr>
      <w:r w:rsidRPr="00D70433">
        <w:rPr>
          <w:rFonts w:cs="Times New Roman"/>
          <w:color w:val="000000"/>
          <w:sz w:val="24"/>
          <w:szCs w:val="24"/>
        </w:rPr>
        <w:t>综上所述，本项目生产工艺属于（</w:t>
      </w:r>
      <w:r w:rsidRPr="00D70433">
        <w:rPr>
          <w:rFonts w:cs="Times New Roman"/>
          <w:color w:val="000000"/>
          <w:sz w:val="24"/>
          <w:szCs w:val="24"/>
        </w:rPr>
        <w:t>HJ/T276-2006</w:t>
      </w:r>
      <w:r w:rsidRPr="00D70433">
        <w:rPr>
          <w:rFonts w:cs="Times New Roman"/>
          <w:color w:val="000000"/>
          <w:sz w:val="24"/>
          <w:szCs w:val="24"/>
        </w:rPr>
        <w:t>）优先推荐工艺，各处理系统满足《医疗废物高温蒸汽集中处理工程技术规范（试行）》（</w:t>
      </w:r>
      <w:r w:rsidRPr="00D70433">
        <w:rPr>
          <w:rFonts w:cs="Times New Roman"/>
          <w:color w:val="000000"/>
          <w:sz w:val="24"/>
          <w:szCs w:val="24"/>
        </w:rPr>
        <w:t>HJ/T276-2006</w:t>
      </w:r>
      <w:r w:rsidRPr="00D70433">
        <w:rPr>
          <w:rFonts w:cs="Times New Roman"/>
          <w:color w:val="000000"/>
          <w:sz w:val="24"/>
          <w:szCs w:val="24"/>
        </w:rPr>
        <w:t>）相关要求，生产工艺和装备可以达到清洁生产的基本要求。</w:t>
      </w:r>
    </w:p>
    <w:p w:rsidR="0092126A" w:rsidRPr="00D70433" w:rsidRDefault="0092126A"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bookmarkStart w:id="115" w:name="_Toc22301"/>
      <w:bookmarkStart w:id="116" w:name="_Toc6507"/>
      <w:r w:rsidRPr="00D70433">
        <w:rPr>
          <w:rFonts w:eastAsia="华文楷体" w:cs="Times New Roman"/>
          <w:color w:val="000000"/>
          <w:kern w:val="0"/>
          <w:sz w:val="32"/>
          <w:szCs w:val="32"/>
        </w:rPr>
        <w:t>3.</w:t>
      </w:r>
      <w:r w:rsidR="00CE621B" w:rsidRPr="00D70433">
        <w:rPr>
          <w:rFonts w:eastAsia="华文楷体" w:cs="Times New Roman" w:hint="eastAsia"/>
          <w:color w:val="000000"/>
          <w:kern w:val="0"/>
          <w:sz w:val="32"/>
          <w:szCs w:val="32"/>
        </w:rPr>
        <w:t>3</w:t>
      </w:r>
      <w:r w:rsidRPr="00D70433">
        <w:rPr>
          <w:rFonts w:eastAsia="华文楷体" w:cs="Times New Roman"/>
          <w:color w:val="000000"/>
          <w:kern w:val="0"/>
          <w:sz w:val="32"/>
          <w:szCs w:val="32"/>
        </w:rPr>
        <w:t>.2</w:t>
      </w:r>
      <w:r w:rsidRPr="00D70433">
        <w:rPr>
          <w:rFonts w:eastAsia="华文楷体" w:cs="Times New Roman"/>
          <w:color w:val="000000"/>
          <w:kern w:val="0"/>
          <w:sz w:val="32"/>
          <w:szCs w:val="32"/>
        </w:rPr>
        <w:t>污染物产生及废物回收利用</w:t>
      </w:r>
      <w:bookmarkEnd w:id="115"/>
      <w:bookmarkEnd w:id="116"/>
    </w:p>
    <w:p w:rsidR="0092126A" w:rsidRPr="009F246B" w:rsidRDefault="0092126A">
      <w:pPr>
        <w:pStyle w:val="ac"/>
        <w:spacing w:line="360" w:lineRule="auto"/>
        <w:ind w:firstLine="480"/>
        <w:rPr>
          <w:rFonts w:cs="Times New Roman"/>
          <w:color w:val="000000" w:themeColor="text1"/>
          <w:sz w:val="24"/>
          <w:szCs w:val="24"/>
        </w:rPr>
      </w:pPr>
      <w:r w:rsidRPr="00D70433">
        <w:rPr>
          <w:rFonts w:cs="Times New Roman"/>
          <w:color w:val="000000"/>
          <w:sz w:val="24"/>
          <w:szCs w:val="24"/>
        </w:rPr>
        <w:t>本项目医疗废物灭菌处理过程涉及的原辅材料</w:t>
      </w:r>
      <w:r w:rsidR="006744F3">
        <w:rPr>
          <w:rFonts w:cs="Times New Roman"/>
          <w:color w:val="000000"/>
          <w:sz w:val="24"/>
          <w:szCs w:val="24"/>
        </w:rPr>
        <w:t>主要为周转箱、包装袋、利器盒等收集材料，活性炭、滤芯吸</w:t>
      </w:r>
      <w:r w:rsidR="006744F3" w:rsidRPr="00DA493E">
        <w:rPr>
          <w:rFonts w:cs="Times New Roman"/>
          <w:color w:val="000000" w:themeColor="text1"/>
          <w:sz w:val="24"/>
          <w:szCs w:val="24"/>
        </w:rPr>
        <w:t>附材料，均是无毒</w:t>
      </w:r>
      <w:r w:rsidRPr="00DA493E">
        <w:rPr>
          <w:rFonts w:cs="Times New Roman"/>
          <w:color w:val="000000" w:themeColor="text1"/>
          <w:sz w:val="24"/>
          <w:szCs w:val="24"/>
        </w:rPr>
        <w:t>原料；与此同</w:t>
      </w:r>
      <w:r w:rsidRPr="00D70433">
        <w:rPr>
          <w:rFonts w:cs="Times New Roman"/>
          <w:color w:val="000000"/>
          <w:sz w:val="24"/>
          <w:szCs w:val="24"/>
        </w:rPr>
        <w:t>时，</w:t>
      </w:r>
      <w:r w:rsidRPr="00F7394C">
        <w:rPr>
          <w:rFonts w:cs="Times New Roman"/>
          <w:color w:val="000000" w:themeColor="text1"/>
          <w:sz w:val="24"/>
          <w:szCs w:val="24"/>
        </w:rPr>
        <w:t>本项目生产</w:t>
      </w:r>
      <w:r w:rsidRPr="00F7394C">
        <w:rPr>
          <w:rFonts w:cs="Times New Roman"/>
          <w:color w:val="000000" w:themeColor="text1"/>
          <w:sz w:val="24"/>
          <w:szCs w:val="24"/>
        </w:rPr>
        <w:lastRenderedPageBreak/>
        <w:t>废水处理后送</w:t>
      </w:r>
      <w:r w:rsidR="005E6CE3" w:rsidRPr="00F7394C">
        <w:rPr>
          <w:rFonts w:cs="Times New Roman" w:hint="eastAsia"/>
          <w:color w:val="000000" w:themeColor="text1"/>
          <w:sz w:val="24"/>
          <w:szCs w:val="24"/>
        </w:rPr>
        <w:t>玛纳斯县污水处理厂处理</w:t>
      </w:r>
      <w:r w:rsidRPr="00F7394C">
        <w:rPr>
          <w:rFonts w:cs="Times New Roman"/>
          <w:color w:val="000000" w:themeColor="text1"/>
          <w:sz w:val="24"/>
          <w:szCs w:val="24"/>
        </w:rPr>
        <w:t>；排</w:t>
      </w:r>
      <w:r w:rsidRPr="009F246B">
        <w:rPr>
          <w:rFonts w:cs="Times New Roman"/>
          <w:color w:val="000000" w:themeColor="text1"/>
          <w:sz w:val="24"/>
          <w:szCs w:val="24"/>
        </w:rPr>
        <w:t>放的</w:t>
      </w:r>
      <w:r w:rsidR="009F246B" w:rsidRPr="009F246B">
        <w:rPr>
          <w:rFonts w:cs="Times New Roman" w:hint="eastAsia"/>
          <w:color w:val="000000" w:themeColor="text1"/>
          <w:sz w:val="24"/>
          <w:szCs w:val="24"/>
        </w:rPr>
        <w:t>大气</w:t>
      </w:r>
      <w:r w:rsidRPr="009F246B">
        <w:rPr>
          <w:rFonts w:cs="Times New Roman"/>
          <w:color w:val="000000" w:themeColor="text1"/>
          <w:sz w:val="24"/>
          <w:szCs w:val="24"/>
        </w:rPr>
        <w:t>污染物主要</w:t>
      </w:r>
      <w:r w:rsidR="006744F3" w:rsidRPr="009F246B">
        <w:rPr>
          <w:rFonts w:cs="Times New Roman" w:hint="eastAsia"/>
          <w:color w:val="000000" w:themeColor="text1"/>
          <w:sz w:val="24"/>
          <w:szCs w:val="24"/>
        </w:rPr>
        <w:t>为</w:t>
      </w:r>
      <w:r w:rsidR="006744F3" w:rsidRPr="009F246B">
        <w:rPr>
          <w:rFonts w:cs="Times New Roman"/>
          <w:color w:val="000000" w:themeColor="text1"/>
          <w:sz w:val="24"/>
          <w:szCs w:val="24"/>
        </w:rPr>
        <w:t>挥发性有机物</w:t>
      </w:r>
      <w:r w:rsidRPr="009F246B">
        <w:rPr>
          <w:rFonts w:cs="Times New Roman"/>
          <w:color w:val="000000" w:themeColor="text1"/>
          <w:sz w:val="24"/>
          <w:szCs w:val="24"/>
        </w:rPr>
        <w:t>、恶臭和可能含有的病菌</w:t>
      </w:r>
      <w:r w:rsidR="006744F3" w:rsidRPr="009F246B">
        <w:rPr>
          <w:rFonts w:cs="Times New Roman"/>
          <w:color w:val="000000" w:themeColor="text1"/>
          <w:sz w:val="24"/>
          <w:szCs w:val="24"/>
        </w:rPr>
        <w:t>等，废气</w:t>
      </w:r>
      <w:r w:rsidRPr="009F246B">
        <w:rPr>
          <w:rFonts w:cs="Times New Roman"/>
          <w:color w:val="000000" w:themeColor="text1"/>
          <w:sz w:val="24"/>
          <w:szCs w:val="24"/>
        </w:rPr>
        <w:t>通过采取过滤器</w:t>
      </w:r>
      <w:r w:rsidRPr="009F246B">
        <w:rPr>
          <w:rFonts w:cs="Times New Roman"/>
          <w:color w:val="000000" w:themeColor="text1"/>
          <w:sz w:val="24"/>
          <w:szCs w:val="24"/>
        </w:rPr>
        <w:t>+</w:t>
      </w:r>
      <w:r w:rsidRPr="009F246B">
        <w:rPr>
          <w:rFonts w:cs="Times New Roman"/>
          <w:color w:val="000000" w:themeColor="text1"/>
          <w:sz w:val="24"/>
          <w:szCs w:val="24"/>
        </w:rPr>
        <w:t>活性炭吸附治理措施，能够做到达标排放。</w:t>
      </w:r>
      <w:r w:rsidR="009F49FF" w:rsidRPr="009F246B">
        <w:rPr>
          <w:rFonts w:cs="Times New Roman" w:hint="eastAsia"/>
          <w:color w:val="000000" w:themeColor="text1"/>
          <w:sz w:val="24"/>
          <w:szCs w:val="24"/>
        </w:rPr>
        <w:t>废气</w:t>
      </w:r>
      <w:r w:rsidRPr="009F246B">
        <w:rPr>
          <w:rFonts w:cs="Times New Roman"/>
          <w:color w:val="000000" w:themeColor="text1"/>
          <w:sz w:val="24"/>
          <w:szCs w:val="24"/>
        </w:rPr>
        <w:t>处理</w:t>
      </w:r>
      <w:r w:rsidR="006744F3" w:rsidRPr="009F246B">
        <w:rPr>
          <w:rFonts w:cs="Times New Roman" w:hint="eastAsia"/>
          <w:color w:val="000000" w:themeColor="text1"/>
          <w:sz w:val="24"/>
          <w:szCs w:val="24"/>
        </w:rPr>
        <w:t>过程</w:t>
      </w:r>
      <w:r w:rsidR="009F49FF" w:rsidRPr="009F246B">
        <w:rPr>
          <w:rFonts w:cs="Times New Roman" w:hint="eastAsia"/>
          <w:color w:val="000000" w:themeColor="text1"/>
          <w:sz w:val="24"/>
          <w:szCs w:val="24"/>
        </w:rPr>
        <w:t>产生的</w:t>
      </w:r>
      <w:r w:rsidRPr="009F246B">
        <w:rPr>
          <w:rFonts w:cs="Times New Roman"/>
          <w:color w:val="000000" w:themeColor="text1"/>
          <w:sz w:val="24"/>
          <w:szCs w:val="24"/>
        </w:rPr>
        <w:t>废物、污水站污泥交由具有危险废物处理资质的单位处理，而灭</w:t>
      </w:r>
      <w:r w:rsidR="006744F3" w:rsidRPr="009F246B">
        <w:rPr>
          <w:rFonts w:cs="Times New Roman"/>
          <w:color w:val="000000" w:themeColor="text1"/>
          <w:sz w:val="24"/>
          <w:szCs w:val="24"/>
        </w:rPr>
        <w:t>菌</w:t>
      </w:r>
      <w:r w:rsidRPr="009F246B">
        <w:rPr>
          <w:rFonts w:cs="Times New Roman"/>
          <w:color w:val="000000" w:themeColor="text1"/>
          <w:sz w:val="24"/>
          <w:szCs w:val="24"/>
        </w:rPr>
        <w:t>后的医疗废物则破碎毁形后送至生活垃圾填埋场处置。</w:t>
      </w:r>
    </w:p>
    <w:p w:rsidR="0092126A" w:rsidRPr="009F246B" w:rsidRDefault="0092126A">
      <w:pPr>
        <w:pStyle w:val="ac"/>
        <w:spacing w:line="360" w:lineRule="auto"/>
        <w:ind w:firstLine="480"/>
        <w:rPr>
          <w:rFonts w:cs="Times New Roman"/>
          <w:color w:val="000000" w:themeColor="text1"/>
          <w:sz w:val="24"/>
          <w:szCs w:val="24"/>
        </w:rPr>
      </w:pPr>
      <w:r w:rsidRPr="009F246B">
        <w:rPr>
          <w:rFonts w:cs="Times New Roman"/>
          <w:color w:val="000000" w:themeColor="text1"/>
          <w:sz w:val="24"/>
          <w:szCs w:val="24"/>
        </w:rPr>
        <w:t>本项目产生的三废均可得到有效的处置，本项目的清洁生产水平较高。</w:t>
      </w:r>
    </w:p>
    <w:p w:rsidR="0092126A" w:rsidRPr="00D70433" w:rsidRDefault="0092126A"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bookmarkStart w:id="117" w:name="_Toc31125"/>
      <w:bookmarkStart w:id="118" w:name="_Toc2618"/>
      <w:r w:rsidRPr="00D70433">
        <w:rPr>
          <w:rFonts w:eastAsia="华文楷体" w:cs="Times New Roman"/>
          <w:color w:val="000000"/>
          <w:kern w:val="0"/>
          <w:sz w:val="32"/>
          <w:szCs w:val="32"/>
        </w:rPr>
        <w:t>3.</w:t>
      </w:r>
      <w:r w:rsidR="00CE621B" w:rsidRPr="00D70433">
        <w:rPr>
          <w:rFonts w:eastAsia="华文楷体" w:cs="Times New Roman" w:hint="eastAsia"/>
          <w:color w:val="000000"/>
          <w:kern w:val="0"/>
          <w:sz w:val="32"/>
          <w:szCs w:val="32"/>
        </w:rPr>
        <w:t>3</w:t>
      </w:r>
      <w:r w:rsidRPr="00D70433">
        <w:rPr>
          <w:rFonts w:eastAsia="华文楷体" w:cs="Times New Roman"/>
          <w:color w:val="000000"/>
          <w:kern w:val="0"/>
          <w:sz w:val="32"/>
          <w:szCs w:val="32"/>
        </w:rPr>
        <w:t>.3</w:t>
      </w:r>
      <w:r w:rsidRPr="00D70433">
        <w:rPr>
          <w:rFonts w:eastAsia="华文楷体" w:cs="Times New Roman"/>
          <w:color w:val="000000"/>
          <w:kern w:val="0"/>
          <w:sz w:val="32"/>
          <w:szCs w:val="32"/>
        </w:rPr>
        <w:t>生产管理</w:t>
      </w:r>
      <w:bookmarkEnd w:id="117"/>
      <w:bookmarkEnd w:id="118"/>
    </w:p>
    <w:p w:rsidR="0092126A" w:rsidRPr="00D70433" w:rsidRDefault="0092126A">
      <w:pPr>
        <w:pStyle w:val="ac"/>
        <w:spacing w:line="360" w:lineRule="auto"/>
        <w:ind w:firstLine="480"/>
        <w:rPr>
          <w:rFonts w:cs="Times New Roman"/>
          <w:color w:val="000000"/>
          <w:sz w:val="24"/>
          <w:szCs w:val="24"/>
        </w:rPr>
      </w:pPr>
      <w:r w:rsidRPr="00D70433">
        <w:rPr>
          <w:rFonts w:cs="Times New Roman"/>
          <w:color w:val="000000"/>
          <w:sz w:val="24"/>
          <w:szCs w:val="24"/>
        </w:rPr>
        <w:t>医疗废物高温蒸汽处理设施的建设符合《医疗废物高温蒸汽集中处理工程技术规范</w:t>
      </w:r>
      <w:r w:rsidRPr="00D70433">
        <w:rPr>
          <w:rFonts w:cs="Times New Roman"/>
          <w:color w:val="000000"/>
          <w:sz w:val="24"/>
          <w:szCs w:val="24"/>
        </w:rPr>
        <w:t>(</w:t>
      </w:r>
      <w:r w:rsidRPr="00D70433">
        <w:rPr>
          <w:rFonts w:cs="Times New Roman"/>
          <w:color w:val="000000"/>
          <w:sz w:val="24"/>
          <w:szCs w:val="24"/>
        </w:rPr>
        <w:t>试行</w:t>
      </w:r>
      <w:r w:rsidRPr="00D70433">
        <w:rPr>
          <w:rFonts w:cs="Times New Roman"/>
          <w:color w:val="000000"/>
          <w:sz w:val="24"/>
          <w:szCs w:val="24"/>
        </w:rPr>
        <w:t>)</w:t>
      </w:r>
      <w:r w:rsidRPr="00D70433">
        <w:rPr>
          <w:rFonts w:cs="Times New Roman"/>
          <w:color w:val="000000"/>
          <w:sz w:val="24"/>
          <w:szCs w:val="24"/>
        </w:rPr>
        <w:t>》</w:t>
      </w:r>
      <w:r w:rsidRPr="00D70433">
        <w:rPr>
          <w:rFonts w:cs="Times New Roman"/>
          <w:color w:val="000000"/>
          <w:sz w:val="24"/>
          <w:szCs w:val="24"/>
        </w:rPr>
        <w:t>(HJ/T276-2006)</w:t>
      </w:r>
      <w:r w:rsidRPr="00D70433">
        <w:rPr>
          <w:rFonts w:cs="Times New Roman"/>
          <w:color w:val="000000"/>
          <w:sz w:val="24"/>
          <w:szCs w:val="24"/>
        </w:rPr>
        <w:t>的要求。项目制定了医疗废物收集、运输和安全处置的规章制度。厂区内的技术人员、管理人员和操作人员均须培训后上岗，主要培训内容包括相关专业知识、劳动安全防护、设备故障排除等。</w:t>
      </w:r>
    </w:p>
    <w:p w:rsidR="0092126A" w:rsidRPr="00D70433" w:rsidRDefault="0092126A">
      <w:pPr>
        <w:pStyle w:val="ac"/>
        <w:spacing w:line="360" w:lineRule="auto"/>
        <w:ind w:firstLine="480"/>
        <w:rPr>
          <w:rFonts w:cs="Times New Roman"/>
          <w:color w:val="000000"/>
          <w:sz w:val="24"/>
          <w:szCs w:val="24"/>
        </w:rPr>
      </w:pPr>
      <w:r w:rsidRPr="00D70433">
        <w:rPr>
          <w:rFonts w:cs="Times New Roman"/>
          <w:color w:val="000000"/>
          <w:sz w:val="24"/>
          <w:szCs w:val="24"/>
        </w:rPr>
        <w:t>综上所述，本项目工艺及设备先进，符合清洁生产要求，达到国内先进水平。</w:t>
      </w:r>
    </w:p>
    <w:p w:rsidR="0092126A" w:rsidRPr="00D70433" w:rsidRDefault="0092126A"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bookmarkStart w:id="119" w:name="_Toc481591676"/>
      <w:bookmarkStart w:id="120" w:name="_Toc1800"/>
      <w:bookmarkStart w:id="121" w:name="_Toc19723"/>
      <w:r w:rsidRPr="00D70433">
        <w:rPr>
          <w:rFonts w:eastAsia="华文楷体" w:cs="Times New Roman"/>
          <w:color w:val="000000"/>
          <w:kern w:val="0"/>
          <w:sz w:val="32"/>
          <w:szCs w:val="32"/>
        </w:rPr>
        <w:t>3.</w:t>
      </w:r>
      <w:r w:rsidR="00CE621B" w:rsidRPr="00D70433">
        <w:rPr>
          <w:rFonts w:eastAsia="华文楷体" w:cs="Times New Roman" w:hint="eastAsia"/>
          <w:color w:val="000000"/>
          <w:kern w:val="0"/>
          <w:sz w:val="32"/>
          <w:szCs w:val="32"/>
        </w:rPr>
        <w:t>3</w:t>
      </w:r>
      <w:r w:rsidRPr="00D70433">
        <w:rPr>
          <w:rFonts w:eastAsia="华文楷体" w:cs="Times New Roman"/>
          <w:color w:val="000000"/>
          <w:kern w:val="0"/>
          <w:sz w:val="32"/>
          <w:szCs w:val="32"/>
        </w:rPr>
        <w:t>.4</w:t>
      </w:r>
      <w:r w:rsidRPr="00D70433">
        <w:rPr>
          <w:rFonts w:eastAsia="华文楷体" w:cs="Times New Roman"/>
          <w:color w:val="000000"/>
          <w:kern w:val="0"/>
          <w:sz w:val="32"/>
          <w:szCs w:val="32"/>
        </w:rPr>
        <w:t>清洁生产建议</w:t>
      </w:r>
      <w:bookmarkEnd w:id="119"/>
      <w:bookmarkEnd w:id="120"/>
      <w:bookmarkEnd w:id="121"/>
    </w:p>
    <w:p w:rsidR="0092126A" w:rsidRPr="00D70433" w:rsidRDefault="0092126A">
      <w:pPr>
        <w:pStyle w:val="ac"/>
        <w:spacing w:line="360" w:lineRule="auto"/>
        <w:ind w:firstLine="480"/>
        <w:rPr>
          <w:rFonts w:cs="Times New Roman"/>
          <w:color w:val="000000"/>
          <w:sz w:val="24"/>
          <w:szCs w:val="24"/>
        </w:rPr>
      </w:pPr>
      <w:r w:rsidRPr="00D70433">
        <w:rPr>
          <w:rFonts w:cs="Times New Roman"/>
          <w:color w:val="000000"/>
          <w:sz w:val="24"/>
          <w:szCs w:val="24"/>
        </w:rPr>
        <w:t>结合同类工程，环评提出如下建议：</w:t>
      </w:r>
    </w:p>
    <w:p w:rsidR="0092126A" w:rsidRPr="00D70433" w:rsidRDefault="0092126A">
      <w:pPr>
        <w:pStyle w:val="ac"/>
        <w:spacing w:line="360" w:lineRule="auto"/>
        <w:ind w:firstLine="480"/>
        <w:rPr>
          <w:rFonts w:cs="Times New Roman"/>
          <w:color w:val="000000"/>
          <w:sz w:val="24"/>
          <w:szCs w:val="24"/>
        </w:rPr>
      </w:pPr>
      <w:r w:rsidRPr="00D70433">
        <w:rPr>
          <w:rFonts w:cs="Times New Roman"/>
          <w:color w:val="000000"/>
          <w:sz w:val="24"/>
          <w:szCs w:val="24"/>
        </w:rPr>
        <w:t>（</w:t>
      </w:r>
      <w:r w:rsidRPr="00D70433">
        <w:rPr>
          <w:rFonts w:cs="Times New Roman"/>
          <w:color w:val="000000"/>
          <w:sz w:val="24"/>
          <w:szCs w:val="24"/>
        </w:rPr>
        <w:t>1</w:t>
      </w:r>
      <w:r w:rsidRPr="00D70433">
        <w:rPr>
          <w:rFonts w:cs="Times New Roman"/>
          <w:color w:val="000000"/>
          <w:sz w:val="24"/>
          <w:szCs w:val="24"/>
        </w:rPr>
        <w:t>）建立完善的清洁生产制度按照分工负责原则，确定各自的职责和责任人员，形成厂</w:t>
      </w:r>
      <w:r w:rsidRPr="00D70433">
        <w:rPr>
          <w:rFonts w:cs="Times New Roman"/>
          <w:color w:val="000000"/>
          <w:sz w:val="24"/>
          <w:szCs w:val="24"/>
        </w:rPr>
        <w:t>-</w:t>
      </w:r>
      <w:r w:rsidRPr="00D70433">
        <w:rPr>
          <w:rFonts w:cs="Times New Roman"/>
          <w:color w:val="000000"/>
          <w:sz w:val="24"/>
          <w:szCs w:val="24"/>
        </w:rPr>
        <w:t>部门</w:t>
      </w:r>
      <w:r w:rsidRPr="00D70433">
        <w:rPr>
          <w:rFonts w:cs="Times New Roman"/>
          <w:color w:val="000000"/>
          <w:sz w:val="24"/>
          <w:szCs w:val="24"/>
        </w:rPr>
        <w:t>-</w:t>
      </w:r>
      <w:r w:rsidRPr="00D70433">
        <w:rPr>
          <w:rFonts w:cs="Times New Roman"/>
          <w:color w:val="000000"/>
          <w:sz w:val="24"/>
          <w:szCs w:val="24"/>
        </w:rPr>
        <w:t>班组三级清洁生产网络，要明确每位员工的工作职责，公司应制定《环境保护管理制度》，使公司的经济效益直接与其环保工作、清洁生产工作联系起来。</w:t>
      </w:r>
    </w:p>
    <w:p w:rsidR="0092126A" w:rsidRPr="00D70433" w:rsidRDefault="0092126A">
      <w:pPr>
        <w:pStyle w:val="ac"/>
        <w:spacing w:line="360" w:lineRule="auto"/>
        <w:ind w:firstLine="480"/>
        <w:rPr>
          <w:rFonts w:cs="Times New Roman"/>
          <w:color w:val="000000"/>
          <w:sz w:val="24"/>
          <w:szCs w:val="24"/>
        </w:rPr>
      </w:pPr>
      <w:r w:rsidRPr="00D70433">
        <w:rPr>
          <w:rFonts w:cs="Times New Roman"/>
          <w:color w:val="000000"/>
          <w:sz w:val="24"/>
          <w:szCs w:val="24"/>
        </w:rPr>
        <w:t>（</w:t>
      </w:r>
      <w:r w:rsidRPr="00D70433">
        <w:rPr>
          <w:rFonts w:cs="Times New Roman"/>
          <w:color w:val="000000"/>
          <w:sz w:val="24"/>
          <w:szCs w:val="24"/>
        </w:rPr>
        <w:t>2</w:t>
      </w:r>
      <w:r w:rsidRPr="00D70433">
        <w:rPr>
          <w:rFonts w:cs="Times New Roman"/>
          <w:color w:val="000000"/>
          <w:sz w:val="24"/>
          <w:szCs w:val="24"/>
        </w:rPr>
        <w:t>）医疗废物进场后应在规定时间内尽快处理，减少存放时间，操作应该在贮存间内进行操作，避免恶臭产生。</w:t>
      </w:r>
    </w:p>
    <w:p w:rsidR="0092126A" w:rsidRPr="00D70433" w:rsidRDefault="0092126A">
      <w:pPr>
        <w:pStyle w:val="ac"/>
        <w:spacing w:line="360" w:lineRule="auto"/>
        <w:ind w:firstLine="480"/>
        <w:rPr>
          <w:rFonts w:cs="Times New Roman"/>
          <w:color w:val="000000"/>
          <w:sz w:val="24"/>
          <w:szCs w:val="24"/>
        </w:rPr>
      </w:pPr>
      <w:r w:rsidRPr="00D70433">
        <w:rPr>
          <w:rFonts w:cs="Times New Roman"/>
          <w:color w:val="000000"/>
          <w:sz w:val="24"/>
          <w:szCs w:val="24"/>
        </w:rPr>
        <w:t>（</w:t>
      </w:r>
      <w:r w:rsidRPr="00D70433">
        <w:rPr>
          <w:rFonts w:cs="Times New Roman"/>
          <w:color w:val="000000"/>
          <w:sz w:val="24"/>
          <w:szCs w:val="24"/>
        </w:rPr>
        <w:t>3</w:t>
      </w:r>
      <w:r w:rsidRPr="00D70433">
        <w:rPr>
          <w:rFonts w:cs="Times New Roman"/>
          <w:color w:val="000000"/>
          <w:sz w:val="24"/>
          <w:szCs w:val="24"/>
        </w:rPr>
        <w:t>）已安全处理的医疗废物如需在厂内暂存，宜采用容器盛装或包装袋包装后存放，容器或包装袋上应有</w:t>
      </w:r>
      <w:r w:rsidRPr="00D70433">
        <w:rPr>
          <w:rFonts w:cs="Times New Roman"/>
          <w:color w:val="000000"/>
          <w:sz w:val="24"/>
          <w:szCs w:val="24"/>
        </w:rPr>
        <w:t>“</w:t>
      </w:r>
      <w:r w:rsidRPr="00D70433">
        <w:rPr>
          <w:rFonts w:cs="Times New Roman"/>
          <w:color w:val="000000"/>
          <w:sz w:val="24"/>
          <w:szCs w:val="24"/>
        </w:rPr>
        <w:t>无危险</w:t>
      </w:r>
      <w:r w:rsidRPr="00D70433">
        <w:rPr>
          <w:rFonts w:cs="Times New Roman"/>
          <w:color w:val="000000"/>
          <w:sz w:val="24"/>
          <w:szCs w:val="24"/>
        </w:rPr>
        <w:t>”</w:t>
      </w:r>
      <w:r w:rsidRPr="00D70433">
        <w:rPr>
          <w:rFonts w:cs="Times New Roman"/>
          <w:color w:val="000000"/>
          <w:sz w:val="24"/>
          <w:szCs w:val="24"/>
        </w:rPr>
        <w:t>和</w:t>
      </w:r>
      <w:r w:rsidRPr="00D70433">
        <w:rPr>
          <w:rFonts w:cs="Times New Roman"/>
          <w:color w:val="000000"/>
          <w:sz w:val="24"/>
          <w:szCs w:val="24"/>
        </w:rPr>
        <w:t>“</w:t>
      </w:r>
      <w:r w:rsidRPr="00D70433">
        <w:rPr>
          <w:rFonts w:cs="Times New Roman"/>
          <w:color w:val="000000"/>
          <w:sz w:val="24"/>
          <w:szCs w:val="24"/>
        </w:rPr>
        <w:t>已检验</w:t>
      </w:r>
      <w:r w:rsidRPr="00D70433">
        <w:rPr>
          <w:rFonts w:cs="Times New Roman"/>
          <w:color w:val="000000"/>
          <w:sz w:val="24"/>
          <w:szCs w:val="24"/>
        </w:rPr>
        <w:t>”</w:t>
      </w:r>
      <w:r w:rsidRPr="00D70433">
        <w:rPr>
          <w:rFonts w:cs="Times New Roman"/>
          <w:color w:val="000000"/>
          <w:sz w:val="24"/>
          <w:szCs w:val="24"/>
        </w:rPr>
        <w:t>等标识，不得和未处理的医疗废物一起存放。</w:t>
      </w:r>
    </w:p>
    <w:p w:rsidR="0092126A" w:rsidRPr="00D70433" w:rsidRDefault="0092126A">
      <w:pPr>
        <w:pStyle w:val="ac"/>
        <w:spacing w:line="360" w:lineRule="auto"/>
        <w:ind w:firstLine="480"/>
        <w:rPr>
          <w:rFonts w:cs="Times New Roman"/>
          <w:color w:val="000000"/>
          <w:sz w:val="24"/>
          <w:szCs w:val="24"/>
        </w:rPr>
      </w:pPr>
      <w:r w:rsidRPr="00D70433">
        <w:rPr>
          <w:rFonts w:cs="Times New Roman"/>
          <w:color w:val="000000"/>
          <w:sz w:val="24"/>
          <w:szCs w:val="24"/>
        </w:rPr>
        <w:t>（</w:t>
      </w:r>
      <w:r w:rsidRPr="00D70433">
        <w:rPr>
          <w:rFonts w:cs="Times New Roman"/>
          <w:color w:val="000000"/>
          <w:sz w:val="24"/>
          <w:szCs w:val="24"/>
        </w:rPr>
        <w:t>4</w:t>
      </w:r>
      <w:r w:rsidRPr="00D70433">
        <w:rPr>
          <w:rFonts w:cs="Times New Roman"/>
          <w:color w:val="000000"/>
          <w:sz w:val="24"/>
          <w:szCs w:val="24"/>
        </w:rPr>
        <w:t>）本项目实施后，对水、电分别配置计量器具，对各耗能装置进行计量，以便于车间进行能源消耗经济考核工作，从而降低能耗。</w:t>
      </w:r>
    </w:p>
    <w:p w:rsidR="0092126A" w:rsidRPr="00D70433" w:rsidRDefault="0092126A" w:rsidP="00AB66A1">
      <w:pPr>
        <w:pStyle w:val="2"/>
        <w:tabs>
          <w:tab w:val="clear" w:pos="0"/>
        </w:tabs>
        <w:adjustRightInd w:val="0"/>
        <w:snapToGrid w:val="0"/>
        <w:spacing w:beforeLines="50" w:afterLines="50" w:line="360" w:lineRule="auto"/>
        <w:rPr>
          <w:rFonts w:ascii="Times New Roman" w:eastAsia="楷体" w:hAnsi="Times New Roman" w:cs="Times New Roman"/>
          <w:color w:val="000000"/>
          <w:kern w:val="0"/>
          <w:sz w:val="36"/>
          <w:szCs w:val="36"/>
        </w:rPr>
      </w:pPr>
      <w:bookmarkStart w:id="122" w:name="_Toc14353"/>
      <w:bookmarkStart w:id="123" w:name="_Toc9292"/>
      <w:bookmarkStart w:id="124" w:name="_Toc28299"/>
      <w:bookmarkStart w:id="125" w:name="_Toc22575130"/>
      <w:r w:rsidRPr="00D70433">
        <w:rPr>
          <w:rFonts w:ascii="Times New Roman" w:eastAsia="楷体" w:hAnsi="Times New Roman" w:cs="Times New Roman"/>
          <w:color w:val="000000"/>
          <w:kern w:val="0"/>
          <w:sz w:val="36"/>
          <w:szCs w:val="36"/>
        </w:rPr>
        <w:t>3.</w:t>
      </w:r>
      <w:r w:rsidR="00464CB7" w:rsidRPr="00D70433">
        <w:rPr>
          <w:rFonts w:ascii="Times New Roman" w:eastAsia="楷体" w:hAnsi="Times New Roman" w:cs="Times New Roman" w:hint="eastAsia"/>
          <w:color w:val="000000"/>
          <w:kern w:val="0"/>
          <w:sz w:val="36"/>
          <w:szCs w:val="36"/>
        </w:rPr>
        <w:t>4</w:t>
      </w:r>
      <w:r w:rsidRPr="00D70433">
        <w:rPr>
          <w:rFonts w:ascii="Times New Roman" w:eastAsia="楷体" w:hAnsi="Times New Roman" w:cs="Times New Roman"/>
          <w:color w:val="000000"/>
          <w:kern w:val="0"/>
          <w:sz w:val="36"/>
          <w:szCs w:val="36"/>
        </w:rPr>
        <w:t>相关政策、技术规范符合性分析</w:t>
      </w:r>
      <w:bookmarkEnd w:id="122"/>
      <w:bookmarkEnd w:id="123"/>
      <w:bookmarkEnd w:id="124"/>
      <w:bookmarkEnd w:id="125"/>
    </w:p>
    <w:p w:rsidR="0092126A" w:rsidRPr="00D70433" w:rsidRDefault="0092126A">
      <w:pPr>
        <w:pStyle w:val="a4"/>
        <w:spacing w:before="0" w:line="360" w:lineRule="auto"/>
        <w:ind w:left="0" w:firstLineChars="200" w:firstLine="490"/>
        <w:jc w:val="both"/>
        <w:rPr>
          <w:rFonts w:ascii="Times New Roman" w:hAnsi="Times New Roman" w:cs="Times New Roman"/>
          <w:b/>
          <w:bCs/>
          <w:color w:val="000000"/>
          <w:spacing w:val="2"/>
        </w:rPr>
      </w:pPr>
      <w:r w:rsidRPr="00D70433">
        <w:rPr>
          <w:rFonts w:ascii="Times New Roman" w:hAnsi="Times New Roman" w:cs="Times New Roman"/>
          <w:b/>
          <w:bCs/>
          <w:color w:val="000000"/>
          <w:spacing w:val="2"/>
        </w:rPr>
        <w:t>（</w:t>
      </w:r>
      <w:r w:rsidRPr="00D70433">
        <w:rPr>
          <w:rFonts w:ascii="Times New Roman" w:hAnsi="Times New Roman" w:cs="Times New Roman"/>
          <w:b/>
          <w:bCs/>
          <w:color w:val="000000"/>
          <w:spacing w:val="2"/>
        </w:rPr>
        <w:t>1</w:t>
      </w:r>
      <w:r w:rsidRPr="00D70433">
        <w:rPr>
          <w:rFonts w:ascii="Times New Roman" w:hAnsi="Times New Roman" w:cs="Times New Roman"/>
          <w:b/>
          <w:bCs/>
          <w:color w:val="000000"/>
          <w:spacing w:val="2"/>
        </w:rPr>
        <w:t>）产业政策符合性分析</w:t>
      </w:r>
    </w:p>
    <w:p w:rsidR="0092126A" w:rsidRPr="00D70433" w:rsidRDefault="0092126A">
      <w:pPr>
        <w:pStyle w:val="a4"/>
        <w:spacing w:before="0" w:line="360" w:lineRule="auto"/>
        <w:ind w:left="0" w:firstLineChars="200" w:firstLine="488"/>
        <w:jc w:val="both"/>
        <w:rPr>
          <w:rFonts w:ascii="Times New Roman" w:hAnsi="Times New Roman" w:cs="Times New Roman"/>
          <w:color w:val="000000"/>
          <w:spacing w:val="2"/>
        </w:rPr>
      </w:pPr>
      <w:r w:rsidRPr="00D70433">
        <w:rPr>
          <w:rFonts w:ascii="Times New Roman" w:hAnsi="Times New Roman" w:cs="Times New Roman"/>
          <w:color w:val="000000"/>
          <w:spacing w:val="2"/>
        </w:rPr>
        <w:lastRenderedPageBreak/>
        <w:t>根据《产业结构调整指导目录（</w:t>
      </w:r>
      <w:r w:rsidRPr="00D70433">
        <w:rPr>
          <w:rFonts w:ascii="Times New Roman" w:hAnsi="Times New Roman" w:cs="Times New Roman"/>
          <w:color w:val="000000"/>
          <w:spacing w:val="2"/>
        </w:rPr>
        <w:t>2011</w:t>
      </w:r>
      <w:r w:rsidRPr="00D70433">
        <w:rPr>
          <w:rFonts w:ascii="Times New Roman" w:hAnsi="Times New Roman" w:cs="Times New Roman"/>
          <w:color w:val="000000"/>
          <w:spacing w:val="2"/>
        </w:rPr>
        <w:t>年本）》（</w:t>
      </w:r>
      <w:r w:rsidRPr="00D70433">
        <w:rPr>
          <w:rFonts w:ascii="Times New Roman" w:hAnsi="Times New Roman" w:cs="Times New Roman"/>
          <w:color w:val="000000"/>
          <w:spacing w:val="2"/>
        </w:rPr>
        <w:t>2013</w:t>
      </w:r>
      <w:r w:rsidRPr="00D70433">
        <w:rPr>
          <w:rFonts w:ascii="Times New Roman" w:hAnsi="Times New Roman" w:cs="Times New Roman"/>
          <w:color w:val="000000"/>
          <w:spacing w:val="2"/>
        </w:rPr>
        <w:t>年修订），本项目属于</w:t>
      </w:r>
      <w:r w:rsidRPr="00D70433">
        <w:rPr>
          <w:rFonts w:ascii="Times New Roman" w:hAnsi="Times New Roman" w:cs="Times New Roman"/>
          <w:color w:val="000000"/>
          <w:spacing w:val="2"/>
        </w:rPr>
        <w:t>“</w:t>
      </w:r>
      <w:r w:rsidRPr="00D70433">
        <w:rPr>
          <w:rFonts w:ascii="Times New Roman" w:hAnsi="Times New Roman" w:cs="Times New Roman"/>
          <w:color w:val="000000"/>
          <w:spacing w:val="2"/>
        </w:rPr>
        <w:t>鼓励类</w:t>
      </w:r>
      <w:r w:rsidRPr="00D70433">
        <w:rPr>
          <w:rFonts w:ascii="Times New Roman" w:hAnsi="Times New Roman" w:cs="Times New Roman"/>
          <w:color w:val="000000"/>
          <w:spacing w:val="2"/>
        </w:rPr>
        <w:t>”</w:t>
      </w:r>
      <w:r w:rsidRPr="00D70433">
        <w:rPr>
          <w:rFonts w:ascii="Times New Roman" w:hAnsi="Times New Roman" w:cs="Times New Roman"/>
          <w:color w:val="000000"/>
          <w:spacing w:val="2"/>
        </w:rPr>
        <w:t>产业</w:t>
      </w:r>
      <w:r w:rsidRPr="00D70433">
        <w:rPr>
          <w:rFonts w:ascii="Times New Roman" w:hAnsi="Times New Roman" w:cs="Times New Roman"/>
          <w:color w:val="000000"/>
          <w:spacing w:val="2"/>
        </w:rPr>
        <w:t>“</w:t>
      </w:r>
      <w:r w:rsidRPr="00D70433">
        <w:rPr>
          <w:rFonts w:ascii="Times New Roman" w:hAnsi="Times New Roman" w:cs="Times New Roman"/>
          <w:color w:val="000000"/>
          <w:spacing w:val="2"/>
        </w:rPr>
        <w:t>三十八、环境保护与资源节约综合利用</w:t>
      </w:r>
      <w:r w:rsidRPr="00D70433">
        <w:rPr>
          <w:rFonts w:ascii="Times New Roman" w:hAnsi="Times New Roman" w:cs="Times New Roman"/>
          <w:color w:val="000000"/>
          <w:spacing w:val="2"/>
        </w:rPr>
        <w:t>”</w:t>
      </w:r>
      <w:r w:rsidRPr="00D70433">
        <w:rPr>
          <w:rFonts w:ascii="Times New Roman" w:hAnsi="Times New Roman" w:cs="Times New Roman"/>
          <w:color w:val="000000"/>
          <w:spacing w:val="2"/>
        </w:rPr>
        <w:t>中的第</w:t>
      </w:r>
      <w:r w:rsidR="00A20709" w:rsidRPr="00D70433">
        <w:rPr>
          <w:rFonts w:ascii="Times New Roman" w:hAnsi="Times New Roman" w:cs="Times New Roman"/>
          <w:color w:val="000000"/>
          <w:spacing w:val="2"/>
        </w:rPr>
        <w:t>8</w:t>
      </w:r>
      <w:r w:rsidRPr="00D70433">
        <w:rPr>
          <w:rFonts w:ascii="Times New Roman" w:hAnsi="Times New Roman" w:cs="Times New Roman"/>
          <w:color w:val="000000"/>
          <w:spacing w:val="2"/>
        </w:rPr>
        <w:t>条为</w:t>
      </w:r>
      <w:r w:rsidRPr="00D70433">
        <w:rPr>
          <w:rFonts w:ascii="Times New Roman" w:hAnsi="Times New Roman" w:cs="Times New Roman"/>
          <w:color w:val="000000"/>
          <w:spacing w:val="2"/>
        </w:rPr>
        <w:t>“</w:t>
      </w:r>
      <w:r w:rsidRPr="00D70433">
        <w:rPr>
          <w:rFonts w:ascii="Times New Roman" w:hAnsi="Times New Roman" w:cs="Times New Roman"/>
          <w:color w:val="000000"/>
          <w:spacing w:val="2"/>
        </w:rPr>
        <w:t>危险废弃物（放射性废物、核设施退役工程、医疗废物、含重金属废弃物）安全处置技术设备开发制造及处置中心建设</w:t>
      </w:r>
      <w:r w:rsidRPr="00D70433">
        <w:rPr>
          <w:rFonts w:ascii="Times New Roman" w:hAnsi="Times New Roman" w:cs="Times New Roman"/>
          <w:color w:val="000000"/>
          <w:spacing w:val="2"/>
        </w:rPr>
        <w:t>”</w:t>
      </w:r>
      <w:r w:rsidRPr="00D70433">
        <w:rPr>
          <w:rFonts w:ascii="Times New Roman" w:hAnsi="Times New Roman" w:cs="Times New Roman"/>
          <w:color w:val="000000"/>
          <w:spacing w:val="2"/>
        </w:rPr>
        <w:t>。因此本项目建设符合现行产业政策。</w:t>
      </w:r>
    </w:p>
    <w:p w:rsidR="0092126A" w:rsidRPr="00D70433" w:rsidRDefault="006744F3" w:rsidP="001E76C1">
      <w:pPr>
        <w:pStyle w:val="a4"/>
        <w:spacing w:before="0" w:line="360" w:lineRule="auto"/>
        <w:ind w:left="0"/>
        <w:jc w:val="both"/>
        <w:rPr>
          <w:rFonts w:ascii="Times New Roman" w:hAnsi="Times New Roman" w:cs="Times New Roman"/>
          <w:b/>
          <w:bCs/>
          <w:color w:val="000000"/>
          <w:spacing w:val="2"/>
        </w:rPr>
      </w:pPr>
      <w:r>
        <w:rPr>
          <w:rFonts w:ascii="Times New Roman" w:hAnsi="Times New Roman" w:cs="Times New Roman" w:hint="eastAsia"/>
          <w:b/>
          <w:bCs/>
          <w:color w:val="000000"/>
          <w:spacing w:val="2"/>
        </w:rPr>
        <w:t xml:space="preserve">   </w:t>
      </w:r>
      <w:r w:rsidR="008E2E48" w:rsidRPr="00D70433">
        <w:rPr>
          <w:rFonts w:ascii="Times New Roman" w:hAnsi="Times New Roman" w:cs="Times New Roman" w:hint="eastAsia"/>
          <w:b/>
          <w:bCs/>
          <w:color w:val="000000"/>
          <w:spacing w:val="2"/>
        </w:rPr>
        <w:t>（</w:t>
      </w:r>
      <w:r w:rsidR="008E2E48" w:rsidRPr="00D70433">
        <w:rPr>
          <w:rFonts w:ascii="Times New Roman" w:hAnsi="Times New Roman" w:cs="Times New Roman" w:hint="eastAsia"/>
          <w:b/>
          <w:bCs/>
          <w:color w:val="000000"/>
          <w:spacing w:val="2"/>
        </w:rPr>
        <w:t>2</w:t>
      </w:r>
      <w:r w:rsidR="008E2E48" w:rsidRPr="00D70433">
        <w:rPr>
          <w:rFonts w:ascii="Times New Roman" w:hAnsi="Times New Roman" w:cs="Times New Roman" w:hint="eastAsia"/>
          <w:b/>
          <w:bCs/>
          <w:color w:val="000000"/>
          <w:spacing w:val="2"/>
        </w:rPr>
        <w:t>）</w:t>
      </w:r>
      <w:r w:rsidR="00474677" w:rsidRPr="00D70433">
        <w:rPr>
          <w:rFonts w:ascii="Times New Roman" w:hAnsi="Times New Roman" w:cs="Times New Roman" w:hint="eastAsia"/>
          <w:b/>
          <w:bCs/>
          <w:color w:val="000000"/>
          <w:spacing w:val="2"/>
        </w:rPr>
        <w:t>与《</w:t>
      </w:r>
      <w:r w:rsidR="00474677" w:rsidRPr="00D70433">
        <w:rPr>
          <w:rFonts w:ascii="Times New Roman" w:hAnsi="Times New Roman" w:cs="Times New Roman"/>
          <w:b/>
          <w:bCs/>
          <w:color w:val="000000"/>
          <w:spacing w:val="2"/>
        </w:rPr>
        <w:t>新疆工业和信息化领域承接产业转移指导目录</w:t>
      </w:r>
      <w:r w:rsidR="00474677" w:rsidRPr="00D70433">
        <w:rPr>
          <w:rFonts w:ascii="Times New Roman" w:hAnsi="Times New Roman" w:cs="Times New Roman" w:hint="eastAsia"/>
          <w:b/>
          <w:bCs/>
          <w:color w:val="000000"/>
          <w:spacing w:val="2"/>
        </w:rPr>
        <w:t>》</w:t>
      </w:r>
      <w:r w:rsidR="0092126A" w:rsidRPr="00D70433">
        <w:rPr>
          <w:rFonts w:ascii="Times New Roman" w:hAnsi="Times New Roman" w:cs="Times New Roman"/>
          <w:b/>
          <w:bCs/>
          <w:color w:val="000000"/>
          <w:spacing w:val="2"/>
        </w:rPr>
        <w:t>（</w:t>
      </w:r>
      <w:r w:rsidR="0092126A" w:rsidRPr="00D70433">
        <w:rPr>
          <w:rFonts w:ascii="Times New Roman" w:hAnsi="Times New Roman" w:cs="Times New Roman"/>
          <w:b/>
          <w:bCs/>
          <w:color w:val="000000"/>
          <w:spacing w:val="2"/>
        </w:rPr>
        <w:t>2011</w:t>
      </w:r>
      <w:r w:rsidR="0092126A" w:rsidRPr="00D70433">
        <w:rPr>
          <w:rFonts w:ascii="Times New Roman" w:hAnsi="Times New Roman" w:cs="Times New Roman"/>
          <w:b/>
          <w:bCs/>
          <w:color w:val="000000"/>
          <w:spacing w:val="2"/>
        </w:rPr>
        <w:t>年本）（试行）的符合性分析</w:t>
      </w:r>
    </w:p>
    <w:p w:rsidR="0092126A" w:rsidRPr="00D70433" w:rsidRDefault="0092126A">
      <w:pPr>
        <w:pStyle w:val="a4"/>
        <w:spacing w:before="0" w:line="360" w:lineRule="auto"/>
        <w:ind w:left="0" w:firstLineChars="200" w:firstLine="488"/>
        <w:jc w:val="both"/>
        <w:rPr>
          <w:rFonts w:ascii="Times New Roman" w:hAnsi="Times New Roman" w:cs="Times New Roman"/>
          <w:color w:val="000000"/>
          <w:spacing w:val="2"/>
        </w:rPr>
      </w:pPr>
      <w:r w:rsidRPr="00D70433">
        <w:rPr>
          <w:rFonts w:ascii="Times New Roman" w:hAnsi="Times New Roman" w:cs="Times New Roman"/>
          <w:color w:val="000000"/>
          <w:spacing w:val="2"/>
        </w:rPr>
        <w:t>本项目属于该指导目录中</w:t>
      </w:r>
      <w:r w:rsidRPr="00D70433">
        <w:rPr>
          <w:rFonts w:ascii="Times New Roman" w:hAnsi="Times New Roman" w:cs="Times New Roman"/>
          <w:color w:val="000000"/>
          <w:spacing w:val="2"/>
        </w:rPr>
        <w:t>“</w:t>
      </w:r>
      <w:r w:rsidRPr="00D70433">
        <w:rPr>
          <w:rFonts w:ascii="Times New Roman" w:hAnsi="Times New Roman" w:cs="Times New Roman"/>
          <w:color w:val="000000"/>
          <w:spacing w:val="2"/>
        </w:rPr>
        <w:t>重点承接的产业</w:t>
      </w:r>
      <w:r w:rsidRPr="00D70433">
        <w:rPr>
          <w:rFonts w:ascii="Times New Roman" w:hAnsi="Times New Roman" w:cs="Times New Roman"/>
          <w:color w:val="000000"/>
          <w:spacing w:val="2"/>
        </w:rPr>
        <w:t>”</w:t>
      </w:r>
      <w:r w:rsidRPr="00D70433">
        <w:rPr>
          <w:rFonts w:ascii="Times New Roman" w:hAnsi="Times New Roman" w:cs="Times New Roman"/>
          <w:color w:val="000000"/>
          <w:spacing w:val="2"/>
        </w:rPr>
        <w:t>中的</w:t>
      </w:r>
      <w:bookmarkStart w:id="126" w:name="_Toc289685990"/>
      <w:r w:rsidRPr="00D70433">
        <w:rPr>
          <w:rFonts w:ascii="Times New Roman" w:hAnsi="Times New Roman" w:cs="Times New Roman"/>
          <w:color w:val="000000"/>
          <w:spacing w:val="2"/>
        </w:rPr>
        <w:t>“18.“</w:t>
      </w:r>
      <w:r w:rsidRPr="00D70433">
        <w:rPr>
          <w:rFonts w:ascii="Times New Roman" w:hAnsi="Times New Roman" w:cs="Times New Roman"/>
          <w:color w:val="000000"/>
          <w:spacing w:val="2"/>
        </w:rPr>
        <w:t>三废</w:t>
      </w:r>
      <w:r w:rsidRPr="00D70433">
        <w:rPr>
          <w:rFonts w:ascii="Times New Roman" w:hAnsi="Times New Roman" w:cs="Times New Roman"/>
          <w:color w:val="000000"/>
          <w:spacing w:val="2"/>
        </w:rPr>
        <w:t>”</w:t>
      </w:r>
      <w:r w:rsidRPr="00D70433">
        <w:rPr>
          <w:rFonts w:ascii="Times New Roman" w:hAnsi="Times New Roman" w:cs="Times New Roman"/>
          <w:color w:val="000000"/>
          <w:spacing w:val="2"/>
        </w:rPr>
        <w:t>综合利用及治理工程</w:t>
      </w:r>
      <w:bookmarkEnd w:id="126"/>
      <w:r w:rsidRPr="00D70433">
        <w:rPr>
          <w:rFonts w:ascii="Times New Roman" w:hAnsi="Times New Roman" w:cs="Times New Roman"/>
          <w:color w:val="000000"/>
          <w:spacing w:val="2"/>
        </w:rPr>
        <w:t>”</w:t>
      </w:r>
      <w:r w:rsidRPr="00D70433">
        <w:rPr>
          <w:rFonts w:ascii="Times New Roman" w:hAnsi="Times New Roman" w:cs="Times New Roman"/>
          <w:color w:val="000000"/>
          <w:spacing w:val="2"/>
        </w:rPr>
        <w:t>，符合该目录要求。</w:t>
      </w:r>
    </w:p>
    <w:p w:rsidR="0092126A" w:rsidRPr="00D70433" w:rsidRDefault="008E2E48" w:rsidP="006070E1">
      <w:pPr>
        <w:pStyle w:val="a4"/>
        <w:spacing w:before="0" w:line="360" w:lineRule="auto"/>
        <w:ind w:left="0" w:firstLineChars="200" w:firstLine="490"/>
        <w:jc w:val="both"/>
        <w:rPr>
          <w:rFonts w:ascii="Times New Roman" w:hAnsi="Times New Roman" w:cs="Times New Roman"/>
          <w:b/>
          <w:bCs/>
          <w:color w:val="000000"/>
          <w:spacing w:val="2"/>
        </w:rPr>
      </w:pPr>
      <w:r w:rsidRPr="00D70433">
        <w:rPr>
          <w:rFonts w:ascii="Times New Roman" w:hAnsi="Times New Roman" w:cs="Times New Roman" w:hint="eastAsia"/>
          <w:b/>
          <w:bCs/>
          <w:color w:val="000000"/>
          <w:spacing w:val="2"/>
        </w:rPr>
        <w:t>（</w:t>
      </w:r>
      <w:r w:rsidRPr="00D70433">
        <w:rPr>
          <w:rFonts w:ascii="Times New Roman" w:hAnsi="Times New Roman" w:cs="Times New Roman" w:hint="eastAsia"/>
          <w:b/>
          <w:bCs/>
          <w:color w:val="000000"/>
          <w:spacing w:val="2"/>
        </w:rPr>
        <w:t>3</w:t>
      </w:r>
      <w:r w:rsidRPr="00D70433">
        <w:rPr>
          <w:rFonts w:ascii="Times New Roman" w:hAnsi="Times New Roman" w:cs="Times New Roman" w:hint="eastAsia"/>
          <w:b/>
          <w:bCs/>
          <w:color w:val="000000"/>
          <w:spacing w:val="2"/>
        </w:rPr>
        <w:t>）</w:t>
      </w:r>
      <w:r w:rsidR="0092126A" w:rsidRPr="00D70433">
        <w:rPr>
          <w:rFonts w:ascii="Times New Roman" w:hAnsi="Times New Roman" w:cs="Times New Roman"/>
          <w:b/>
          <w:bCs/>
          <w:color w:val="000000"/>
          <w:spacing w:val="2"/>
        </w:rPr>
        <w:t>与《新疆维吾尔自治区危险废物污染环境防治办法》的符合性分析</w:t>
      </w:r>
    </w:p>
    <w:p w:rsidR="0092126A" w:rsidRPr="00D70433" w:rsidRDefault="006070E1" w:rsidP="006070E1">
      <w:pPr>
        <w:snapToGrid w:val="0"/>
        <w:spacing w:line="360" w:lineRule="auto"/>
        <w:ind w:firstLineChars="200" w:firstLine="480"/>
        <w:rPr>
          <w:rFonts w:cs="Times New Roman"/>
          <w:color w:val="000000"/>
          <w:sz w:val="24"/>
        </w:rPr>
      </w:pPr>
      <w:r w:rsidRPr="00D70433">
        <w:rPr>
          <w:rFonts w:cs="Times New Roman"/>
          <w:color w:val="000000"/>
          <w:sz w:val="24"/>
        </w:rPr>
        <w:t>《新疆维吾尔自治区危险废物污染环境防治办法》中</w:t>
      </w:r>
      <w:r w:rsidR="0092126A" w:rsidRPr="00D70433">
        <w:rPr>
          <w:rFonts w:cs="Times New Roman"/>
          <w:color w:val="000000"/>
          <w:sz w:val="24"/>
        </w:rPr>
        <w:t>提出：鼓励社会力量多渠道投资，开展危险废物污染环境防治的科学研究和技术开发，促进危险废物污染环境防治相关产业发展。</w:t>
      </w:r>
    </w:p>
    <w:p w:rsidR="0092126A" w:rsidRPr="00D70433" w:rsidRDefault="0092126A" w:rsidP="009F49FF">
      <w:pPr>
        <w:snapToGrid w:val="0"/>
        <w:spacing w:line="360" w:lineRule="auto"/>
        <w:ind w:firstLineChars="200" w:firstLine="480"/>
        <w:rPr>
          <w:rFonts w:cs="Times New Roman"/>
          <w:color w:val="000000"/>
          <w:sz w:val="24"/>
        </w:rPr>
      </w:pPr>
      <w:r w:rsidRPr="00D70433">
        <w:rPr>
          <w:rFonts w:cs="Times New Roman"/>
          <w:color w:val="000000"/>
          <w:sz w:val="24"/>
        </w:rPr>
        <w:t>因此，本项目属于医疗废物集中处置，符合其要求。</w:t>
      </w:r>
    </w:p>
    <w:p w:rsidR="0092126A" w:rsidRPr="00D70433" w:rsidRDefault="0092126A">
      <w:pPr>
        <w:spacing w:line="360" w:lineRule="auto"/>
        <w:ind w:firstLineChars="200" w:firstLine="482"/>
        <w:rPr>
          <w:rFonts w:cs="Times New Roman"/>
          <w:b/>
          <w:color w:val="000000"/>
          <w:sz w:val="24"/>
        </w:rPr>
      </w:pPr>
      <w:r w:rsidRPr="00D70433">
        <w:rPr>
          <w:rFonts w:cs="Times New Roman"/>
          <w:b/>
          <w:color w:val="000000"/>
          <w:sz w:val="24"/>
        </w:rPr>
        <w:t>（</w:t>
      </w:r>
      <w:r w:rsidR="006070E1" w:rsidRPr="00D70433">
        <w:rPr>
          <w:rFonts w:cs="Times New Roman" w:hint="eastAsia"/>
          <w:b/>
          <w:color w:val="000000"/>
          <w:sz w:val="24"/>
        </w:rPr>
        <w:t>4</w:t>
      </w:r>
      <w:r w:rsidRPr="00D70433">
        <w:rPr>
          <w:rFonts w:cs="Times New Roman"/>
          <w:b/>
          <w:color w:val="000000"/>
          <w:sz w:val="24"/>
        </w:rPr>
        <w:t>）与《医疗废物高温蒸汽集中处理工程技术规范（试行）》（</w:t>
      </w:r>
      <w:r w:rsidRPr="00D70433">
        <w:rPr>
          <w:rFonts w:cs="Times New Roman"/>
          <w:b/>
          <w:color w:val="000000"/>
          <w:sz w:val="24"/>
        </w:rPr>
        <w:t>HJ/T276-2006</w:t>
      </w:r>
      <w:r w:rsidRPr="00D70433">
        <w:rPr>
          <w:rFonts w:cs="Times New Roman"/>
          <w:b/>
          <w:color w:val="000000"/>
          <w:sz w:val="24"/>
        </w:rPr>
        <w:t>，国家环境保护总局发布）符合性</w:t>
      </w:r>
    </w:p>
    <w:p w:rsidR="0092126A" w:rsidRPr="00D70433" w:rsidRDefault="0092126A">
      <w:pPr>
        <w:spacing w:line="360" w:lineRule="auto"/>
        <w:ind w:firstLineChars="200" w:firstLine="480"/>
        <w:rPr>
          <w:rFonts w:cs="Times New Roman"/>
          <w:color w:val="000000"/>
          <w:sz w:val="24"/>
        </w:rPr>
      </w:pPr>
      <w:r w:rsidRPr="00D70433">
        <w:rPr>
          <w:rFonts w:cs="Times New Roman"/>
          <w:color w:val="000000"/>
          <w:sz w:val="24"/>
        </w:rPr>
        <w:t>《医疗废物高温蒸汽集中处理工程技术规范（试行）》提出</w:t>
      </w:r>
      <w:r w:rsidRPr="00D70433">
        <w:rPr>
          <w:rFonts w:cs="Times New Roman"/>
          <w:color w:val="000000"/>
          <w:sz w:val="24"/>
        </w:rPr>
        <w:t>“</w:t>
      </w:r>
      <w:r w:rsidRPr="00D70433">
        <w:rPr>
          <w:rFonts w:cs="Times New Roman"/>
          <w:color w:val="000000"/>
          <w:sz w:val="24"/>
        </w:rPr>
        <w:t>医疗废物高温蒸汽集中处理规模适宜在</w:t>
      </w:r>
      <w:r w:rsidRPr="00D70433">
        <w:rPr>
          <w:rFonts w:cs="Times New Roman"/>
          <w:color w:val="000000"/>
          <w:sz w:val="24"/>
        </w:rPr>
        <w:t>10</w:t>
      </w:r>
      <w:r w:rsidRPr="00D70433">
        <w:rPr>
          <w:rFonts w:cs="Times New Roman"/>
          <w:color w:val="000000"/>
          <w:sz w:val="24"/>
        </w:rPr>
        <w:t>吨</w:t>
      </w:r>
      <w:r w:rsidRPr="00D70433">
        <w:rPr>
          <w:rFonts w:cs="Times New Roman"/>
          <w:color w:val="000000"/>
          <w:sz w:val="24"/>
        </w:rPr>
        <w:t>/</w:t>
      </w:r>
      <w:r w:rsidRPr="00D70433">
        <w:rPr>
          <w:rFonts w:cs="Times New Roman"/>
          <w:color w:val="000000"/>
          <w:sz w:val="24"/>
        </w:rPr>
        <w:t>日以下</w:t>
      </w:r>
      <w:r w:rsidRPr="00D70433">
        <w:rPr>
          <w:rFonts w:cs="Times New Roman"/>
          <w:color w:val="000000"/>
          <w:sz w:val="24"/>
        </w:rPr>
        <w:t>……”“</w:t>
      </w:r>
      <w:r w:rsidRPr="00D70433">
        <w:rPr>
          <w:rFonts w:cs="Times New Roman"/>
          <w:color w:val="000000"/>
          <w:sz w:val="24"/>
        </w:rPr>
        <w:t>医疗废物高温蒸汽处理工艺可以采用先蒸汽处理后破碎、先破碎后蒸汽处理或蒸汽处理与破碎同时进行等三种工艺形式。宜优先采用先蒸汽处理后破碎或蒸汽处理与破碎同时进行两种工艺形式。医疗废物蒸汽处理过程要求在杀菌室内处理温度不低于</w:t>
      </w:r>
      <w:r w:rsidRPr="00D70433">
        <w:rPr>
          <w:rFonts w:cs="Times New Roman"/>
          <w:color w:val="000000"/>
          <w:sz w:val="24"/>
        </w:rPr>
        <w:t>134℃</w:t>
      </w:r>
      <w:r w:rsidRPr="00D70433">
        <w:rPr>
          <w:rFonts w:cs="Times New Roman"/>
          <w:color w:val="000000"/>
          <w:sz w:val="24"/>
        </w:rPr>
        <w:t>、压力不小于</w:t>
      </w:r>
      <w:r w:rsidRPr="00D70433">
        <w:rPr>
          <w:rFonts w:cs="Times New Roman"/>
          <w:color w:val="000000"/>
          <w:sz w:val="24"/>
        </w:rPr>
        <w:t>22.KPa</w:t>
      </w:r>
      <w:r w:rsidRPr="00D70433">
        <w:rPr>
          <w:rFonts w:cs="Times New Roman"/>
          <w:color w:val="000000"/>
          <w:sz w:val="24"/>
        </w:rPr>
        <w:t>（表压）的条件下进行，相应处理时间不应少于</w:t>
      </w:r>
      <w:r w:rsidRPr="00D70433">
        <w:rPr>
          <w:rFonts w:cs="Times New Roman"/>
          <w:color w:val="000000"/>
          <w:sz w:val="24"/>
        </w:rPr>
        <w:t>45</w:t>
      </w:r>
      <w:r w:rsidRPr="00D70433">
        <w:rPr>
          <w:rFonts w:cs="Times New Roman"/>
          <w:color w:val="000000"/>
          <w:sz w:val="24"/>
        </w:rPr>
        <w:t>分钟。</w:t>
      </w:r>
      <w:r w:rsidRPr="00D70433">
        <w:rPr>
          <w:rFonts w:cs="Times New Roman"/>
          <w:color w:val="000000"/>
          <w:sz w:val="24"/>
        </w:rPr>
        <w:t>……”“</w:t>
      </w:r>
      <w:r w:rsidRPr="00D70433">
        <w:rPr>
          <w:rFonts w:cs="Times New Roman"/>
          <w:color w:val="000000"/>
          <w:sz w:val="24"/>
        </w:rPr>
        <w:t>采用先蒸汽处理后破碎的工艺时，每批医疗废物处理都应采用化学检测方法对处理效果进行检测，可采用化学指示管（卡）检测方法或化学指示胶带检测法。</w:t>
      </w:r>
      <w:r w:rsidRPr="00D70433">
        <w:rPr>
          <w:rFonts w:cs="Times New Roman"/>
          <w:color w:val="000000"/>
          <w:sz w:val="24"/>
        </w:rPr>
        <w:t>”</w:t>
      </w:r>
    </w:p>
    <w:p w:rsidR="0092126A" w:rsidRPr="00D70433" w:rsidRDefault="0092126A">
      <w:pPr>
        <w:spacing w:line="360" w:lineRule="auto"/>
        <w:ind w:firstLine="480"/>
        <w:rPr>
          <w:rFonts w:cs="Times New Roman"/>
          <w:color w:val="000000"/>
          <w:sz w:val="24"/>
        </w:rPr>
      </w:pPr>
      <w:r w:rsidRPr="00D70433">
        <w:rPr>
          <w:rFonts w:cs="Times New Roman"/>
          <w:color w:val="000000"/>
          <w:sz w:val="24"/>
        </w:rPr>
        <w:t>本项目采用先蒸汽处理后破碎的医疗废物高温蒸汽处理工艺；根据项目灭菌方案可知，医疗废物蒸汽处理过程在杀菌室内处理温度不低于</w:t>
      </w:r>
      <w:r w:rsidRPr="00D70433">
        <w:rPr>
          <w:rFonts w:cs="Times New Roman"/>
          <w:color w:val="000000"/>
          <w:sz w:val="24"/>
        </w:rPr>
        <w:t>134℃</w:t>
      </w:r>
      <w:r w:rsidRPr="00D70433">
        <w:rPr>
          <w:rFonts w:cs="Times New Roman"/>
          <w:color w:val="000000"/>
          <w:sz w:val="24"/>
        </w:rPr>
        <w:t>、压力不小于</w:t>
      </w:r>
      <w:r w:rsidRPr="00D70433">
        <w:rPr>
          <w:rFonts w:cs="Times New Roman"/>
          <w:color w:val="000000"/>
          <w:sz w:val="24"/>
        </w:rPr>
        <w:t>22.KPa</w:t>
      </w:r>
      <w:r w:rsidRPr="00D70433">
        <w:rPr>
          <w:rFonts w:cs="Times New Roman"/>
          <w:color w:val="000000"/>
          <w:sz w:val="24"/>
        </w:rPr>
        <w:t>（表压）的条件下进行，相应处理时间不应少于</w:t>
      </w:r>
      <w:r w:rsidRPr="00D70433">
        <w:rPr>
          <w:rFonts w:cs="Times New Roman"/>
          <w:color w:val="000000"/>
          <w:sz w:val="24"/>
        </w:rPr>
        <w:t>45</w:t>
      </w:r>
      <w:r w:rsidRPr="00D70433">
        <w:rPr>
          <w:rFonts w:cs="Times New Roman"/>
          <w:color w:val="000000"/>
          <w:sz w:val="24"/>
        </w:rPr>
        <w:t>分钟。废气处理单元应能保证微生物、挥发性有机物等污染物的去除率在</w:t>
      </w:r>
      <w:r w:rsidRPr="00D70433">
        <w:rPr>
          <w:rFonts w:cs="Times New Roman"/>
          <w:color w:val="000000"/>
          <w:sz w:val="24"/>
        </w:rPr>
        <w:t>99.999%</w:t>
      </w:r>
      <w:r w:rsidRPr="00D70433">
        <w:rPr>
          <w:rFonts w:cs="Times New Roman"/>
          <w:color w:val="000000"/>
          <w:sz w:val="24"/>
        </w:rPr>
        <w:t>以上；本项目每批次医疗废物处理采用压力蒸汽灭菌化学指示卡确定是否灭菌合格。</w:t>
      </w:r>
    </w:p>
    <w:p w:rsidR="0092126A" w:rsidRPr="00D70433" w:rsidRDefault="0092126A">
      <w:pPr>
        <w:spacing w:line="360" w:lineRule="auto"/>
        <w:ind w:firstLineChars="200" w:firstLine="480"/>
        <w:rPr>
          <w:rFonts w:cs="Times New Roman"/>
          <w:color w:val="000000"/>
          <w:sz w:val="24"/>
        </w:rPr>
      </w:pPr>
      <w:r w:rsidRPr="00D70433">
        <w:rPr>
          <w:rFonts w:cs="Times New Roman"/>
          <w:color w:val="000000"/>
          <w:sz w:val="24"/>
        </w:rPr>
        <w:t>项目采用的工艺均满足《医疗废物高温蒸汽集中处理工程技术规范（试行）》，项目与《医疗废物高温蒸汽集中处理工程技术规范（试行）》相符。</w:t>
      </w:r>
    </w:p>
    <w:p w:rsidR="0092126A" w:rsidRPr="00D70433" w:rsidRDefault="0092126A">
      <w:pPr>
        <w:spacing w:line="360" w:lineRule="auto"/>
        <w:ind w:firstLineChars="200" w:firstLine="482"/>
        <w:rPr>
          <w:rFonts w:cs="Times New Roman"/>
          <w:b/>
          <w:color w:val="000000"/>
          <w:sz w:val="24"/>
        </w:rPr>
      </w:pPr>
      <w:r w:rsidRPr="00D70433">
        <w:rPr>
          <w:rFonts w:cs="Times New Roman"/>
          <w:b/>
          <w:color w:val="000000"/>
          <w:sz w:val="24"/>
        </w:rPr>
        <w:lastRenderedPageBreak/>
        <w:t>（</w:t>
      </w:r>
      <w:r w:rsidR="006070E1" w:rsidRPr="00D70433">
        <w:rPr>
          <w:rFonts w:cs="Times New Roman" w:hint="eastAsia"/>
          <w:b/>
          <w:color w:val="000000"/>
          <w:sz w:val="24"/>
        </w:rPr>
        <w:t>5</w:t>
      </w:r>
      <w:r w:rsidRPr="00D70433">
        <w:rPr>
          <w:rFonts w:cs="Times New Roman"/>
          <w:b/>
          <w:color w:val="000000"/>
          <w:sz w:val="24"/>
        </w:rPr>
        <w:t>）与《医疗废物处理处置污染防治最佳可行技术指南</w:t>
      </w:r>
      <w:r w:rsidRPr="00D70433">
        <w:rPr>
          <w:rFonts w:cs="Times New Roman"/>
          <w:b/>
          <w:color w:val="000000"/>
          <w:sz w:val="24"/>
        </w:rPr>
        <w:t>(</w:t>
      </w:r>
      <w:r w:rsidRPr="00D70433">
        <w:rPr>
          <w:rFonts w:cs="Times New Roman"/>
          <w:b/>
          <w:color w:val="000000"/>
          <w:sz w:val="24"/>
        </w:rPr>
        <w:t>试行</w:t>
      </w:r>
      <w:r w:rsidRPr="00D70433">
        <w:rPr>
          <w:rFonts w:cs="Times New Roman"/>
          <w:b/>
          <w:color w:val="000000"/>
          <w:sz w:val="24"/>
        </w:rPr>
        <w:t>)</w:t>
      </w:r>
      <w:r w:rsidRPr="00D70433">
        <w:rPr>
          <w:rFonts w:cs="Times New Roman"/>
          <w:b/>
          <w:color w:val="000000"/>
          <w:sz w:val="24"/>
        </w:rPr>
        <w:t>》（</w:t>
      </w:r>
      <w:r w:rsidRPr="00D70433">
        <w:rPr>
          <w:rFonts w:cs="Times New Roman"/>
          <w:b/>
          <w:color w:val="000000"/>
          <w:sz w:val="24"/>
        </w:rPr>
        <w:t>HJ-BAT-8</w:t>
      </w:r>
      <w:r w:rsidRPr="00D70433">
        <w:rPr>
          <w:rFonts w:cs="Times New Roman"/>
          <w:b/>
          <w:color w:val="000000"/>
          <w:sz w:val="24"/>
        </w:rPr>
        <w:t>，环境保护部公告）符合性分析</w:t>
      </w:r>
    </w:p>
    <w:p w:rsidR="0092126A" w:rsidRPr="00D70433" w:rsidRDefault="0092126A" w:rsidP="006070E1">
      <w:pPr>
        <w:spacing w:line="360" w:lineRule="auto"/>
        <w:ind w:firstLineChars="200" w:firstLine="480"/>
        <w:rPr>
          <w:rFonts w:cs="Times New Roman"/>
          <w:color w:val="000000"/>
          <w:sz w:val="24"/>
          <w:szCs w:val="24"/>
        </w:rPr>
      </w:pPr>
      <w:r w:rsidRPr="00D70433">
        <w:rPr>
          <w:rFonts w:cs="Times New Roman"/>
          <w:color w:val="000000"/>
          <w:sz w:val="24"/>
          <w:szCs w:val="24"/>
        </w:rPr>
        <w:t>《医疗废物处理处置污染防治最佳可行技术指南</w:t>
      </w:r>
      <w:r w:rsidRPr="00D70433">
        <w:rPr>
          <w:rFonts w:cs="Times New Roman"/>
          <w:color w:val="000000"/>
          <w:sz w:val="24"/>
          <w:szCs w:val="24"/>
        </w:rPr>
        <w:t>(</w:t>
      </w:r>
      <w:r w:rsidRPr="00D70433">
        <w:rPr>
          <w:rFonts w:cs="Times New Roman"/>
          <w:color w:val="000000"/>
          <w:sz w:val="24"/>
          <w:szCs w:val="24"/>
        </w:rPr>
        <w:t>试行</w:t>
      </w:r>
      <w:r w:rsidRPr="00D70433">
        <w:rPr>
          <w:rFonts w:cs="Times New Roman"/>
          <w:color w:val="000000"/>
          <w:sz w:val="24"/>
          <w:szCs w:val="24"/>
        </w:rPr>
        <w:t>)</w:t>
      </w:r>
      <w:r w:rsidRPr="00D70433">
        <w:rPr>
          <w:rFonts w:cs="Times New Roman"/>
          <w:color w:val="000000"/>
          <w:sz w:val="24"/>
          <w:szCs w:val="24"/>
        </w:rPr>
        <w:t>》中指出</w:t>
      </w:r>
      <w:r w:rsidRPr="00D70433">
        <w:rPr>
          <w:rFonts w:cs="Times New Roman"/>
          <w:color w:val="000000"/>
          <w:sz w:val="24"/>
          <w:szCs w:val="24"/>
        </w:rPr>
        <w:t>“</w:t>
      </w:r>
      <w:r w:rsidRPr="00D70433">
        <w:rPr>
          <w:rFonts w:cs="Times New Roman"/>
          <w:color w:val="000000"/>
          <w:sz w:val="24"/>
          <w:szCs w:val="24"/>
        </w:rPr>
        <w:t>医疗废物的处置方法包括医疗废物焚烧处置技术和医疗废物非焚烧处理技术，其中医疗废物非焚烧处理技术包括高温蒸汽处理技术、化学处理技术、微波处理技术</w:t>
      </w:r>
      <w:r w:rsidRPr="00D70433">
        <w:rPr>
          <w:rFonts w:cs="Times New Roman"/>
          <w:color w:val="000000"/>
          <w:sz w:val="24"/>
          <w:szCs w:val="24"/>
        </w:rPr>
        <w:t>……”“……</w:t>
      </w:r>
      <w:r w:rsidRPr="00D70433">
        <w:rPr>
          <w:rFonts w:cs="Times New Roman"/>
          <w:color w:val="000000"/>
          <w:sz w:val="24"/>
          <w:szCs w:val="24"/>
        </w:rPr>
        <w:t>杀菌室内处理温度不低于</w:t>
      </w:r>
      <w:r w:rsidRPr="00D70433">
        <w:rPr>
          <w:rFonts w:cs="Times New Roman"/>
          <w:color w:val="000000"/>
          <w:sz w:val="24"/>
          <w:szCs w:val="24"/>
        </w:rPr>
        <w:t>134℃</w:t>
      </w:r>
      <w:r w:rsidRPr="00D70433">
        <w:rPr>
          <w:rFonts w:cs="Times New Roman"/>
          <w:color w:val="000000"/>
          <w:sz w:val="24"/>
          <w:szCs w:val="24"/>
        </w:rPr>
        <w:t>、压力不小于</w:t>
      </w:r>
      <w:r w:rsidRPr="00D70433">
        <w:rPr>
          <w:rFonts w:cs="Times New Roman"/>
          <w:color w:val="000000"/>
          <w:sz w:val="24"/>
          <w:szCs w:val="24"/>
        </w:rPr>
        <w:t>220KPa</w:t>
      </w:r>
      <w:r w:rsidRPr="00D70433">
        <w:rPr>
          <w:rFonts w:cs="Times New Roman"/>
          <w:color w:val="000000"/>
          <w:sz w:val="24"/>
          <w:szCs w:val="24"/>
        </w:rPr>
        <w:t>（表压）、处理时间不少于</w:t>
      </w:r>
      <w:r w:rsidRPr="00D70433">
        <w:rPr>
          <w:rFonts w:cs="Times New Roman"/>
          <w:color w:val="000000"/>
          <w:sz w:val="24"/>
          <w:szCs w:val="24"/>
        </w:rPr>
        <w:t>45min</w:t>
      </w:r>
      <w:r w:rsidRPr="00D70433">
        <w:rPr>
          <w:rFonts w:cs="Times New Roman"/>
          <w:color w:val="000000"/>
          <w:sz w:val="24"/>
          <w:szCs w:val="24"/>
        </w:rPr>
        <w:t>。蒸汽应为饱和蒸汽，蒸汽源压力为</w:t>
      </w:r>
      <w:r w:rsidRPr="00D70433">
        <w:rPr>
          <w:rFonts w:cs="Times New Roman"/>
          <w:color w:val="000000"/>
          <w:sz w:val="24"/>
          <w:szCs w:val="24"/>
        </w:rPr>
        <w:t>0.3MPa</w:t>
      </w:r>
      <w:r w:rsidRPr="00D70433">
        <w:rPr>
          <w:rFonts w:cs="Times New Roman"/>
          <w:color w:val="000000"/>
          <w:sz w:val="24"/>
          <w:szCs w:val="24"/>
        </w:rPr>
        <w:t>～</w:t>
      </w:r>
      <w:r w:rsidRPr="00D70433">
        <w:rPr>
          <w:rFonts w:cs="Times New Roman"/>
          <w:color w:val="000000"/>
          <w:sz w:val="24"/>
          <w:szCs w:val="24"/>
        </w:rPr>
        <w:t>0.6MPa</w:t>
      </w:r>
      <w:r w:rsidRPr="00D70433">
        <w:rPr>
          <w:rFonts w:cs="Times New Roman"/>
          <w:color w:val="000000"/>
          <w:sz w:val="24"/>
          <w:szCs w:val="24"/>
        </w:rPr>
        <w:t>，蒸汽压波动量不大于</w:t>
      </w:r>
      <w:r w:rsidRPr="00D70433">
        <w:rPr>
          <w:rFonts w:cs="Times New Roman"/>
          <w:color w:val="000000"/>
          <w:sz w:val="24"/>
          <w:szCs w:val="24"/>
        </w:rPr>
        <w:t>10%</w:t>
      </w:r>
      <w:r w:rsidRPr="00D70433">
        <w:rPr>
          <w:rFonts w:cs="Times New Roman"/>
          <w:color w:val="000000"/>
          <w:sz w:val="24"/>
          <w:szCs w:val="24"/>
        </w:rPr>
        <w:t>。废气净化装置过滤器的过滤尺寸不大于</w:t>
      </w:r>
      <w:r w:rsidRPr="00D70433">
        <w:rPr>
          <w:rFonts w:cs="Times New Roman"/>
          <w:color w:val="000000"/>
          <w:sz w:val="24"/>
          <w:szCs w:val="24"/>
        </w:rPr>
        <w:t>0.2μm</w:t>
      </w:r>
      <w:r w:rsidRPr="00D70433">
        <w:rPr>
          <w:rFonts w:cs="Times New Roman"/>
          <w:color w:val="000000"/>
          <w:sz w:val="24"/>
          <w:szCs w:val="24"/>
        </w:rPr>
        <w:t>，耐温不低于</w:t>
      </w:r>
      <w:r w:rsidRPr="00D70433">
        <w:rPr>
          <w:rFonts w:cs="Times New Roman"/>
          <w:color w:val="000000"/>
          <w:sz w:val="24"/>
          <w:szCs w:val="24"/>
        </w:rPr>
        <w:t>140℃</w:t>
      </w:r>
      <w:r w:rsidRPr="00D70433">
        <w:rPr>
          <w:rFonts w:cs="Times New Roman"/>
          <w:color w:val="000000"/>
          <w:sz w:val="24"/>
          <w:szCs w:val="24"/>
        </w:rPr>
        <w:t>，过滤效率应大于</w:t>
      </w:r>
      <w:r w:rsidRPr="00D70433">
        <w:rPr>
          <w:rFonts w:cs="Times New Roman"/>
          <w:color w:val="000000"/>
          <w:sz w:val="24"/>
          <w:szCs w:val="24"/>
        </w:rPr>
        <w:t>99.999%</w:t>
      </w:r>
      <w:r w:rsidRPr="00D70433">
        <w:rPr>
          <w:rFonts w:cs="Times New Roman"/>
          <w:color w:val="000000"/>
          <w:sz w:val="24"/>
          <w:szCs w:val="24"/>
        </w:rPr>
        <w:t>。破碎设备应能够同时破碎硬质物料和软质物料，物料破碎后粒径不大于</w:t>
      </w:r>
      <w:r w:rsidRPr="00D70433">
        <w:rPr>
          <w:rFonts w:cs="Times New Roman"/>
          <w:color w:val="000000"/>
          <w:sz w:val="24"/>
          <w:szCs w:val="24"/>
        </w:rPr>
        <w:t>5cm</w:t>
      </w:r>
      <w:r w:rsidRPr="00D70433">
        <w:rPr>
          <w:rFonts w:cs="Times New Roman"/>
          <w:color w:val="000000"/>
          <w:sz w:val="24"/>
          <w:szCs w:val="24"/>
        </w:rPr>
        <w:t>。</w:t>
      </w:r>
      <w:r w:rsidRPr="00D70433">
        <w:rPr>
          <w:rFonts w:cs="Times New Roman"/>
          <w:color w:val="000000"/>
          <w:sz w:val="24"/>
          <w:szCs w:val="24"/>
        </w:rPr>
        <w:t>……”“</w:t>
      </w:r>
      <w:r w:rsidRPr="00D70433">
        <w:rPr>
          <w:rFonts w:cs="Times New Roman"/>
          <w:color w:val="000000"/>
          <w:sz w:val="24"/>
          <w:szCs w:val="24"/>
        </w:rPr>
        <w:t>高效过滤</w:t>
      </w:r>
      <w:r w:rsidRPr="00D70433">
        <w:rPr>
          <w:rFonts w:cs="Times New Roman"/>
          <w:color w:val="000000"/>
          <w:sz w:val="24"/>
          <w:szCs w:val="24"/>
        </w:rPr>
        <w:t>+</w:t>
      </w:r>
      <w:r w:rsidRPr="00D70433">
        <w:rPr>
          <w:rFonts w:cs="Times New Roman"/>
          <w:color w:val="000000"/>
          <w:sz w:val="24"/>
          <w:szCs w:val="24"/>
        </w:rPr>
        <w:t>活性炭吸附技术适用于非焚烧工艺中挥发性有机污染物、恶臭的治理。</w:t>
      </w:r>
      <w:r w:rsidRPr="00D70433">
        <w:rPr>
          <w:rFonts w:cs="Times New Roman"/>
          <w:color w:val="000000"/>
          <w:sz w:val="24"/>
          <w:szCs w:val="24"/>
        </w:rPr>
        <w:t>……”</w:t>
      </w:r>
    </w:p>
    <w:p w:rsidR="0092126A" w:rsidRPr="00D70433" w:rsidRDefault="0092126A" w:rsidP="006070E1">
      <w:pPr>
        <w:pStyle w:val="ae"/>
        <w:shd w:val="clear" w:color="auto" w:fill="FFFFFF"/>
        <w:spacing w:before="0" w:beforeAutospacing="0" w:after="0" w:afterAutospacing="0" w:line="360" w:lineRule="auto"/>
        <w:ind w:firstLine="480"/>
        <w:rPr>
          <w:color w:val="000000"/>
          <w:szCs w:val="24"/>
        </w:rPr>
      </w:pPr>
      <w:r w:rsidRPr="00D70433">
        <w:rPr>
          <w:color w:val="000000"/>
          <w:szCs w:val="24"/>
        </w:rPr>
        <w:t>本项目采用高温蒸煮，灭菌温度不低于</w:t>
      </w:r>
      <w:r w:rsidRPr="00D70433">
        <w:rPr>
          <w:color w:val="000000"/>
          <w:szCs w:val="24"/>
        </w:rPr>
        <w:t>134℃</w:t>
      </w:r>
      <w:r w:rsidRPr="00D70433">
        <w:rPr>
          <w:color w:val="000000"/>
          <w:szCs w:val="24"/>
        </w:rPr>
        <w:t>，灭菌时间不少于</w:t>
      </w:r>
      <w:r w:rsidRPr="00D70433">
        <w:rPr>
          <w:color w:val="000000"/>
          <w:szCs w:val="24"/>
        </w:rPr>
        <w:t>45min</w:t>
      </w:r>
      <w:r w:rsidRPr="00D70433">
        <w:rPr>
          <w:color w:val="000000"/>
          <w:szCs w:val="24"/>
        </w:rPr>
        <w:t>，蒸汽主要来自电锅炉，废气采用</w:t>
      </w:r>
      <w:r w:rsidR="009F49FF">
        <w:rPr>
          <w:color w:val="000000"/>
        </w:rPr>
        <w:t>高效生物过滤器</w:t>
      </w:r>
      <w:r w:rsidRPr="00D70433">
        <w:rPr>
          <w:color w:val="000000"/>
          <w:szCs w:val="24"/>
        </w:rPr>
        <w:t>+</w:t>
      </w:r>
      <w:r w:rsidRPr="00D70433">
        <w:rPr>
          <w:color w:val="000000"/>
          <w:szCs w:val="24"/>
        </w:rPr>
        <w:t>活性炭吸附装置处理。</w:t>
      </w:r>
    </w:p>
    <w:p w:rsidR="00E10A19" w:rsidRPr="00D70433" w:rsidRDefault="00186451" w:rsidP="006070E1">
      <w:pPr>
        <w:spacing w:line="360" w:lineRule="auto"/>
        <w:ind w:firstLineChars="200" w:firstLine="482"/>
        <w:rPr>
          <w:rFonts w:cs="Times New Roman"/>
          <w:b/>
          <w:color w:val="000000"/>
          <w:sz w:val="24"/>
          <w:szCs w:val="24"/>
        </w:rPr>
      </w:pPr>
      <w:r w:rsidRPr="00D70433">
        <w:rPr>
          <w:rFonts w:cs="Times New Roman" w:hint="eastAsia"/>
          <w:b/>
          <w:color w:val="000000"/>
          <w:sz w:val="24"/>
          <w:szCs w:val="24"/>
        </w:rPr>
        <w:t>（</w:t>
      </w:r>
      <w:r w:rsidR="006070E1" w:rsidRPr="00D70433">
        <w:rPr>
          <w:rFonts w:cs="Times New Roman" w:hint="eastAsia"/>
          <w:b/>
          <w:color w:val="000000"/>
          <w:sz w:val="24"/>
          <w:szCs w:val="24"/>
        </w:rPr>
        <w:t>6</w:t>
      </w:r>
      <w:r w:rsidRPr="00D70433">
        <w:rPr>
          <w:rFonts w:cs="Times New Roman" w:hint="eastAsia"/>
          <w:b/>
          <w:color w:val="000000"/>
          <w:sz w:val="24"/>
          <w:szCs w:val="24"/>
        </w:rPr>
        <w:t>）</w:t>
      </w:r>
      <w:r w:rsidR="00F7394C">
        <w:rPr>
          <w:rFonts w:cs="Times New Roman" w:hint="eastAsia"/>
          <w:b/>
          <w:color w:val="000000"/>
          <w:sz w:val="24"/>
          <w:szCs w:val="24"/>
        </w:rPr>
        <w:t>与</w:t>
      </w:r>
      <w:r w:rsidR="00E10A19" w:rsidRPr="00D70433">
        <w:rPr>
          <w:rFonts w:cs="Times New Roman" w:hint="eastAsia"/>
          <w:b/>
          <w:color w:val="000000"/>
          <w:sz w:val="24"/>
          <w:szCs w:val="24"/>
        </w:rPr>
        <w:t>《医疗废物管理条例》（国务院令第</w:t>
      </w:r>
      <w:r w:rsidR="00E10A19" w:rsidRPr="00D70433">
        <w:rPr>
          <w:rFonts w:cs="Times New Roman"/>
          <w:b/>
          <w:color w:val="000000"/>
          <w:sz w:val="24"/>
          <w:szCs w:val="24"/>
        </w:rPr>
        <w:t>380</w:t>
      </w:r>
      <w:r w:rsidR="00E10A19" w:rsidRPr="00D70433">
        <w:rPr>
          <w:rFonts w:cs="Times New Roman" w:hint="eastAsia"/>
          <w:b/>
          <w:color w:val="000000"/>
          <w:sz w:val="24"/>
          <w:szCs w:val="24"/>
        </w:rPr>
        <w:t>号）的符合性分析</w:t>
      </w:r>
    </w:p>
    <w:p w:rsidR="005002AF" w:rsidRPr="00D70433" w:rsidRDefault="005002AF" w:rsidP="006070E1">
      <w:pPr>
        <w:adjustRightInd w:val="0"/>
        <w:snapToGrid w:val="0"/>
        <w:spacing w:line="360" w:lineRule="auto"/>
        <w:ind w:firstLineChars="200" w:firstLine="480"/>
        <w:rPr>
          <w:color w:val="000000"/>
          <w:sz w:val="24"/>
          <w:szCs w:val="24"/>
        </w:rPr>
      </w:pPr>
      <w:r w:rsidRPr="00D70433">
        <w:rPr>
          <w:rFonts w:hint="eastAsia"/>
          <w:color w:val="000000"/>
          <w:sz w:val="24"/>
          <w:szCs w:val="24"/>
        </w:rPr>
        <w:t>《医疗废物管理条例》第二十四条规定“医疗废物集中处置单位的贮存、处置设施，应当远离居（村）民居住区”。</w:t>
      </w:r>
    </w:p>
    <w:p w:rsidR="00FA68BF" w:rsidRPr="00D70433" w:rsidRDefault="00227A33" w:rsidP="006070E1">
      <w:pPr>
        <w:adjustRightInd w:val="0"/>
        <w:snapToGrid w:val="0"/>
        <w:spacing w:line="360" w:lineRule="auto"/>
        <w:ind w:firstLineChars="200" w:firstLine="480"/>
        <w:rPr>
          <w:color w:val="000000"/>
          <w:sz w:val="24"/>
          <w:szCs w:val="24"/>
        </w:rPr>
      </w:pPr>
      <w:r w:rsidRPr="00D70433">
        <w:rPr>
          <w:rFonts w:hint="eastAsia"/>
          <w:color w:val="000000"/>
          <w:sz w:val="24"/>
          <w:szCs w:val="24"/>
        </w:rPr>
        <w:t>距离</w:t>
      </w:r>
      <w:r w:rsidR="00FA68BF" w:rsidRPr="00D70433">
        <w:rPr>
          <w:rFonts w:hint="eastAsia"/>
          <w:color w:val="000000"/>
          <w:sz w:val="24"/>
          <w:szCs w:val="24"/>
        </w:rPr>
        <w:t>本</w:t>
      </w:r>
      <w:r w:rsidRPr="00D70433">
        <w:rPr>
          <w:rFonts w:hint="eastAsia"/>
          <w:color w:val="000000"/>
          <w:sz w:val="24"/>
          <w:szCs w:val="24"/>
        </w:rPr>
        <w:t>项目最近为敏感点为项目区西侧</w:t>
      </w:r>
      <w:r w:rsidR="005E6CE3">
        <w:rPr>
          <w:rFonts w:hint="eastAsia"/>
          <w:color w:val="000000"/>
          <w:sz w:val="24"/>
          <w:szCs w:val="24"/>
        </w:rPr>
        <w:t>0.66k</w:t>
      </w:r>
      <w:r w:rsidRPr="00D70433">
        <w:rPr>
          <w:rFonts w:hint="eastAsia"/>
          <w:color w:val="000000"/>
          <w:sz w:val="24"/>
          <w:szCs w:val="24"/>
        </w:rPr>
        <w:t>m</w:t>
      </w:r>
      <w:r w:rsidR="006070E1" w:rsidRPr="00D70433">
        <w:rPr>
          <w:rFonts w:hint="eastAsia"/>
          <w:color w:val="000000"/>
          <w:sz w:val="24"/>
          <w:szCs w:val="24"/>
        </w:rPr>
        <w:t>处的</w:t>
      </w:r>
      <w:r w:rsidR="005E6CE3">
        <w:rPr>
          <w:rFonts w:hint="eastAsia"/>
          <w:color w:val="000000"/>
          <w:sz w:val="24"/>
          <w:szCs w:val="24"/>
        </w:rPr>
        <w:t>兰州湾镇</w:t>
      </w:r>
      <w:r w:rsidR="006070E1" w:rsidRPr="00D70433">
        <w:rPr>
          <w:rFonts w:hint="eastAsia"/>
          <w:color w:val="000000"/>
          <w:sz w:val="24"/>
          <w:szCs w:val="24"/>
        </w:rPr>
        <w:t>，</w:t>
      </w:r>
      <w:r w:rsidRPr="00D70433">
        <w:rPr>
          <w:rFonts w:hint="eastAsia"/>
          <w:color w:val="000000"/>
          <w:sz w:val="24"/>
          <w:szCs w:val="24"/>
        </w:rPr>
        <w:t>“关于实行《医疗废物集中处置技术规范（试行）</w:t>
      </w:r>
      <w:r w:rsidR="00FA68BF" w:rsidRPr="00D70433">
        <w:rPr>
          <w:rFonts w:hint="eastAsia"/>
          <w:color w:val="000000"/>
          <w:sz w:val="24"/>
          <w:szCs w:val="24"/>
        </w:rPr>
        <w:t>》</w:t>
      </w:r>
      <w:r w:rsidRPr="00D70433">
        <w:rPr>
          <w:rFonts w:hint="eastAsia"/>
          <w:color w:val="000000"/>
          <w:sz w:val="24"/>
          <w:szCs w:val="24"/>
        </w:rPr>
        <w:t>有关事项的复函”</w:t>
      </w:r>
      <w:r w:rsidR="00FA68BF" w:rsidRPr="00D70433">
        <w:rPr>
          <w:rFonts w:hint="eastAsia"/>
          <w:color w:val="000000"/>
          <w:sz w:val="24"/>
          <w:szCs w:val="24"/>
        </w:rPr>
        <w:t>（环函</w:t>
      </w:r>
      <w:r w:rsidR="00FA68BF" w:rsidRPr="00D70433">
        <w:rPr>
          <w:rFonts w:hint="eastAsia"/>
          <w:color w:val="000000"/>
          <w:sz w:val="24"/>
          <w:szCs w:val="24"/>
        </w:rPr>
        <w:t>[2011]72</w:t>
      </w:r>
      <w:r w:rsidR="00FA68BF" w:rsidRPr="00D70433">
        <w:rPr>
          <w:rFonts w:hint="eastAsia"/>
          <w:color w:val="000000"/>
          <w:sz w:val="24"/>
          <w:szCs w:val="24"/>
        </w:rPr>
        <w:t>号）第二条中提出：关于污染源与敏感区域之间的距离问题，在《加强国家污染物排放标准制修订工作的指导意见》（国家环境保护总局</w:t>
      </w:r>
      <w:r w:rsidR="00FA68BF" w:rsidRPr="00D70433">
        <w:rPr>
          <w:rFonts w:hint="eastAsia"/>
          <w:color w:val="000000"/>
          <w:sz w:val="24"/>
          <w:szCs w:val="24"/>
        </w:rPr>
        <w:t>2007</w:t>
      </w:r>
      <w:r w:rsidR="00FA68BF" w:rsidRPr="00D70433">
        <w:rPr>
          <w:rFonts w:hint="eastAsia"/>
          <w:color w:val="000000"/>
          <w:sz w:val="24"/>
          <w:szCs w:val="24"/>
        </w:rPr>
        <w:t>年第</w:t>
      </w:r>
      <w:r w:rsidR="00FA68BF" w:rsidRPr="00D70433">
        <w:rPr>
          <w:rFonts w:hint="eastAsia"/>
          <w:color w:val="000000"/>
          <w:sz w:val="24"/>
          <w:szCs w:val="24"/>
        </w:rPr>
        <w:t>17</w:t>
      </w:r>
      <w:r w:rsidR="00FA68BF" w:rsidRPr="00D70433">
        <w:rPr>
          <w:rFonts w:hint="eastAsia"/>
          <w:color w:val="000000"/>
          <w:sz w:val="24"/>
          <w:szCs w:val="24"/>
        </w:rPr>
        <w:t>号公告）中已作出明确规定，即标准中不规定统一的污染源与敏感区域之间的合理距离（防护距离），两者之间具体的空间位置关系应根据污染源的性质和当地的自然、气象条件等因素，通过</w:t>
      </w:r>
      <w:r w:rsidR="009F49FF">
        <w:rPr>
          <w:rFonts w:hint="eastAsia"/>
          <w:color w:val="000000"/>
          <w:sz w:val="24"/>
          <w:szCs w:val="24"/>
        </w:rPr>
        <w:t>环境</w:t>
      </w:r>
      <w:r w:rsidR="00FA68BF" w:rsidRPr="00D70433">
        <w:rPr>
          <w:rFonts w:hint="eastAsia"/>
          <w:color w:val="000000"/>
          <w:sz w:val="24"/>
          <w:szCs w:val="24"/>
        </w:rPr>
        <w:t>影响评价确定。</w:t>
      </w:r>
    </w:p>
    <w:p w:rsidR="005002AF" w:rsidRPr="00D70433" w:rsidRDefault="00FA68BF" w:rsidP="006070E1">
      <w:pPr>
        <w:adjustRightInd w:val="0"/>
        <w:snapToGrid w:val="0"/>
        <w:spacing w:line="360" w:lineRule="auto"/>
        <w:ind w:firstLineChars="200" w:firstLine="480"/>
        <w:rPr>
          <w:color w:val="000000"/>
          <w:sz w:val="24"/>
          <w:szCs w:val="24"/>
        </w:rPr>
      </w:pPr>
      <w:r w:rsidRPr="00D70433">
        <w:rPr>
          <w:rFonts w:hint="eastAsia"/>
          <w:color w:val="000000"/>
          <w:sz w:val="24"/>
          <w:szCs w:val="24"/>
        </w:rPr>
        <w:t>根据计算，本项目拟定以生产车间为中心，半径</w:t>
      </w:r>
      <w:r w:rsidR="005002AF" w:rsidRPr="00D70433">
        <w:rPr>
          <w:color w:val="000000"/>
          <w:sz w:val="24"/>
          <w:szCs w:val="24"/>
        </w:rPr>
        <w:t>100m</w:t>
      </w:r>
      <w:r w:rsidRPr="00D70433">
        <w:rPr>
          <w:rFonts w:hint="eastAsia"/>
          <w:color w:val="000000"/>
          <w:sz w:val="24"/>
          <w:szCs w:val="24"/>
        </w:rPr>
        <w:t>的区域为</w:t>
      </w:r>
      <w:r w:rsidR="005002AF" w:rsidRPr="00D70433">
        <w:rPr>
          <w:rFonts w:hint="eastAsia"/>
          <w:color w:val="000000"/>
          <w:sz w:val="24"/>
          <w:szCs w:val="24"/>
        </w:rPr>
        <w:t>卫生防护距离，</w:t>
      </w:r>
      <w:r w:rsidRPr="00D70433">
        <w:rPr>
          <w:rFonts w:hint="eastAsia"/>
          <w:color w:val="000000"/>
          <w:sz w:val="24"/>
          <w:szCs w:val="24"/>
        </w:rPr>
        <w:t>该区域内现状无环境敏感目标，</w:t>
      </w:r>
      <w:r w:rsidR="005002AF" w:rsidRPr="00D70433">
        <w:rPr>
          <w:rFonts w:hint="eastAsia"/>
          <w:color w:val="000000"/>
          <w:sz w:val="24"/>
          <w:szCs w:val="24"/>
        </w:rPr>
        <w:t>符合《医疗废物管理条例》要求。</w:t>
      </w:r>
    </w:p>
    <w:p w:rsidR="00214F32" w:rsidRPr="00D70433" w:rsidRDefault="006070E1" w:rsidP="006070E1">
      <w:pPr>
        <w:adjustRightInd w:val="0"/>
        <w:snapToGrid w:val="0"/>
        <w:spacing w:line="360" w:lineRule="auto"/>
        <w:ind w:firstLineChars="200" w:firstLine="480"/>
        <w:rPr>
          <w:color w:val="000000"/>
          <w:sz w:val="24"/>
          <w:szCs w:val="24"/>
        </w:rPr>
      </w:pPr>
      <w:r w:rsidRPr="00D70433">
        <w:rPr>
          <w:rFonts w:hint="eastAsia"/>
          <w:color w:val="000000"/>
          <w:sz w:val="24"/>
          <w:szCs w:val="24"/>
        </w:rPr>
        <w:t>此外，</w:t>
      </w:r>
      <w:r w:rsidRPr="00D70433">
        <w:rPr>
          <w:color w:val="000000"/>
          <w:sz w:val="24"/>
          <w:szCs w:val="24"/>
        </w:rPr>
        <w:t>《医疗废物集中处置技术规范（试行）》（环发</w:t>
      </w:r>
      <w:r w:rsidRPr="00D70433">
        <w:rPr>
          <w:color w:val="000000"/>
          <w:sz w:val="24"/>
          <w:szCs w:val="24"/>
        </w:rPr>
        <w:t>[2003]206</w:t>
      </w:r>
      <w:r w:rsidR="001E76C1" w:rsidRPr="00D70433">
        <w:rPr>
          <w:color w:val="000000"/>
          <w:sz w:val="24"/>
          <w:szCs w:val="24"/>
        </w:rPr>
        <w:t>号）针对的是高温热处置医疗废物，</w:t>
      </w:r>
      <w:r w:rsidRPr="00D70433">
        <w:rPr>
          <w:color w:val="000000"/>
          <w:sz w:val="24"/>
          <w:szCs w:val="24"/>
        </w:rPr>
        <w:t>指高温焚烧、高温热解焚烧及其他类似的固体废物处置技术。而本项目是高温</w:t>
      </w:r>
      <w:r w:rsidR="009F246B">
        <w:rPr>
          <w:rFonts w:hint="eastAsia"/>
          <w:color w:val="000000"/>
          <w:sz w:val="24"/>
          <w:szCs w:val="24"/>
        </w:rPr>
        <w:t>蒸汽处理</w:t>
      </w:r>
      <w:r w:rsidRPr="00D70433">
        <w:rPr>
          <w:color w:val="000000"/>
          <w:sz w:val="24"/>
          <w:szCs w:val="24"/>
        </w:rPr>
        <w:t>医疗废物，故本项目不需要按该规范执行。</w:t>
      </w:r>
    </w:p>
    <w:p w:rsidR="006070E1" w:rsidRDefault="006070E1" w:rsidP="006070E1">
      <w:pPr>
        <w:adjustRightInd w:val="0"/>
        <w:snapToGrid w:val="0"/>
        <w:spacing w:line="360" w:lineRule="auto"/>
        <w:ind w:firstLineChars="200" w:firstLine="480"/>
        <w:rPr>
          <w:snapToGrid w:val="0"/>
          <w:color w:val="000000"/>
          <w:sz w:val="24"/>
          <w:szCs w:val="24"/>
        </w:rPr>
      </w:pPr>
      <w:r w:rsidRPr="00D70433">
        <w:rPr>
          <w:rFonts w:hint="eastAsia"/>
          <w:snapToGrid w:val="0"/>
          <w:color w:val="000000"/>
          <w:sz w:val="24"/>
          <w:szCs w:val="24"/>
        </w:rPr>
        <w:t>《新疆维吾尔自治区危险废物处置利用行业环保准入条件·通则》适用于工业危险废物处置利用建设项目的立项、设计、环境影响评价、竣工环保验收及危</w:t>
      </w:r>
      <w:r w:rsidRPr="00D70433">
        <w:rPr>
          <w:rFonts w:hint="eastAsia"/>
          <w:snapToGrid w:val="0"/>
          <w:color w:val="000000"/>
          <w:sz w:val="24"/>
          <w:szCs w:val="24"/>
        </w:rPr>
        <w:lastRenderedPageBreak/>
        <w:t>险废物经营资质许可等。本项目是医疗废物，不属于“工业危险废物”范畴，故本项目不需要按该准入条件执行。</w:t>
      </w:r>
    </w:p>
    <w:p w:rsidR="00F7394C" w:rsidRPr="00F7394C" w:rsidRDefault="00F7394C" w:rsidP="00F7394C">
      <w:pPr>
        <w:spacing w:line="360" w:lineRule="auto"/>
        <w:ind w:firstLineChars="200" w:firstLine="482"/>
        <w:rPr>
          <w:rFonts w:cs="Times New Roman"/>
          <w:b/>
          <w:color w:val="000000"/>
          <w:sz w:val="24"/>
          <w:szCs w:val="24"/>
        </w:rPr>
      </w:pPr>
      <w:r w:rsidRPr="00F7394C">
        <w:rPr>
          <w:rFonts w:cs="Times New Roman" w:hint="eastAsia"/>
          <w:b/>
          <w:color w:val="000000"/>
          <w:sz w:val="24"/>
          <w:szCs w:val="24"/>
        </w:rPr>
        <w:t>（</w:t>
      </w:r>
      <w:r w:rsidR="008B0652">
        <w:rPr>
          <w:rFonts w:cs="Times New Roman" w:hint="eastAsia"/>
          <w:b/>
          <w:color w:val="000000"/>
          <w:sz w:val="24"/>
          <w:szCs w:val="24"/>
        </w:rPr>
        <w:t>7</w:t>
      </w:r>
      <w:r w:rsidRPr="00F7394C">
        <w:rPr>
          <w:rFonts w:cs="Times New Roman" w:hint="eastAsia"/>
          <w:b/>
          <w:color w:val="000000"/>
          <w:sz w:val="24"/>
          <w:szCs w:val="24"/>
        </w:rPr>
        <w:t>）与《玛纳斯县县城环境卫生专项规划》（</w:t>
      </w:r>
      <w:r w:rsidRPr="00F7394C">
        <w:rPr>
          <w:rFonts w:cs="Times New Roman"/>
          <w:b/>
          <w:color w:val="000000"/>
          <w:sz w:val="24"/>
          <w:szCs w:val="24"/>
        </w:rPr>
        <w:t>2017</w:t>
      </w:r>
      <w:r w:rsidRPr="00F7394C">
        <w:rPr>
          <w:rFonts w:cs="Times New Roman" w:hint="eastAsia"/>
          <w:b/>
          <w:color w:val="000000"/>
          <w:sz w:val="24"/>
          <w:szCs w:val="24"/>
        </w:rPr>
        <w:t>～</w:t>
      </w:r>
      <w:r w:rsidRPr="00F7394C">
        <w:rPr>
          <w:rFonts w:cs="Times New Roman"/>
          <w:b/>
          <w:color w:val="000000"/>
          <w:sz w:val="24"/>
          <w:szCs w:val="24"/>
        </w:rPr>
        <w:t>2030</w:t>
      </w:r>
      <w:r w:rsidRPr="00F7394C">
        <w:rPr>
          <w:rFonts w:cs="Times New Roman" w:hint="eastAsia"/>
          <w:b/>
          <w:color w:val="000000"/>
          <w:sz w:val="24"/>
          <w:szCs w:val="24"/>
        </w:rPr>
        <w:t>年）的符合性分析</w:t>
      </w:r>
    </w:p>
    <w:p w:rsidR="00F7394C" w:rsidRPr="00F7394C" w:rsidRDefault="00F7394C" w:rsidP="008B0652">
      <w:pPr>
        <w:spacing w:line="360" w:lineRule="auto"/>
        <w:ind w:firstLineChars="200" w:firstLine="480"/>
        <w:rPr>
          <w:rFonts w:eastAsiaTheme="minorEastAsia" w:cs="Times New Roman"/>
          <w:sz w:val="24"/>
          <w:szCs w:val="24"/>
        </w:rPr>
      </w:pPr>
      <w:r w:rsidRPr="00F7394C">
        <w:rPr>
          <w:rFonts w:eastAsiaTheme="minorEastAsia" w:hAnsiTheme="minorEastAsia" w:cs="Times New Roman"/>
          <w:sz w:val="24"/>
          <w:szCs w:val="24"/>
        </w:rPr>
        <w:t>玛纳斯县县城中心城区城乡用地（包括建设用地和非建设用地），总用地面积约</w:t>
      </w:r>
      <w:r>
        <w:rPr>
          <w:rFonts w:eastAsiaTheme="minorEastAsia" w:cs="Times New Roman"/>
          <w:sz w:val="24"/>
          <w:szCs w:val="24"/>
        </w:rPr>
        <w:t>20.24</w:t>
      </w:r>
      <w:r w:rsidRPr="00F7394C">
        <w:rPr>
          <w:rFonts w:eastAsiaTheme="minorEastAsia" w:hAnsiTheme="minorEastAsia" w:cs="Times New Roman"/>
          <w:sz w:val="24"/>
          <w:szCs w:val="24"/>
        </w:rPr>
        <w:t>平方公里（其中</w:t>
      </w:r>
      <w:r>
        <w:rPr>
          <w:rFonts w:eastAsiaTheme="minorEastAsia" w:cs="Times New Roman"/>
          <w:sz w:val="24"/>
          <w:szCs w:val="24"/>
        </w:rPr>
        <w:t>5.61</w:t>
      </w:r>
      <w:r w:rsidRPr="00F7394C">
        <w:rPr>
          <w:rFonts w:eastAsiaTheme="minorEastAsia" w:hAnsiTheme="minorEastAsia" w:cs="Times New Roman"/>
          <w:sz w:val="24"/>
          <w:szCs w:val="24"/>
        </w:rPr>
        <w:t>平方公里为现状已建成区域）。其中主城区规划范围为东至迎曦路，西至赤霞路，南至天山西路，北至广源路。玛纳斯县县城环境卫生专项规划目标为：①建立先进的环保型县城垃圾收运与处理系统；②设置数量和布局均能满足县城发展整体需求的各类环卫设施；③保障近、远期环卫设施用地需求，控制远景环卫发展备用地。</w:t>
      </w:r>
    </w:p>
    <w:p w:rsidR="00F7394C" w:rsidRPr="00F7394C" w:rsidRDefault="00F7394C" w:rsidP="008B0652">
      <w:pPr>
        <w:spacing w:line="360" w:lineRule="auto"/>
        <w:ind w:firstLineChars="200" w:firstLine="480"/>
        <w:rPr>
          <w:rFonts w:eastAsiaTheme="minorEastAsia" w:cs="Times New Roman"/>
          <w:sz w:val="24"/>
          <w:szCs w:val="24"/>
        </w:rPr>
      </w:pPr>
      <w:r w:rsidRPr="00F7394C">
        <w:rPr>
          <w:rFonts w:eastAsiaTheme="minorEastAsia" w:hAnsiTheme="minorEastAsia" w:cs="Times New Roman"/>
          <w:sz w:val="24"/>
          <w:szCs w:val="24"/>
        </w:rPr>
        <w:t>该规划中提到：</w:t>
      </w:r>
      <w:r w:rsidRPr="00F7394C">
        <w:rPr>
          <w:rFonts w:eastAsiaTheme="minorEastAsia" w:cs="Times New Roman"/>
          <w:sz w:val="24"/>
          <w:szCs w:val="24"/>
        </w:rPr>
        <w:t>“</w:t>
      </w:r>
      <w:r w:rsidRPr="00F7394C">
        <w:rPr>
          <w:rFonts w:eastAsiaTheme="minorEastAsia" w:hAnsiTheme="minorEastAsia" w:cs="Times New Roman"/>
          <w:sz w:val="24"/>
          <w:szCs w:val="24"/>
        </w:rPr>
        <w:t>近期新建一处医疗垃圾站，位于综合垃圾处理场二期内，医疗垃圾处理采用医疗废物高温蒸汽处置技术。</w:t>
      </w:r>
      <w:r w:rsidRPr="00F7394C">
        <w:rPr>
          <w:rFonts w:eastAsiaTheme="minorEastAsia" w:cs="Times New Roman"/>
          <w:sz w:val="24"/>
          <w:szCs w:val="24"/>
        </w:rPr>
        <w:t>”</w:t>
      </w:r>
    </w:p>
    <w:p w:rsidR="00F7394C" w:rsidRPr="00F7394C" w:rsidRDefault="00F7394C" w:rsidP="008B0652">
      <w:pPr>
        <w:spacing w:line="360" w:lineRule="auto"/>
        <w:ind w:firstLineChars="200" w:firstLine="480"/>
        <w:rPr>
          <w:rFonts w:eastAsiaTheme="minorEastAsia" w:cs="Times New Roman"/>
          <w:sz w:val="24"/>
          <w:szCs w:val="24"/>
        </w:rPr>
      </w:pPr>
      <w:r w:rsidRPr="00F7394C">
        <w:rPr>
          <w:rFonts w:eastAsiaTheme="minorEastAsia" w:hAnsiTheme="minorEastAsia" w:cs="Times New Roman"/>
          <w:sz w:val="24"/>
          <w:szCs w:val="24"/>
        </w:rPr>
        <w:t>项目于</w:t>
      </w:r>
      <w:r w:rsidRPr="00F7394C">
        <w:rPr>
          <w:rFonts w:eastAsiaTheme="minorEastAsia" w:cs="Times New Roman"/>
          <w:sz w:val="24"/>
          <w:szCs w:val="24"/>
        </w:rPr>
        <w:t>2017</w:t>
      </w:r>
      <w:r w:rsidRPr="00F7394C">
        <w:rPr>
          <w:rFonts w:eastAsiaTheme="minorEastAsia" w:hAnsiTheme="minorEastAsia" w:cs="Times New Roman"/>
          <w:sz w:val="24"/>
          <w:szCs w:val="24"/>
        </w:rPr>
        <w:t>年</w:t>
      </w:r>
      <w:r w:rsidRPr="00F7394C">
        <w:rPr>
          <w:rFonts w:eastAsiaTheme="minorEastAsia" w:cs="Times New Roman"/>
          <w:sz w:val="24"/>
          <w:szCs w:val="24"/>
        </w:rPr>
        <w:t>5</w:t>
      </w:r>
      <w:r w:rsidRPr="00F7394C">
        <w:rPr>
          <w:rFonts w:eastAsiaTheme="minorEastAsia" w:hAnsiTheme="minorEastAsia" w:cs="Times New Roman"/>
          <w:sz w:val="24"/>
          <w:szCs w:val="24"/>
        </w:rPr>
        <w:t>月获得了玛纳斯县发改委立项批准（玛发改</w:t>
      </w:r>
      <w:r w:rsidRPr="00F7394C">
        <w:rPr>
          <w:rFonts w:eastAsiaTheme="minorEastAsia" w:cs="Times New Roman"/>
          <w:sz w:val="24"/>
          <w:szCs w:val="24"/>
        </w:rPr>
        <w:t>[2017]94</w:t>
      </w:r>
      <w:r w:rsidRPr="00F7394C">
        <w:rPr>
          <w:rFonts w:eastAsiaTheme="minorEastAsia" w:hAnsiTheme="minorEastAsia" w:cs="Times New Roman"/>
          <w:sz w:val="24"/>
          <w:szCs w:val="24"/>
        </w:rPr>
        <w:t>号</w:t>
      </w:r>
      <w:r>
        <w:rPr>
          <w:rFonts w:eastAsiaTheme="minorEastAsia" w:hAnsiTheme="minorEastAsia" w:cs="Times New Roman" w:hint="eastAsia"/>
          <w:sz w:val="24"/>
          <w:szCs w:val="24"/>
        </w:rPr>
        <w:t>，见附件</w:t>
      </w:r>
      <w:r>
        <w:rPr>
          <w:rFonts w:eastAsiaTheme="minorEastAsia" w:hAnsiTheme="minorEastAsia" w:cs="Times New Roman" w:hint="eastAsia"/>
          <w:sz w:val="24"/>
          <w:szCs w:val="24"/>
        </w:rPr>
        <w:t>2</w:t>
      </w:r>
      <w:r w:rsidRPr="00F7394C">
        <w:rPr>
          <w:rFonts w:eastAsiaTheme="minorEastAsia" w:hAnsiTheme="minorEastAsia" w:cs="Times New Roman"/>
          <w:sz w:val="24"/>
          <w:szCs w:val="24"/>
        </w:rPr>
        <w:t>），玛纳斯县城乡规划管理局对本项目颁发了选址意见书（选字第</w:t>
      </w:r>
      <w:r w:rsidRPr="00F7394C">
        <w:rPr>
          <w:rFonts w:eastAsiaTheme="minorEastAsia" w:cs="Times New Roman"/>
          <w:sz w:val="24"/>
          <w:szCs w:val="24"/>
        </w:rPr>
        <w:t>652324201700014</w:t>
      </w:r>
      <w:r w:rsidRPr="00F7394C">
        <w:rPr>
          <w:rFonts w:eastAsiaTheme="minorEastAsia" w:hAnsiTheme="minorEastAsia" w:cs="Times New Roman"/>
          <w:sz w:val="24"/>
          <w:szCs w:val="24"/>
        </w:rPr>
        <w:t>号）和规划许可证（地字第</w:t>
      </w:r>
      <w:r w:rsidRPr="00F7394C">
        <w:rPr>
          <w:rFonts w:eastAsiaTheme="minorEastAsia" w:cs="Times New Roman"/>
          <w:sz w:val="24"/>
          <w:szCs w:val="24"/>
        </w:rPr>
        <w:t>652324201700021</w:t>
      </w:r>
      <w:r w:rsidRPr="00F7394C">
        <w:rPr>
          <w:rFonts w:eastAsiaTheme="minorEastAsia" w:hAnsiTheme="minorEastAsia" w:cs="Times New Roman"/>
          <w:sz w:val="24"/>
          <w:szCs w:val="24"/>
        </w:rPr>
        <w:t>号</w:t>
      </w:r>
      <w:r w:rsidR="008B0652">
        <w:rPr>
          <w:rFonts w:eastAsiaTheme="minorEastAsia" w:hAnsiTheme="minorEastAsia" w:cs="Times New Roman" w:hint="eastAsia"/>
          <w:sz w:val="24"/>
          <w:szCs w:val="24"/>
        </w:rPr>
        <w:t>，见附件</w:t>
      </w:r>
      <w:r w:rsidR="008B0652">
        <w:rPr>
          <w:rFonts w:eastAsiaTheme="minorEastAsia" w:hAnsiTheme="minorEastAsia" w:cs="Times New Roman" w:hint="eastAsia"/>
          <w:sz w:val="24"/>
          <w:szCs w:val="24"/>
        </w:rPr>
        <w:t>3</w:t>
      </w:r>
      <w:r w:rsidRPr="00F7394C">
        <w:rPr>
          <w:rFonts w:eastAsiaTheme="minorEastAsia" w:hAnsiTheme="minorEastAsia" w:cs="Times New Roman"/>
          <w:sz w:val="24"/>
          <w:szCs w:val="24"/>
        </w:rPr>
        <w:t>），同意本项目的用地选址，故本项目符合相关的规划要求。</w:t>
      </w:r>
    </w:p>
    <w:p w:rsidR="0092126A" w:rsidRPr="00D70433" w:rsidRDefault="0092126A" w:rsidP="00AB66A1">
      <w:pPr>
        <w:pStyle w:val="2"/>
        <w:tabs>
          <w:tab w:val="clear" w:pos="0"/>
        </w:tabs>
        <w:adjustRightInd w:val="0"/>
        <w:snapToGrid w:val="0"/>
        <w:spacing w:beforeLines="50" w:afterLines="50" w:line="360" w:lineRule="auto"/>
        <w:rPr>
          <w:rFonts w:ascii="Times New Roman" w:eastAsia="楷体" w:hAnsi="Times New Roman" w:cs="Times New Roman"/>
          <w:color w:val="000000"/>
          <w:kern w:val="0"/>
          <w:sz w:val="36"/>
          <w:szCs w:val="36"/>
        </w:rPr>
      </w:pPr>
      <w:bookmarkStart w:id="127" w:name="_Toc2316"/>
      <w:bookmarkStart w:id="128" w:name="_Toc9556"/>
      <w:bookmarkStart w:id="129" w:name="_Toc22575131"/>
      <w:r w:rsidRPr="00D70433">
        <w:rPr>
          <w:rFonts w:ascii="Times New Roman" w:eastAsia="楷体" w:hAnsi="Times New Roman" w:cs="Times New Roman"/>
          <w:color w:val="000000"/>
          <w:kern w:val="0"/>
          <w:sz w:val="36"/>
          <w:szCs w:val="36"/>
        </w:rPr>
        <w:t>3.</w:t>
      </w:r>
      <w:r w:rsidR="00464CB7" w:rsidRPr="00D70433">
        <w:rPr>
          <w:rFonts w:ascii="Times New Roman" w:eastAsia="楷体" w:hAnsi="Times New Roman" w:cs="Times New Roman" w:hint="eastAsia"/>
          <w:color w:val="000000"/>
          <w:kern w:val="0"/>
          <w:sz w:val="36"/>
          <w:szCs w:val="36"/>
        </w:rPr>
        <w:t>5</w:t>
      </w:r>
      <w:r w:rsidRPr="00D70433">
        <w:rPr>
          <w:rFonts w:ascii="Times New Roman" w:eastAsia="楷体" w:hAnsi="Times New Roman" w:cs="Times New Roman"/>
          <w:color w:val="000000"/>
          <w:kern w:val="0"/>
          <w:sz w:val="36"/>
          <w:szCs w:val="36"/>
        </w:rPr>
        <w:t>选址合理性</w:t>
      </w:r>
      <w:bookmarkEnd w:id="127"/>
      <w:bookmarkEnd w:id="128"/>
      <w:bookmarkEnd w:id="129"/>
    </w:p>
    <w:p w:rsidR="0092126A" w:rsidRPr="00D70433" w:rsidRDefault="0092126A" w:rsidP="006070E1">
      <w:pPr>
        <w:adjustRightInd w:val="0"/>
        <w:spacing w:line="360" w:lineRule="auto"/>
        <w:ind w:firstLineChars="200" w:firstLine="480"/>
        <w:rPr>
          <w:rFonts w:cs="Times New Roman"/>
          <w:color w:val="000000"/>
          <w:sz w:val="24"/>
        </w:rPr>
      </w:pPr>
      <w:r w:rsidRPr="00D70433">
        <w:rPr>
          <w:rFonts w:cs="Times New Roman"/>
          <w:color w:val="000000"/>
          <w:sz w:val="24"/>
        </w:rPr>
        <w:t>本项目选址条件与规范的规定相符性表</w:t>
      </w:r>
      <w:r w:rsidRPr="00D70433">
        <w:rPr>
          <w:rFonts w:cs="Times New Roman"/>
          <w:color w:val="000000"/>
          <w:sz w:val="24"/>
        </w:rPr>
        <w:t>3.6-1</w:t>
      </w:r>
      <w:r w:rsidRPr="00D70433">
        <w:rPr>
          <w:rFonts w:cs="Times New Roman"/>
          <w:color w:val="000000"/>
          <w:sz w:val="24"/>
        </w:rPr>
        <w:t>。</w:t>
      </w:r>
    </w:p>
    <w:p w:rsidR="0092126A" w:rsidRPr="00D70433" w:rsidRDefault="0092126A" w:rsidP="00AB66A1">
      <w:pPr>
        <w:widowControl/>
        <w:snapToGrid w:val="0"/>
        <w:spacing w:beforeLines="50" w:line="360" w:lineRule="auto"/>
        <w:jc w:val="center"/>
        <w:rPr>
          <w:rFonts w:cs="Times New Roman"/>
          <w:b/>
          <w:color w:val="000000"/>
        </w:rPr>
      </w:pPr>
      <w:r w:rsidRPr="00D70433">
        <w:rPr>
          <w:rFonts w:cs="Times New Roman"/>
          <w:b/>
          <w:color w:val="000000"/>
        </w:rPr>
        <w:t>表</w:t>
      </w:r>
      <w:r w:rsidRPr="00D70433">
        <w:rPr>
          <w:rFonts w:cs="Times New Roman"/>
          <w:b/>
          <w:color w:val="000000"/>
        </w:rPr>
        <w:t>3.6-2</w:t>
      </w:r>
      <w:r w:rsidR="006070E1" w:rsidRPr="00D70433">
        <w:rPr>
          <w:rFonts w:cs="Times New Roman" w:hint="eastAsia"/>
          <w:b/>
          <w:color w:val="000000"/>
        </w:rPr>
        <w:t xml:space="preserve">  </w:t>
      </w:r>
      <w:r w:rsidRPr="00D70433">
        <w:rPr>
          <w:rFonts w:cs="Times New Roman"/>
          <w:b/>
          <w:color w:val="000000"/>
        </w:rPr>
        <w:t>选址与《医疗废物高温蒸汽集中处理工程技术规范》符合性分析</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675"/>
        <w:gridCol w:w="3585"/>
        <w:gridCol w:w="3219"/>
        <w:gridCol w:w="1043"/>
      </w:tblGrid>
      <w:tr w:rsidR="0092126A" w:rsidRPr="00D70433" w:rsidTr="001E76C1">
        <w:trPr>
          <w:jc w:val="center"/>
        </w:trPr>
        <w:tc>
          <w:tcPr>
            <w:tcW w:w="675" w:type="dxa"/>
            <w:vAlign w:val="center"/>
          </w:tcPr>
          <w:p w:rsidR="0092126A" w:rsidRPr="00D70433" w:rsidRDefault="0092126A">
            <w:pPr>
              <w:snapToGrid w:val="0"/>
              <w:jc w:val="center"/>
              <w:rPr>
                <w:rFonts w:cs="Times New Roman"/>
                <w:color w:val="000000"/>
                <w:sz w:val="20"/>
                <w:szCs w:val="20"/>
              </w:rPr>
            </w:pPr>
            <w:r w:rsidRPr="00D70433">
              <w:rPr>
                <w:rFonts w:cs="Times New Roman"/>
                <w:color w:val="000000"/>
                <w:sz w:val="20"/>
                <w:szCs w:val="20"/>
              </w:rPr>
              <w:t>序号</w:t>
            </w:r>
          </w:p>
        </w:tc>
        <w:tc>
          <w:tcPr>
            <w:tcW w:w="3585" w:type="dxa"/>
            <w:vAlign w:val="center"/>
          </w:tcPr>
          <w:p w:rsidR="0092126A" w:rsidRPr="00D70433" w:rsidRDefault="0092126A">
            <w:pPr>
              <w:snapToGrid w:val="0"/>
              <w:jc w:val="center"/>
              <w:rPr>
                <w:rFonts w:cs="Times New Roman"/>
                <w:color w:val="000000"/>
                <w:sz w:val="20"/>
                <w:szCs w:val="20"/>
              </w:rPr>
            </w:pPr>
            <w:r w:rsidRPr="00D70433">
              <w:rPr>
                <w:rFonts w:cs="Times New Roman"/>
                <w:color w:val="000000"/>
                <w:sz w:val="20"/>
                <w:szCs w:val="20"/>
              </w:rPr>
              <w:t>规范选址要求</w:t>
            </w:r>
          </w:p>
        </w:tc>
        <w:tc>
          <w:tcPr>
            <w:tcW w:w="3219" w:type="dxa"/>
            <w:vAlign w:val="center"/>
          </w:tcPr>
          <w:p w:rsidR="0092126A" w:rsidRPr="00D70433" w:rsidRDefault="0092126A">
            <w:pPr>
              <w:snapToGrid w:val="0"/>
              <w:jc w:val="center"/>
              <w:rPr>
                <w:rFonts w:cs="Times New Roman"/>
                <w:color w:val="000000"/>
                <w:sz w:val="20"/>
                <w:szCs w:val="20"/>
              </w:rPr>
            </w:pPr>
            <w:r w:rsidRPr="00D70433">
              <w:rPr>
                <w:rFonts w:cs="Times New Roman"/>
                <w:color w:val="000000"/>
                <w:sz w:val="20"/>
                <w:szCs w:val="20"/>
              </w:rPr>
              <w:t>本项目情况</w:t>
            </w:r>
          </w:p>
        </w:tc>
        <w:tc>
          <w:tcPr>
            <w:tcW w:w="1043" w:type="dxa"/>
            <w:vAlign w:val="center"/>
          </w:tcPr>
          <w:p w:rsidR="0092126A" w:rsidRPr="00D70433" w:rsidRDefault="0092126A">
            <w:pPr>
              <w:snapToGrid w:val="0"/>
              <w:jc w:val="center"/>
              <w:rPr>
                <w:rFonts w:cs="Times New Roman"/>
                <w:color w:val="000000"/>
                <w:sz w:val="20"/>
                <w:szCs w:val="20"/>
              </w:rPr>
            </w:pPr>
            <w:r w:rsidRPr="00D70433">
              <w:rPr>
                <w:rFonts w:cs="Times New Roman"/>
                <w:color w:val="000000"/>
                <w:sz w:val="20"/>
                <w:szCs w:val="20"/>
              </w:rPr>
              <w:t>符合性</w:t>
            </w:r>
          </w:p>
        </w:tc>
      </w:tr>
      <w:tr w:rsidR="0092126A" w:rsidRPr="00D70433" w:rsidTr="005E6CE3">
        <w:trPr>
          <w:trHeight w:val="588"/>
          <w:jc w:val="center"/>
        </w:trPr>
        <w:tc>
          <w:tcPr>
            <w:tcW w:w="675" w:type="dxa"/>
            <w:vAlign w:val="center"/>
          </w:tcPr>
          <w:p w:rsidR="0092126A" w:rsidRPr="00D70433" w:rsidRDefault="0092126A">
            <w:pPr>
              <w:widowControl/>
              <w:snapToGrid w:val="0"/>
              <w:jc w:val="center"/>
              <w:rPr>
                <w:rFonts w:cs="Times New Roman"/>
                <w:color w:val="000000"/>
                <w:kern w:val="0"/>
                <w:sz w:val="20"/>
                <w:szCs w:val="20"/>
              </w:rPr>
            </w:pPr>
            <w:r w:rsidRPr="00D70433">
              <w:rPr>
                <w:rFonts w:cs="Times New Roman"/>
                <w:color w:val="000000"/>
                <w:kern w:val="0"/>
                <w:sz w:val="20"/>
                <w:szCs w:val="20"/>
              </w:rPr>
              <w:t>1</w:t>
            </w:r>
          </w:p>
        </w:tc>
        <w:tc>
          <w:tcPr>
            <w:tcW w:w="3585" w:type="dxa"/>
            <w:vAlign w:val="center"/>
          </w:tcPr>
          <w:p w:rsidR="0092126A" w:rsidRPr="005E6CE3" w:rsidRDefault="0092126A">
            <w:pPr>
              <w:widowControl/>
              <w:snapToGrid w:val="0"/>
              <w:jc w:val="left"/>
              <w:rPr>
                <w:rFonts w:cs="Times New Roman"/>
                <w:color w:val="000000" w:themeColor="text1"/>
                <w:sz w:val="20"/>
                <w:szCs w:val="20"/>
                <w:shd w:val="clear" w:color="auto" w:fill="FFFFFF"/>
              </w:rPr>
            </w:pPr>
            <w:r w:rsidRPr="005E6CE3">
              <w:rPr>
                <w:rFonts w:cs="Times New Roman"/>
                <w:color w:val="000000" w:themeColor="text1"/>
                <w:sz w:val="20"/>
                <w:szCs w:val="20"/>
                <w:shd w:val="clear" w:color="auto" w:fill="FFFFFF"/>
              </w:rPr>
              <w:t>处理厂选址应符合国家及当地有关规划的要求，应符合当地环境保护的要求，并应通过环境影响评价和环境风险评价认定。</w:t>
            </w:r>
          </w:p>
        </w:tc>
        <w:tc>
          <w:tcPr>
            <w:tcW w:w="3219" w:type="dxa"/>
            <w:vAlign w:val="center"/>
          </w:tcPr>
          <w:p w:rsidR="0092126A" w:rsidRPr="005E6CE3" w:rsidRDefault="0092126A" w:rsidP="005E6CE3">
            <w:pPr>
              <w:widowControl/>
              <w:snapToGrid w:val="0"/>
              <w:jc w:val="left"/>
              <w:rPr>
                <w:rFonts w:cs="Times New Roman"/>
                <w:color w:val="000000" w:themeColor="text1"/>
                <w:sz w:val="20"/>
                <w:szCs w:val="20"/>
                <w:shd w:val="clear" w:color="auto" w:fill="FFFFFF"/>
              </w:rPr>
            </w:pPr>
            <w:r w:rsidRPr="005E6CE3">
              <w:rPr>
                <w:rFonts w:cs="Times New Roman"/>
                <w:color w:val="000000" w:themeColor="text1"/>
                <w:sz w:val="20"/>
                <w:szCs w:val="20"/>
                <w:shd w:val="clear" w:color="auto" w:fill="FFFFFF"/>
              </w:rPr>
              <w:t>本项目</w:t>
            </w:r>
            <w:r w:rsidR="005E6CE3" w:rsidRPr="005E6CE3">
              <w:rPr>
                <w:rFonts w:cs="Times New Roman" w:hint="eastAsia"/>
                <w:color w:val="000000" w:themeColor="text1"/>
                <w:sz w:val="20"/>
                <w:szCs w:val="20"/>
                <w:shd w:val="clear" w:color="auto" w:fill="FFFFFF"/>
              </w:rPr>
              <w:t>选址位于玛纳斯县西北侧</w:t>
            </w:r>
            <w:r w:rsidR="005E6CE3" w:rsidRPr="005E6CE3">
              <w:rPr>
                <w:rFonts w:cs="Times New Roman" w:hint="eastAsia"/>
                <w:color w:val="000000" w:themeColor="text1"/>
                <w:sz w:val="20"/>
                <w:szCs w:val="20"/>
                <w:shd w:val="clear" w:color="auto" w:fill="FFFFFF"/>
              </w:rPr>
              <w:t>4.5km</w:t>
            </w:r>
            <w:r w:rsidR="005E6CE3" w:rsidRPr="005E6CE3">
              <w:rPr>
                <w:rFonts w:cs="Times New Roman" w:hint="eastAsia"/>
                <w:color w:val="000000" w:themeColor="text1"/>
                <w:sz w:val="20"/>
                <w:szCs w:val="20"/>
                <w:shd w:val="clear" w:color="auto" w:fill="FFFFFF"/>
              </w:rPr>
              <w:t>处的预留建设用地上，符合城区规划。</w:t>
            </w:r>
          </w:p>
        </w:tc>
        <w:tc>
          <w:tcPr>
            <w:tcW w:w="1043" w:type="dxa"/>
            <w:vAlign w:val="center"/>
          </w:tcPr>
          <w:p w:rsidR="0092126A" w:rsidRPr="00D70433" w:rsidRDefault="0092126A" w:rsidP="001E76C1">
            <w:pPr>
              <w:pStyle w:val="ae"/>
              <w:shd w:val="clear" w:color="auto" w:fill="FFFFFF"/>
              <w:spacing w:beforeAutospacing="0" w:afterAutospacing="0"/>
              <w:jc w:val="center"/>
              <w:rPr>
                <w:color w:val="000000"/>
                <w:sz w:val="20"/>
                <w:szCs w:val="20"/>
                <w:shd w:val="clear" w:color="auto" w:fill="FFFFFF"/>
              </w:rPr>
            </w:pPr>
            <w:r w:rsidRPr="00D70433">
              <w:rPr>
                <w:color w:val="000000"/>
                <w:sz w:val="20"/>
                <w:szCs w:val="20"/>
                <w:shd w:val="clear" w:color="auto" w:fill="FFFFFF"/>
              </w:rPr>
              <w:t>符合</w:t>
            </w:r>
          </w:p>
        </w:tc>
      </w:tr>
      <w:tr w:rsidR="0092126A" w:rsidRPr="00D70433" w:rsidTr="001E76C1">
        <w:trPr>
          <w:jc w:val="center"/>
        </w:trPr>
        <w:tc>
          <w:tcPr>
            <w:tcW w:w="675" w:type="dxa"/>
            <w:vAlign w:val="center"/>
          </w:tcPr>
          <w:p w:rsidR="0092126A" w:rsidRPr="00D70433" w:rsidRDefault="0092126A">
            <w:pPr>
              <w:widowControl/>
              <w:snapToGrid w:val="0"/>
              <w:jc w:val="center"/>
              <w:rPr>
                <w:rFonts w:cs="Times New Roman"/>
                <w:color w:val="000000"/>
                <w:kern w:val="0"/>
                <w:sz w:val="20"/>
                <w:szCs w:val="20"/>
              </w:rPr>
            </w:pPr>
            <w:r w:rsidRPr="00D70433">
              <w:rPr>
                <w:rFonts w:cs="Times New Roman"/>
                <w:color w:val="000000"/>
                <w:kern w:val="0"/>
                <w:sz w:val="20"/>
                <w:szCs w:val="20"/>
              </w:rPr>
              <w:t>2</w:t>
            </w:r>
          </w:p>
        </w:tc>
        <w:tc>
          <w:tcPr>
            <w:tcW w:w="3585" w:type="dxa"/>
            <w:vAlign w:val="center"/>
          </w:tcPr>
          <w:p w:rsidR="0092126A" w:rsidRPr="00D70433" w:rsidRDefault="0092126A">
            <w:pPr>
              <w:pStyle w:val="ae"/>
              <w:shd w:val="clear" w:color="auto" w:fill="FFFFFF"/>
              <w:spacing w:beforeAutospacing="0" w:afterAutospacing="0"/>
              <w:jc w:val="both"/>
              <w:rPr>
                <w:color w:val="000000"/>
                <w:sz w:val="20"/>
                <w:szCs w:val="20"/>
                <w:shd w:val="clear" w:color="auto" w:fill="FFFFFF"/>
              </w:rPr>
            </w:pPr>
            <w:r w:rsidRPr="00D70433">
              <w:rPr>
                <w:color w:val="000000"/>
                <w:sz w:val="20"/>
                <w:szCs w:val="20"/>
                <w:shd w:val="clear" w:color="auto" w:fill="FFFFFF"/>
              </w:rPr>
              <w:t>厂址厂不宜在居民区、学校、医院等人口密集区域以及水源保护区附近建设。应设置一定的防护距离，防护距离应根据场址条件、处理技术工艺、污染物排放等，结合环境影响评价和环境风险评价结果，并根据专家论证意见确定。</w:t>
            </w:r>
          </w:p>
        </w:tc>
        <w:tc>
          <w:tcPr>
            <w:tcW w:w="3219" w:type="dxa"/>
            <w:vAlign w:val="center"/>
          </w:tcPr>
          <w:p w:rsidR="0092126A" w:rsidRPr="00D70433" w:rsidRDefault="0092126A" w:rsidP="00ED5C18">
            <w:pPr>
              <w:widowControl/>
              <w:snapToGrid w:val="0"/>
              <w:jc w:val="left"/>
              <w:rPr>
                <w:rFonts w:cs="Times New Roman"/>
                <w:color w:val="000000"/>
                <w:kern w:val="0"/>
                <w:sz w:val="20"/>
                <w:szCs w:val="20"/>
              </w:rPr>
            </w:pPr>
            <w:r w:rsidRPr="00D70433">
              <w:rPr>
                <w:rFonts w:cs="Times New Roman"/>
                <w:color w:val="000000"/>
                <w:kern w:val="0"/>
                <w:sz w:val="20"/>
                <w:szCs w:val="20"/>
              </w:rPr>
              <w:t>本项目选址远离</w:t>
            </w:r>
            <w:r w:rsidRPr="00D70433">
              <w:rPr>
                <w:rFonts w:cs="Times New Roman"/>
                <w:color w:val="000000"/>
                <w:sz w:val="20"/>
                <w:szCs w:val="20"/>
                <w:shd w:val="clear" w:color="auto" w:fill="FFFFFF"/>
              </w:rPr>
              <w:t>居民区、学校、医院等人口密集区域以及水源保护区附近建设</w:t>
            </w:r>
            <w:r w:rsidR="00ED5C18">
              <w:rPr>
                <w:rFonts w:cs="Times New Roman" w:hint="eastAsia"/>
                <w:color w:val="000000"/>
                <w:sz w:val="20"/>
                <w:szCs w:val="20"/>
                <w:shd w:val="clear" w:color="auto" w:fill="FFFFFF"/>
              </w:rPr>
              <w:t>，</w:t>
            </w:r>
            <w:r w:rsidRPr="00D70433">
              <w:rPr>
                <w:rFonts w:cs="Times New Roman"/>
                <w:color w:val="000000"/>
                <w:sz w:val="20"/>
                <w:szCs w:val="20"/>
                <w:shd w:val="clear" w:color="auto" w:fill="FFFFFF"/>
              </w:rPr>
              <w:t>防护距离设置符合要求。</w:t>
            </w:r>
          </w:p>
        </w:tc>
        <w:tc>
          <w:tcPr>
            <w:tcW w:w="1043" w:type="dxa"/>
            <w:vAlign w:val="center"/>
          </w:tcPr>
          <w:p w:rsidR="0092126A" w:rsidRPr="00D70433" w:rsidRDefault="0092126A">
            <w:pPr>
              <w:widowControl/>
              <w:snapToGrid w:val="0"/>
              <w:jc w:val="center"/>
              <w:rPr>
                <w:rFonts w:cs="Times New Roman"/>
                <w:color w:val="000000"/>
                <w:kern w:val="0"/>
                <w:sz w:val="20"/>
                <w:szCs w:val="20"/>
              </w:rPr>
            </w:pPr>
            <w:r w:rsidRPr="00D70433">
              <w:rPr>
                <w:rFonts w:cs="Times New Roman"/>
                <w:color w:val="000000"/>
                <w:kern w:val="0"/>
                <w:sz w:val="20"/>
                <w:szCs w:val="20"/>
              </w:rPr>
              <w:t>符合</w:t>
            </w:r>
          </w:p>
        </w:tc>
      </w:tr>
      <w:tr w:rsidR="0092126A" w:rsidRPr="00D70433" w:rsidTr="001E76C1">
        <w:trPr>
          <w:jc w:val="center"/>
        </w:trPr>
        <w:tc>
          <w:tcPr>
            <w:tcW w:w="675" w:type="dxa"/>
            <w:vAlign w:val="center"/>
          </w:tcPr>
          <w:p w:rsidR="0092126A" w:rsidRPr="00D70433" w:rsidRDefault="0092126A">
            <w:pPr>
              <w:widowControl/>
              <w:snapToGrid w:val="0"/>
              <w:jc w:val="center"/>
              <w:rPr>
                <w:rFonts w:cs="Times New Roman"/>
                <w:color w:val="000000"/>
                <w:kern w:val="0"/>
                <w:sz w:val="20"/>
                <w:szCs w:val="20"/>
              </w:rPr>
            </w:pPr>
            <w:r w:rsidRPr="00D70433">
              <w:rPr>
                <w:rFonts w:cs="Times New Roman"/>
                <w:color w:val="000000"/>
                <w:kern w:val="0"/>
                <w:sz w:val="20"/>
                <w:szCs w:val="20"/>
              </w:rPr>
              <w:t>3</w:t>
            </w:r>
          </w:p>
        </w:tc>
        <w:tc>
          <w:tcPr>
            <w:tcW w:w="3585" w:type="dxa"/>
            <w:vAlign w:val="center"/>
          </w:tcPr>
          <w:p w:rsidR="0092126A" w:rsidRPr="00D70433" w:rsidRDefault="0092126A">
            <w:pPr>
              <w:pStyle w:val="ae"/>
              <w:shd w:val="clear" w:color="auto" w:fill="FFFFFF"/>
              <w:spacing w:beforeAutospacing="0" w:afterAutospacing="0"/>
              <w:jc w:val="both"/>
              <w:rPr>
                <w:color w:val="000000"/>
                <w:sz w:val="20"/>
                <w:szCs w:val="20"/>
                <w:shd w:val="clear" w:color="auto" w:fill="FFFFFF"/>
              </w:rPr>
            </w:pPr>
            <w:r w:rsidRPr="00D70433">
              <w:rPr>
                <w:color w:val="000000"/>
                <w:sz w:val="20"/>
                <w:szCs w:val="20"/>
                <w:shd w:val="clear" w:color="auto" w:fill="FFFFFF"/>
              </w:rPr>
              <w:t>厂址应满足工程建设的工程地质条件、水文地质条件和气象条件，不应选址在</w:t>
            </w:r>
            <w:r w:rsidRPr="00D70433">
              <w:rPr>
                <w:color w:val="000000"/>
                <w:sz w:val="20"/>
                <w:szCs w:val="20"/>
                <w:shd w:val="clear" w:color="auto" w:fill="FFFFFF"/>
              </w:rPr>
              <w:lastRenderedPageBreak/>
              <w:t>发震断层、滑坡、泥石流、沼泽、流砂、采矿隐落等地区</w:t>
            </w:r>
          </w:p>
        </w:tc>
        <w:tc>
          <w:tcPr>
            <w:tcW w:w="3219" w:type="dxa"/>
            <w:vAlign w:val="center"/>
          </w:tcPr>
          <w:p w:rsidR="0092126A" w:rsidRPr="00D70433" w:rsidRDefault="0092126A">
            <w:pPr>
              <w:widowControl/>
              <w:snapToGrid w:val="0"/>
              <w:jc w:val="left"/>
              <w:rPr>
                <w:rFonts w:cs="Times New Roman"/>
                <w:color w:val="000000"/>
                <w:kern w:val="0"/>
                <w:sz w:val="20"/>
                <w:szCs w:val="20"/>
              </w:rPr>
            </w:pPr>
            <w:r w:rsidRPr="00D70433">
              <w:rPr>
                <w:rFonts w:cs="Times New Roman"/>
                <w:color w:val="000000"/>
                <w:sz w:val="20"/>
                <w:szCs w:val="20"/>
                <w:shd w:val="clear" w:color="auto" w:fill="FFFFFF"/>
              </w:rPr>
              <w:lastRenderedPageBreak/>
              <w:t>项目厂址可以满足本项目建设的工程地质条件、水文地质条件和气象条件，项目选址不在发震断层、滑</w:t>
            </w:r>
            <w:r w:rsidRPr="00D70433">
              <w:rPr>
                <w:rFonts w:cs="Times New Roman"/>
                <w:color w:val="000000"/>
                <w:sz w:val="20"/>
                <w:szCs w:val="20"/>
                <w:shd w:val="clear" w:color="auto" w:fill="FFFFFF"/>
              </w:rPr>
              <w:lastRenderedPageBreak/>
              <w:t>坡、泥石流、沼泽、流砂、采矿隐落区。</w:t>
            </w:r>
          </w:p>
        </w:tc>
        <w:tc>
          <w:tcPr>
            <w:tcW w:w="1043" w:type="dxa"/>
            <w:vAlign w:val="center"/>
          </w:tcPr>
          <w:p w:rsidR="0092126A" w:rsidRPr="00D70433" w:rsidRDefault="0092126A">
            <w:pPr>
              <w:widowControl/>
              <w:snapToGrid w:val="0"/>
              <w:jc w:val="center"/>
              <w:rPr>
                <w:rFonts w:cs="Times New Roman"/>
                <w:color w:val="000000"/>
                <w:kern w:val="0"/>
                <w:sz w:val="20"/>
                <w:szCs w:val="20"/>
              </w:rPr>
            </w:pPr>
            <w:r w:rsidRPr="00D70433">
              <w:rPr>
                <w:rFonts w:cs="Times New Roman"/>
                <w:color w:val="000000"/>
                <w:kern w:val="0"/>
                <w:sz w:val="20"/>
                <w:szCs w:val="20"/>
              </w:rPr>
              <w:lastRenderedPageBreak/>
              <w:t>符合</w:t>
            </w:r>
          </w:p>
        </w:tc>
      </w:tr>
      <w:tr w:rsidR="0092126A" w:rsidRPr="00D70433" w:rsidTr="001E76C1">
        <w:trPr>
          <w:jc w:val="center"/>
        </w:trPr>
        <w:tc>
          <w:tcPr>
            <w:tcW w:w="675" w:type="dxa"/>
            <w:vAlign w:val="center"/>
          </w:tcPr>
          <w:p w:rsidR="0092126A" w:rsidRPr="00D70433" w:rsidRDefault="0092126A">
            <w:pPr>
              <w:widowControl/>
              <w:snapToGrid w:val="0"/>
              <w:jc w:val="center"/>
              <w:rPr>
                <w:rFonts w:cs="Times New Roman"/>
                <w:color w:val="000000"/>
                <w:kern w:val="0"/>
                <w:sz w:val="20"/>
                <w:szCs w:val="20"/>
              </w:rPr>
            </w:pPr>
            <w:r w:rsidRPr="00D70433">
              <w:rPr>
                <w:rFonts w:cs="Times New Roman"/>
                <w:color w:val="000000"/>
                <w:kern w:val="0"/>
                <w:sz w:val="20"/>
                <w:szCs w:val="20"/>
              </w:rPr>
              <w:lastRenderedPageBreak/>
              <w:t>4</w:t>
            </w:r>
          </w:p>
        </w:tc>
        <w:tc>
          <w:tcPr>
            <w:tcW w:w="3585" w:type="dxa"/>
            <w:vAlign w:val="center"/>
          </w:tcPr>
          <w:p w:rsidR="0092126A" w:rsidRPr="00D70433" w:rsidRDefault="0092126A">
            <w:pPr>
              <w:pStyle w:val="ae"/>
              <w:shd w:val="clear" w:color="auto" w:fill="FFFFFF"/>
              <w:spacing w:beforeAutospacing="0" w:afterAutospacing="0"/>
              <w:jc w:val="both"/>
              <w:rPr>
                <w:color w:val="000000"/>
                <w:sz w:val="20"/>
                <w:szCs w:val="20"/>
                <w:shd w:val="clear" w:color="auto" w:fill="FFFFFF"/>
              </w:rPr>
            </w:pPr>
            <w:r w:rsidRPr="00D70433">
              <w:rPr>
                <w:color w:val="000000"/>
                <w:sz w:val="20"/>
                <w:szCs w:val="20"/>
                <w:shd w:val="clear" w:color="auto" w:fill="FFFFFF"/>
              </w:rPr>
              <w:t>厂址不应受洪水、潮水或内涝的威胁。必须建在该地区时，应有可靠的防洪、排涝措施。</w:t>
            </w:r>
          </w:p>
        </w:tc>
        <w:tc>
          <w:tcPr>
            <w:tcW w:w="3219" w:type="dxa"/>
            <w:vAlign w:val="center"/>
          </w:tcPr>
          <w:p w:rsidR="0092126A" w:rsidRPr="00D70433" w:rsidRDefault="0092126A">
            <w:pPr>
              <w:widowControl/>
              <w:snapToGrid w:val="0"/>
              <w:jc w:val="center"/>
              <w:rPr>
                <w:rFonts w:cs="Times New Roman"/>
                <w:color w:val="000000"/>
                <w:kern w:val="0"/>
                <w:sz w:val="20"/>
                <w:szCs w:val="20"/>
              </w:rPr>
            </w:pPr>
            <w:r w:rsidRPr="00D70433">
              <w:rPr>
                <w:rFonts w:cs="Times New Roman"/>
                <w:color w:val="000000"/>
                <w:sz w:val="20"/>
                <w:szCs w:val="20"/>
                <w:shd w:val="clear" w:color="auto" w:fill="FFFFFF"/>
              </w:rPr>
              <w:t>厂址所在区不受洪水、潮水或内涝的威胁。</w:t>
            </w:r>
          </w:p>
        </w:tc>
        <w:tc>
          <w:tcPr>
            <w:tcW w:w="1043" w:type="dxa"/>
            <w:vAlign w:val="center"/>
          </w:tcPr>
          <w:p w:rsidR="0092126A" w:rsidRPr="00D70433" w:rsidRDefault="0092126A">
            <w:pPr>
              <w:widowControl/>
              <w:snapToGrid w:val="0"/>
              <w:jc w:val="center"/>
              <w:rPr>
                <w:rFonts w:cs="Times New Roman"/>
                <w:color w:val="000000"/>
                <w:kern w:val="0"/>
                <w:sz w:val="20"/>
                <w:szCs w:val="20"/>
              </w:rPr>
            </w:pPr>
            <w:r w:rsidRPr="00D70433">
              <w:rPr>
                <w:rFonts w:cs="Times New Roman"/>
                <w:color w:val="000000"/>
                <w:kern w:val="0"/>
                <w:sz w:val="20"/>
                <w:szCs w:val="20"/>
              </w:rPr>
              <w:t>符合</w:t>
            </w:r>
          </w:p>
        </w:tc>
      </w:tr>
      <w:tr w:rsidR="0092126A" w:rsidRPr="00D70433" w:rsidTr="001E76C1">
        <w:trPr>
          <w:jc w:val="center"/>
        </w:trPr>
        <w:tc>
          <w:tcPr>
            <w:tcW w:w="675" w:type="dxa"/>
            <w:vAlign w:val="center"/>
          </w:tcPr>
          <w:p w:rsidR="0092126A" w:rsidRPr="00D70433" w:rsidRDefault="0092126A">
            <w:pPr>
              <w:widowControl/>
              <w:snapToGrid w:val="0"/>
              <w:jc w:val="center"/>
              <w:rPr>
                <w:rFonts w:cs="Times New Roman"/>
                <w:color w:val="000000"/>
                <w:kern w:val="0"/>
                <w:sz w:val="20"/>
                <w:szCs w:val="20"/>
              </w:rPr>
            </w:pPr>
            <w:r w:rsidRPr="00D70433">
              <w:rPr>
                <w:rFonts w:cs="Times New Roman"/>
                <w:color w:val="000000"/>
                <w:kern w:val="0"/>
                <w:sz w:val="20"/>
                <w:szCs w:val="20"/>
              </w:rPr>
              <w:t>5</w:t>
            </w:r>
          </w:p>
        </w:tc>
        <w:tc>
          <w:tcPr>
            <w:tcW w:w="3585" w:type="dxa"/>
            <w:vAlign w:val="center"/>
          </w:tcPr>
          <w:p w:rsidR="0092126A" w:rsidRPr="00D70433" w:rsidRDefault="0092126A">
            <w:pPr>
              <w:pStyle w:val="ae"/>
              <w:shd w:val="clear" w:color="auto" w:fill="FFFFFF"/>
              <w:spacing w:beforeAutospacing="0" w:afterAutospacing="0"/>
              <w:jc w:val="both"/>
              <w:rPr>
                <w:color w:val="000000"/>
                <w:sz w:val="20"/>
                <w:szCs w:val="20"/>
                <w:shd w:val="clear" w:color="auto" w:fill="FFFFFF"/>
              </w:rPr>
            </w:pPr>
            <w:r w:rsidRPr="00D70433">
              <w:rPr>
                <w:color w:val="000000"/>
                <w:sz w:val="20"/>
                <w:szCs w:val="20"/>
                <w:shd w:val="clear" w:color="auto" w:fill="FFFFFF"/>
              </w:rPr>
              <w:t>选址应综合考虑交通、运输距离、土地利用现状、基础设施状况等因素，宜进行公众调查。</w:t>
            </w:r>
          </w:p>
        </w:tc>
        <w:tc>
          <w:tcPr>
            <w:tcW w:w="3219" w:type="dxa"/>
            <w:vAlign w:val="center"/>
          </w:tcPr>
          <w:p w:rsidR="0092126A" w:rsidRPr="00D70433" w:rsidRDefault="0092126A" w:rsidP="009F49FF">
            <w:pPr>
              <w:widowControl/>
              <w:snapToGrid w:val="0"/>
              <w:jc w:val="left"/>
              <w:rPr>
                <w:rFonts w:cs="Times New Roman"/>
                <w:color w:val="000000"/>
                <w:kern w:val="0"/>
                <w:sz w:val="20"/>
                <w:szCs w:val="20"/>
              </w:rPr>
            </w:pPr>
            <w:r w:rsidRPr="00D70433">
              <w:rPr>
                <w:rFonts w:cs="Times New Roman"/>
                <w:color w:val="000000"/>
                <w:sz w:val="20"/>
                <w:szCs w:val="20"/>
                <w:shd w:val="clear" w:color="auto" w:fill="FFFFFF"/>
              </w:rPr>
              <w:t>项目厂址交通便利，环评期间进行了行公众</w:t>
            </w:r>
            <w:r w:rsidR="006070E1" w:rsidRPr="00D70433">
              <w:rPr>
                <w:rFonts w:cs="Times New Roman"/>
                <w:color w:val="000000"/>
                <w:sz w:val="20"/>
                <w:szCs w:val="20"/>
                <w:shd w:val="clear" w:color="auto" w:fill="FFFFFF"/>
              </w:rPr>
              <w:t>意见</w:t>
            </w:r>
            <w:r w:rsidRPr="00D70433">
              <w:rPr>
                <w:rFonts w:cs="Times New Roman"/>
                <w:color w:val="000000"/>
                <w:sz w:val="20"/>
                <w:szCs w:val="20"/>
                <w:shd w:val="clear" w:color="auto" w:fill="FFFFFF"/>
              </w:rPr>
              <w:t>调查，无发对意见。</w:t>
            </w:r>
          </w:p>
        </w:tc>
        <w:tc>
          <w:tcPr>
            <w:tcW w:w="1043" w:type="dxa"/>
            <w:vAlign w:val="center"/>
          </w:tcPr>
          <w:p w:rsidR="0092126A" w:rsidRPr="00D70433" w:rsidRDefault="0092126A">
            <w:pPr>
              <w:widowControl/>
              <w:snapToGrid w:val="0"/>
              <w:jc w:val="center"/>
              <w:rPr>
                <w:rFonts w:cs="Times New Roman"/>
                <w:color w:val="000000"/>
                <w:kern w:val="0"/>
                <w:sz w:val="20"/>
                <w:szCs w:val="20"/>
              </w:rPr>
            </w:pPr>
            <w:r w:rsidRPr="00D70433">
              <w:rPr>
                <w:rFonts w:cs="Times New Roman"/>
                <w:color w:val="000000"/>
                <w:kern w:val="0"/>
                <w:sz w:val="20"/>
                <w:szCs w:val="20"/>
              </w:rPr>
              <w:t>符合</w:t>
            </w:r>
          </w:p>
        </w:tc>
      </w:tr>
      <w:tr w:rsidR="0092126A" w:rsidRPr="00D70433" w:rsidTr="001E76C1">
        <w:trPr>
          <w:jc w:val="center"/>
        </w:trPr>
        <w:tc>
          <w:tcPr>
            <w:tcW w:w="675" w:type="dxa"/>
            <w:vAlign w:val="center"/>
          </w:tcPr>
          <w:p w:rsidR="0092126A" w:rsidRPr="00D70433" w:rsidRDefault="0092126A">
            <w:pPr>
              <w:widowControl/>
              <w:snapToGrid w:val="0"/>
              <w:jc w:val="center"/>
              <w:rPr>
                <w:rFonts w:cs="Times New Roman"/>
                <w:color w:val="000000"/>
                <w:kern w:val="0"/>
                <w:sz w:val="20"/>
                <w:szCs w:val="20"/>
              </w:rPr>
            </w:pPr>
            <w:r w:rsidRPr="00D70433">
              <w:rPr>
                <w:rFonts w:cs="Times New Roman"/>
                <w:color w:val="000000"/>
                <w:kern w:val="0"/>
                <w:sz w:val="20"/>
                <w:szCs w:val="20"/>
              </w:rPr>
              <w:t>6</w:t>
            </w:r>
          </w:p>
        </w:tc>
        <w:tc>
          <w:tcPr>
            <w:tcW w:w="3585" w:type="dxa"/>
            <w:vAlign w:val="center"/>
          </w:tcPr>
          <w:p w:rsidR="0092126A" w:rsidRPr="00D70433" w:rsidRDefault="0092126A">
            <w:pPr>
              <w:pStyle w:val="ae"/>
              <w:shd w:val="clear" w:color="auto" w:fill="FFFFFF"/>
              <w:spacing w:beforeAutospacing="0" w:afterAutospacing="0"/>
              <w:jc w:val="both"/>
              <w:rPr>
                <w:color w:val="000000"/>
                <w:sz w:val="20"/>
                <w:szCs w:val="20"/>
                <w:shd w:val="clear" w:color="auto" w:fill="FFFFFF"/>
              </w:rPr>
            </w:pPr>
            <w:r w:rsidRPr="00D70433">
              <w:rPr>
                <w:color w:val="000000"/>
                <w:sz w:val="20"/>
                <w:szCs w:val="20"/>
                <w:shd w:val="clear" w:color="auto" w:fill="FFFFFF"/>
              </w:rPr>
              <w:t>厂址选择应同时考虑残渣的处置以及与当地生活垃圾处理设施的距离。</w:t>
            </w:r>
          </w:p>
        </w:tc>
        <w:tc>
          <w:tcPr>
            <w:tcW w:w="3219" w:type="dxa"/>
            <w:vAlign w:val="center"/>
          </w:tcPr>
          <w:p w:rsidR="0092126A" w:rsidRPr="00D70433" w:rsidRDefault="008B0652" w:rsidP="008B0652">
            <w:pPr>
              <w:pStyle w:val="ae"/>
              <w:shd w:val="clear" w:color="auto" w:fill="FFFFFF"/>
              <w:spacing w:beforeAutospacing="0" w:afterAutospacing="0"/>
              <w:jc w:val="both"/>
              <w:rPr>
                <w:rFonts w:eastAsia="sans-serif"/>
                <w:color w:val="000000"/>
                <w:sz w:val="20"/>
                <w:szCs w:val="20"/>
                <w:shd w:val="clear" w:color="auto" w:fill="FFFFFF"/>
              </w:rPr>
            </w:pPr>
            <w:r>
              <w:rPr>
                <w:color w:val="000000"/>
                <w:sz w:val="20"/>
                <w:szCs w:val="20"/>
                <w:shd w:val="clear" w:color="auto" w:fill="FFFFFF"/>
              </w:rPr>
              <w:t>厂址</w:t>
            </w:r>
            <w:r>
              <w:rPr>
                <w:rFonts w:hint="eastAsia"/>
                <w:color w:val="000000"/>
                <w:sz w:val="20"/>
                <w:szCs w:val="20"/>
                <w:shd w:val="clear" w:color="auto" w:fill="FFFFFF"/>
              </w:rPr>
              <w:t>位于</w:t>
            </w:r>
            <w:r w:rsidR="0092126A" w:rsidRPr="00D70433">
              <w:rPr>
                <w:color w:val="000000"/>
                <w:sz w:val="20"/>
                <w:szCs w:val="20"/>
                <w:shd w:val="clear" w:color="auto" w:fill="FFFFFF"/>
              </w:rPr>
              <w:t>生活垃圾</w:t>
            </w:r>
            <w:r>
              <w:rPr>
                <w:rFonts w:hint="eastAsia"/>
                <w:color w:val="000000"/>
                <w:sz w:val="20"/>
                <w:szCs w:val="20"/>
                <w:shd w:val="clear" w:color="auto" w:fill="FFFFFF"/>
              </w:rPr>
              <w:t>处理</w:t>
            </w:r>
            <w:r w:rsidR="0092126A" w:rsidRPr="00D70433">
              <w:rPr>
                <w:color w:val="000000"/>
                <w:sz w:val="20"/>
                <w:szCs w:val="20"/>
                <w:shd w:val="clear" w:color="auto" w:fill="FFFFFF"/>
              </w:rPr>
              <w:t>场</w:t>
            </w:r>
            <w:r>
              <w:rPr>
                <w:rFonts w:hint="eastAsia"/>
                <w:color w:val="000000"/>
                <w:sz w:val="20"/>
                <w:szCs w:val="20"/>
                <w:shd w:val="clear" w:color="auto" w:fill="FFFFFF"/>
              </w:rPr>
              <w:t>东侧约</w:t>
            </w:r>
            <w:r>
              <w:rPr>
                <w:rFonts w:hint="eastAsia"/>
                <w:color w:val="000000"/>
                <w:sz w:val="20"/>
                <w:szCs w:val="20"/>
                <w:shd w:val="clear" w:color="auto" w:fill="FFFFFF"/>
              </w:rPr>
              <w:t>50m</w:t>
            </w:r>
            <w:r>
              <w:rPr>
                <w:rFonts w:hint="eastAsia"/>
                <w:color w:val="000000"/>
                <w:sz w:val="20"/>
                <w:szCs w:val="20"/>
                <w:shd w:val="clear" w:color="auto" w:fill="FFFFFF"/>
              </w:rPr>
              <w:t>处</w:t>
            </w:r>
          </w:p>
        </w:tc>
        <w:tc>
          <w:tcPr>
            <w:tcW w:w="1043" w:type="dxa"/>
            <w:vAlign w:val="center"/>
          </w:tcPr>
          <w:p w:rsidR="0092126A" w:rsidRPr="00D70433" w:rsidRDefault="0092126A">
            <w:pPr>
              <w:widowControl/>
              <w:snapToGrid w:val="0"/>
              <w:jc w:val="center"/>
              <w:rPr>
                <w:rFonts w:cs="Times New Roman"/>
                <w:color w:val="000000"/>
                <w:kern w:val="0"/>
                <w:sz w:val="20"/>
                <w:szCs w:val="20"/>
              </w:rPr>
            </w:pPr>
            <w:r w:rsidRPr="00D70433">
              <w:rPr>
                <w:rFonts w:cs="Times New Roman"/>
                <w:color w:val="000000"/>
                <w:kern w:val="0"/>
                <w:sz w:val="20"/>
                <w:szCs w:val="20"/>
              </w:rPr>
              <w:t>符合</w:t>
            </w:r>
          </w:p>
        </w:tc>
      </w:tr>
      <w:tr w:rsidR="0092126A" w:rsidRPr="00D70433" w:rsidTr="001E76C1">
        <w:trPr>
          <w:jc w:val="center"/>
        </w:trPr>
        <w:tc>
          <w:tcPr>
            <w:tcW w:w="675" w:type="dxa"/>
            <w:vAlign w:val="center"/>
          </w:tcPr>
          <w:p w:rsidR="0092126A" w:rsidRPr="00D70433" w:rsidRDefault="0092126A">
            <w:pPr>
              <w:widowControl/>
              <w:snapToGrid w:val="0"/>
              <w:jc w:val="center"/>
              <w:rPr>
                <w:rFonts w:cs="Times New Roman"/>
                <w:color w:val="000000"/>
                <w:kern w:val="0"/>
                <w:sz w:val="20"/>
                <w:szCs w:val="20"/>
              </w:rPr>
            </w:pPr>
            <w:r w:rsidRPr="00D70433">
              <w:rPr>
                <w:rFonts w:cs="Times New Roman"/>
                <w:color w:val="000000"/>
                <w:kern w:val="0"/>
                <w:sz w:val="20"/>
                <w:szCs w:val="20"/>
              </w:rPr>
              <w:t>7</w:t>
            </w:r>
          </w:p>
        </w:tc>
        <w:tc>
          <w:tcPr>
            <w:tcW w:w="3585" w:type="dxa"/>
            <w:vAlign w:val="center"/>
          </w:tcPr>
          <w:p w:rsidR="0092126A" w:rsidRPr="00D70433" w:rsidRDefault="0092126A">
            <w:pPr>
              <w:pStyle w:val="ae"/>
              <w:shd w:val="clear" w:color="auto" w:fill="FFFFFF"/>
              <w:spacing w:beforeAutospacing="0" w:afterAutospacing="0"/>
              <w:jc w:val="both"/>
              <w:rPr>
                <w:color w:val="000000"/>
                <w:sz w:val="20"/>
                <w:szCs w:val="20"/>
                <w:shd w:val="clear" w:color="auto" w:fill="FFFFFF"/>
              </w:rPr>
            </w:pPr>
            <w:r w:rsidRPr="00D70433">
              <w:rPr>
                <w:color w:val="000000"/>
                <w:sz w:val="20"/>
                <w:szCs w:val="20"/>
                <w:shd w:val="clear" w:color="auto" w:fill="FFFFFF"/>
              </w:rPr>
              <w:t>厂址附近应有满足生产、生活的供水水源、污水排放、电力供应条件。</w:t>
            </w:r>
          </w:p>
        </w:tc>
        <w:tc>
          <w:tcPr>
            <w:tcW w:w="3219" w:type="dxa"/>
            <w:vAlign w:val="center"/>
          </w:tcPr>
          <w:p w:rsidR="0092126A" w:rsidRPr="00D70433" w:rsidRDefault="00ED5C18">
            <w:pPr>
              <w:widowControl/>
              <w:snapToGrid w:val="0"/>
              <w:rPr>
                <w:rFonts w:cs="Times New Roman"/>
                <w:color w:val="000000"/>
                <w:kern w:val="0"/>
                <w:sz w:val="20"/>
                <w:szCs w:val="20"/>
              </w:rPr>
            </w:pPr>
            <w:r>
              <w:rPr>
                <w:rFonts w:cs="Times New Roman"/>
                <w:color w:val="000000"/>
                <w:sz w:val="20"/>
                <w:szCs w:val="20"/>
                <w:shd w:val="clear" w:color="auto" w:fill="FFFFFF"/>
              </w:rPr>
              <w:t>厂址附近</w:t>
            </w:r>
            <w:r w:rsidR="0092126A" w:rsidRPr="00D70433">
              <w:rPr>
                <w:rFonts w:cs="Times New Roman"/>
                <w:color w:val="000000"/>
                <w:sz w:val="20"/>
                <w:szCs w:val="20"/>
                <w:shd w:val="clear" w:color="auto" w:fill="FFFFFF"/>
              </w:rPr>
              <w:t>有满足生产、生活的供水水源、污水排放、电力供应</w:t>
            </w:r>
            <w:r>
              <w:rPr>
                <w:rFonts w:cs="Times New Roman" w:hint="eastAsia"/>
                <w:color w:val="000000"/>
                <w:sz w:val="20"/>
                <w:szCs w:val="20"/>
                <w:shd w:val="clear" w:color="auto" w:fill="FFFFFF"/>
              </w:rPr>
              <w:t>的</w:t>
            </w:r>
            <w:r w:rsidR="0092126A" w:rsidRPr="00D70433">
              <w:rPr>
                <w:rFonts w:cs="Times New Roman"/>
                <w:color w:val="000000"/>
                <w:sz w:val="20"/>
                <w:szCs w:val="20"/>
                <w:shd w:val="clear" w:color="auto" w:fill="FFFFFF"/>
              </w:rPr>
              <w:t>条件。</w:t>
            </w:r>
          </w:p>
        </w:tc>
        <w:tc>
          <w:tcPr>
            <w:tcW w:w="1043" w:type="dxa"/>
            <w:vAlign w:val="center"/>
          </w:tcPr>
          <w:p w:rsidR="0092126A" w:rsidRPr="00D70433" w:rsidRDefault="0092126A">
            <w:pPr>
              <w:widowControl/>
              <w:snapToGrid w:val="0"/>
              <w:jc w:val="center"/>
              <w:rPr>
                <w:rFonts w:cs="Times New Roman"/>
                <w:color w:val="000000"/>
                <w:kern w:val="0"/>
                <w:sz w:val="20"/>
                <w:szCs w:val="20"/>
              </w:rPr>
            </w:pPr>
            <w:r w:rsidRPr="00D70433">
              <w:rPr>
                <w:rFonts w:cs="Times New Roman"/>
                <w:color w:val="000000"/>
                <w:kern w:val="0"/>
                <w:sz w:val="20"/>
                <w:szCs w:val="20"/>
              </w:rPr>
              <w:t>符合</w:t>
            </w:r>
          </w:p>
        </w:tc>
      </w:tr>
    </w:tbl>
    <w:p w:rsidR="005E6CE3" w:rsidRDefault="0092126A">
      <w:pPr>
        <w:pStyle w:val="ae"/>
        <w:shd w:val="clear" w:color="auto" w:fill="FFFFFF"/>
        <w:spacing w:beforeAutospacing="0" w:afterAutospacing="0" w:line="360" w:lineRule="auto"/>
        <w:ind w:firstLine="480"/>
        <w:rPr>
          <w:color w:val="000000"/>
          <w:shd w:val="clear" w:color="auto" w:fill="FFFFFF"/>
        </w:rPr>
        <w:sectPr w:rsidR="005E6CE3" w:rsidSect="00003154">
          <w:pgSz w:w="11906" w:h="16838"/>
          <w:pgMar w:top="1440" w:right="1800" w:bottom="1440" w:left="1800" w:header="851" w:footer="794" w:gutter="0"/>
          <w:cols w:space="720"/>
          <w:docGrid w:type="lines" w:linePitch="312"/>
        </w:sectPr>
      </w:pPr>
      <w:r w:rsidRPr="00D70433">
        <w:rPr>
          <w:color w:val="000000"/>
          <w:shd w:val="clear" w:color="auto" w:fill="FFFFFF"/>
        </w:rPr>
        <w:t>因此，</w:t>
      </w:r>
      <w:r w:rsidR="00A61D95">
        <w:rPr>
          <w:rFonts w:hint="eastAsia"/>
          <w:color w:val="000000"/>
          <w:shd w:val="clear" w:color="auto" w:fill="FFFFFF"/>
        </w:rPr>
        <w:t>本</w:t>
      </w:r>
      <w:r w:rsidRPr="00D70433">
        <w:rPr>
          <w:color w:val="000000"/>
          <w:shd w:val="clear" w:color="auto" w:fill="FFFFFF"/>
        </w:rPr>
        <w:t>项目符合《医疗废物高温蒸汽集中处理工程技术规范</w:t>
      </w:r>
      <w:r w:rsidRPr="00D70433">
        <w:rPr>
          <w:color w:val="000000"/>
          <w:shd w:val="clear" w:color="auto" w:fill="FFFFFF"/>
        </w:rPr>
        <w:t>(</w:t>
      </w:r>
      <w:r w:rsidRPr="00D70433">
        <w:rPr>
          <w:color w:val="000000"/>
          <w:shd w:val="clear" w:color="auto" w:fill="FFFFFF"/>
        </w:rPr>
        <w:t>试行</w:t>
      </w:r>
      <w:r w:rsidRPr="00D70433">
        <w:rPr>
          <w:color w:val="000000"/>
          <w:shd w:val="clear" w:color="auto" w:fill="FFFFFF"/>
        </w:rPr>
        <w:t>)</w:t>
      </w:r>
      <w:r w:rsidRPr="00D70433">
        <w:rPr>
          <w:color w:val="000000"/>
          <w:shd w:val="clear" w:color="auto" w:fill="FFFFFF"/>
        </w:rPr>
        <w:t>》）对医疗废物处置项目的厂址要求。</w:t>
      </w:r>
    </w:p>
    <w:p w:rsidR="0092126A" w:rsidRPr="00D70433" w:rsidRDefault="00573D03" w:rsidP="00573D03">
      <w:pPr>
        <w:pStyle w:val="1"/>
        <w:adjustRightInd w:val="0"/>
        <w:snapToGrid w:val="0"/>
        <w:spacing w:before="156" w:after="156"/>
        <w:jc w:val="both"/>
        <w:rPr>
          <w:rFonts w:ascii="Times New Roman" w:eastAsia="楷体" w:hAnsi="Times New Roman" w:cs="Times New Roman"/>
          <w:color w:val="000000"/>
          <w:kern w:val="0"/>
          <w:szCs w:val="44"/>
        </w:rPr>
      </w:pPr>
      <w:bookmarkStart w:id="130" w:name="_Toc489250672"/>
      <w:bookmarkStart w:id="131" w:name="_Toc31621"/>
      <w:bookmarkStart w:id="132" w:name="_Toc5290"/>
      <w:bookmarkStart w:id="133" w:name="_Toc27275"/>
      <w:bookmarkStart w:id="134" w:name="_Toc22575132"/>
      <w:r w:rsidRPr="00D70433">
        <w:rPr>
          <w:rFonts w:ascii="Times New Roman" w:eastAsia="楷体" w:hAnsi="Times New Roman" w:cs="Times New Roman" w:hint="eastAsia"/>
          <w:color w:val="000000"/>
          <w:kern w:val="0"/>
          <w:szCs w:val="44"/>
        </w:rPr>
        <w:lastRenderedPageBreak/>
        <w:t xml:space="preserve">4 </w:t>
      </w:r>
      <w:r w:rsidR="0092126A" w:rsidRPr="00D70433">
        <w:rPr>
          <w:rFonts w:ascii="Times New Roman" w:eastAsia="楷体" w:hAnsi="Times New Roman" w:cs="Times New Roman"/>
          <w:color w:val="000000"/>
          <w:kern w:val="0"/>
          <w:szCs w:val="44"/>
        </w:rPr>
        <w:t>环境现状调查与评价</w:t>
      </w:r>
      <w:bookmarkEnd w:id="130"/>
      <w:bookmarkEnd w:id="131"/>
      <w:bookmarkEnd w:id="132"/>
      <w:bookmarkEnd w:id="133"/>
      <w:bookmarkEnd w:id="134"/>
    </w:p>
    <w:p w:rsidR="0092126A" w:rsidRPr="00D70433" w:rsidRDefault="0092126A" w:rsidP="00AB66A1">
      <w:pPr>
        <w:pStyle w:val="2"/>
        <w:tabs>
          <w:tab w:val="clear" w:pos="0"/>
        </w:tabs>
        <w:adjustRightInd w:val="0"/>
        <w:snapToGrid w:val="0"/>
        <w:spacing w:beforeLines="50" w:afterLines="50" w:line="360" w:lineRule="auto"/>
        <w:rPr>
          <w:rFonts w:ascii="Times New Roman" w:eastAsia="楷体" w:hAnsi="Times New Roman" w:cs="Times New Roman"/>
          <w:color w:val="000000"/>
          <w:kern w:val="0"/>
          <w:sz w:val="36"/>
          <w:szCs w:val="36"/>
        </w:rPr>
      </w:pPr>
      <w:bookmarkStart w:id="135" w:name="_Toc13092"/>
      <w:bookmarkStart w:id="136" w:name="_Toc25939"/>
      <w:bookmarkStart w:id="137" w:name="_Toc22575133"/>
      <w:r w:rsidRPr="00D70433">
        <w:rPr>
          <w:rFonts w:ascii="Times New Roman" w:eastAsia="楷体" w:hAnsi="Times New Roman" w:cs="Times New Roman"/>
          <w:color w:val="000000"/>
          <w:kern w:val="0"/>
          <w:sz w:val="36"/>
          <w:szCs w:val="36"/>
        </w:rPr>
        <w:t>4.1</w:t>
      </w:r>
      <w:r w:rsidRPr="00D70433">
        <w:rPr>
          <w:rFonts w:ascii="Times New Roman" w:eastAsia="楷体" w:hAnsi="Times New Roman" w:cs="Times New Roman"/>
          <w:color w:val="000000"/>
          <w:kern w:val="0"/>
          <w:sz w:val="36"/>
          <w:szCs w:val="36"/>
        </w:rPr>
        <w:t>自然环境现状调查与评价</w:t>
      </w:r>
      <w:bookmarkEnd w:id="135"/>
      <w:bookmarkEnd w:id="136"/>
      <w:bookmarkEnd w:id="137"/>
    </w:p>
    <w:p w:rsidR="0092126A" w:rsidRPr="00D70433" w:rsidRDefault="0092126A"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bookmarkStart w:id="138" w:name="_Toc8802"/>
      <w:bookmarkStart w:id="139" w:name="_Toc10376"/>
      <w:r w:rsidRPr="00D70433">
        <w:rPr>
          <w:rFonts w:eastAsia="华文楷体" w:cs="Times New Roman"/>
          <w:color w:val="000000"/>
          <w:kern w:val="0"/>
          <w:sz w:val="32"/>
          <w:szCs w:val="32"/>
        </w:rPr>
        <w:t>4.1.1</w:t>
      </w:r>
      <w:r w:rsidRPr="00D70433">
        <w:rPr>
          <w:rFonts w:eastAsia="华文楷体" w:cs="Times New Roman"/>
          <w:color w:val="000000"/>
          <w:kern w:val="0"/>
          <w:sz w:val="32"/>
          <w:szCs w:val="32"/>
        </w:rPr>
        <w:t>地理位置</w:t>
      </w:r>
      <w:bookmarkEnd w:id="138"/>
      <w:bookmarkEnd w:id="139"/>
    </w:p>
    <w:p w:rsidR="00312BF9" w:rsidRPr="001F38F8" w:rsidRDefault="00312BF9" w:rsidP="001F38F8">
      <w:pPr>
        <w:spacing w:line="360" w:lineRule="auto"/>
        <w:ind w:firstLineChars="200" w:firstLine="480"/>
        <w:rPr>
          <w:rFonts w:eastAsiaTheme="minorEastAsia" w:cs="Times New Roman"/>
          <w:color w:val="000000"/>
          <w:sz w:val="24"/>
          <w:szCs w:val="24"/>
        </w:rPr>
      </w:pPr>
      <w:r w:rsidRPr="001F38F8">
        <w:rPr>
          <w:rFonts w:eastAsiaTheme="minorEastAsia" w:hAnsiTheme="minorEastAsia" w:cs="Times New Roman"/>
          <w:color w:val="000000"/>
          <w:sz w:val="24"/>
          <w:szCs w:val="24"/>
        </w:rPr>
        <w:t>玛纳斯县隶属于新疆维吾尔自治区昌吉回族自治州</w:t>
      </w:r>
      <w:r w:rsidR="009D634C" w:rsidRPr="001F38F8">
        <w:rPr>
          <w:rFonts w:eastAsiaTheme="minorEastAsia" w:hAnsiTheme="minorEastAsia" w:cs="Times New Roman"/>
          <w:sz w:val="24"/>
          <w:szCs w:val="24"/>
        </w:rPr>
        <w:t>最西部</w:t>
      </w:r>
      <w:r w:rsidRPr="001F38F8">
        <w:rPr>
          <w:rFonts w:eastAsiaTheme="minorEastAsia" w:hAnsiTheme="minorEastAsia" w:cs="Times New Roman"/>
          <w:color w:val="000000"/>
          <w:sz w:val="24"/>
          <w:szCs w:val="24"/>
        </w:rPr>
        <w:t>，地处新疆腹地，</w:t>
      </w:r>
      <w:r w:rsidR="009D634C" w:rsidRPr="001F38F8">
        <w:rPr>
          <w:rFonts w:eastAsiaTheme="minorEastAsia" w:hAnsiTheme="minorEastAsia" w:cs="Times New Roman"/>
          <w:sz w:val="24"/>
          <w:szCs w:val="24"/>
        </w:rPr>
        <w:t>总面积</w:t>
      </w:r>
      <w:r w:rsidR="009D634C" w:rsidRPr="001F38F8">
        <w:rPr>
          <w:rFonts w:eastAsiaTheme="minorEastAsia" w:cs="Times New Roman"/>
          <w:sz w:val="24"/>
          <w:szCs w:val="24"/>
        </w:rPr>
        <w:t>1.1</w:t>
      </w:r>
      <w:r w:rsidR="009D634C" w:rsidRPr="001F38F8">
        <w:rPr>
          <w:rFonts w:eastAsiaTheme="minorEastAsia" w:hAnsiTheme="minorEastAsia" w:cs="Times New Roman"/>
          <w:sz w:val="24"/>
          <w:szCs w:val="24"/>
        </w:rPr>
        <w:t>万平方千米。地理坐标为东经</w:t>
      </w:r>
      <w:r w:rsidR="009D634C" w:rsidRPr="001F38F8">
        <w:rPr>
          <w:rFonts w:eastAsiaTheme="minorEastAsia" w:cs="Times New Roman"/>
          <w:sz w:val="24"/>
          <w:szCs w:val="24"/>
        </w:rPr>
        <w:t>85°34′</w:t>
      </w:r>
      <w:r w:rsidR="009D634C" w:rsidRPr="001F38F8">
        <w:rPr>
          <w:rFonts w:eastAsiaTheme="minorEastAsia" w:hAnsiTheme="minorEastAsia" w:cs="Times New Roman"/>
          <w:sz w:val="24"/>
          <w:szCs w:val="24"/>
        </w:rPr>
        <w:t>至</w:t>
      </w:r>
      <w:r w:rsidR="009D634C" w:rsidRPr="001F38F8">
        <w:rPr>
          <w:rFonts w:eastAsiaTheme="minorEastAsia" w:cs="Times New Roman"/>
          <w:sz w:val="24"/>
          <w:szCs w:val="24"/>
        </w:rPr>
        <w:t>86°43′</w:t>
      </w:r>
      <w:r w:rsidR="009D634C" w:rsidRPr="001F38F8">
        <w:rPr>
          <w:rFonts w:eastAsiaTheme="minorEastAsia" w:hAnsiTheme="minorEastAsia" w:cs="Times New Roman"/>
          <w:sz w:val="24"/>
          <w:szCs w:val="24"/>
        </w:rPr>
        <w:t>，北纬</w:t>
      </w:r>
      <w:r w:rsidR="009D634C" w:rsidRPr="001F38F8">
        <w:rPr>
          <w:rFonts w:eastAsiaTheme="minorEastAsia" w:cs="Times New Roman"/>
          <w:sz w:val="24"/>
          <w:szCs w:val="24"/>
        </w:rPr>
        <w:t>43°28′</w:t>
      </w:r>
      <w:r w:rsidR="009D634C" w:rsidRPr="001F38F8">
        <w:rPr>
          <w:rFonts w:eastAsiaTheme="minorEastAsia" w:hAnsiTheme="minorEastAsia" w:cs="Times New Roman"/>
          <w:sz w:val="24"/>
          <w:szCs w:val="24"/>
        </w:rPr>
        <w:t>至</w:t>
      </w:r>
      <w:r w:rsidR="009D634C" w:rsidRPr="001F38F8">
        <w:rPr>
          <w:rFonts w:eastAsiaTheme="minorEastAsia" w:cs="Times New Roman"/>
          <w:sz w:val="24"/>
          <w:szCs w:val="24"/>
        </w:rPr>
        <w:t>45°38′</w:t>
      </w:r>
      <w:r w:rsidR="009D634C" w:rsidRPr="001F38F8">
        <w:rPr>
          <w:rFonts w:eastAsiaTheme="minorEastAsia" w:hAnsiTheme="minorEastAsia" w:cs="Times New Roman"/>
          <w:sz w:val="24"/>
          <w:szCs w:val="24"/>
        </w:rPr>
        <w:t>。</w:t>
      </w:r>
      <w:r w:rsidRPr="001F38F8">
        <w:rPr>
          <w:rFonts w:eastAsiaTheme="minorEastAsia" w:hAnsiTheme="minorEastAsia" w:cs="Times New Roman"/>
          <w:color w:val="000000"/>
          <w:sz w:val="24"/>
          <w:szCs w:val="24"/>
        </w:rPr>
        <w:t>与北部</w:t>
      </w:r>
      <w:hyperlink r:id="rId14" w:tgtFrame="_blank" w:history="1">
        <w:r w:rsidRPr="001F38F8">
          <w:rPr>
            <w:rFonts w:eastAsiaTheme="minorEastAsia" w:hAnsiTheme="minorEastAsia" w:cs="Times New Roman"/>
            <w:color w:val="000000"/>
            <w:sz w:val="24"/>
            <w:szCs w:val="24"/>
          </w:rPr>
          <w:t>塔城</w:t>
        </w:r>
      </w:hyperlink>
      <w:r w:rsidRPr="001F38F8">
        <w:rPr>
          <w:rFonts w:eastAsiaTheme="minorEastAsia" w:hAnsiTheme="minorEastAsia" w:cs="Times New Roman"/>
          <w:color w:val="000000"/>
          <w:sz w:val="24"/>
          <w:szCs w:val="24"/>
        </w:rPr>
        <w:t>、西部</w:t>
      </w:r>
      <w:hyperlink r:id="rId15" w:tgtFrame="_blank" w:history="1">
        <w:r w:rsidRPr="001F38F8">
          <w:rPr>
            <w:rFonts w:eastAsiaTheme="minorEastAsia" w:hAnsiTheme="minorEastAsia" w:cs="Times New Roman"/>
            <w:color w:val="000000"/>
            <w:sz w:val="24"/>
            <w:szCs w:val="24"/>
          </w:rPr>
          <w:t>伊宁</w:t>
        </w:r>
      </w:hyperlink>
      <w:r w:rsidRPr="001F38F8">
        <w:rPr>
          <w:rFonts w:eastAsiaTheme="minorEastAsia" w:hAnsiTheme="minorEastAsia" w:cs="Times New Roman"/>
          <w:color w:val="000000"/>
          <w:sz w:val="24"/>
          <w:szCs w:val="24"/>
        </w:rPr>
        <w:t>呈三角鼎立之势，素有乌鲁木齐</w:t>
      </w:r>
      <w:r w:rsidRPr="001F38F8">
        <w:rPr>
          <w:rFonts w:eastAsiaTheme="minorEastAsia" w:cs="Times New Roman"/>
          <w:color w:val="000000"/>
          <w:sz w:val="24"/>
          <w:szCs w:val="24"/>
        </w:rPr>
        <w:t>“</w:t>
      </w:r>
      <w:r w:rsidRPr="001F38F8">
        <w:rPr>
          <w:rFonts w:eastAsiaTheme="minorEastAsia" w:hAnsiTheme="minorEastAsia" w:cs="Times New Roman"/>
          <w:color w:val="000000"/>
          <w:sz w:val="24"/>
          <w:szCs w:val="24"/>
        </w:rPr>
        <w:t>西大门</w:t>
      </w:r>
      <w:r w:rsidRPr="001F38F8">
        <w:rPr>
          <w:rFonts w:eastAsiaTheme="minorEastAsia" w:cs="Times New Roman"/>
          <w:color w:val="000000"/>
          <w:sz w:val="24"/>
          <w:szCs w:val="24"/>
        </w:rPr>
        <w:t>”</w:t>
      </w:r>
      <w:r w:rsidRPr="001F38F8">
        <w:rPr>
          <w:rFonts w:eastAsiaTheme="minorEastAsia" w:hAnsiTheme="minorEastAsia" w:cs="Times New Roman"/>
          <w:color w:val="000000"/>
          <w:sz w:val="24"/>
          <w:szCs w:val="24"/>
        </w:rPr>
        <w:t>之称。东距新疆首府乌鲁木齐市</w:t>
      </w:r>
      <w:r w:rsidRPr="001F38F8">
        <w:rPr>
          <w:rFonts w:eastAsiaTheme="minorEastAsia" w:cs="Times New Roman"/>
          <w:color w:val="000000"/>
          <w:sz w:val="24"/>
          <w:szCs w:val="24"/>
        </w:rPr>
        <w:t>126</w:t>
      </w:r>
      <w:r w:rsidRPr="001F38F8">
        <w:rPr>
          <w:rFonts w:eastAsiaTheme="minorEastAsia" w:hAnsiTheme="minorEastAsia" w:cs="Times New Roman"/>
          <w:color w:val="000000"/>
          <w:sz w:val="24"/>
          <w:szCs w:val="24"/>
        </w:rPr>
        <w:t>公里，距昌吉州政府所在地</w:t>
      </w:r>
      <w:hyperlink r:id="rId16" w:tgtFrame="_blank" w:history="1">
        <w:r w:rsidRPr="001F38F8">
          <w:rPr>
            <w:rFonts w:eastAsiaTheme="minorEastAsia" w:hAnsiTheme="minorEastAsia" w:cs="Times New Roman"/>
            <w:color w:val="000000"/>
            <w:sz w:val="24"/>
            <w:szCs w:val="24"/>
          </w:rPr>
          <w:t>昌吉</w:t>
        </w:r>
      </w:hyperlink>
      <w:r w:rsidRPr="001F38F8">
        <w:rPr>
          <w:rFonts w:eastAsiaTheme="minorEastAsia" w:hAnsiTheme="minorEastAsia" w:cs="Times New Roman"/>
          <w:color w:val="000000"/>
          <w:sz w:val="24"/>
          <w:szCs w:val="24"/>
        </w:rPr>
        <w:t>市</w:t>
      </w:r>
      <w:r w:rsidRPr="001F38F8">
        <w:rPr>
          <w:rFonts w:eastAsiaTheme="minorEastAsia" w:cs="Times New Roman"/>
          <w:color w:val="000000"/>
          <w:sz w:val="24"/>
          <w:szCs w:val="24"/>
        </w:rPr>
        <w:t>91</w:t>
      </w:r>
      <w:r w:rsidRPr="001F38F8">
        <w:rPr>
          <w:rFonts w:eastAsiaTheme="minorEastAsia" w:hAnsiTheme="minorEastAsia" w:cs="Times New Roman"/>
          <w:color w:val="000000"/>
          <w:sz w:val="24"/>
          <w:szCs w:val="24"/>
        </w:rPr>
        <w:t>公里。兰新铁路、</w:t>
      </w:r>
      <w:r w:rsidRPr="001F38F8">
        <w:rPr>
          <w:rFonts w:eastAsiaTheme="minorEastAsia" w:cs="Times New Roman"/>
          <w:color w:val="000000"/>
          <w:sz w:val="24"/>
          <w:szCs w:val="24"/>
        </w:rPr>
        <w:t>G30</w:t>
      </w:r>
      <w:r w:rsidRPr="001F38F8">
        <w:rPr>
          <w:rFonts w:eastAsiaTheme="minorEastAsia" w:hAnsiTheme="minorEastAsia" w:cs="Times New Roman"/>
          <w:color w:val="000000"/>
          <w:sz w:val="24"/>
          <w:szCs w:val="24"/>
        </w:rPr>
        <w:t>国家高速横贯全县，西气东输</w:t>
      </w:r>
      <w:r w:rsidRPr="001F38F8">
        <w:rPr>
          <w:rFonts w:eastAsiaTheme="minorEastAsia" w:cs="Times New Roman"/>
          <w:color w:val="000000"/>
          <w:sz w:val="24"/>
          <w:szCs w:val="24"/>
        </w:rPr>
        <w:t>”</w:t>
      </w:r>
      <w:r w:rsidRPr="001F38F8">
        <w:rPr>
          <w:rFonts w:eastAsiaTheme="minorEastAsia" w:hAnsiTheme="minorEastAsia" w:cs="Times New Roman"/>
          <w:color w:val="000000"/>
          <w:sz w:val="24"/>
          <w:szCs w:val="24"/>
        </w:rPr>
        <w:t>二、三线增压分输站、</w:t>
      </w:r>
      <w:r w:rsidRPr="001F38F8">
        <w:rPr>
          <w:rFonts w:eastAsiaTheme="minorEastAsia" w:cs="Times New Roman"/>
          <w:color w:val="000000"/>
          <w:sz w:val="24"/>
          <w:szCs w:val="24"/>
        </w:rPr>
        <w:t>“</w:t>
      </w:r>
      <w:r w:rsidRPr="001F38F8">
        <w:rPr>
          <w:rFonts w:eastAsiaTheme="minorEastAsia" w:hAnsiTheme="minorEastAsia" w:cs="Times New Roman"/>
          <w:color w:val="000000"/>
          <w:sz w:val="24"/>
          <w:szCs w:val="24"/>
        </w:rPr>
        <w:t>西电东送</w:t>
      </w:r>
      <w:r w:rsidRPr="001F38F8">
        <w:rPr>
          <w:rFonts w:eastAsiaTheme="minorEastAsia" w:cs="Times New Roman"/>
          <w:color w:val="000000"/>
          <w:sz w:val="24"/>
          <w:szCs w:val="24"/>
        </w:rPr>
        <w:t>”</w:t>
      </w:r>
      <w:r w:rsidRPr="001F38F8">
        <w:rPr>
          <w:rFonts w:eastAsiaTheme="minorEastAsia" w:hAnsiTheme="minorEastAsia" w:cs="Times New Roman"/>
          <w:color w:val="000000"/>
          <w:sz w:val="24"/>
          <w:szCs w:val="24"/>
        </w:rPr>
        <w:t>首站</w:t>
      </w:r>
      <w:r w:rsidRPr="001F38F8">
        <w:rPr>
          <w:rFonts w:eastAsiaTheme="minorEastAsia" w:cs="Times New Roman"/>
          <w:color w:val="000000"/>
          <w:sz w:val="24"/>
          <w:szCs w:val="24"/>
        </w:rPr>
        <w:t>750kV</w:t>
      </w:r>
      <w:r w:rsidRPr="001F38F8">
        <w:rPr>
          <w:rFonts w:eastAsiaTheme="minorEastAsia" w:hAnsiTheme="minorEastAsia" w:cs="Times New Roman"/>
          <w:color w:val="000000"/>
          <w:sz w:val="24"/>
          <w:szCs w:val="24"/>
        </w:rPr>
        <w:t>凤凰站均落户玛纳斯县。</w:t>
      </w:r>
    </w:p>
    <w:p w:rsidR="0092126A" w:rsidRPr="001F38F8" w:rsidRDefault="001F38F8" w:rsidP="001F38F8">
      <w:pPr>
        <w:pStyle w:val="a4"/>
        <w:spacing w:before="0" w:line="360" w:lineRule="auto"/>
        <w:ind w:left="0" w:firstLineChars="200" w:firstLine="480"/>
        <w:jc w:val="both"/>
        <w:rPr>
          <w:rFonts w:ascii="Times New Roman" w:eastAsiaTheme="minorEastAsia" w:hAnsi="Times New Roman" w:cs="Times New Roman"/>
        </w:rPr>
      </w:pPr>
      <w:r w:rsidRPr="001F38F8">
        <w:rPr>
          <w:rFonts w:ascii="Times New Roman" w:eastAsiaTheme="minorEastAsia" w:hAnsiTheme="minorEastAsia" w:cs="Times New Roman"/>
        </w:rPr>
        <w:t>本项目位于玛纳斯县城区西北方向</w:t>
      </w:r>
      <w:r w:rsidRPr="001F38F8">
        <w:rPr>
          <w:rFonts w:ascii="Times New Roman" w:eastAsiaTheme="minorEastAsia" w:hAnsi="Times New Roman" w:cs="Times New Roman"/>
        </w:rPr>
        <w:t>4.5km</w:t>
      </w:r>
      <w:r w:rsidRPr="001F38F8">
        <w:rPr>
          <w:rFonts w:ascii="Times New Roman" w:eastAsiaTheme="minorEastAsia" w:hAnsiTheme="minorEastAsia" w:cs="Times New Roman"/>
        </w:rPr>
        <w:t>，玛纳斯县生活垃圾填埋场以东</w:t>
      </w:r>
      <w:r w:rsidR="00ED5C18">
        <w:rPr>
          <w:rFonts w:ascii="Times New Roman" w:eastAsiaTheme="minorEastAsia" w:hAnsi="Times New Roman" w:cs="Times New Roman" w:hint="eastAsia"/>
        </w:rPr>
        <w:t>5</w:t>
      </w:r>
      <w:r w:rsidRPr="001F38F8">
        <w:rPr>
          <w:rFonts w:ascii="Times New Roman" w:eastAsiaTheme="minorEastAsia" w:hAnsi="Times New Roman" w:cs="Times New Roman"/>
        </w:rPr>
        <w:t>0</w:t>
      </w:r>
      <w:r w:rsidR="00ED5C18">
        <w:rPr>
          <w:rFonts w:ascii="Times New Roman" w:eastAsiaTheme="minorEastAsia" w:hAnsiTheme="minorEastAsia" w:cs="Times New Roman" w:hint="eastAsia"/>
        </w:rPr>
        <w:t>m</w:t>
      </w:r>
      <w:r w:rsidRPr="001F38F8">
        <w:rPr>
          <w:rFonts w:ascii="Times New Roman" w:eastAsiaTheme="minorEastAsia" w:hAnsiTheme="minorEastAsia" w:cs="Times New Roman"/>
        </w:rPr>
        <w:t>处，厂区中心</w:t>
      </w:r>
      <w:r w:rsidR="0092126A" w:rsidRPr="001F38F8">
        <w:rPr>
          <w:rFonts w:ascii="Times New Roman" w:eastAsiaTheme="minorEastAsia" w:hAnsiTheme="minorEastAsia" w:cs="Times New Roman"/>
          <w:color w:val="000000"/>
          <w:spacing w:val="2"/>
        </w:rPr>
        <w:t>地理坐标：</w:t>
      </w:r>
      <w:r w:rsidR="0092126A" w:rsidRPr="001F38F8">
        <w:rPr>
          <w:rFonts w:ascii="Times New Roman" w:eastAsiaTheme="minorEastAsia" w:hAnsi="Times New Roman" w:cs="Times New Roman"/>
          <w:color w:val="000000"/>
          <w:spacing w:val="2"/>
        </w:rPr>
        <w:t>N</w:t>
      </w:r>
      <w:r w:rsidRPr="001F38F8">
        <w:rPr>
          <w:rFonts w:ascii="Times New Roman" w:eastAsiaTheme="minorEastAsia" w:hAnsi="Times New Roman" w:cs="Times New Roman"/>
          <w:color w:val="000000"/>
          <w:spacing w:val="2"/>
        </w:rPr>
        <w:t>44</w:t>
      </w:r>
      <w:r w:rsidR="0092126A" w:rsidRPr="001F38F8">
        <w:rPr>
          <w:rFonts w:ascii="Times New Roman" w:eastAsiaTheme="minorEastAsia" w:hAnsi="Times New Roman" w:cs="Times New Roman"/>
          <w:color w:val="000000"/>
          <w:spacing w:val="2"/>
        </w:rPr>
        <w:t>°</w:t>
      </w:r>
      <w:r w:rsidRPr="001F38F8">
        <w:rPr>
          <w:rFonts w:ascii="Times New Roman" w:eastAsiaTheme="minorEastAsia" w:hAnsi="Times New Roman" w:cs="Times New Roman"/>
          <w:color w:val="000000"/>
          <w:spacing w:val="2"/>
        </w:rPr>
        <w:t>19</w:t>
      </w:r>
      <w:r w:rsidR="0092126A" w:rsidRPr="001F38F8">
        <w:rPr>
          <w:rFonts w:ascii="Times New Roman" w:eastAsiaTheme="minorEastAsia" w:hAnsi="Times New Roman" w:cs="Times New Roman"/>
          <w:color w:val="000000"/>
          <w:spacing w:val="2"/>
        </w:rPr>
        <w:t>'</w:t>
      </w:r>
      <w:r w:rsidRPr="001F38F8">
        <w:rPr>
          <w:rFonts w:ascii="Times New Roman" w:eastAsiaTheme="minorEastAsia" w:hAnsi="Times New Roman" w:cs="Times New Roman"/>
          <w:color w:val="000000"/>
          <w:spacing w:val="2"/>
        </w:rPr>
        <w:t>35.5</w:t>
      </w:r>
      <w:r w:rsidR="0092126A" w:rsidRPr="001F38F8">
        <w:rPr>
          <w:rFonts w:ascii="Times New Roman" w:eastAsiaTheme="minorEastAsia" w:hAnsi="Times New Roman" w:cs="Times New Roman"/>
          <w:color w:val="000000"/>
          <w:spacing w:val="2"/>
        </w:rPr>
        <w:t>"</w:t>
      </w:r>
      <w:r w:rsidR="0092126A" w:rsidRPr="001F38F8">
        <w:rPr>
          <w:rFonts w:ascii="Times New Roman" w:eastAsiaTheme="minorEastAsia" w:hAnsiTheme="minorEastAsia" w:cs="Times New Roman"/>
          <w:color w:val="000000"/>
          <w:spacing w:val="2"/>
        </w:rPr>
        <w:t>，</w:t>
      </w:r>
      <w:r w:rsidR="0092126A" w:rsidRPr="001F38F8">
        <w:rPr>
          <w:rFonts w:ascii="Times New Roman" w:eastAsiaTheme="minorEastAsia" w:hAnsi="Times New Roman" w:cs="Times New Roman"/>
          <w:color w:val="000000"/>
          <w:spacing w:val="2"/>
        </w:rPr>
        <w:t>E</w:t>
      </w:r>
      <w:r w:rsidRPr="001F38F8">
        <w:rPr>
          <w:rFonts w:ascii="Times New Roman" w:eastAsiaTheme="minorEastAsia" w:hAnsi="Times New Roman" w:cs="Times New Roman"/>
          <w:color w:val="000000"/>
          <w:spacing w:val="2"/>
        </w:rPr>
        <w:t>86</w:t>
      </w:r>
      <w:r w:rsidR="0092126A" w:rsidRPr="001F38F8">
        <w:rPr>
          <w:rFonts w:ascii="Times New Roman" w:eastAsiaTheme="minorEastAsia" w:hAnsi="Times New Roman" w:cs="Times New Roman"/>
          <w:color w:val="000000"/>
          <w:spacing w:val="2"/>
        </w:rPr>
        <w:t>°</w:t>
      </w:r>
      <w:r w:rsidRPr="001F38F8">
        <w:rPr>
          <w:rFonts w:ascii="Times New Roman" w:eastAsiaTheme="minorEastAsia" w:hAnsi="Times New Roman" w:cs="Times New Roman"/>
          <w:color w:val="000000"/>
          <w:spacing w:val="2"/>
        </w:rPr>
        <w:t>11</w:t>
      </w:r>
      <w:r w:rsidR="0092126A" w:rsidRPr="001F38F8">
        <w:rPr>
          <w:rFonts w:ascii="Times New Roman" w:eastAsiaTheme="minorEastAsia" w:hAnsi="Times New Roman" w:cs="Times New Roman"/>
          <w:color w:val="000000"/>
          <w:spacing w:val="2"/>
        </w:rPr>
        <w:t>'</w:t>
      </w:r>
      <w:r w:rsidRPr="001F38F8">
        <w:rPr>
          <w:rFonts w:ascii="Times New Roman" w:eastAsiaTheme="minorEastAsia" w:hAnsi="Times New Roman" w:cs="Times New Roman"/>
          <w:color w:val="000000"/>
          <w:spacing w:val="2"/>
        </w:rPr>
        <w:t>43.16</w:t>
      </w:r>
      <w:r w:rsidR="0092126A" w:rsidRPr="001F38F8">
        <w:rPr>
          <w:rFonts w:ascii="Times New Roman" w:eastAsiaTheme="minorEastAsia" w:hAnsi="Times New Roman" w:cs="Times New Roman"/>
          <w:color w:val="000000"/>
          <w:spacing w:val="2"/>
        </w:rPr>
        <w:t>"</w:t>
      </w:r>
      <w:r w:rsidR="0092126A" w:rsidRPr="001F38F8">
        <w:rPr>
          <w:rFonts w:ascii="Times New Roman" w:eastAsiaTheme="minorEastAsia" w:hAnsiTheme="minorEastAsia" w:cs="Times New Roman"/>
          <w:color w:val="000000"/>
          <w:spacing w:val="2"/>
        </w:rPr>
        <w:t>，项目所在的地理位置见图</w:t>
      </w:r>
      <w:r w:rsidR="0092126A" w:rsidRPr="001F38F8">
        <w:rPr>
          <w:rFonts w:ascii="Times New Roman" w:eastAsiaTheme="minorEastAsia" w:hAnsi="Times New Roman" w:cs="Times New Roman"/>
          <w:color w:val="000000"/>
          <w:spacing w:val="2"/>
        </w:rPr>
        <w:t>4.1-1</w:t>
      </w:r>
      <w:r w:rsidR="0092126A" w:rsidRPr="001F38F8">
        <w:rPr>
          <w:rFonts w:ascii="Times New Roman" w:eastAsiaTheme="minorEastAsia" w:hAnsiTheme="minorEastAsia" w:cs="Times New Roman"/>
          <w:color w:val="000000"/>
          <w:spacing w:val="2"/>
        </w:rPr>
        <w:t>。</w:t>
      </w:r>
    </w:p>
    <w:p w:rsidR="0092126A" w:rsidRPr="00D70433" w:rsidRDefault="0092126A"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bookmarkStart w:id="140" w:name="_Toc24087"/>
      <w:bookmarkStart w:id="141" w:name="_Toc19760"/>
      <w:r w:rsidRPr="00D70433">
        <w:rPr>
          <w:rFonts w:eastAsia="华文楷体" w:cs="Times New Roman"/>
          <w:color w:val="000000"/>
          <w:kern w:val="0"/>
          <w:sz w:val="32"/>
          <w:szCs w:val="32"/>
        </w:rPr>
        <w:t>4.1.2</w:t>
      </w:r>
      <w:r w:rsidRPr="00D70433">
        <w:rPr>
          <w:rFonts w:eastAsia="华文楷体" w:cs="Times New Roman"/>
          <w:color w:val="000000"/>
          <w:kern w:val="0"/>
          <w:sz w:val="32"/>
          <w:szCs w:val="32"/>
        </w:rPr>
        <w:t>地形地貌</w:t>
      </w:r>
      <w:bookmarkEnd w:id="140"/>
      <w:bookmarkEnd w:id="141"/>
    </w:p>
    <w:p w:rsidR="00C2245F" w:rsidRPr="00C2245F" w:rsidRDefault="00C2245F" w:rsidP="00C2245F">
      <w:pPr>
        <w:spacing w:line="360" w:lineRule="auto"/>
        <w:ind w:firstLineChars="200" w:firstLine="480"/>
        <w:rPr>
          <w:rFonts w:eastAsiaTheme="minorEastAsia" w:cs="Times New Roman"/>
          <w:sz w:val="24"/>
          <w:szCs w:val="24"/>
        </w:rPr>
      </w:pPr>
      <w:r w:rsidRPr="00C2245F">
        <w:rPr>
          <w:rFonts w:eastAsiaTheme="minorEastAsia" w:hAnsiTheme="minorEastAsia" w:cs="Times New Roman"/>
          <w:sz w:val="24"/>
          <w:szCs w:val="24"/>
        </w:rPr>
        <w:t>玛纳斯县地处准噶尔盆地玛纳斯河山前冲积倾斜平原地中下部位，在玛纳斯河洪冲积扇上。南部为东西走向的天山山脉。场地地势基本平坦、开阔，地貌单一，海拔高度</w:t>
      </w:r>
      <w:r w:rsidRPr="00C2245F">
        <w:rPr>
          <w:rFonts w:eastAsiaTheme="minorEastAsia" w:cs="Times New Roman"/>
          <w:sz w:val="24"/>
          <w:szCs w:val="24"/>
        </w:rPr>
        <w:t>485m</w:t>
      </w:r>
      <w:r w:rsidRPr="00C2245F">
        <w:rPr>
          <w:rFonts w:eastAsiaTheme="minorEastAsia" w:hAnsiTheme="minorEastAsia" w:cs="Times New Roman"/>
          <w:sz w:val="24"/>
          <w:szCs w:val="24"/>
        </w:rPr>
        <w:t>。表层土壤为充填土层，主要由粉土、沙砾石组成。地势受区域地形的制约，由南向北倾斜，自然坡度在</w:t>
      </w:r>
      <w:r w:rsidRPr="00C2245F">
        <w:rPr>
          <w:rFonts w:eastAsiaTheme="minorEastAsia" w:cs="Times New Roman"/>
          <w:sz w:val="24"/>
          <w:szCs w:val="24"/>
        </w:rPr>
        <w:t>1%</w:t>
      </w:r>
      <w:r w:rsidRPr="00C2245F">
        <w:rPr>
          <w:rFonts w:eastAsiaTheme="minorEastAsia" w:hAnsiTheme="minorEastAsia" w:cs="Times New Roman"/>
          <w:sz w:val="24"/>
          <w:szCs w:val="24"/>
        </w:rPr>
        <w:t>左右。</w:t>
      </w:r>
    </w:p>
    <w:p w:rsidR="00C2245F" w:rsidRPr="00C2245F" w:rsidRDefault="00C2245F" w:rsidP="00C2245F">
      <w:pPr>
        <w:spacing w:line="360" w:lineRule="auto"/>
        <w:ind w:firstLineChars="200" w:firstLine="480"/>
        <w:rPr>
          <w:rFonts w:eastAsiaTheme="minorEastAsia" w:cs="Times New Roman"/>
          <w:sz w:val="24"/>
          <w:szCs w:val="24"/>
        </w:rPr>
      </w:pPr>
      <w:r w:rsidRPr="00C2245F">
        <w:rPr>
          <w:rFonts w:eastAsiaTheme="minorEastAsia" w:hAnsiTheme="minorEastAsia" w:cs="Times New Roman"/>
          <w:sz w:val="24"/>
          <w:szCs w:val="24"/>
        </w:rPr>
        <w:t>玛纳期县域可划分为南部山区、山前冲积平原和北部沙漠三个大地貌单元。南部山区：由于地形复杂，山势高度相差很大，南部山区可分为后山，中山和前山三个小地貌单元。后山各山峰一般在海拔</w:t>
      </w:r>
      <w:r w:rsidRPr="00C2245F">
        <w:rPr>
          <w:rFonts w:eastAsiaTheme="minorEastAsia" w:cs="Times New Roman"/>
          <w:sz w:val="24"/>
          <w:szCs w:val="24"/>
        </w:rPr>
        <w:t>2800m</w:t>
      </w:r>
      <w:r w:rsidRPr="00C2245F">
        <w:rPr>
          <w:rFonts w:eastAsiaTheme="minorEastAsia" w:hAnsiTheme="minorEastAsia" w:cs="Times New Roman"/>
          <w:sz w:val="24"/>
          <w:szCs w:val="24"/>
        </w:rPr>
        <w:t>以上，最高可达</w:t>
      </w:r>
      <w:r w:rsidRPr="00C2245F">
        <w:rPr>
          <w:rFonts w:eastAsiaTheme="minorEastAsia" w:cs="Times New Roman"/>
          <w:sz w:val="24"/>
          <w:szCs w:val="24"/>
        </w:rPr>
        <w:t>5222.4m</w:t>
      </w:r>
      <w:r w:rsidRPr="00C2245F">
        <w:rPr>
          <w:rFonts w:eastAsiaTheme="minorEastAsia" w:hAnsiTheme="minorEastAsia" w:cs="Times New Roman"/>
          <w:sz w:val="24"/>
          <w:szCs w:val="24"/>
        </w:rPr>
        <w:t>，山势雄伟险峻，多悬崖峭壁。中山各山峰均在</w:t>
      </w:r>
      <w:r w:rsidRPr="00C2245F">
        <w:rPr>
          <w:rFonts w:eastAsiaTheme="minorEastAsia" w:cs="Times New Roman"/>
          <w:sz w:val="24"/>
          <w:szCs w:val="24"/>
        </w:rPr>
        <w:t>1500-2800m</w:t>
      </w:r>
      <w:r w:rsidRPr="00C2245F">
        <w:rPr>
          <w:rFonts w:eastAsiaTheme="minorEastAsia" w:hAnsiTheme="minorEastAsia" w:cs="Times New Roman"/>
          <w:sz w:val="24"/>
          <w:szCs w:val="24"/>
        </w:rPr>
        <w:t>之间，山势比较平缓，峰谷相间，由南向北倾斜，冬季有季节性积雪，夏季降水充沛，冬暖夏凉。前山主要有阴山、苏克拜乔克山和竟拉乔克山，海拔高度在</w:t>
      </w:r>
      <w:r w:rsidRPr="00C2245F">
        <w:rPr>
          <w:rFonts w:eastAsiaTheme="minorEastAsia" w:cs="Times New Roman"/>
          <w:sz w:val="24"/>
          <w:szCs w:val="24"/>
        </w:rPr>
        <w:t>500-1500m</w:t>
      </w:r>
      <w:r w:rsidRPr="00C2245F">
        <w:rPr>
          <w:rFonts w:eastAsiaTheme="minorEastAsia" w:hAnsiTheme="minorEastAsia" w:cs="Times New Roman"/>
          <w:sz w:val="24"/>
          <w:szCs w:val="24"/>
        </w:rPr>
        <w:t>之间。由塔西河谷石门子到玛纳斯河谷红坑的断裂带，将本区分成南部低山和北部丘陵两部分。</w:t>
      </w:r>
    </w:p>
    <w:p w:rsidR="00C2245F" w:rsidRPr="00C2245F" w:rsidRDefault="00C2245F" w:rsidP="00C2245F">
      <w:pPr>
        <w:spacing w:line="360" w:lineRule="auto"/>
        <w:ind w:firstLineChars="200" w:firstLine="480"/>
        <w:rPr>
          <w:rFonts w:eastAsiaTheme="minorEastAsia" w:cs="Times New Roman"/>
          <w:sz w:val="24"/>
          <w:szCs w:val="24"/>
        </w:rPr>
      </w:pPr>
      <w:r w:rsidRPr="00C2245F">
        <w:rPr>
          <w:rFonts w:eastAsiaTheme="minorEastAsia" w:hAnsiTheme="minorEastAsia" w:cs="Times New Roman"/>
          <w:sz w:val="24"/>
          <w:szCs w:val="24"/>
        </w:rPr>
        <w:lastRenderedPageBreak/>
        <w:t>中部平原：从前山丘陵至沙漠前沿海拔</w:t>
      </w:r>
      <w:r w:rsidRPr="00C2245F">
        <w:rPr>
          <w:rFonts w:eastAsiaTheme="minorEastAsia" w:cs="Times New Roman"/>
          <w:sz w:val="24"/>
          <w:szCs w:val="24"/>
        </w:rPr>
        <w:t>450—600m</w:t>
      </w:r>
      <w:r w:rsidRPr="00C2245F">
        <w:rPr>
          <w:rFonts w:eastAsiaTheme="minorEastAsia" w:hAnsiTheme="minorEastAsia" w:cs="Times New Roman"/>
          <w:sz w:val="24"/>
          <w:szCs w:val="24"/>
        </w:rPr>
        <w:t>之间为中部平原，整个地势由东南向西北倾斜，南靠为玛纳斯河、塔西河和干河子的冲积扇，坡降</w:t>
      </w:r>
      <w:r w:rsidRPr="00C2245F">
        <w:rPr>
          <w:rFonts w:eastAsiaTheme="minorEastAsia" w:cs="Times New Roman"/>
          <w:sz w:val="24"/>
          <w:szCs w:val="24"/>
        </w:rPr>
        <w:t>1.0-1.5</w:t>
      </w:r>
      <w:r w:rsidRPr="00C2245F">
        <w:rPr>
          <w:rFonts w:eastAsiaTheme="minorEastAsia" w:hAnsiTheme="minorEastAsia" w:cs="Times New Roman"/>
          <w:sz w:val="24"/>
          <w:szCs w:val="24"/>
        </w:rPr>
        <w:t>％。此处除一部分戈壁地，由于土层薄，质地粗，渗水严重，除林用和牧用外，其余部分已开垦农用。北部为玛纳斯河、塔西河和干河子的冲积平原和古河道三角洲平原。地势平坦，坡降仅有</w:t>
      </w:r>
      <w:r w:rsidRPr="00C2245F">
        <w:rPr>
          <w:rFonts w:eastAsiaTheme="minorEastAsia" w:cs="Times New Roman"/>
          <w:sz w:val="24"/>
          <w:szCs w:val="24"/>
        </w:rPr>
        <w:t>0.2-0.3</w:t>
      </w:r>
      <w:r w:rsidRPr="00C2245F">
        <w:rPr>
          <w:rFonts w:eastAsiaTheme="minorEastAsia" w:hAnsiTheme="minorEastAsia" w:cs="Times New Roman"/>
          <w:sz w:val="24"/>
          <w:szCs w:val="24"/>
        </w:rPr>
        <w:t>％，土地肥沃，除一部分低洼盐碱和十分缺水的地区牧用外，均已开垦农用，此处热量充足，是著名的粮棉油产地。农作物主要有小麦、玉米、水稻、油菜、甜菜和棉花等。</w:t>
      </w:r>
      <w:r w:rsidRPr="00C2245F">
        <w:rPr>
          <w:rFonts w:eastAsiaTheme="minorEastAsia" w:cs="Times New Roman"/>
          <w:sz w:val="24"/>
          <w:szCs w:val="24"/>
        </w:rPr>
        <w:t xml:space="preserve"> </w:t>
      </w:r>
    </w:p>
    <w:p w:rsidR="00C2245F" w:rsidRPr="00C2245F" w:rsidRDefault="00C2245F" w:rsidP="00C2245F">
      <w:pPr>
        <w:spacing w:line="360" w:lineRule="auto"/>
        <w:ind w:firstLineChars="200" w:firstLine="480"/>
        <w:rPr>
          <w:rFonts w:eastAsiaTheme="minorEastAsia" w:cs="Times New Roman"/>
          <w:sz w:val="24"/>
          <w:szCs w:val="24"/>
        </w:rPr>
      </w:pPr>
      <w:r w:rsidRPr="00C2245F">
        <w:rPr>
          <w:rFonts w:eastAsiaTheme="minorEastAsia" w:hAnsiTheme="minorEastAsia" w:cs="Times New Roman"/>
          <w:sz w:val="24"/>
          <w:szCs w:val="24"/>
        </w:rPr>
        <w:t>北部沙漠：本县北部</w:t>
      </w:r>
      <w:r w:rsidRPr="00C2245F">
        <w:rPr>
          <w:rFonts w:eastAsiaTheme="minorEastAsia" w:cs="Times New Roman"/>
          <w:sz w:val="24"/>
          <w:szCs w:val="24"/>
        </w:rPr>
        <w:t>262—450m</w:t>
      </w:r>
      <w:r w:rsidRPr="00C2245F">
        <w:rPr>
          <w:rFonts w:eastAsiaTheme="minorEastAsia" w:hAnsiTheme="minorEastAsia" w:cs="Times New Roman"/>
          <w:sz w:val="24"/>
          <w:szCs w:val="24"/>
        </w:rPr>
        <w:t>之间是古尔班通古特大沙漠的一部分，地势由东南向西北倾斜，沙漠被莫索湾湖积低地分成南北两部分，南部沙漠分布在莫索湾垦区与北五岔、六户地公社之间，沙漠宽约</w:t>
      </w:r>
      <w:r w:rsidRPr="00C2245F">
        <w:rPr>
          <w:rFonts w:eastAsiaTheme="minorEastAsia" w:cs="Times New Roman"/>
          <w:sz w:val="24"/>
          <w:szCs w:val="24"/>
        </w:rPr>
        <w:t>10—30km</w:t>
      </w:r>
      <w:r w:rsidRPr="00C2245F">
        <w:rPr>
          <w:rFonts w:eastAsiaTheme="minorEastAsia" w:hAnsiTheme="minorEastAsia" w:cs="Times New Roman"/>
          <w:sz w:val="24"/>
          <w:szCs w:val="24"/>
        </w:rPr>
        <w:t>，莫索湾以北的沙漠称为莫北沙漠，面积十分广大。南部沙漠多为沙丘、沙垄和西北东南向的新月形固定和半固定沙丘链。沙丘高度</w:t>
      </w:r>
      <w:r w:rsidRPr="00C2245F">
        <w:rPr>
          <w:rFonts w:eastAsiaTheme="minorEastAsia" w:cs="Times New Roman"/>
          <w:sz w:val="24"/>
          <w:szCs w:val="24"/>
        </w:rPr>
        <w:t>15m</w:t>
      </w:r>
      <w:r w:rsidRPr="00C2245F">
        <w:rPr>
          <w:rFonts w:eastAsiaTheme="minorEastAsia" w:hAnsiTheme="minorEastAsia" w:cs="Times New Roman"/>
          <w:sz w:val="24"/>
          <w:szCs w:val="24"/>
        </w:rPr>
        <w:t>左右，沙丘，沙垄之间有很多小面积的谷地、凹地，俗称沙窝岛。沙丘之上植被稀少，沙丘之间有胡杨、红柳、梭梭及荒漠植被，覆盖度很小，因缺少人畜饮水，只能在冬季地面积雪后放牧之用。</w:t>
      </w:r>
    </w:p>
    <w:p w:rsidR="00C2245F" w:rsidRPr="00C2245F" w:rsidRDefault="00C2245F" w:rsidP="00C2245F">
      <w:pPr>
        <w:spacing w:line="360" w:lineRule="auto"/>
        <w:ind w:firstLineChars="200" w:firstLine="480"/>
        <w:rPr>
          <w:rFonts w:eastAsiaTheme="minorEastAsia" w:cs="Times New Roman"/>
          <w:sz w:val="24"/>
          <w:szCs w:val="24"/>
        </w:rPr>
      </w:pPr>
      <w:r w:rsidRPr="00C2245F">
        <w:rPr>
          <w:rFonts w:eastAsiaTheme="minorEastAsia" w:hAnsiTheme="minorEastAsia" w:cs="Times New Roman"/>
          <w:sz w:val="24"/>
          <w:szCs w:val="24"/>
        </w:rPr>
        <w:t>处在沙漠之中湖积平原的莫索湾地区，地势平坦，沙丘稀少，土地肥沃，现已开垦农用，盛产棉花、玉米、小麦、瓜果，这就是著名的莫索湾垦区。</w:t>
      </w:r>
    </w:p>
    <w:p w:rsidR="00C2245F" w:rsidRPr="00C2245F" w:rsidRDefault="00C2245F" w:rsidP="00C2245F">
      <w:pPr>
        <w:spacing w:line="360" w:lineRule="auto"/>
        <w:ind w:firstLineChars="200" w:firstLine="480"/>
        <w:rPr>
          <w:rFonts w:eastAsiaTheme="minorEastAsia" w:cs="Times New Roman"/>
          <w:sz w:val="24"/>
          <w:szCs w:val="24"/>
        </w:rPr>
      </w:pPr>
      <w:r w:rsidRPr="00C2245F">
        <w:rPr>
          <w:rFonts w:eastAsiaTheme="minorEastAsia" w:hAnsiTheme="minorEastAsia" w:cs="Times New Roman"/>
          <w:sz w:val="24"/>
          <w:szCs w:val="24"/>
        </w:rPr>
        <w:t>莫北沙漠北部小盐池周围是平坦的湖滨沙地，小盐池以北是广大的湖积平原除有牧草生长外，还有少量的灌木林，如水源能够解决，可开垦农用。</w:t>
      </w:r>
    </w:p>
    <w:p w:rsidR="0092126A" w:rsidRPr="00C2245F" w:rsidRDefault="0092126A" w:rsidP="00C2245F">
      <w:pPr>
        <w:pStyle w:val="a4"/>
        <w:spacing w:before="0" w:line="360" w:lineRule="auto"/>
        <w:ind w:left="0" w:firstLineChars="200" w:firstLine="488"/>
        <w:jc w:val="both"/>
        <w:rPr>
          <w:rFonts w:ascii="Times New Roman" w:hAnsi="Times New Roman" w:cs="Times New Roman"/>
          <w:color w:val="000000"/>
          <w:spacing w:val="2"/>
        </w:rPr>
      </w:pPr>
    </w:p>
    <w:p w:rsidR="0092126A" w:rsidRPr="00D70433" w:rsidRDefault="0092126A">
      <w:pPr>
        <w:pStyle w:val="a4"/>
        <w:spacing w:before="0" w:line="360" w:lineRule="auto"/>
        <w:ind w:left="0" w:firstLineChars="200" w:firstLine="488"/>
        <w:jc w:val="both"/>
        <w:rPr>
          <w:rFonts w:ascii="Times New Roman" w:hAnsi="Times New Roman" w:cs="Times New Roman"/>
          <w:color w:val="000000"/>
          <w:spacing w:val="2"/>
        </w:rPr>
        <w:sectPr w:rsidR="0092126A" w:rsidRPr="00D70433" w:rsidSect="00003154">
          <w:pgSz w:w="11906" w:h="16838"/>
          <w:pgMar w:top="1440" w:right="1800" w:bottom="1440" w:left="1800" w:header="851" w:footer="794" w:gutter="0"/>
          <w:cols w:space="720"/>
          <w:docGrid w:type="lines" w:linePitch="312"/>
        </w:sectPr>
      </w:pPr>
    </w:p>
    <w:p w:rsidR="00C2245F" w:rsidRDefault="00AB66A1" w:rsidP="00AB66A1">
      <w:pPr>
        <w:pStyle w:val="a4"/>
        <w:spacing w:beforeLines="50" w:line="360" w:lineRule="auto"/>
        <w:ind w:left="0"/>
        <w:jc w:val="center"/>
        <w:rPr>
          <w:rFonts w:ascii="Times New Roman" w:hAnsi="Times New Roman" w:cs="Times New Roman"/>
          <w:b/>
          <w:bCs/>
          <w:color w:val="000000"/>
        </w:rPr>
      </w:pPr>
      <w:bookmarkStart w:id="142" w:name="_Toc4703"/>
      <w:bookmarkStart w:id="143" w:name="_Toc14736"/>
      <w:r>
        <w:rPr>
          <w:rFonts w:ascii="Times New Roman" w:hAnsi="Times New Roman" w:cs="Times New Roman"/>
          <w:b/>
          <w:bCs/>
          <w:color w:val="000000"/>
        </w:rPr>
        <w:lastRenderedPageBreak/>
        <w:t xml:space="preserve"> </w:t>
      </w:r>
    </w:p>
    <w:p w:rsidR="00EE70BE" w:rsidRDefault="0092126A"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r w:rsidRPr="00D70433">
        <w:rPr>
          <w:rFonts w:eastAsia="华文楷体" w:cs="Times New Roman"/>
          <w:color w:val="000000"/>
          <w:kern w:val="0"/>
          <w:sz w:val="32"/>
          <w:szCs w:val="32"/>
        </w:rPr>
        <w:t>4.1.3</w:t>
      </w:r>
      <w:r w:rsidR="00EE70BE">
        <w:rPr>
          <w:rFonts w:eastAsia="华文楷体" w:cs="Times New Roman" w:hint="eastAsia"/>
          <w:color w:val="000000"/>
          <w:kern w:val="0"/>
          <w:sz w:val="32"/>
          <w:szCs w:val="32"/>
        </w:rPr>
        <w:t>地质</w:t>
      </w:r>
    </w:p>
    <w:p w:rsidR="00EE70BE" w:rsidRPr="00EE70BE" w:rsidRDefault="00EE70BE" w:rsidP="00AB66A1">
      <w:pPr>
        <w:spacing w:beforeLines="50" w:afterLines="50" w:line="360" w:lineRule="auto"/>
        <w:outlineLvl w:val="3"/>
        <w:rPr>
          <w:rFonts w:cs="Times New Roman"/>
          <w:b/>
          <w:color w:val="000000"/>
          <w:sz w:val="28"/>
          <w:szCs w:val="28"/>
        </w:rPr>
      </w:pPr>
      <w:r w:rsidRPr="00EE70BE">
        <w:rPr>
          <w:rFonts w:cs="Times New Roman" w:hint="eastAsia"/>
          <w:b/>
          <w:color w:val="000000"/>
          <w:sz w:val="28"/>
          <w:szCs w:val="28"/>
        </w:rPr>
        <w:t>4.1.3.1</w:t>
      </w:r>
      <w:r w:rsidRPr="00EE70BE">
        <w:rPr>
          <w:rFonts w:cs="Times New Roman" w:hint="eastAsia"/>
          <w:b/>
          <w:color w:val="000000"/>
          <w:sz w:val="28"/>
          <w:szCs w:val="28"/>
        </w:rPr>
        <w:t>地层</w:t>
      </w:r>
    </w:p>
    <w:p w:rsidR="00EE70BE" w:rsidRPr="00EE70BE" w:rsidRDefault="00EE70BE" w:rsidP="00EE70BE">
      <w:pPr>
        <w:spacing w:line="360" w:lineRule="auto"/>
        <w:ind w:firstLineChars="200" w:firstLine="480"/>
        <w:rPr>
          <w:rFonts w:eastAsiaTheme="minorEastAsia" w:cs="Times New Roman"/>
          <w:sz w:val="24"/>
          <w:szCs w:val="24"/>
        </w:rPr>
      </w:pPr>
      <w:r w:rsidRPr="00EE70BE">
        <w:rPr>
          <w:rFonts w:eastAsiaTheme="minorEastAsia" w:hAnsiTheme="minorEastAsia" w:cs="Times New Roman"/>
          <w:sz w:val="24"/>
          <w:szCs w:val="24"/>
        </w:rPr>
        <w:t>从早第三纪末，由于山地强烈挤压隆起以及准噶尔盆地始终保持着稳定的下沉，在山前形成快速沉积，堆积了厚度大于</w:t>
      </w:r>
      <w:r w:rsidRPr="00EE70BE">
        <w:rPr>
          <w:rFonts w:eastAsiaTheme="minorEastAsia" w:cs="Times New Roman"/>
          <w:sz w:val="24"/>
          <w:szCs w:val="24"/>
        </w:rPr>
        <w:t>5000m</w:t>
      </w:r>
      <w:r w:rsidRPr="00EE70BE">
        <w:rPr>
          <w:rFonts w:eastAsiaTheme="minorEastAsia" w:hAnsiTheme="minorEastAsia" w:cs="Times New Roman"/>
          <w:sz w:val="24"/>
          <w:szCs w:val="24"/>
        </w:rPr>
        <w:t>的第三系和第四系，向北部盆地中心厚度逐渐减薄为</w:t>
      </w:r>
      <w:r w:rsidRPr="00EE70BE">
        <w:rPr>
          <w:rFonts w:eastAsiaTheme="minorEastAsia" w:cs="Times New Roman"/>
          <w:sz w:val="24"/>
          <w:szCs w:val="24"/>
        </w:rPr>
        <w:t>500~1000m</w:t>
      </w:r>
      <w:r w:rsidRPr="00EE70BE">
        <w:rPr>
          <w:rFonts w:eastAsiaTheme="minorEastAsia" w:hAnsiTheme="minorEastAsia" w:cs="Times New Roman"/>
          <w:sz w:val="24"/>
          <w:szCs w:val="24"/>
        </w:rPr>
        <w:t>，其下伏基底是以湖泊相为主的上白垩统。</w:t>
      </w:r>
    </w:p>
    <w:p w:rsidR="00EE70BE" w:rsidRPr="00EE70BE" w:rsidRDefault="00EE70BE" w:rsidP="00EE70BE">
      <w:pPr>
        <w:spacing w:line="360" w:lineRule="auto"/>
        <w:ind w:firstLineChars="200" w:firstLine="480"/>
        <w:rPr>
          <w:rFonts w:eastAsiaTheme="minorEastAsia" w:cs="Times New Roman"/>
          <w:sz w:val="24"/>
          <w:szCs w:val="24"/>
        </w:rPr>
      </w:pPr>
      <w:r>
        <w:rPr>
          <w:rFonts w:eastAsiaTheme="minorEastAsia" w:hAnsiTheme="minorEastAsia" w:cs="Times New Roman" w:hint="eastAsia"/>
          <w:sz w:val="24"/>
          <w:szCs w:val="24"/>
        </w:rPr>
        <w:t>（</w:t>
      </w:r>
      <w:r>
        <w:rPr>
          <w:rFonts w:eastAsiaTheme="minorEastAsia" w:hAnsiTheme="minorEastAsia" w:cs="Times New Roman" w:hint="eastAsia"/>
          <w:sz w:val="24"/>
          <w:szCs w:val="24"/>
        </w:rPr>
        <w:t>1</w:t>
      </w:r>
      <w:r>
        <w:rPr>
          <w:rFonts w:eastAsiaTheme="minorEastAsia" w:hAnsiTheme="minorEastAsia" w:cs="Times New Roman" w:hint="eastAsia"/>
          <w:sz w:val="24"/>
          <w:szCs w:val="24"/>
        </w:rPr>
        <w:t>）</w:t>
      </w:r>
      <w:r w:rsidRPr="00EE70BE">
        <w:rPr>
          <w:rFonts w:eastAsiaTheme="minorEastAsia" w:hAnsiTheme="minorEastAsia" w:cs="Times New Roman"/>
          <w:sz w:val="24"/>
          <w:szCs w:val="24"/>
        </w:rPr>
        <w:t>第四系</w:t>
      </w:r>
      <w:r w:rsidRPr="00EE70BE">
        <w:rPr>
          <w:rFonts w:eastAsiaTheme="minorEastAsia" w:cs="Times New Roman"/>
          <w:sz w:val="24"/>
          <w:szCs w:val="24"/>
        </w:rPr>
        <w:t>(Q)</w:t>
      </w:r>
    </w:p>
    <w:p w:rsidR="00EE70BE" w:rsidRPr="00EE70BE" w:rsidRDefault="00EE70BE" w:rsidP="00EE70BE">
      <w:pPr>
        <w:spacing w:line="360" w:lineRule="auto"/>
        <w:ind w:firstLineChars="200" w:firstLine="480"/>
        <w:rPr>
          <w:rFonts w:eastAsiaTheme="minorEastAsia" w:cs="Times New Roman"/>
          <w:sz w:val="24"/>
          <w:szCs w:val="24"/>
        </w:rPr>
      </w:pPr>
      <w:r w:rsidRPr="00EE70BE">
        <w:rPr>
          <w:rFonts w:eastAsiaTheme="minorEastAsia" w:hAnsiTheme="minorEastAsia" w:cs="Times New Roman"/>
          <w:sz w:val="24"/>
          <w:szCs w:val="24"/>
        </w:rPr>
        <w:t>广泛分布于山前玛纳斯河冲洪积扇、冲洪积平原及山麓地带，与下伏第三系为不整合接触关系，其沉积厚度受基底起伏的控制，有南厚北薄、西厚东薄的变化趋势，靠近山前的拗陷或断陷带内，其沉积厚度可达</w:t>
      </w:r>
      <w:r w:rsidRPr="00EE70BE">
        <w:rPr>
          <w:rFonts w:eastAsiaTheme="minorEastAsia" w:cs="Times New Roman"/>
          <w:sz w:val="24"/>
          <w:szCs w:val="24"/>
        </w:rPr>
        <w:t>1200</w:t>
      </w:r>
      <w:r w:rsidRPr="00EE70BE">
        <w:rPr>
          <w:rFonts w:eastAsiaTheme="minorEastAsia" w:hAnsiTheme="minorEastAsia" w:cs="Times New Roman"/>
          <w:sz w:val="24"/>
          <w:szCs w:val="24"/>
        </w:rPr>
        <w:t>余米，向北随着基底的抬升，其沉积厚度逐渐变为</w:t>
      </w:r>
      <w:r w:rsidRPr="00EE70BE">
        <w:rPr>
          <w:rFonts w:eastAsiaTheme="minorEastAsia" w:cs="Times New Roman"/>
          <w:sz w:val="24"/>
          <w:szCs w:val="24"/>
        </w:rPr>
        <w:t>400m</w:t>
      </w:r>
      <w:r w:rsidRPr="00EE70BE">
        <w:rPr>
          <w:rFonts w:eastAsiaTheme="minorEastAsia" w:hAnsiTheme="minorEastAsia" w:cs="Times New Roman"/>
          <w:sz w:val="24"/>
          <w:szCs w:val="24"/>
        </w:rPr>
        <w:t>左右，其岩性有南粗北细、上粗下细、扇中部粗两侧细的变化特点。</w:t>
      </w:r>
    </w:p>
    <w:p w:rsidR="00EE70BE" w:rsidRPr="00EE70BE" w:rsidRDefault="00EE70BE" w:rsidP="00EE70BE">
      <w:pPr>
        <w:spacing w:line="360" w:lineRule="auto"/>
        <w:ind w:firstLineChars="200" w:firstLine="480"/>
        <w:rPr>
          <w:rFonts w:eastAsiaTheme="minorEastAsia" w:cs="Times New Roman"/>
          <w:sz w:val="24"/>
          <w:szCs w:val="24"/>
        </w:rPr>
      </w:pPr>
      <w:r>
        <w:rPr>
          <w:rFonts w:eastAsiaTheme="minorEastAsia" w:hAnsiTheme="minorEastAsia" w:cs="Times New Roman" w:hint="eastAsia"/>
          <w:sz w:val="24"/>
          <w:szCs w:val="24"/>
        </w:rPr>
        <w:t>①</w:t>
      </w:r>
      <w:r w:rsidRPr="00EE70BE">
        <w:rPr>
          <w:rFonts w:eastAsiaTheme="minorEastAsia" w:hAnsiTheme="minorEastAsia" w:cs="Times New Roman"/>
          <w:sz w:val="24"/>
          <w:szCs w:val="24"/>
        </w:rPr>
        <w:t>全新统</w:t>
      </w:r>
      <w:r w:rsidRPr="00EE70BE">
        <w:rPr>
          <w:rFonts w:eastAsiaTheme="minorEastAsia" w:cs="Times New Roman"/>
          <w:sz w:val="24"/>
          <w:szCs w:val="24"/>
        </w:rPr>
        <w:t>(Q</w:t>
      </w:r>
      <w:r w:rsidRPr="00EE70BE">
        <w:rPr>
          <w:rFonts w:eastAsiaTheme="minorEastAsia" w:cs="Times New Roman"/>
          <w:sz w:val="24"/>
          <w:szCs w:val="24"/>
          <w:vertAlign w:val="subscript"/>
        </w:rPr>
        <w:t>4</w:t>
      </w:r>
      <w:r w:rsidRPr="00EE70BE">
        <w:rPr>
          <w:rFonts w:eastAsiaTheme="minorEastAsia" w:cs="Times New Roman"/>
          <w:sz w:val="24"/>
          <w:szCs w:val="24"/>
        </w:rPr>
        <w:t>)</w:t>
      </w:r>
    </w:p>
    <w:p w:rsidR="00EE70BE" w:rsidRPr="00EE70BE" w:rsidRDefault="00EE70BE" w:rsidP="00EE70BE">
      <w:pPr>
        <w:spacing w:line="360" w:lineRule="auto"/>
        <w:ind w:firstLineChars="200" w:firstLine="480"/>
        <w:rPr>
          <w:rFonts w:eastAsiaTheme="minorEastAsia" w:cs="Times New Roman"/>
          <w:sz w:val="24"/>
          <w:szCs w:val="24"/>
        </w:rPr>
      </w:pPr>
      <w:r w:rsidRPr="00EE70BE">
        <w:rPr>
          <w:rFonts w:eastAsiaTheme="minorEastAsia" w:hAnsiTheme="minorEastAsia" w:cs="Times New Roman"/>
          <w:sz w:val="24"/>
          <w:szCs w:val="24"/>
        </w:rPr>
        <w:t>全区分布广泛，成因类型包括冲积、冲洪积、坡洪积及沼泽沉积，一般厚度为</w:t>
      </w:r>
      <w:r w:rsidRPr="00EE70BE">
        <w:rPr>
          <w:rFonts w:eastAsiaTheme="minorEastAsia" w:cs="Times New Roman"/>
          <w:sz w:val="24"/>
          <w:szCs w:val="24"/>
        </w:rPr>
        <w:t>30m</w:t>
      </w:r>
      <w:r w:rsidRPr="00EE70BE">
        <w:rPr>
          <w:rFonts w:eastAsiaTheme="minorEastAsia" w:hAnsiTheme="minorEastAsia" w:cs="Times New Roman"/>
          <w:sz w:val="24"/>
          <w:szCs w:val="24"/>
        </w:rPr>
        <w:t>左右，最厚至</w:t>
      </w:r>
      <w:r w:rsidRPr="00EE70BE">
        <w:rPr>
          <w:rFonts w:eastAsiaTheme="minorEastAsia" w:cs="Times New Roman"/>
          <w:sz w:val="24"/>
          <w:szCs w:val="24"/>
        </w:rPr>
        <w:t>150m</w:t>
      </w:r>
      <w:r w:rsidRPr="00EE70BE">
        <w:rPr>
          <w:rFonts w:eastAsiaTheme="minorEastAsia" w:hAnsiTheme="minorEastAsia" w:cs="Times New Roman"/>
          <w:sz w:val="24"/>
          <w:szCs w:val="24"/>
        </w:rPr>
        <w:t>，不整合在老地层之上，地表土壤化。岩性为砂砾、亚粘土、砂粘土、粘土、淤泥等，厚度数米至数十米。</w:t>
      </w:r>
    </w:p>
    <w:p w:rsidR="00EE70BE" w:rsidRPr="00EE70BE" w:rsidRDefault="00EE70BE" w:rsidP="00EE70BE">
      <w:pPr>
        <w:spacing w:line="360" w:lineRule="auto"/>
        <w:ind w:firstLineChars="200" w:firstLine="480"/>
        <w:rPr>
          <w:rFonts w:eastAsiaTheme="minorEastAsia" w:cs="Times New Roman"/>
          <w:sz w:val="24"/>
          <w:szCs w:val="24"/>
        </w:rPr>
      </w:pPr>
      <w:r>
        <w:rPr>
          <w:rFonts w:eastAsiaTheme="minorEastAsia" w:hAnsiTheme="minorEastAsia" w:cs="Times New Roman" w:hint="eastAsia"/>
          <w:sz w:val="24"/>
          <w:szCs w:val="24"/>
        </w:rPr>
        <w:t>②</w:t>
      </w:r>
      <w:r w:rsidRPr="00EE70BE">
        <w:rPr>
          <w:rFonts w:eastAsiaTheme="minorEastAsia" w:hAnsiTheme="minorEastAsia" w:cs="Times New Roman"/>
          <w:sz w:val="24"/>
          <w:szCs w:val="24"/>
        </w:rPr>
        <w:t>上更新统一全新统</w:t>
      </w:r>
      <w:r w:rsidRPr="00EE70BE">
        <w:rPr>
          <w:rFonts w:eastAsiaTheme="minorEastAsia" w:cs="Times New Roman"/>
          <w:sz w:val="24"/>
          <w:szCs w:val="24"/>
        </w:rPr>
        <w:t>(Q</w:t>
      </w:r>
      <w:r w:rsidRPr="00EE70BE">
        <w:rPr>
          <w:rFonts w:eastAsiaTheme="minorEastAsia" w:cs="Times New Roman"/>
          <w:sz w:val="24"/>
          <w:szCs w:val="24"/>
          <w:vertAlign w:val="subscript"/>
        </w:rPr>
        <w:t>3-4</w:t>
      </w:r>
      <w:r w:rsidRPr="00EE70BE">
        <w:rPr>
          <w:rFonts w:eastAsiaTheme="minorEastAsia" w:cs="Times New Roman"/>
          <w:sz w:val="24"/>
          <w:szCs w:val="24"/>
        </w:rPr>
        <w:t>)</w:t>
      </w:r>
    </w:p>
    <w:p w:rsidR="00EE70BE" w:rsidRPr="00EE70BE" w:rsidRDefault="00EE70BE" w:rsidP="00EE70BE">
      <w:pPr>
        <w:spacing w:line="360" w:lineRule="auto"/>
        <w:ind w:firstLineChars="200" w:firstLine="480"/>
        <w:rPr>
          <w:rFonts w:eastAsiaTheme="minorEastAsia" w:cs="Times New Roman"/>
          <w:sz w:val="24"/>
          <w:szCs w:val="24"/>
        </w:rPr>
      </w:pPr>
      <w:r w:rsidRPr="00EE70BE">
        <w:rPr>
          <w:rFonts w:eastAsiaTheme="minorEastAsia" w:hAnsiTheme="minorEastAsia" w:cs="Times New Roman"/>
          <w:sz w:val="24"/>
          <w:szCs w:val="24"/>
        </w:rPr>
        <w:t>分布于乌伊公路以北，是组成细土平原的主要物质，为冲洪积沉积。主要岩性为含卵石的砂砾石层、中粗砂、粉细砂，自南向北表层覆盖有</w:t>
      </w:r>
      <w:r w:rsidRPr="00EE70BE">
        <w:rPr>
          <w:rFonts w:eastAsiaTheme="minorEastAsia" w:cs="Times New Roman"/>
          <w:sz w:val="24"/>
          <w:szCs w:val="24"/>
        </w:rPr>
        <w:t>3~20m</w:t>
      </w:r>
      <w:r w:rsidRPr="00EE70BE">
        <w:rPr>
          <w:rFonts w:eastAsiaTheme="minorEastAsia" w:hAnsiTheme="minorEastAsia" w:cs="Times New Roman"/>
          <w:sz w:val="24"/>
          <w:szCs w:val="24"/>
        </w:rPr>
        <w:t>厚的亚砂土、亚粘土层，局部可达</w:t>
      </w:r>
      <w:r w:rsidRPr="00EE70BE">
        <w:rPr>
          <w:rFonts w:eastAsiaTheme="minorEastAsia" w:cs="Times New Roman"/>
          <w:sz w:val="24"/>
          <w:szCs w:val="24"/>
        </w:rPr>
        <w:t>40</w:t>
      </w:r>
      <w:r w:rsidRPr="00EE70BE">
        <w:rPr>
          <w:rFonts w:eastAsiaTheme="minorEastAsia" w:hAnsiTheme="minorEastAsia" w:cs="Times New Roman"/>
          <w:sz w:val="24"/>
          <w:szCs w:val="24"/>
        </w:rPr>
        <w:t>余米。</w:t>
      </w:r>
    </w:p>
    <w:p w:rsidR="00EE70BE" w:rsidRPr="00EE70BE" w:rsidRDefault="00EE70BE" w:rsidP="00EE70BE">
      <w:pPr>
        <w:spacing w:line="360" w:lineRule="auto"/>
        <w:ind w:firstLineChars="200" w:firstLine="480"/>
        <w:rPr>
          <w:rFonts w:eastAsiaTheme="minorEastAsia" w:cs="Times New Roman"/>
          <w:sz w:val="24"/>
          <w:szCs w:val="24"/>
        </w:rPr>
      </w:pPr>
      <w:r>
        <w:rPr>
          <w:rFonts w:eastAsiaTheme="minorEastAsia" w:hAnsiTheme="minorEastAsia" w:cs="Times New Roman" w:hint="eastAsia"/>
          <w:sz w:val="24"/>
          <w:szCs w:val="24"/>
        </w:rPr>
        <w:t>③</w:t>
      </w:r>
      <w:r w:rsidRPr="00EE70BE">
        <w:rPr>
          <w:rFonts w:eastAsiaTheme="minorEastAsia" w:hAnsiTheme="minorEastAsia" w:cs="Times New Roman"/>
          <w:sz w:val="24"/>
          <w:szCs w:val="24"/>
        </w:rPr>
        <w:t>上更新统新疆群</w:t>
      </w:r>
      <w:r w:rsidRPr="00EE70BE">
        <w:rPr>
          <w:rFonts w:eastAsiaTheme="minorEastAsia" w:cs="Times New Roman"/>
          <w:sz w:val="24"/>
          <w:szCs w:val="24"/>
        </w:rPr>
        <w:t>(Q</w:t>
      </w:r>
      <w:r w:rsidRPr="00EE70BE">
        <w:rPr>
          <w:rFonts w:eastAsiaTheme="minorEastAsia" w:cs="Times New Roman"/>
          <w:sz w:val="24"/>
          <w:szCs w:val="24"/>
          <w:vertAlign w:val="subscript"/>
        </w:rPr>
        <w:t>3xn</w:t>
      </w:r>
      <w:r w:rsidRPr="00EE70BE">
        <w:rPr>
          <w:rFonts w:eastAsiaTheme="minorEastAsia" w:cs="Times New Roman"/>
          <w:sz w:val="24"/>
          <w:szCs w:val="24"/>
        </w:rPr>
        <w:t>)</w:t>
      </w:r>
    </w:p>
    <w:p w:rsidR="00EE70BE" w:rsidRPr="00EE70BE" w:rsidRDefault="00EE70BE" w:rsidP="00EE70BE">
      <w:pPr>
        <w:spacing w:line="360" w:lineRule="auto"/>
        <w:ind w:firstLineChars="200" w:firstLine="480"/>
        <w:rPr>
          <w:rFonts w:eastAsiaTheme="minorEastAsia" w:cs="Times New Roman"/>
          <w:sz w:val="24"/>
          <w:szCs w:val="24"/>
        </w:rPr>
      </w:pPr>
      <w:r w:rsidRPr="00EE70BE">
        <w:rPr>
          <w:rFonts w:eastAsiaTheme="minorEastAsia" w:hAnsiTheme="minorEastAsia" w:cs="Times New Roman"/>
          <w:sz w:val="24"/>
          <w:szCs w:val="24"/>
        </w:rPr>
        <w:t>该群于山前地带，形成冲洪积扇及广泛分布的倾斜戈壁砾石层。在平原区常变为沙砾层及砂质粘土层。在冲洪积扇外围粘上质增多，地表常被沙壤土代替，因接近潜水而成为</w:t>
      </w:r>
      <w:r w:rsidRPr="00EE70BE">
        <w:rPr>
          <w:rFonts w:eastAsiaTheme="minorEastAsia" w:cs="Times New Roman"/>
          <w:sz w:val="24"/>
          <w:szCs w:val="24"/>
        </w:rPr>
        <w:t>“</w:t>
      </w:r>
      <w:r w:rsidRPr="00EE70BE">
        <w:rPr>
          <w:rFonts w:eastAsiaTheme="minorEastAsia" w:hAnsiTheme="minorEastAsia" w:cs="Times New Roman"/>
          <w:sz w:val="24"/>
          <w:szCs w:val="24"/>
        </w:rPr>
        <w:t>绿洲</w:t>
      </w:r>
      <w:r w:rsidRPr="00EE70BE">
        <w:rPr>
          <w:rFonts w:eastAsiaTheme="minorEastAsia" w:cs="Times New Roman"/>
          <w:sz w:val="24"/>
          <w:szCs w:val="24"/>
        </w:rPr>
        <w:t>”</w:t>
      </w:r>
      <w:r w:rsidRPr="00EE70BE">
        <w:rPr>
          <w:rFonts w:eastAsiaTheme="minorEastAsia" w:hAnsiTheme="minorEastAsia" w:cs="Times New Roman"/>
          <w:sz w:val="24"/>
          <w:szCs w:val="24"/>
        </w:rPr>
        <w:t>。山前地带洪积层由砾石层、砂、碎石及砂质粘土组成，近山麓沉积厚度大，粒度粗，一般厚度数米至百米。乌鲁木齐附近的新疆群，下部为灰黄色细、中粒砾石层及细砂粘土，中部为巨厚中砾粉砂层夹粘土透镜体，上部为中细粒砂粘土层。总厚度</w:t>
      </w:r>
      <w:r w:rsidRPr="00EE70BE">
        <w:rPr>
          <w:rFonts w:eastAsiaTheme="minorEastAsia" w:cs="Times New Roman"/>
          <w:sz w:val="24"/>
          <w:szCs w:val="24"/>
        </w:rPr>
        <w:t>98m</w:t>
      </w:r>
      <w:r w:rsidRPr="00EE70BE">
        <w:rPr>
          <w:rFonts w:eastAsiaTheme="minorEastAsia" w:hAnsiTheme="minorEastAsia" w:cs="Times New Roman"/>
          <w:sz w:val="24"/>
          <w:szCs w:val="24"/>
        </w:rPr>
        <w:t>，与上覆全新统为角度不整合接触；冲积平</w:t>
      </w:r>
      <w:r w:rsidRPr="00EE70BE">
        <w:rPr>
          <w:rFonts w:eastAsiaTheme="minorEastAsia" w:hAnsiTheme="minorEastAsia" w:cs="Times New Roman"/>
          <w:sz w:val="24"/>
          <w:szCs w:val="24"/>
        </w:rPr>
        <w:lastRenderedPageBreak/>
        <w:t>原冲积层，与洪积层互为过渡，为砾石、砂、砂土，厚度为</w:t>
      </w:r>
      <w:r w:rsidRPr="00EE70BE">
        <w:rPr>
          <w:rFonts w:eastAsiaTheme="minorEastAsia" w:cs="Times New Roman"/>
          <w:sz w:val="24"/>
          <w:szCs w:val="24"/>
        </w:rPr>
        <w:t>6~20m</w:t>
      </w:r>
      <w:r w:rsidRPr="00EE70BE">
        <w:rPr>
          <w:rFonts w:eastAsiaTheme="minorEastAsia" w:hAnsiTheme="minorEastAsia" w:cs="Times New Roman"/>
          <w:sz w:val="24"/>
          <w:szCs w:val="24"/>
        </w:rPr>
        <w:t>；下游湖积层，为粘土、淤泥、泥炭、含砂粘土，厚度为</w:t>
      </w:r>
      <w:r w:rsidRPr="00EE70BE">
        <w:rPr>
          <w:rFonts w:eastAsiaTheme="minorEastAsia" w:cs="Times New Roman"/>
          <w:sz w:val="24"/>
          <w:szCs w:val="24"/>
        </w:rPr>
        <w:t>20~30m</w:t>
      </w:r>
      <w:r w:rsidRPr="00EE70BE">
        <w:rPr>
          <w:rFonts w:eastAsiaTheme="minorEastAsia" w:hAnsiTheme="minorEastAsia" w:cs="Times New Roman"/>
          <w:sz w:val="24"/>
          <w:szCs w:val="24"/>
        </w:rPr>
        <w:t>。该群上部有厚度不等的黄土沉积层。</w:t>
      </w:r>
    </w:p>
    <w:p w:rsidR="00EE70BE" w:rsidRPr="00EE70BE" w:rsidRDefault="00EE70BE" w:rsidP="00EE70BE">
      <w:pPr>
        <w:spacing w:line="360" w:lineRule="auto"/>
        <w:ind w:firstLineChars="200" w:firstLine="480"/>
        <w:rPr>
          <w:rFonts w:eastAsiaTheme="minorEastAsia" w:cs="Times New Roman"/>
          <w:sz w:val="24"/>
          <w:szCs w:val="24"/>
        </w:rPr>
      </w:pPr>
      <w:r w:rsidRPr="00EE70BE">
        <w:rPr>
          <w:rFonts w:eastAsiaTheme="minorEastAsia" w:hAnsiTheme="minorEastAsia" w:cs="Times New Roman"/>
          <w:sz w:val="24"/>
          <w:szCs w:val="24"/>
        </w:rPr>
        <w:t>④中更新世乌苏群</w:t>
      </w:r>
      <w:r w:rsidRPr="00EE70BE">
        <w:rPr>
          <w:rFonts w:eastAsiaTheme="minorEastAsia" w:cs="Times New Roman"/>
          <w:sz w:val="24"/>
          <w:szCs w:val="24"/>
        </w:rPr>
        <w:t>(Q</w:t>
      </w:r>
      <w:r w:rsidRPr="00EE70BE">
        <w:rPr>
          <w:rFonts w:eastAsiaTheme="minorEastAsia" w:cs="Times New Roman"/>
          <w:sz w:val="24"/>
          <w:szCs w:val="24"/>
          <w:vertAlign w:val="subscript"/>
        </w:rPr>
        <w:t>2WS</w:t>
      </w:r>
      <w:r w:rsidRPr="00EE70BE">
        <w:rPr>
          <w:rFonts w:eastAsiaTheme="minorEastAsia" w:cs="Times New Roman"/>
          <w:sz w:val="24"/>
          <w:szCs w:val="24"/>
        </w:rPr>
        <w:t>)</w:t>
      </w:r>
    </w:p>
    <w:p w:rsidR="00EE70BE" w:rsidRPr="00EE70BE" w:rsidRDefault="00EE70BE" w:rsidP="00EE70BE">
      <w:pPr>
        <w:spacing w:line="360" w:lineRule="auto"/>
        <w:ind w:firstLineChars="200" w:firstLine="480"/>
        <w:rPr>
          <w:rFonts w:eastAsiaTheme="minorEastAsia" w:cs="Times New Roman"/>
          <w:sz w:val="24"/>
          <w:szCs w:val="24"/>
        </w:rPr>
      </w:pPr>
      <w:r w:rsidRPr="00EE70BE">
        <w:rPr>
          <w:rFonts w:eastAsiaTheme="minorEastAsia" w:hAnsiTheme="minorEastAsia" w:cs="Times New Roman"/>
          <w:sz w:val="24"/>
          <w:szCs w:val="24"/>
        </w:rPr>
        <w:t>广泛分布于山区大河两岸及山麓地带，为冲洪积砂砾石，具有下粗上细的二元结构，下部为稳定的砾石层，土层厚度</w:t>
      </w:r>
      <w:r w:rsidRPr="00EE70BE">
        <w:rPr>
          <w:rFonts w:eastAsiaTheme="minorEastAsia" w:cs="Times New Roman"/>
          <w:sz w:val="24"/>
          <w:szCs w:val="24"/>
        </w:rPr>
        <w:t>&gt;&gt;14.5m</w:t>
      </w:r>
      <w:r w:rsidRPr="00EE70BE">
        <w:rPr>
          <w:rFonts w:eastAsiaTheme="minorEastAsia" w:hAnsiTheme="minorEastAsia" w:cs="Times New Roman"/>
          <w:sz w:val="24"/>
          <w:szCs w:val="24"/>
        </w:rPr>
        <w:t>，上部为</w:t>
      </w:r>
      <w:r w:rsidRPr="00EE70BE">
        <w:rPr>
          <w:rFonts w:eastAsiaTheme="minorEastAsia" w:cs="Times New Roman"/>
          <w:sz w:val="24"/>
          <w:szCs w:val="24"/>
        </w:rPr>
        <w:t>1~4m</w:t>
      </w:r>
      <w:r w:rsidRPr="00EE70BE">
        <w:rPr>
          <w:rFonts w:eastAsiaTheme="minorEastAsia" w:hAnsiTheme="minorEastAsia" w:cs="Times New Roman"/>
          <w:sz w:val="24"/>
          <w:szCs w:val="24"/>
        </w:rPr>
        <w:t>厚的黄土状堆积。不整合在西域组之上，并受不同程度的褶皱变形和错断。向盆地中心出现湖积的灰黄、灰绿色半胶结的砂、粉砂及亚粘土，黄土沉积主要分布在沙湾南石场一带，为褐、棕黄色黄土夹砂砾石薄层，上部有</w:t>
      </w:r>
      <w:r w:rsidRPr="00EE70BE">
        <w:rPr>
          <w:rFonts w:eastAsiaTheme="minorEastAsia" w:cs="Times New Roman"/>
          <w:sz w:val="24"/>
          <w:szCs w:val="24"/>
        </w:rPr>
        <w:t>1~3</w:t>
      </w:r>
      <w:r w:rsidRPr="00EE70BE">
        <w:rPr>
          <w:rFonts w:eastAsiaTheme="minorEastAsia" w:hAnsiTheme="minorEastAsia" w:cs="Times New Roman"/>
          <w:sz w:val="24"/>
          <w:szCs w:val="24"/>
        </w:rPr>
        <w:t>层厚度</w:t>
      </w:r>
      <w:r w:rsidRPr="00EE70BE">
        <w:rPr>
          <w:rFonts w:eastAsiaTheme="minorEastAsia" w:cs="Times New Roman"/>
          <w:sz w:val="24"/>
          <w:szCs w:val="24"/>
        </w:rPr>
        <w:t>1.8m</w:t>
      </w:r>
      <w:r w:rsidRPr="00EE70BE">
        <w:rPr>
          <w:rFonts w:eastAsiaTheme="minorEastAsia" w:hAnsiTheme="minorEastAsia" w:cs="Times New Roman"/>
          <w:sz w:val="24"/>
          <w:szCs w:val="24"/>
        </w:rPr>
        <w:t>的棕色古土壤，并以此与上更新统分开。</w:t>
      </w:r>
    </w:p>
    <w:p w:rsidR="00EE70BE" w:rsidRPr="00EE70BE" w:rsidRDefault="00EE70BE" w:rsidP="00EE70BE">
      <w:pPr>
        <w:spacing w:line="360" w:lineRule="auto"/>
        <w:ind w:firstLineChars="200" w:firstLine="480"/>
        <w:rPr>
          <w:rFonts w:eastAsiaTheme="minorEastAsia" w:cs="Times New Roman"/>
          <w:sz w:val="24"/>
          <w:szCs w:val="24"/>
        </w:rPr>
      </w:pPr>
      <w:r w:rsidRPr="00EE70BE">
        <w:rPr>
          <w:rFonts w:eastAsiaTheme="minorEastAsia" w:hAnsiTheme="minorEastAsia" w:cs="Times New Roman"/>
          <w:sz w:val="24"/>
          <w:szCs w:val="24"/>
        </w:rPr>
        <w:t>⑤下更新统西域组</w:t>
      </w:r>
      <w:r w:rsidRPr="00EE70BE">
        <w:rPr>
          <w:rFonts w:eastAsiaTheme="minorEastAsia" w:cs="Times New Roman"/>
          <w:sz w:val="24"/>
          <w:szCs w:val="24"/>
        </w:rPr>
        <w:t>(Q</w:t>
      </w:r>
      <w:r w:rsidRPr="00EE70BE">
        <w:rPr>
          <w:rFonts w:eastAsiaTheme="minorEastAsia" w:cs="Times New Roman"/>
          <w:sz w:val="24"/>
          <w:szCs w:val="24"/>
          <w:vertAlign w:val="subscript"/>
        </w:rPr>
        <w:t>1x</w:t>
      </w:r>
      <w:r w:rsidRPr="00EE70BE">
        <w:rPr>
          <w:rFonts w:eastAsiaTheme="minorEastAsia" w:cs="Times New Roman"/>
          <w:sz w:val="24"/>
          <w:szCs w:val="24"/>
        </w:rPr>
        <w:t>)</w:t>
      </w:r>
    </w:p>
    <w:p w:rsidR="00EE70BE" w:rsidRPr="00EE70BE" w:rsidRDefault="00EE70BE" w:rsidP="00EE70BE">
      <w:pPr>
        <w:spacing w:line="360" w:lineRule="auto"/>
        <w:ind w:firstLineChars="200" w:firstLine="480"/>
        <w:rPr>
          <w:rFonts w:eastAsiaTheme="minorEastAsia" w:cs="Times New Roman"/>
          <w:sz w:val="24"/>
          <w:szCs w:val="24"/>
        </w:rPr>
      </w:pPr>
      <w:r w:rsidRPr="00EE70BE">
        <w:rPr>
          <w:rFonts w:eastAsiaTheme="minorEastAsia" w:hAnsiTheme="minorEastAsia" w:cs="Times New Roman"/>
          <w:sz w:val="24"/>
          <w:szCs w:val="24"/>
        </w:rPr>
        <w:t>主要为山麓相磨拉石堆积，出露于南部山区及山麓地带，为冰川漂砾及冰水砾石层，漂砾直径</w:t>
      </w:r>
      <w:r w:rsidRPr="00EE70BE">
        <w:rPr>
          <w:rFonts w:eastAsiaTheme="minorEastAsia" w:cs="Times New Roman"/>
          <w:sz w:val="24"/>
          <w:szCs w:val="24"/>
        </w:rPr>
        <w:t>0.3~1m</w:t>
      </w:r>
      <w:r w:rsidRPr="00EE70BE">
        <w:rPr>
          <w:rFonts w:eastAsiaTheme="minorEastAsia" w:hAnsiTheme="minorEastAsia" w:cs="Times New Roman"/>
          <w:sz w:val="24"/>
          <w:szCs w:val="24"/>
        </w:rPr>
        <w:t>，呈胶结及半胶结状，平原区深部渐变为细粒物质，据钻孔资料揭露，此层深度</w:t>
      </w:r>
      <w:r w:rsidRPr="00EE70BE">
        <w:rPr>
          <w:rFonts w:eastAsiaTheme="minorEastAsia" w:cs="Times New Roman"/>
          <w:sz w:val="24"/>
          <w:szCs w:val="24"/>
        </w:rPr>
        <w:t>337.41~440.16m</w:t>
      </w:r>
      <w:r w:rsidRPr="00EE70BE">
        <w:rPr>
          <w:rFonts w:eastAsiaTheme="minorEastAsia" w:hAnsiTheme="minorEastAsia" w:cs="Times New Roman"/>
          <w:sz w:val="24"/>
          <w:szCs w:val="24"/>
        </w:rPr>
        <w:t>；下段主要为砂和砾石层，夹有褐黄色亚砂土，亚粘土；上段主要为褐黄色亚砂土夹薄层红色粘土和细砂层。</w:t>
      </w:r>
    </w:p>
    <w:p w:rsidR="00EE70BE" w:rsidRPr="00EE70BE" w:rsidRDefault="00EE70BE" w:rsidP="00EE70BE">
      <w:pPr>
        <w:spacing w:line="360" w:lineRule="auto"/>
        <w:ind w:firstLineChars="200" w:firstLine="480"/>
        <w:rPr>
          <w:rFonts w:eastAsiaTheme="minorEastAsia" w:cs="Times New Roman"/>
          <w:sz w:val="24"/>
          <w:szCs w:val="24"/>
        </w:rPr>
      </w:pPr>
      <w:r>
        <w:rPr>
          <w:rFonts w:eastAsiaTheme="minorEastAsia" w:hAnsiTheme="minorEastAsia" w:cs="Times New Roman" w:hint="eastAsia"/>
          <w:sz w:val="24"/>
          <w:szCs w:val="24"/>
        </w:rPr>
        <w:t>（</w:t>
      </w:r>
      <w:r>
        <w:rPr>
          <w:rFonts w:eastAsiaTheme="minorEastAsia" w:hAnsiTheme="minorEastAsia" w:cs="Times New Roman" w:hint="eastAsia"/>
          <w:sz w:val="24"/>
          <w:szCs w:val="24"/>
        </w:rPr>
        <w:t>2</w:t>
      </w:r>
      <w:r>
        <w:rPr>
          <w:rFonts w:eastAsiaTheme="minorEastAsia" w:hAnsiTheme="minorEastAsia" w:cs="Times New Roman" w:hint="eastAsia"/>
          <w:sz w:val="24"/>
          <w:szCs w:val="24"/>
        </w:rPr>
        <w:t>）</w:t>
      </w:r>
      <w:r w:rsidRPr="00EE70BE">
        <w:rPr>
          <w:rFonts w:eastAsiaTheme="minorEastAsia" w:hAnsiTheme="minorEastAsia" w:cs="Times New Roman"/>
          <w:sz w:val="24"/>
          <w:szCs w:val="24"/>
        </w:rPr>
        <w:t>第三系</w:t>
      </w:r>
      <w:r w:rsidRPr="00EE70BE">
        <w:rPr>
          <w:rFonts w:eastAsiaTheme="minorEastAsia" w:cs="Times New Roman"/>
          <w:sz w:val="24"/>
          <w:szCs w:val="24"/>
        </w:rPr>
        <w:t>(R)</w:t>
      </w:r>
    </w:p>
    <w:p w:rsidR="00EE70BE" w:rsidRPr="00EE70BE" w:rsidRDefault="00EE70BE" w:rsidP="00EE70BE">
      <w:pPr>
        <w:spacing w:line="360" w:lineRule="auto"/>
        <w:ind w:firstLineChars="200" w:firstLine="480"/>
        <w:rPr>
          <w:rFonts w:eastAsiaTheme="minorEastAsia" w:cs="Times New Roman"/>
          <w:sz w:val="24"/>
          <w:szCs w:val="24"/>
        </w:rPr>
      </w:pPr>
      <w:r w:rsidRPr="00EE70BE">
        <w:rPr>
          <w:rFonts w:eastAsiaTheme="minorEastAsia" w:hAnsiTheme="minorEastAsia" w:cs="Times New Roman"/>
          <w:sz w:val="24"/>
          <w:szCs w:val="24"/>
        </w:rPr>
        <w:t>①上第三系（</w:t>
      </w:r>
      <w:r w:rsidRPr="00EE70BE">
        <w:rPr>
          <w:rFonts w:eastAsiaTheme="minorEastAsia" w:cs="Times New Roman"/>
          <w:sz w:val="24"/>
          <w:szCs w:val="24"/>
        </w:rPr>
        <w:t>N</w:t>
      </w:r>
      <w:r w:rsidRPr="00EE70BE">
        <w:rPr>
          <w:rFonts w:eastAsiaTheme="minorEastAsia" w:hAnsiTheme="minorEastAsia" w:cs="Times New Roman"/>
          <w:sz w:val="24"/>
          <w:szCs w:val="24"/>
        </w:rPr>
        <w:t>）</w:t>
      </w:r>
    </w:p>
    <w:p w:rsidR="00EE70BE" w:rsidRPr="00EE70BE" w:rsidRDefault="00EE70BE" w:rsidP="00EE70BE">
      <w:pPr>
        <w:spacing w:line="360" w:lineRule="auto"/>
        <w:ind w:firstLineChars="200" w:firstLine="480"/>
        <w:rPr>
          <w:rFonts w:eastAsiaTheme="minorEastAsia" w:cs="Times New Roman"/>
          <w:sz w:val="24"/>
          <w:szCs w:val="24"/>
        </w:rPr>
      </w:pPr>
      <w:r w:rsidRPr="00EE70BE">
        <w:rPr>
          <w:rFonts w:eastAsiaTheme="minorEastAsia" w:hAnsiTheme="minorEastAsia" w:cs="Times New Roman"/>
          <w:sz w:val="24"/>
          <w:szCs w:val="24"/>
        </w:rPr>
        <w:t>由老到新包含沙湾组顶部、塔西河组和独山子组，总体为陆源河、湖相碎屑沉积，沉积中心有少量泥灰岩。分布于低山丘陵区，在冲积扇缘附近，揭露埋藏深度</w:t>
      </w:r>
      <w:r w:rsidRPr="00EE70BE">
        <w:rPr>
          <w:rFonts w:eastAsiaTheme="minorEastAsia" w:cs="Times New Roman"/>
          <w:sz w:val="24"/>
          <w:szCs w:val="24"/>
        </w:rPr>
        <w:t>440.16m</w:t>
      </w:r>
      <w:r w:rsidRPr="00EE70BE">
        <w:rPr>
          <w:rFonts w:eastAsiaTheme="minorEastAsia" w:hAnsiTheme="minorEastAsia" w:cs="Times New Roman"/>
          <w:sz w:val="24"/>
          <w:szCs w:val="24"/>
        </w:rPr>
        <w:t>为泥岩、砂岩互层。</w:t>
      </w:r>
    </w:p>
    <w:p w:rsidR="00EE70BE" w:rsidRPr="00EE70BE" w:rsidRDefault="00EE70BE" w:rsidP="00EE70BE">
      <w:pPr>
        <w:spacing w:line="360" w:lineRule="auto"/>
        <w:ind w:firstLineChars="200" w:firstLine="480"/>
        <w:rPr>
          <w:rFonts w:eastAsiaTheme="minorEastAsia" w:cs="Times New Roman"/>
          <w:sz w:val="24"/>
          <w:szCs w:val="24"/>
        </w:rPr>
      </w:pPr>
      <w:r w:rsidRPr="00EE70BE">
        <w:rPr>
          <w:rFonts w:eastAsiaTheme="minorEastAsia" w:hAnsiTheme="minorEastAsia" w:cs="Times New Roman"/>
          <w:sz w:val="24"/>
          <w:szCs w:val="24"/>
        </w:rPr>
        <w:t>②下第三系</w:t>
      </w:r>
      <w:r w:rsidRPr="00EE70BE">
        <w:rPr>
          <w:rFonts w:eastAsiaTheme="minorEastAsia" w:cs="Times New Roman"/>
          <w:sz w:val="24"/>
          <w:szCs w:val="24"/>
        </w:rPr>
        <w:t>(E)</w:t>
      </w:r>
    </w:p>
    <w:p w:rsidR="00EE70BE" w:rsidRPr="00EE70BE" w:rsidRDefault="00EE70BE" w:rsidP="00EE70BE">
      <w:pPr>
        <w:spacing w:line="360" w:lineRule="auto"/>
        <w:ind w:firstLineChars="200" w:firstLine="480"/>
        <w:rPr>
          <w:rFonts w:eastAsiaTheme="minorEastAsia" w:cs="Times New Roman"/>
          <w:sz w:val="24"/>
          <w:szCs w:val="24"/>
        </w:rPr>
      </w:pPr>
      <w:r w:rsidRPr="00EE70BE">
        <w:rPr>
          <w:rFonts w:eastAsiaTheme="minorEastAsia" w:hAnsiTheme="minorEastAsia" w:cs="Times New Roman"/>
          <w:sz w:val="24"/>
          <w:szCs w:val="24"/>
        </w:rPr>
        <w:t>由老到新包含紫泥泉子组、安集海组和沙湾组</w:t>
      </w:r>
      <w:r w:rsidR="00FB0CF6">
        <w:rPr>
          <w:rFonts w:eastAsiaTheme="minorEastAsia" w:cs="Times New Roman" w:hint="eastAsia"/>
          <w:sz w:val="24"/>
          <w:szCs w:val="24"/>
        </w:rPr>
        <w:t>（</w:t>
      </w:r>
      <w:r w:rsidR="00FB0CF6" w:rsidRPr="00EE70BE">
        <w:rPr>
          <w:rFonts w:eastAsiaTheme="minorEastAsia" w:hAnsiTheme="minorEastAsia" w:cs="Times New Roman"/>
          <w:sz w:val="24"/>
          <w:szCs w:val="24"/>
        </w:rPr>
        <w:t>中上部</w:t>
      </w:r>
      <w:r w:rsidR="00FB0CF6">
        <w:rPr>
          <w:rFonts w:eastAsiaTheme="minorEastAsia" w:cs="Times New Roman" w:hint="eastAsia"/>
          <w:sz w:val="24"/>
          <w:szCs w:val="24"/>
        </w:rPr>
        <w:t>）</w:t>
      </w:r>
      <w:r w:rsidRPr="00EE70BE">
        <w:rPr>
          <w:rFonts w:eastAsiaTheme="minorEastAsia" w:hAnsiTheme="minorEastAsia" w:cs="Times New Roman"/>
          <w:sz w:val="24"/>
          <w:szCs w:val="24"/>
        </w:rPr>
        <w:t>，分布于低山丘陵区，下部为一套红色河流相砾、砂岩，厚</w:t>
      </w:r>
      <w:r w:rsidRPr="00EE70BE">
        <w:rPr>
          <w:rFonts w:eastAsiaTheme="minorEastAsia" w:cs="Times New Roman"/>
          <w:sz w:val="24"/>
          <w:szCs w:val="24"/>
        </w:rPr>
        <w:t>395~528m</w:t>
      </w:r>
      <w:r w:rsidRPr="00EE70BE">
        <w:rPr>
          <w:rFonts w:eastAsiaTheme="minorEastAsia" w:hAnsiTheme="minorEastAsia" w:cs="Times New Roman"/>
          <w:sz w:val="24"/>
          <w:szCs w:val="24"/>
        </w:rPr>
        <w:t>，上部为一套湖相杂色带状砂岩，厚</w:t>
      </w:r>
      <w:r w:rsidRPr="00EE70BE">
        <w:rPr>
          <w:rFonts w:eastAsiaTheme="minorEastAsia" w:cs="Times New Roman"/>
          <w:sz w:val="24"/>
          <w:szCs w:val="24"/>
        </w:rPr>
        <w:t>400-450m</w:t>
      </w:r>
      <w:r w:rsidRPr="00EE70BE">
        <w:rPr>
          <w:rFonts w:eastAsiaTheme="minorEastAsia" w:hAnsiTheme="minorEastAsia" w:cs="Times New Roman"/>
          <w:sz w:val="24"/>
          <w:szCs w:val="24"/>
        </w:rPr>
        <w:t>。</w:t>
      </w:r>
    </w:p>
    <w:p w:rsidR="00EE70BE" w:rsidRPr="00EE70BE" w:rsidRDefault="00EE70BE" w:rsidP="00EE70BE">
      <w:pPr>
        <w:spacing w:line="360" w:lineRule="auto"/>
        <w:ind w:firstLineChars="200" w:firstLine="480"/>
        <w:rPr>
          <w:rFonts w:eastAsiaTheme="minorEastAsia" w:cs="Times New Roman"/>
          <w:sz w:val="24"/>
          <w:szCs w:val="24"/>
        </w:rPr>
      </w:pPr>
      <w:r w:rsidRPr="00EE70BE">
        <w:rPr>
          <w:rFonts w:eastAsiaTheme="minorEastAsia" w:hAnsiTheme="minorEastAsia" w:cs="Times New Roman"/>
          <w:sz w:val="24"/>
          <w:szCs w:val="24"/>
        </w:rPr>
        <w:t>此外，在流域北部地区还分布有风积层，即古尔班通古特沙漠，地形地貌景观受气候影响较大，主要形态单元有沙垄、沙梁、沙丘。</w:t>
      </w:r>
    </w:p>
    <w:p w:rsidR="00EE70BE" w:rsidRDefault="00FA082E" w:rsidP="00EE70BE">
      <w:pPr>
        <w:ind w:firstLineChars="200" w:firstLine="420"/>
        <w:jc w:val="center"/>
        <w:rPr>
          <w:rFonts w:hAnsi="宋体"/>
          <w:sz w:val="26"/>
          <w:szCs w:val="26"/>
        </w:rPr>
      </w:pPr>
      <w:r w:rsidRPr="00FA082E">
        <w:rPr>
          <w:noProof/>
        </w:rPr>
        <w:lastRenderedPageBreak/>
        <w:pict>
          <v:rect id="_x0000_s1205" style="position:absolute;left:0;text-align:left;margin-left:36pt;margin-top:9.35pt;width:362.65pt;height:404.65pt;z-index:251667968" filled="f" strokeweight="1.25pt"/>
        </w:pict>
      </w:r>
      <w:r w:rsidR="00EE70BE">
        <w:rPr>
          <w:noProof/>
        </w:rPr>
        <w:drawing>
          <wp:inline distT="0" distB="0" distL="0" distR="0">
            <wp:extent cx="4829175" cy="5181600"/>
            <wp:effectExtent l="19050" t="0" r="9525" b="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7" cstate="print"/>
                    <a:srcRect t="3555" b="578"/>
                    <a:stretch>
                      <a:fillRect/>
                    </a:stretch>
                  </pic:blipFill>
                  <pic:spPr bwMode="auto">
                    <a:xfrm>
                      <a:off x="0" y="0"/>
                      <a:ext cx="4829175" cy="5181600"/>
                    </a:xfrm>
                    <a:prstGeom prst="rect">
                      <a:avLst/>
                    </a:prstGeom>
                    <a:noFill/>
                    <a:ln w="9525">
                      <a:noFill/>
                      <a:miter lim="800000"/>
                      <a:headEnd/>
                      <a:tailEnd/>
                    </a:ln>
                  </pic:spPr>
                </pic:pic>
              </a:graphicData>
            </a:graphic>
          </wp:inline>
        </w:drawing>
      </w:r>
    </w:p>
    <w:p w:rsidR="00EE70BE" w:rsidRPr="00EE70BE" w:rsidRDefault="00EE70BE" w:rsidP="00AB66A1">
      <w:pPr>
        <w:spacing w:beforeLines="50" w:line="360" w:lineRule="auto"/>
        <w:jc w:val="center"/>
        <w:rPr>
          <w:rFonts w:eastAsiaTheme="minorEastAsia" w:cs="Times New Roman"/>
          <w:b/>
        </w:rPr>
      </w:pPr>
      <w:r w:rsidRPr="00EE70BE">
        <w:rPr>
          <w:rFonts w:eastAsiaTheme="minorEastAsia" w:hAnsiTheme="minorEastAsia" w:cs="Times New Roman"/>
          <w:b/>
        </w:rPr>
        <w:t>图</w:t>
      </w:r>
      <w:r w:rsidRPr="00EE70BE">
        <w:rPr>
          <w:rFonts w:eastAsiaTheme="minorEastAsia" w:cs="Times New Roman"/>
          <w:b/>
        </w:rPr>
        <w:t>4.1-</w:t>
      </w:r>
      <w:r w:rsidR="00FB0CF6">
        <w:rPr>
          <w:rFonts w:eastAsiaTheme="minorEastAsia" w:cs="Times New Roman" w:hint="eastAsia"/>
          <w:b/>
        </w:rPr>
        <w:t>2</w:t>
      </w:r>
      <w:r w:rsidRPr="00EE70BE">
        <w:rPr>
          <w:rFonts w:eastAsiaTheme="minorEastAsia" w:cs="Times New Roman"/>
          <w:b/>
        </w:rPr>
        <w:t xml:space="preserve"> </w:t>
      </w:r>
      <w:r>
        <w:rPr>
          <w:rFonts w:eastAsiaTheme="minorEastAsia" w:cs="Times New Roman" w:hint="eastAsia"/>
          <w:b/>
        </w:rPr>
        <w:t xml:space="preserve">  </w:t>
      </w:r>
      <w:r w:rsidRPr="00EE70BE">
        <w:rPr>
          <w:rFonts w:eastAsiaTheme="minorEastAsia" w:cs="Times New Roman"/>
          <w:b/>
        </w:rPr>
        <w:t xml:space="preserve"> </w:t>
      </w:r>
      <w:r w:rsidRPr="00EE70BE">
        <w:rPr>
          <w:rFonts w:eastAsiaTheme="minorEastAsia" w:hAnsiTheme="minorEastAsia" w:cs="Times New Roman"/>
          <w:b/>
        </w:rPr>
        <w:t>评价区第四系地层综合柱状图</w:t>
      </w:r>
    </w:p>
    <w:p w:rsidR="00EE70BE" w:rsidRPr="00EE70BE" w:rsidRDefault="00EE70BE" w:rsidP="00AB66A1">
      <w:pPr>
        <w:spacing w:beforeLines="50" w:afterLines="50" w:line="360" w:lineRule="auto"/>
        <w:outlineLvl w:val="3"/>
        <w:rPr>
          <w:rFonts w:cs="Times New Roman"/>
          <w:b/>
          <w:color w:val="000000"/>
          <w:sz w:val="28"/>
          <w:szCs w:val="28"/>
        </w:rPr>
      </w:pPr>
      <w:r w:rsidRPr="00EE70BE">
        <w:rPr>
          <w:rFonts w:cs="Times New Roman" w:hint="eastAsia"/>
          <w:b/>
          <w:color w:val="000000"/>
          <w:sz w:val="28"/>
          <w:szCs w:val="28"/>
        </w:rPr>
        <w:t>4.1.3.2</w:t>
      </w:r>
      <w:r w:rsidRPr="00EE70BE">
        <w:rPr>
          <w:rFonts w:cs="Times New Roman" w:hint="eastAsia"/>
          <w:b/>
          <w:color w:val="000000"/>
          <w:sz w:val="28"/>
          <w:szCs w:val="28"/>
        </w:rPr>
        <w:t>构造活动</w:t>
      </w:r>
    </w:p>
    <w:p w:rsidR="00EE70BE" w:rsidRPr="00EE70BE" w:rsidRDefault="00EE70BE" w:rsidP="00EE70BE">
      <w:pPr>
        <w:spacing w:line="480" w:lineRule="exact"/>
        <w:ind w:firstLine="480"/>
        <w:rPr>
          <w:rFonts w:eastAsiaTheme="minorEastAsia" w:cs="Times New Roman"/>
          <w:sz w:val="24"/>
          <w:szCs w:val="24"/>
        </w:rPr>
      </w:pPr>
      <w:r w:rsidRPr="00EE70BE">
        <w:rPr>
          <w:rFonts w:eastAsiaTheme="minorEastAsia" w:hAnsiTheme="minorEastAsia" w:cs="Times New Roman"/>
          <w:sz w:val="24"/>
          <w:szCs w:val="24"/>
        </w:rPr>
        <w:t>玛纳斯河流域位于天山褶皱带北麓乌鲁木齐山前拗陷区，受地质构造影响，区内中、新生界地层产生褶皱，形成一系列近东西向展布的褶皱及断裂构造，现简述如下：</w:t>
      </w:r>
    </w:p>
    <w:p w:rsidR="00EE70BE" w:rsidRPr="00EE70BE" w:rsidRDefault="00EE70BE" w:rsidP="00EE70BE">
      <w:pPr>
        <w:spacing w:line="480" w:lineRule="exact"/>
        <w:ind w:firstLine="480"/>
        <w:rPr>
          <w:rFonts w:eastAsiaTheme="minorEastAsia" w:cs="Times New Roman"/>
          <w:sz w:val="24"/>
          <w:szCs w:val="24"/>
        </w:rPr>
      </w:pPr>
      <w:r>
        <w:rPr>
          <w:rFonts w:eastAsiaTheme="minorEastAsia" w:hAnsiTheme="minorEastAsia" w:cs="Times New Roman" w:hint="eastAsia"/>
          <w:sz w:val="24"/>
          <w:szCs w:val="24"/>
        </w:rPr>
        <w:t>（</w:t>
      </w:r>
      <w:r>
        <w:rPr>
          <w:rFonts w:eastAsiaTheme="minorEastAsia" w:hAnsiTheme="minorEastAsia" w:cs="Times New Roman" w:hint="eastAsia"/>
          <w:sz w:val="24"/>
          <w:szCs w:val="24"/>
        </w:rPr>
        <w:t>1</w:t>
      </w:r>
      <w:r>
        <w:rPr>
          <w:rFonts w:eastAsiaTheme="minorEastAsia" w:hAnsiTheme="minorEastAsia" w:cs="Times New Roman" w:hint="eastAsia"/>
          <w:sz w:val="24"/>
          <w:szCs w:val="24"/>
        </w:rPr>
        <w:t>）</w:t>
      </w:r>
      <w:r w:rsidRPr="00EE70BE">
        <w:rPr>
          <w:rFonts w:eastAsiaTheme="minorEastAsia" w:hAnsiTheme="minorEastAsia" w:cs="Times New Roman"/>
          <w:sz w:val="24"/>
          <w:szCs w:val="24"/>
        </w:rPr>
        <w:t>褶皱</w:t>
      </w:r>
    </w:p>
    <w:p w:rsidR="00EE70BE" w:rsidRPr="00EE70BE" w:rsidRDefault="00EE70BE" w:rsidP="00EE70BE">
      <w:pPr>
        <w:spacing w:line="480" w:lineRule="exact"/>
        <w:ind w:firstLine="480"/>
        <w:rPr>
          <w:rFonts w:eastAsiaTheme="minorEastAsia" w:cs="Times New Roman"/>
          <w:sz w:val="24"/>
          <w:szCs w:val="24"/>
        </w:rPr>
      </w:pPr>
      <w:r w:rsidRPr="00EE70BE">
        <w:rPr>
          <w:rFonts w:eastAsiaTheme="minorEastAsia" w:hAnsiTheme="minorEastAsia" w:cs="Times New Roman"/>
          <w:sz w:val="24"/>
          <w:szCs w:val="24"/>
        </w:rPr>
        <w:t>中生代以来，受燕山中早期、喜马拉雅末期构造运动的影响，在山前拗陷区形成了轴向与天山平行的四列隆起背斜构造，其主要特点是呈雁行状，两翼不对称，北翼陡南翼缓，相互间以宽缓的向斜相隔，四列背斜自南向北依次为：</w:t>
      </w:r>
    </w:p>
    <w:p w:rsidR="00EE70BE" w:rsidRPr="00EE70BE" w:rsidRDefault="00EE70BE" w:rsidP="00EE70BE">
      <w:pPr>
        <w:spacing w:line="480" w:lineRule="exact"/>
        <w:ind w:firstLine="480"/>
        <w:rPr>
          <w:rFonts w:eastAsiaTheme="minorEastAsia" w:cs="Times New Roman"/>
          <w:sz w:val="24"/>
          <w:szCs w:val="24"/>
        </w:rPr>
      </w:pPr>
      <w:r w:rsidRPr="00EE70BE">
        <w:rPr>
          <w:rFonts w:eastAsiaTheme="minorEastAsia" w:hAnsiTheme="minorEastAsia" w:cs="Times New Roman"/>
          <w:sz w:val="24"/>
          <w:szCs w:val="24"/>
        </w:rPr>
        <w:t>第一排背斜：包括南玛纳斯背斜、清水河子鼻状构造、齐古背斜等；</w:t>
      </w:r>
    </w:p>
    <w:p w:rsidR="00EE70BE" w:rsidRPr="00EE70BE" w:rsidRDefault="00EE70BE" w:rsidP="00EE70BE">
      <w:pPr>
        <w:spacing w:line="480" w:lineRule="exact"/>
        <w:ind w:firstLine="480"/>
        <w:rPr>
          <w:rFonts w:eastAsiaTheme="minorEastAsia" w:cs="Times New Roman"/>
          <w:sz w:val="24"/>
          <w:szCs w:val="24"/>
        </w:rPr>
      </w:pPr>
      <w:r w:rsidRPr="00EE70BE">
        <w:rPr>
          <w:rFonts w:eastAsiaTheme="minorEastAsia" w:hAnsiTheme="minorEastAsia" w:cs="Times New Roman"/>
          <w:sz w:val="24"/>
          <w:szCs w:val="24"/>
        </w:rPr>
        <w:lastRenderedPageBreak/>
        <w:t>第二排背斜：包括玛纳斯背斜、吐谷鲁背斜等；</w:t>
      </w:r>
    </w:p>
    <w:p w:rsidR="00EE70BE" w:rsidRPr="00EE70BE" w:rsidRDefault="00EE70BE" w:rsidP="00EE70BE">
      <w:pPr>
        <w:spacing w:line="480" w:lineRule="exact"/>
        <w:ind w:firstLine="480"/>
        <w:rPr>
          <w:rFonts w:eastAsiaTheme="minorEastAsia" w:cs="Times New Roman"/>
          <w:sz w:val="24"/>
          <w:szCs w:val="24"/>
        </w:rPr>
      </w:pPr>
      <w:r w:rsidRPr="00EE70BE">
        <w:rPr>
          <w:rFonts w:eastAsiaTheme="minorEastAsia" w:hAnsiTheme="minorEastAsia" w:cs="Times New Roman"/>
          <w:sz w:val="24"/>
          <w:szCs w:val="24"/>
        </w:rPr>
        <w:t>第三排背斜：包括独山子背斜和安集海背斜；</w:t>
      </w:r>
    </w:p>
    <w:p w:rsidR="00EE70BE" w:rsidRPr="00EE70BE" w:rsidRDefault="00EE70BE" w:rsidP="00EE70BE">
      <w:pPr>
        <w:spacing w:line="480" w:lineRule="exact"/>
        <w:ind w:firstLine="480"/>
        <w:rPr>
          <w:rFonts w:eastAsiaTheme="minorEastAsia" w:cs="Times New Roman"/>
          <w:sz w:val="24"/>
          <w:szCs w:val="24"/>
        </w:rPr>
      </w:pPr>
      <w:r w:rsidRPr="00EE70BE">
        <w:rPr>
          <w:rFonts w:eastAsiaTheme="minorEastAsia" w:hAnsiTheme="minorEastAsia" w:cs="Times New Roman"/>
          <w:sz w:val="24"/>
          <w:szCs w:val="24"/>
        </w:rPr>
        <w:t>第四排隆起：为西湖隆起和呼图壁隆起；</w:t>
      </w:r>
    </w:p>
    <w:p w:rsidR="00EE70BE" w:rsidRPr="00EE70BE" w:rsidRDefault="00EE70BE" w:rsidP="00EE70BE">
      <w:pPr>
        <w:spacing w:line="480" w:lineRule="exact"/>
        <w:ind w:firstLine="480"/>
        <w:rPr>
          <w:rFonts w:eastAsiaTheme="minorEastAsia" w:cs="Times New Roman"/>
          <w:sz w:val="24"/>
          <w:szCs w:val="24"/>
        </w:rPr>
      </w:pPr>
      <w:r>
        <w:rPr>
          <w:rFonts w:eastAsiaTheme="minorEastAsia" w:hAnsiTheme="minorEastAsia" w:cs="Times New Roman" w:hint="eastAsia"/>
          <w:sz w:val="24"/>
          <w:szCs w:val="24"/>
        </w:rPr>
        <w:t>（</w:t>
      </w:r>
      <w:r>
        <w:rPr>
          <w:rFonts w:eastAsiaTheme="minorEastAsia" w:hAnsiTheme="minorEastAsia" w:cs="Times New Roman" w:hint="eastAsia"/>
          <w:sz w:val="24"/>
          <w:szCs w:val="24"/>
        </w:rPr>
        <w:t>2</w:t>
      </w:r>
      <w:r>
        <w:rPr>
          <w:rFonts w:eastAsiaTheme="minorEastAsia" w:hAnsiTheme="minorEastAsia" w:cs="Times New Roman" w:hint="eastAsia"/>
          <w:sz w:val="24"/>
          <w:szCs w:val="24"/>
        </w:rPr>
        <w:t>）</w:t>
      </w:r>
      <w:r w:rsidRPr="00EE70BE">
        <w:rPr>
          <w:rFonts w:eastAsiaTheme="minorEastAsia" w:hAnsiTheme="minorEastAsia" w:cs="Times New Roman"/>
          <w:sz w:val="24"/>
          <w:szCs w:val="24"/>
        </w:rPr>
        <w:t>断裂</w:t>
      </w:r>
    </w:p>
    <w:p w:rsidR="00EE70BE" w:rsidRPr="00EE70BE" w:rsidRDefault="00EE70BE" w:rsidP="00EE70BE">
      <w:pPr>
        <w:spacing w:line="480" w:lineRule="exact"/>
        <w:ind w:firstLine="480"/>
        <w:rPr>
          <w:rFonts w:eastAsiaTheme="minorEastAsia" w:cs="Times New Roman"/>
          <w:sz w:val="24"/>
          <w:szCs w:val="24"/>
        </w:rPr>
      </w:pPr>
      <w:r w:rsidRPr="00EE70BE">
        <w:rPr>
          <w:rFonts w:eastAsiaTheme="minorEastAsia" w:hAnsiTheme="minorEastAsia" w:cs="Times New Roman"/>
          <w:sz w:val="24"/>
          <w:szCs w:val="24"/>
        </w:rPr>
        <w:t>受构造作用，山前拗陷区形成了一系列与天山大致平行，走向</w:t>
      </w:r>
      <w:r w:rsidRPr="00EE70BE">
        <w:rPr>
          <w:rFonts w:eastAsiaTheme="minorEastAsia" w:cs="Times New Roman"/>
          <w:sz w:val="24"/>
          <w:szCs w:val="24"/>
        </w:rPr>
        <w:t>NWW</w:t>
      </w:r>
      <w:r w:rsidRPr="00EE70BE">
        <w:rPr>
          <w:rFonts w:eastAsiaTheme="minorEastAsia" w:hAnsiTheme="minorEastAsia" w:cs="Times New Roman"/>
          <w:sz w:val="24"/>
          <w:szCs w:val="24"/>
        </w:rPr>
        <w:t>的断裂，主要有：</w:t>
      </w:r>
    </w:p>
    <w:p w:rsidR="00EE70BE" w:rsidRPr="00EE70BE" w:rsidRDefault="00EE70BE" w:rsidP="00EE70BE">
      <w:pPr>
        <w:spacing w:line="480" w:lineRule="exact"/>
        <w:ind w:firstLine="480"/>
        <w:rPr>
          <w:rFonts w:eastAsiaTheme="minorEastAsia" w:cs="Times New Roman"/>
          <w:sz w:val="24"/>
          <w:szCs w:val="24"/>
        </w:rPr>
      </w:pPr>
      <w:r>
        <w:rPr>
          <w:rFonts w:ascii="宋体" w:hAnsi="宋体" w:hint="eastAsia"/>
          <w:sz w:val="24"/>
          <w:szCs w:val="24"/>
        </w:rPr>
        <w:t>①</w:t>
      </w:r>
      <w:r w:rsidRPr="00EE70BE">
        <w:rPr>
          <w:rFonts w:eastAsiaTheme="minorEastAsia" w:hAnsiTheme="minorEastAsia" w:cs="Times New Roman"/>
          <w:sz w:val="24"/>
          <w:szCs w:val="24"/>
        </w:rPr>
        <w:t>准格尔南缘断裂：该断裂是一条分隔天山与准格尔拗陷的边界断裂，总体走向北西西，倾向</w:t>
      </w:r>
      <w:r w:rsidRPr="00EE70BE">
        <w:rPr>
          <w:rFonts w:eastAsiaTheme="minorEastAsia" w:cs="Times New Roman"/>
          <w:sz w:val="24"/>
          <w:szCs w:val="24"/>
        </w:rPr>
        <w:t>SW</w:t>
      </w:r>
      <w:r w:rsidRPr="00EE70BE">
        <w:rPr>
          <w:rFonts w:eastAsiaTheme="minorEastAsia" w:hAnsiTheme="minorEastAsia" w:cs="Times New Roman"/>
          <w:sz w:val="24"/>
          <w:szCs w:val="24"/>
        </w:rPr>
        <w:t>，倾角</w:t>
      </w:r>
      <w:r w:rsidRPr="00EE70BE">
        <w:rPr>
          <w:rFonts w:eastAsiaTheme="minorEastAsia" w:cs="Times New Roman"/>
          <w:sz w:val="24"/>
          <w:szCs w:val="24"/>
        </w:rPr>
        <w:t>40°~75°</w:t>
      </w:r>
      <w:r w:rsidRPr="00EE70BE">
        <w:rPr>
          <w:rFonts w:eastAsiaTheme="minorEastAsia" w:hAnsiTheme="minorEastAsia" w:cs="Times New Roman"/>
          <w:sz w:val="24"/>
          <w:szCs w:val="24"/>
        </w:rPr>
        <w:t>，总长</w:t>
      </w:r>
      <w:r w:rsidRPr="00EE70BE">
        <w:rPr>
          <w:rFonts w:eastAsiaTheme="minorEastAsia" w:cs="Times New Roman"/>
          <w:sz w:val="24"/>
          <w:szCs w:val="24"/>
        </w:rPr>
        <w:t>240km</w:t>
      </w:r>
      <w:r w:rsidRPr="00EE70BE">
        <w:rPr>
          <w:rFonts w:eastAsiaTheme="minorEastAsia" w:hAnsiTheme="minorEastAsia" w:cs="Times New Roman"/>
          <w:sz w:val="24"/>
          <w:szCs w:val="24"/>
        </w:rPr>
        <w:t>，属压扭性区域深大断裂。该断裂自新生代以来表现出强烈的活动迹象，石炭系地层逆冲到第三系砂砾岩和泥岩之上，未见错断</w:t>
      </w:r>
      <w:r w:rsidRPr="00EE70BE">
        <w:rPr>
          <w:rFonts w:eastAsiaTheme="minorEastAsia" w:cs="Times New Roman"/>
          <w:sz w:val="24"/>
          <w:szCs w:val="24"/>
        </w:rPr>
        <w:t>Q3</w:t>
      </w:r>
      <w:r w:rsidRPr="00EE70BE">
        <w:rPr>
          <w:rFonts w:eastAsiaTheme="minorEastAsia" w:hAnsiTheme="minorEastAsia" w:cs="Times New Roman"/>
          <w:sz w:val="24"/>
          <w:szCs w:val="24"/>
        </w:rPr>
        <w:t>砾石层，说明该断裂晚更新世以来无活动迹象，该断裂距玛河渠首</w:t>
      </w:r>
      <w:r w:rsidRPr="00EE70BE">
        <w:rPr>
          <w:rFonts w:eastAsiaTheme="minorEastAsia" w:cs="Times New Roman"/>
          <w:sz w:val="24"/>
          <w:szCs w:val="24"/>
        </w:rPr>
        <w:t>35km</w:t>
      </w:r>
      <w:r w:rsidRPr="00EE70BE">
        <w:rPr>
          <w:rFonts w:eastAsiaTheme="minorEastAsia" w:hAnsiTheme="minorEastAsia" w:cs="Times New Roman"/>
          <w:sz w:val="24"/>
          <w:szCs w:val="24"/>
        </w:rPr>
        <w:t>。</w:t>
      </w:r>
    </w:p>
    <w:p w:rsidR="00EE70BE" w:rsidRPr="00EE70BE" w:rsidRDefault="00EE70BE" w:rsidP="00EE70BE">
      <w:pPr>
        <w:spacing w:line="480" w:lineRule="exact"/>
        <w:ind w:firstLine="480"/>
        <w:rPr>
          <w:rFonts w:eastAsiaTheme="minorEastAsia" w:cs="Times New Roman"/>
          <w:sz w:val="24"/>
          <w:szCs w:val="24"/>
        </w:rPr>
      </w:pPr>
      <w:r>
        <w:rPr>
          <w:rFonts w:ascii="宋体" w:hAnsi="宋体" w:hint="eastAsia"/>
          <w:sz w:val="24"/>
          <w:szCs w:val="24"/>
        </w:rPr>
        <w:t>②</w:t>
      </w:r>
      <w:r w:rsidRPr="00EE70BE">
        <w:rPr>
          <w:rFonts w:eastAsiaTheme="minorEastAsia" w:hAnsiTheme="minorEastAsia" w:cs="Times New Roman"/>
          <w:sz w:val="24"/>
          <w:szCs w:val="24"/>
        </w:rPr>
        <w:t>霍尔果斯</w:t>
      </w:r>
      <w:r w:rsidRPr="00EE70BE">
        <w:rPr>
          <w:rFonts w:eastAsiaTheme="minorEastAsia" w:cs="Times New Roman"/>
          <w:sz w:val="24"/>
          <w:szCs w:val="24"/>
        </w:rPr>
        <w:t>—</w:t>
      </w:r>
      <w:r w:rsidRPr="00EE70BE">
        <w:rPr>
          <w:rFonts w:eastAsiaTheme="minorEastAsia" w:hAnsiTheme="minorEastAsia" w:cs="Times New Roman"/>
          <w:sz w:val="24"/>
          <w:szCs w:val="24"/>
        </w:rPr>
        <w:t>玛纳斯</w:t>
      </w:r>
      <w:r w:rsidRPr="00EE70BE">
        <w:rPr>
          <w:rFonts w:eastAsiaTheme="minorEastAsia" w:cs="Times New Roman"/>
          <w:sz w:val="24"/>
          <w:szCs w:val="24"/>
        </w:rPr>
        <w:t>—</w:t>
      </w:r>
      <w:r w:rsidRPr="00EE70BE">
        <w:rPr>
          <w:rFonts w:eastAsiaTheme="minorEastAsia" w:hAnsiTheme="minorEastAsia" w:cs="Times New Roman"/>
          <w:sz w:val="24"/>
          <w:szCs w:val="24"/>
        </w:rPr>
        <w:t>吐谷鲁断裂：该断裂位于北天山山前北翼，总体走向</w:t>
      </w:r>
      <w:r w:rsidRPr="00EE70BE">
        <w:rPr>
          <w:rFonts w:eastAsiaTheme="minorEastAsia" w:cs="Times New Roman"/>
          <w:sz w:val="24"/>
          <w:szCs w:val="24"/>
        </w:rPr>
        <w:t>80°</w:t>
      </w:r>
      <w:r w:rsidRPr="00EE70BE">
        <w:rPr>
          <w:rFonts w:eastAsiaTheme="minorEastAsia" w:hAnsiTheme="minorEastAsia" w:cs="Times New Roman"/>
          <w:sz w:val="24"/>
          <w:szCs w:val="24"/>
        </w:rPr>
        <w:t>，倾向</w:t>
      </w:r>
      <w:r w:rsidRPr="00EE70BE">
        <w:rPr>
          <w:rFonts w:eastAsiaTheme="minorEastAsia" w:cs="Times New Roman"/>
          <w:sz w:val="24"/>
          <w:szCs w:val="24"/>
        </w:rPr>
        <w:t>SE</w:t>
      </w:r>
      <w:r w:rsidRPr="00EE70BE">
        <w:rPr>
          <w:rFonts w:eastAsiaTheme="minorEastAsia" w:hAnsiTheme="minorEastAsia" w:cs="Times New Roman"/>
          <w:sz w:val="24"/>
          <w:szCs w:val="24"/>
        </w:rPr>
        <w:t>，倾角</w:t>
      </w:r>
      <w:r w:rsidRPr="00EE70BE">
        <w:rPr>
          <w:rFonts w:eastAsiaTheme="minorEastAsia" w:cs="Times New Roman"/>
          <w:sz w:val="24"/>
          <w:szCs w:val="24"/>
        </w:rPr>
        <w:t>40°~60°</w:t>
      </w:r>
      <w:r w:rsidRPr="00EE70BE">
        <w:rPr>
          <w:rFonts w:eastAsiaTheme="minorEastAsia" w:hAnsiTheme="minorEastAsia" w:cs="Times New Roman"/>
          <w:sz w:val="24"/>
          <w:szCs w:val="24"/>
        </w:rPr>
        <w:t>，由霍尔果斯向东延伸至玛纳斯、吐谷鲁一带，全长</w:t>
      </w:r>
      <w:r w:rsidRPr="00EE70BE">
        <w:rPr>
          <w:rFonts w:eastAsiaTheme="minorEastAsia" w:cs="Times New Roman"/>
          <w:sz w:val="24"/>
          <w:szCs w:val="24"/>
        </w:rPr>
        <w:t>120km</w:t>
      </w:r>
      <w:r w:rsidRPr="00EE70BE">
        <w:rPr>
          <w:rFonts w:eastAsiaTheme="minorEastAsia" w:hAnsiTheme="minorEastAsia" w:cs="Times New Roman"/>
          <w:sz w:val="24"/>
          <w:szCs w:val="24"/>
        </w:rPr>
        <w:t>，为一压扭性断裂。该断裂发育于玛纳斯背斜的山前地带处，走向</w:t>
      </w:r>
      <w:r w:rsidRPr="00EE70BE">
        <w:rPr>
          <w:rFonts w:eastAsiaTheme="minorEastAsia" w:cs="Times New Roman"/>
          <w:sz w:val="24"/>
          <w:szCs w:val="24"/>
        </w:rPr>
        <w:t>100°</w:t>
      </w:r>
      <w:r w:rsidRPr="00EE70BE">
        <w:rPr>
          <w:rFonts w:eastAsiaTheme="minorEastAsia" w:hAnsiTheme="minorEastAsia" w:cs="Times New Roman"/>
          <w:sz w:val="24"/>
          <w:szCs w:val="24"/>
        </w:rPr>
        <w:t>，倾向</w:t>
      </w:r>
      <w:r w:rsidRPr="00EE70BE">
        <w:rPr>
          <w:rFonts w:eastAsiaTheme="minorEastAsia" w:cs="Times New Roman"/>
          <w:sz w:val="24"/>
          <w:szCs w:val="24"/>
        </w:rPr>
        <w:t>SE</w:t>
      </w:r>
      <w:r w:rsidRPr="00EE70BE">
        <w:rPr>
          <w:rFonts w:eastAsiaTheme="minorEastAsia" w:hAnsiTheme="minorEastAsia" w:cs="Times New Roman"/>
          <w:sz w:val="24"/>
          <w:szCs w:val="24"/>
        </w:rPr>
        <w:t>，倾角在</w:t>
      </w:r>
      <w:r w:rsidRPr="00EE70BE">
        <w:rPr>
          <w:rFonts w:eastAsiaTheme="minorEastAsia" w:cs="Times New Roman"/>
          <w:sz w:val="24"/>
          <w:szCs w:val="24"/>
        </w:rPr>
        <w:t>40°~50°</w:t>
      </w:r>
      <w:r w:rsidRPr="00EE70BE">
        <w:rPr>
          <w:rFonts w:eastAsiaTheme="minorEastAsia" w:hAnsiTheme="minorEastAsia" w:cs="Times New Roman"/>
          <w:sz w:val="24"/>
          <w:szCs w:val="24"/>
        </w:rPr>
        <w:t>之间，第三系地层向北逆冲于第四系沉积物上，断裂在玛纳斯河口切割</w:t>
      </w:r>
      <w:r w:rsidRPr="00EE70BE">
        <w:rPr>
          <w:rFonts w:eastAsiaTheme="minorEastAsia" w:cs="Times New Roman"/>
          <w:sz w:val="24"/>
          <w:szCs w:val="24"/>
        </w:rPr>
        <w:t>I~</w:t>
      </w:r>
      <w:r w:rsidR="00FA082E" w:rsidRPr="00EE70BE">
        <w:rPr>
          <w:rFonts w:eastAsiaTheme="minorEastAsia" w:cs="Times New Roman"/>
          <w:sz w:val="24"/>
          <w:szCs w:val="24"/>
        </w:rPr>
        <w:fldChar w:fldCharType="begin"/>
      </w:r>
      <w:r w:rsidRPr="00EE70BE">
        <w:rPr>
          <w:rFonts w:eastAsiaTheme="minorEastAsia" w:cs="Times New Roman"/>
          <w:sz w:val="24"/>
          <w:szCs w:val="24"/>
        </w:rPr>
        <w:instrText xml:space="preserve"> = 4 \* ROMAN </w:instrText>
      </w:r>
      <w:r w:rsidR="00FA082E" w:rsidRPr="00EE70BE">
        <w:rPr>
          <w:rFonts w:eastAsiaTheme="minorEastAsia" w:cs="Times New Roman"/>
          <w:sz w:val="24"/>
          <w:szCs w:val="24"/>
        </w:rPr>
        <w:fldChar w:fldCharType="separate"/>
      </w:r>
      <w:r w:rsidRPr="00EE70BE">
        <w:rPr>
          <w:rFonts w:eastAsiaTheme="minorEastAsia" w:cs="Times New Roman"/>
          <w:noProof/>
          <w:sz w:val="24"/>
          <w:szCs w:val="24"/>
        </w:rPr>
        <w:t>IV</w:t>
      </w:r>
      <w:r w:rsidR="00FA082E" w:rsidRPr="00EE70BE">
        <w:rPr>
          <w:rFonts w:eastAsiaTheme="minorEastAsia" w:cs="Times New Roman"/>
          <w:sz w:val="24"/>
          <w:szCs w:val="24"/>
        </w:rPr>
        <w:fldChar w:fldCharType="end"/>
      </w:r>
      <w:r w:rsidRPr="00EE70BE">
        <w:rPr>
          <w:rFonts w:eastAsiaTheme="minorEastAsia" w:hAnsiTheme="minorEastAsia" w:cs="Times New Roman"/>
          <w:sz w:val="24"/>
          <w:szCs w:val="24"/>
        </w:rPr>
        <w:t>级阶地，在</w:t>
      </w:r>
      <w:r w:rsidR="00FA082E" w:rsidRPr="00EE70BE">
        <w:rPr>
          <w:rFonts w:eastAsiaTheme="minorEastAsia" w:cs="Times New Roman"/>
          <w:sz w:val="24"/>
          <w:szCs w:val="24"/>
        </w:rPr>
        <w:fldChar w:fldCharType="begin"/>
      </w:r>
      <w:r w:rsidRPr="00EE70BE">
        <w:rPr>
          <w:rFonts w:eastAsiaTheme="minorEastAsia" w:cs="Times New Roman"/>
          <w:sz w:val="24"/>
          <w:szCs w:val="24"/>
        </w:rPr>
        <w:instrText xml:space="preserve"> = 4 \* ROMAN </w:instrText>
      </w:r>
      <w:r w:rsidR="00FA082E" w:rsidRPr="00EE70BE">
        <w:rPr>
          <w:rFonts w:eastAsiaTheme="minorEastAsia" w:cs="Times New Roman"/>
          <w:sz w:val="24"/>
          <w:szCs w:val="24"/>
        </w:rPr>
        <w:fldChar w:fldCharType="separate"/>
      </w:r>
      <w:r w:rsidRPr="00EE70BE">
        <w:rPr>
          <w:rFonts w:eastAsiaTheme="minorEastAsia" w:cs="Times New Roman"/>
          <w:noProof/>
          <w:sz w:val="24"/>
          <w:szCs w:val="24"/>
        </w:rPr>
        <w:t>IV</w:t>
      </w:r>
      <w:r w:rsidR="00FA082E" w:rsidRPr="00EE70BE">
        <w:rPr>
          <w:rFonts w:eastAsiaTheme="minorEastAsia" w:cs="Times New Roman"/>
          <w:sz w:val="24"/>
          <w:szCs w:val="24"/>
        </w:rPr>
        <w:fldChar w:fldCharType="end"/>
      </w:r>
      <w:r w:rsidRPr="00EE70BE">
        <w:rPr>
          <w:rFonts w:eastAsiaTheme="minorEastAsia" w:hAnsiTheme="minorEastAsia" w:cs="Times New Roman"/>
          <w:sz w:val="24"/>
          <w:szCs w:val="24"/>
        </w:rPr>
        <w:t>级阶地上形成高达</w:t>
      </w:r>
      <w:r w:rsidRPr="00EE70BE">
        <w:rPr>
          <w:rFonts w:eastAsiaTheme="minorEastAsia" w:cs="Times New Roman"/>
          <w:sz w:val="24"/>
          <w:szCs w:val="24"/>
        </w:rPr>
        <w:t>7m</w:t>
      </w:r>
      <w:r w:rsidRPr="00EE70BE">
        <w:rPr>
          <w:rFonts w:eastAsiaTheme="minorEastAsia" w:hAnsiTheme="minorEastAsia" w:cs="Times New Roman"/>
          <w:sz w:val="24"/>
          <w:szCs w:val="24"/>
        </w:rPr>
        <w:t>左右的断层陡坎。该断裂在地貌上亦有所反映，断裂通过河床处，断裂上盘植被较为茂盛，说明基底抬升，地下水位埋深较浅，断裂下盘，植被稀少，沿河床植被呈东西向带状展布。据新疆地震局在被切割的地层取样进行热释光年龄测定，最新为距今</w:t>
      </w:r>
      <w:r w:rsidRPr="00EE70BE">
        <w:rPr>
          <w:rFonts w:eastAsiaTheme="minorEastAsia" w:cs="Times New Roman"/>
          <w:sz w:val="24"/>
          <w:szCs w:val="24"/>
        </w:rPr>
        <w:t>5700±400</w:t>
      </w:r>
      <w:r w:rsidRPr="00EE70BE">
        <w:rPr>
          <w:rFonts w:eastAsiaTheme="minorEastAsia" w:hAnsiTheme="minorEastAsia" w:cs="Times New Roman"/>
          <w:sz w:val="24"/>
          <w:szCs w:val="24"/>
        </w:rPr>
        <w:t>年，说明该断裂在全新世仍有活动。该断裂在玛河渠首附近通过。</w:t>
      </w:r>
    </w:p>
    <w:p w:rsidR="00EE70BE" w:rsidRPr="00EE70BE" w:rsidRDefault="00EE70BE" w:rsidP="00EE70BE">
      <w:pPr>
        <w:spacing w:line="480" w:lineRule="exact"/>
        <w:ind w:firstLine="480"/>
        <w:rPr>
          <w:rFonts w:eastAsiaTheme="minorEastAsia" w:cs="Times New Roman"/>
          <w:sz w:val="24"/>
          <w:szCs w:val="24"/>
        </w:rPr>
      </w:pPr>
      <w:r>
        <w:rPr>
          <w:rFonts w:eastAsiaTheme="minorEastAsia" w:cs="Times New Roman" w:hint="eastAsia"/>
          <w:sz w:val="24"/>
          <w:szCs w:val="24"/>
        </w:rPr>
        <w:t>③</w:t>
      </w:r>
      <w:r w:rsidRPr="00EE70BE">
        <w:rPr>
          <w:rFonts w:eastAsiaTheme="minorEastAsia" w:hAnsiTheme="minorEastAsia" w:cs="Times New Roman"/>
          <w:sz w:val="24"/>
          <w:szCs w:val="24"/>
        </w:rPr>
        <w:t>北玛纳斯隐伏断裂：位于石河子市北</w:t>
      </w:r>
      <w:r w:rsidRPr="00EE70BE">
        <w:rPr>
          <w:rFonts w:eastAsiaTheme="minorEastAsia" w:cs="Times New Roman"/>
          <w:sz w:val="24"/>
          <w:szCs w:val="24"/>
        </w:rPr>
        <w:t>20km</w:t>
      </w:r>
      <w:r w:rsidRPr="00EE70BE">
        <w:rPr>
          <w:rFonts w:eastAsiaTheme="minorEastAsia" w:hAnsiTheme="minorEastAsia" w:cs="Times New Roman"/>
          <w:sz w:val="24"/>
          <w:szCs w:val="24"/>
        </w:rPr>
        <w:t>，为一区域性隐伏活动断裂。</w:t>
      </w:r>
    </w:p>
    <w:p w:rsidR="00EE70BE" w:rsidRPr="00EE70BE" w:rsidRDefault="00EE70BE" w:rsidP="00EE70BE">
      <w:pPr>
        <w:spacing w:line="480" w:lineRule="exact"/>
        <w:ind w:firstLine="480"/>
        <w:rPr>
          <w:rFonts w:eastAsiaTheme="minorEastAsia" w:cs="Times New Roman"/>
          <w:sz w:val="24"/>
          <w:szCs w:val="24"/>
        </w:rPr>
      </w:pPr>
      <w:r>
        <w:rPr>
          <w:rFonts w:ascii="宋体" w:hAnsi="宋体" w:hint="eastAsia"/>
          <w:sz w:val="24"/>
          <w:szCs w:val="24"/>
        </w:rPr>
        <w:t>④</w:t>
      </w:r>
      <w:r w:rsidRPr="00EE70BE">
        <w:rPr>
          <w:rFonts w:eastAsiaTheme="minorEastAsia" w:hAnsiTheme="minorEastAsia" w:cs="Times New Roman"/>
          <w:sz w:val="24"/>
          <w:szCs w:val="24"/>
        </w:rPr>
        <w:t>蘑菇湖断裂：该断裂经蘑菇湖西侧至十户滩西侧，并继续向东北延伸，走向</w:t>
      </w:r>
      <w:r w:rsidRPr="00EE70BE">
        <w:rPr>
          <w:rFonts w:eastAsiaTheme="minorEastAsia" w:cs="Times New Roman"/>
          <w:sz w:val="24"/>
          <w:szCs w:val="24"/>
        </w:rPr>
        <w:t>30°</w:t>
      </w:r>
      <w:r w:rsidRPr="00EE70BE">
        <w:rPr>
          <w:rFonts w:eastAsiaTheme="minorEastAsia" w:hAnsiTheme="minorEastAsia" w:cs="Times New Roman"/>
          <w:sz w:val="24"/>
          <w:szCs w:val="24"/>
        </w:rPr>
        <w:t>，该断层西盘相对隆起，东侧因下降形成大片沼泽地，该断层经卫片解译，其位置处于三个泉断层的延伸方向上。</w:t>
      </w:r>
    </w:p>
    <w:p w:rsidR="0092126A" w:rsidRPr="00D70433" w:rsidRDefault="00EE70BE"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r>
        <w:rPr>
          <w:rFonts w:eastAsia="华文楷体" w:cs="Times New Roman" w:hint="eastAsia"/>
          <w:color w:val="000000"/>
          <w:kern w:val="0"/>
          <w:sz w:val="32"/>
          <w:szCs w:val="32"/>
        </w:rPr>
        <w:t>4.1.4</w:t>
      </w:r>
      <w:r>
        <w:rPr>
          <w:rFonts w:eastAsia="华文楷体" w:cs="Times New Roman" w:hint="eastAsia"/>
          <w:color w:val="000000"/>
          <w:kern w:val="0"/>
          <w:sz w:val="32"/>
          <w:szCs w:val="32"/>
        </w:rPr>
        <w:t>水文及</w:t>
      </w:r>
      <w:r w:rsidR="0092126A" w:rsidRPr="00D70433">
        <w:rPr>
          <w:rFonts w:eastAsia="华文楷体" w:cs="Times New Roman"/>
          <w:color w:val="000000"/>
          <w:kern w:val="0"/>
          <w:sz w:val="32"/>
          <w:szCs w:val="32"/>
        </w:rPr>
        <w:t>水文地质</w:t>
      </w:r>
      <w:bookmarkEnd w:id="142"/>
      <w:bookmarkEnd w:id="143"/>
    </w:p>
    <w:p w:rsidR="00EE70BE" w:rsidRPr="00FB0CF6" w:rsidRDefault="00EE70BE" w:rsidP="00AB66A1">
      <w:pPr>
        <w:spacing w:beforeLines="50" w:afterLines="50" w:line="360" w:lineRule="auto"/>
        <w:outlineLvl w:val="3"/>
        <w:rPr>
          <w:rFonts w:cs="Times New Roman"/>
          <w:b/>
          <w:color w:val="000000"/>
          <w:sz w:val="28"/>
          <w:szCs w:val="28"/>
        </w:rPr>
      </w:pPr>
      <w:bookmarkStart w:id="144" w:name="_Toc29757"/>
      <w:bookmarkStart w:id="145" w:name="_Toc13782"/>
      <w:r w:rsidRPr="00FB0CF6">
        <w:rPr>
          <w:rFonts w:cs="Times New Roman" w:hint="eastAsia"/>
          <w:b/>
          <w:color w:val="000000"/>
          <w:sz w:val="28"/>
          <w:szCs w:val="28"/>
        </w:rPr>
        <w:t>4.1.3.1</w:t>
      </w:r>
      <w:r w:rsidRPr="00FB0CF6">
        <w:rPr>
          <w:rFonts w:cs="Times New Roman" w:hint="eastAsia"/>
          <w:b/>
          <w:color w:val="000000"/>
          <w:sz w:val="28"/>
          <w:szCs w:val="28"/>
        </w:rPr>
        <w:t>地表水</w:t>
      </w:r>
    </w:p>
    <w:p w:rsidR="00EE70BE" w:rsidRPr="00EE70BE" w:rsidRDefault="00EE70BE" w:rsidP="00EE70BE">
      <w:pPr>
        <w:pStyle w:val="aff"/>
        <w:spacing w:line="480" w:lineRule="exact"/>
        <w:ind w:firstLine="480"/>
        <w:rPr>
          <w:rFonts w:ascii="Times New Roman" w:eastAsiaTheme="minorEastAsia" w:hAnsi="Times New Roman" w:cs="Times New Roman"/>
          <w:szCs w:val="24"/>
        </w:rPr>
      </w:pPr>
      <w:r w:rsidRPr="00EE70BE">
        <w:rPr>
          <w:rFonts w:ascii="Times New Roman" w:eastAsiaTheme="minorEastAsia" w:hAnsiTheme="minorEastAsia" w:cs="Times New Roman"/>
          <w:szCs w:val="24"/>
        </w:rPr>
        <w:t>玛纳斯县境内主要有玛纳斯河和塔西河两条河流，年总流量</w:t>
      </w:r>
      <w:r w:rsidRPr="00EE70BE">
        <w:rPr>
          <w:rFonts w:ascii="Times New Roman" w:eastAsiaTheme="minorEastAsia" w:hAnsi="Times New Roman" w:cs="Times New Roman"/>
          <w:szCs w:val="24"/>
        </w:rPr>
        <w:t>14.88</w:t>
      </w:r>
      <w:r w:rsidRPr="00EE70BE">
        <w:rPr>
          <w:rFonts w:ascii="Times New Roman" w:eastAsiaTheme="minorEastAsia" w:hAnsiTheme="minorEastAsia" w:cs="Times New Roman"/>
          <w:szCs w:val="24"/>
        </w:rPr>
        <w:t>亿</w:t>
      </w:r>
      <w:r w:rsidRPr="00EE70BE">
        <w:rPr>
          <w:rFonts w:ascii="Times New Roman" w:eastAsiaTheme="minorEastAsia" w:hAnsi="Times New Roman" w:cs="Times New Roman"/>
          <w:szCs w:val="24"/>
        </w:rPr>
        <w:t>m</w:t>
      </w:r>
      <w:r w:rsidRPr="00EE70BE">
        <w:rPr>
          <w:rFonts w:ascii="Times New Roman" w:eastAsiaTheme="minorEastAsia" w:hAnsi="Times New Roman" w:cs="Times New Roman"/>
          <w:szCs w:val="24"/>
          <w:vertAlign w:val="superscript"/>
        </w:rPr>
        <w:t>3</w:t>
      </w:r>
      <w:r w:rsidRPr="00EE70BE">
        <w:rPr>
          <w:rFonts w:ascii="Times New Roman" w:eastAsiaTheme="minorEastAsia" w:hAnsiTheme="minorEastAsia" w:cs="Times New Roman"/>
          <w:szCs w:val="24"/>
        </w:rPr>
        <w:t>。</w:t>
      </w:r>
    </w:p>
    <w:p w:rsidR="00EE70BE" w:rsidRPr="00EE70BE" w:rsidRDefault="00EE70BE" w:rsidP="00EE70BE">
      <w:pPr>
        <w:pStyle w:val="aff"/>
        <w:spacing w:line="480" w:lineRule="exact"/>
        <w:ind w:firstLine="480"/>
        <w:rPr>
          <w:rFonts w:ascii="Times New Roman" w:eastAsiaTheme="minorEastAsia" w:hAnsi="Times New Roman" w:cs="Times New Roman"/>
          <w:szCs w:val="24"/>
        </w:rPr>
      </w:pPr>
      <w:r w:rsidRPr="00EE70BE">
        <w:rPr>
          <w:rFonts w:ascii="Times New Roman" w:eastAsiaTheme="minorEastAsia" w:hAnsiTheme="minorEastAsia" w:cs="Times New Roman"/>
          <w:szCs w:val="24"/>
        </w:rPr>
        <w:lastRenderedPageBreak/>
        <w:t>玛纳斯河是本县最大的河流，发源于天山中段山结的伊林</w:t>
      </w:r>
      <w:r w:rsidRPr="00EE70BE">
        <w:rPr>
          <w:rFonts w:ascii="Times New Roman" w:eastAsiaTheme="minorEastAsia" w:hAnsi="Times New Roman" w:cs="Times New Roman"/>
          <w:szCs w:val="24"/>
        </w:rPr>
        <w:t>——</w:t>
      </w:r>
      <w:r w:rsidRPr="00EE70BE">
        <w:rPr>
          <w:rFonts w:ascii="Times New Roman" w:eastAsiaTheme="minorEastAsia" w:hAnsiTheme="minorEastAsia" w:cs="Times New Roman"/>
          <w:szCs w:val="24"/>
        </w:rPr>
        <w:t>哈比尔尕山，汇有清水河、瞎熊沟、芦草沟、大白杨沟、小白杨沟等支流。该河出山后在十里墩分成两支，后于下桥子汇合，流经玛纳斯和沙湾两县，最后注入玛纳斯湖，全长</w:t>
      </w:r>
      <w:r w:rsidRPr="00EE70BE">
        <w:rPr>
          <w:rFonts w:ascii="Times New Roman" w:eastAsiaTheme="minorEastAsia" w:hAnsi="Times New Roman" w:cs="Times New Roman"/>
          <w:szCs w:val="24"/>
        </w:rPr>
        <w:t>300km</w:t>
      </w:r>
      <w:r w:rsidRPr="00EE70BE">
        <w:rPr>
          <w:rFonts w:ascii="Times New Roman" w:eastAsiaTheme="minorEastAsia" w:hAnsiTheme="minorEastAsia" w:cs="Times New Roman"/>
          <w:szCs w:val="24"/>
        </w:rPr>
        <w:t>。玛纳斯河径流主要来源是降水、冰雪融水和地下水，年总流量</w:t>
      </w:r>
      <w:r w:rsidRPr="00EE70BE">
        <w:rPr>
          <w:rFonts w:ascii="Times New Roman" w:eastAsiaTheme="minorEastAsia" w:hAnsi="Times New Roman" w:cs="Times New Roman"/>
          <w:szCs w:val="24"/>
        </w:rPr>
        <w:t>10.32-l5.57</w:t>
      </w:r>
      <w:r w:rsidRPr="00EE70BE">
        <w:rPr>
          <w:rFonts w:ascii="Times New Roman" w:eastAsiaTheme="minorEastAsia" w:hAnsiTheme="minorEastAsia" w:cs="Times New Roman"/>
          <w:szCs w:val="24"/>
        </w:rPr>
        <w:t>亿</w:t>
      </w:r>
      <w:r w:rsidRPr="00EE70BE">
        <w:rPr>
          <w:rFonts w:ascii="Times New Roman" w:eastAsiaTheme="minorEastAsia" w:hAnsi="Times New Roman" w:cs="Times New Roman"/>
          <w:szCs w:val="24"/>
        </w:rPr>
        <w:t>m</w:t>
      </w:r>
      <w:r w:rsidRPr="00EE70BE">
        <w:rPr>
          <w:rFonts w:ascii="Times New Roman" w:eastAsiaTheme="minorEastAsia" w:hAnsi="Times New Roman" w:cs="Times New Roman"/>
          <w:szCs w:val="24"/>
          <w:vertAlign w:val="superscript"/>
        </w:rPr>
        <w:t>3</w:t>
      </w:r>
      <w:r w:rsidRPr="00EE70BE">
        <w:rPr>
          <w:rFonts w:ascii="Times New Roman" w:eastAsiaTheme="minorEastAsia" w:hAnsiTheme="minorEastAsia" w:cs="Times New Roman"/>
          <w:szCs w:val="24"/>
        </w:rPr>
        <w:t>。由于玛纳斯河发源地冰川面积大，流域广，高山积差和地下水有调节流量的作用，所以玛纳斯河流量年际变化小，由于温度和降水的影响，季节变化和日变化大。径流主要集中在</w:t>
      </w:r>
      <w:r w:rsidRPr="00EE70BE">
        <w:rPr>
          <w:rFonts w:ascii="Times New Roman" w:eastAsiaTheme="minorEastAsia" w:hAnsi="Times New Roman" w:cs="Times New Roman"/>
          <w:szCs w:val="24"/>
        </w:rPr>
        <w:t>6—8</w:t>
      </w:r>
      <w:r w:rsidRPr="00EE70BE">
        <w:rPr>
          <w:rFonts w:ascii="Times New Roman" w:eastAsiaTheme="minorEastAsia" w:hAnsiTheme="minorEastAsia" w:cs="Times New Roman"/>
          <w:szCs w:val="24"/>
        </w:rPr>
        <w:t>月，这三个月的总流量占全年流量的</w:t>
      </w:r>
      <w:r w:rsidRPr="00EE70BE">
        <w:rPr>
          <w:rFonts w:ascii="Times New Roman" w:eastAsiaTheme="minorEastAsia" w:hAnsi="Times New Roman" w:cs="Times New Roman"/>
          <w:szCs w:val="24"/>
        </w:rPr>
        <w:t>66</w:t>
      </w:r>
      <w:r w:rsidRPr="00EE70BE">
        <w:rPr>
          <w:rFonts w:ascii="Times New Roman" w:eastAsiaTheme="minorEastAsia" w:hAnsiTheme="minorEastAsia" w:cs="Times New Roman"/>
          <w:szCs w:val="24"/>
        </w:rPr>
        <w:t>％，因冬季靠地下水补给，流量小。</w:t>
      </w:r>
    </w:p>
    <w:p w:rsidR="00EE70BE" w:rsidRPr="00EE70BE" w:rsidRDefault="00EE70BE" w:rsidP="00EE70BE">
      <w:pPr>
        <w:pStyle w:val="aff"/>
        <w:spacing w:line="480" w:lineRule="exact"/>
        <w:ind w:firstLine="480"/>
        <w:rPr>
          <w:rFonts w:ascii="Times New Roman" w:eastAsiaTheme="minorEastAsia" w:hAnsi="Times New Roman" w:cs="Times New Roman"/>
          <w:szCs w:val="24"/>
        </w:rPr>
      </w:pPr>
      <w:r w:rsidRPr="00EE70BE">
        <w:rPr>
          <w:rFonts w:ascii="Times New Roman" w:eastAsiaTheme="minorEastAsia" w:hAnsiTheme="minorEastAsia" w:cs="Times New Roman"/>
          <w:szCs w:val="24"/>
        </w:rPr>
        <w:t>塔西河发源于关山中段阿尔善山北侧，径流主要靠降水、冰雪融水和地下水。流经本县东部，年总流量</w:t>
      </w:r>
      <w:r w:rsidRPr="00EE70BE">
        <w:rPr>
          <w:rFonts w:ascii="Times New Roman" w:eastAsiaTheme="minorEastAsia" w:hAnsi="Times New Roman" w:cs="Times New Roman"/>
          <w:szCs w:val="24"/>
        </w:rPr>
        <w:t>2.31</w:t>
      </w:r>
      <w:r w:rsidRPr="00EE70BE">
        <w:rPr>
          <w:rFonts w:ascii="Times New Roman" w:eastAsiaTheme="minorEastAsia" w:hAnsiTheme="minorEastAsia" w:cs="Times New Roman"/>
          <w:szCs w:val="24"/>
        </w:rPr>
        <w:t>亿</w:t>
      </w:r>
      <w:r w:rsidRPr="00EE70BE">
        <w:rPr>
          <w:rFonts w:ascii="Times New Roman" w:eastAsiaTheme="minorEastAsia" w:hAnsi="Times New Roman" w:cs="Times New Roman"/>
          <w:szCs w:val="24"/>
        </w:rPr>
        <w:t>m</w:t>
      </w:r>
      <w:r w:rsidRPr="00EE70BE">
        <w:rPr>
          <w:rFonts w:ascii="Times New Roman" w:eastAsiaTheme="minorEastAsia" w:hAnsi="Times New Roman" w:cs="Times New Roman"/>
          <w:szCs w:val="24"/>
          <w:vertAlign w:val="superscript"/>
        </w:rPr>
        <w:t>3</w:t>
      </w:r>
      <w:r w:rsidRPr="00EE70BE">
        <w:rPr>
          <w:rFonts w:ascii="Times New Roman" w:eastAsiaTheme="minorEastAsia" w:hAnsiTheme="minorEastAsia" w:cs="Times New Roman"/>
          <w:szCs w:val="24"/>
        </w:rPr>
        <w:t>，斗渠口实际引水</w:t>
      </w:r>
      <w:r w:rsidRPr="00EE70BE">
        <w:rPr>
          <w:rFonts w:ascii="Times New Roman" w:eastAsiaTheme="minorEastAsia" w:hAnsi="Times New Roman" w:cs="Times New Roman"/>
          <w:szCs w:val="24"/>
        </w:rPr>
        <w:t>1.127</w:t>
      </w:r>
      <w:r w:rsidRPr="00EE70BE">
        <w:rPr>
          <w:rFonts w:ascii="Times New Roman" w:eastAsiaTheme="minorEastAsia" w:hAnsiTheme="minorEastAsia" w:cs="Times New Roman"/>
          <w:szCs w:val="24"/>
        </w:rPr>
        <w:t>亿</w:t>
      </w:r>
      <w:r w:rsidRPr="00EE70BE">
        <w:rPr>
          <w:rFonts w:ascii="Times New Roman" w:eastAsiaTheme="minorEastAsia" w:hAnsi="Times New Roman" w:cs="Times New Roman"/>
          <w:szCs w:val="24"/>
        </w:rPr>
        <w:t>m</w:t>
      </w:r>
      <w:r w:rsidRPr="00EE70BE">
        <w:rPr>
          <w:rFonts w:ascii="Times New Roman" w:eastAsiaTheme="minorEastAsia" w:hAnsi="Times New Roman" w:cs="Times New Roman"/>
          <w:szCs w:val="24"/>
          <w:vertAlign w:val="superscript"/>
        </w:rPr>
        <w:t>3</w:t>
      </w:r>
      <w:r w:rsidRPr="00EE70BE">
        <w:rPr>
          <w:rFonts w:ascii="Times New Roman" w:eastAsiaTheme="minorEastAsia" w:hAnsiTheme="minorEastAsia" w:cs="Times New Roman"/>
          <w:szCs w:val="24"/>
        </w:rPr>
        <w:t>。因为源头短，流域面积小，流量年际变化、季节变化和日变化都大。夏季温度突升或山区有大降水产生，常常出现洪水。</w:t>
      </w:r>
    </w:p>
    <w:p w:rsidR="00EE70BE" w:rsidRDefault="00EE70BE" w:rsidP="00EE70BE">
      <w:pPr>
        <w:pStyle w:val="aff"/>
        <w:spacing w:line="480" w:lineRule="exact"/>
        <w:ind w:firstLine="480"/>
        <w:rPr>
          <w:rFonts w:ascii="Times New Roman" w:eastAsiaTheme="minorEastAsia" w:hAnsiTheme="minorEastAsia" w:cs="Times New Roman"/>
          <w:szCs w:val="24"/>
        </w:rPr>
      </w:pPr>
      <w:bookmarkStart w:id="146" w:name="_Hlk535060876"/>
      <w:r w:rsidRPr="00EE70BE">
        <w:rPr>
          <w:rFonts w:ascii="Times New Roman" w:eastAsiaTheme="minorEastAsia" w:hAnsiTheme="minorEastAsia" w:cs="Times New Roman"/>
          <w:szCs w:val="24"/>
        </w:rPr>
        <w:t>项目区所在区域无天然河流通过，项目距离最近地表水体</w:t>
      </w:r>
      <w:r w:rsidRPr="00EE70BE">
        <w:rPr>
          <w:rFonts w:ascii="Times New Roman" w:eastAsiaTheme="minorEastAsia" w:hAnsi="Times New Roman" w:cs="Times New Roman"/>
          <w:szCs w:val="24"/>
        </w:rPr>
        <w:t>——</w:t>
      </w:r>
      <w:r w:rsidRPr="00EE70BE">
        <w:rPr>
          <w:rFonts w:ascii="Times New Roman" w:eastAsiaTheme="minorEastAsia" w:hAnsiTheme="minorEastAsia" w:cs="Times New Roman"/>
          <w:szCs w:val="24"/>
        </w:rPr>
        <w:t>玛纳斯河约</w:t>
      </w:r>
      <w:r w:rsidRPr="00EE70BE">
        <w:rPr>
          <w:rFonts w:ascii="Times New Roman" w:eastAsiaTheme="minorEastAsia" w:hAnsi="Times New Roman" w:cs="Times New Roman"/>
          <w:szCs w:val="24"/>
        </w:rPr>
        <w:t>4km</w:t>
      </w:r>
      <w:r w:rsidRPr="00EE70BE">
        <w:rPr>
          <w:rFonts w:ascii="Times New Roman" w:eastAsiaTheme="minorEastAsia" w:hAnsiTheme="minorEastAsia" w:cs="Times New Roman"/>
          <w:szCs w:val="24"/>
        </w:rPr>
        <w:t>，距离</w:t>
      </w:r>
      <w:r w:rsidRPr="005E6CE3">
        <w:rPr>
          <w:rFonts w:ascii="Times New Roman" w:eastAsiaTheme="minorEastAsia" w:hAnsiTheme="minorEastAsia" w:cs="Times New Roman"/>
          <w:color w:val="000000" w:themeColor="text1"/>
          <w:szCs w:val="24"/>
        </w:rPr>
        <w:t>较远。附近水系为北面的</w:t>
      </w:r>
      <w:r w:rsidR="00ED5C18">
        <w:rPr>
          <w:rFonts w:ascii="Times New Roman" w:eastAsiaTheme="minorEastAsia" w:hAnsiTheme="minorEastAsia" w:cs="Times New Roman" w:hint="eastAsia"/>
          <w:color w:val="000000" w:themeColor="text1"/>
          <w:szCs w:val="24"/>
        </w:rPr>
        <w:t>新</w:t>
      </w:r>
      <w:r w:rsidRPr="005E6CE3">
        <w:rPr>
          <w:rFonts w:ascii="Times New Roman" w:eastAsiaTheme="minorEastAsia" w:hAnsiTheme="minorEastAsia" w:cs="Times New Roman"/>
          <w:color w:val="000000" w:themeColor="text1"/>
          <w:szCs w:val="24"/>
        </w:rPr>
        <w:t>六阜渠（距离约</w:t>
      </w:r>
      <w:r w:rsidR="00ED5C18">
        <w:rPr>
          <w:rFonts w:ascii="Times New Roman" w:eastAsiaTheme="minorEastAsia" w:hAnsi="Times New Roman" w:cs="Times New Roman" w:hint="eastAsia"/>
          <w:color w:val="000000" w:themeColor="text1"/>
          <w:szCs w:val="24"/>
        </w:rPr>
        <w:t>160</w:t>
      </w:r>
      <w:r w:rsidRPr="005E6CE3">
        <w:rPr>
          <w:rFonts w:ascii="Times New Roman" w:eastAsiaTheme="minorEastAsia" w:hAnsi="Times New Roman" w:cs="Times New Roman"/>
          <w:color w:val="000000" w:themeColor="text1"/>
          <w:szCs w:val="24"/>
        </w:rPr>
        <w:t>m</w:t>
      </w:r>
      <w:r w:rsidRPr="005E6CE3">
        <w:rPr>
          <w:rFonts w:ascii="Times New Roman" w:eastAsiaTheme="minorEastAsia" w:hAnsiTheme="minorEastAsia" w:cs="Times New Roman"/>
          <w:color w:val="000000" w:themeColor="text1"/>
          <w:szCs w:val="24"/>
        </w:rPr>
        <w:t>）和南面的莫合渠（距离约</w:t>
      </w:r>
      <w:r w:rsidRPr="005E6CE3">
        <w:rPr>
          <w:rFonts w:ascii="Times New Roman" w:eastAsiaTheme="minorEastAsia" w:hAnsi="Times New Roman" w:cs="Times New Roman"/>
          <w:color w:val="000000" w:themeColor="text1"/>
          <w:szCs w:val="24"/>
        </w:rPr>
        <w:t>240m</w:t>
      </w:r>
      <w:r w:rsidRPr="005E6CE3">
        <w:rPr>
          <w:rFonts w:ascii="Times New Roman" w:eastAsiaTheme="minorEastAsia" w:hAnsiTheme="minorEastAsia" w:cs="Times New Roman"/>
          <w:color w:val="000000" w:themeColor="text1"/>
          <w:szCs w:val="24"/>
        </w:rPr>
        <w:t>），</w:t>
      </w:r>
      <w:r w:rsidRPr="00EE70BE">
        <w:rPr>
          <w:rFonts w:ascii="Times New Roman" w:eastAsiaTheme="minorEastAsia" w:hAnsiTheme="minorEastAsia" w:cs="Times New Roman"/>
          <w:szCs w:val="24"/>
        </w:rPr>
        <w:t>渠道功能均为农业灌溉。</w:t>
      </w:r>
      <w:bookmarkEnd w:id="146"/>
    </w:p>
    <w:p w:rsidR="00EE70BE" w:rsidRPr="00FB0CF6" w:rsidRDefault="00EE70BE" w:rsidP="00AB66A1">
      <w:pPr>
        <w:spacing w:beforeLines="50" w:afterLines="50" w:line="360" w:lineRule="auto"/>
        <w:outlineLvl w:val="3"/>
        <w:rPr>
          <w:rFonts w:cs="Times New Roman"/>
          <w:b/>
          <w:color w:val="000000"/>
          <w:sz w:val="28"/>
          <w:szCs w:val="28"/>
        </w:rPr>
      </w:pPr>
      <w:r w:rsidRPr="00FB0CF6">
        <w:rPr>
          <w:rFonts w:cs="Times New Roman" w:hint="eastAsia"/>
          <w:b/>
          <w:color w:val="000000"/>
          <w:sz w:val="28"/>
          <w:szCs w:val="28"/>
        </w:rPr>
        <w:t>4.1.3.2</w:t>
      </w:r>
      <w:r w:rsidRPr="00FB0CF6">
        <w:rPr>
          <w:rFonts w:cs="Times New Roman" w:hint="eastAsia"/>
          <w:b/>
          <w:color w:val="000000"/>
          <w:sz w:val="28"/>
          <w:szCs w:val="28"/>
        </w:rPr>
        <w:t>水文地质</w:t>
      </w:r>
    </w:p>
    <w:p w:rsidR="00EE70BE" w:rsidRPr="00EE70BE" w:rsidRDefault="00EE70BE" w:rsidP="00FB0CF6">
      <w:pPr>
        <w:spacing w:line="360" w:lineRule="auto"/>
        <w:ind w:firstLineChars="200" w:firstLine="480"/>
        <w:rPr>
          <w:rFonts w:eastAsiaTheme="minorEastAsia" w:cs="Times New Roman"/>
          <w:sz w:val="24"/>
          <w:szCs w:val="24"/>
        </w:rPr>
      </w:pPr>
      <w:r w:rsidRPr="00EE70BE">
        <w:rPr>
          <w:rFonts w:eastAsiaTheme="minorEastAsia" w:hAnsiTheme="minorEastAsia" w:cs="Times New Roman"/>
          <w:sz w:val="24"/>
          <w:szCs w:val="24"/>
        </w:rPr>
        <w:t>（</w:t>
      </w:r>
      <w:r w:rsidRPr="00EE70BE">
        <w:rPr>
          <w:rFonts w:eastAsiaTheme="minorEastAsia" w:cs="Times New Roman"/>
          <w:sz w:val="24"/>
          <w:szCs w:val="24"/>
        </w:rPr>
        <w:t>1</w:t>
      </w:r>
      <w:r w:rsidRPr="00EE70BE">
        <w:rPr>
          <w:rFonts w:eastAsiaTheme="minorEastAsia" w:hAnsiTheme="minorEastAsia" w:cs="Times New Roman"/>
          <w:sz w:val="24"/>
          <w:szCs w:val="24"/>
        </w:rPr>
        <w:t>）地下水形成和赋存规律</w:t>
      </w:r>
    </w:p>
    <w:p w:rsidR="00EE70BE" w:rsidRPr="00EE70BE" w:rsidRDefault="00EE70BE" w:rsidP="00A34DFD">
      <w:pPr>
        <w:spacing w:line="360" w:lineRule="auto"/>
        <w:ind w:firstLineChars="200" w:firstLine="480"/>
        <w:rPr>
          <w:rFonts w:eastAsiaTheme="minorEastAsia" w:cs="Times New Roman"/>
          <w:sz w:val="24"/>
          <w:szCs w:val="24"/>
        </w:rPr>
      </w:pPr>
      <w:r w:rsidRPr="00EE70BE">
        <w:rPr>
          <w:rFonts w:eastAsiaTheme="minorEastAsia" w:hAnsiTheme="minorEastAsia" w:cs="Times New Roman"/>
          <w:sz w:val="24"/>
          <w:szCs w:val="24"/>
        </w:rPr>
        <w:t>玛纳斯河流域区内地质构造单元，从南向北为天山褶皱带，山前拗陷带和准噶尔地块。由于受燕山运动和喜马拉雅山运动的影响，山前拗陷区的中、新生代地层发生褶皱和断裂，形成了轴向与天山平行的一系列褶皱和断裂构造，尤其是前山第三纪地层组成的东西背斜构造，犹如一道天然屏障，阻隔了山区地下水与平原地下水的相互联系。河流在通过切割的背斜构造而进入平原径流过程中，地下水与地表水具有一定的相互转化关系，并使得地下水埋藏分布遵循着地貌岩相带的分布规律。</w:t>
      </w:r>
    </w:p>
    <w:p w:rsidR="00EE70BE" w:rsidRPr="00EE70BE" w:rsidRDefault="00EE70BE" w:rsidP="00EE70BE">
      <w:pPr>
        <w:spacing w:line="480" w:lineRule="exact"/>
        <w:ind w:firstLine="480"/>
        <w:rPr>
          <w:rFonts w:eastAsiaTheme="minorEastAsia" w:cs="Times New Roman"/>
          <w:sz w:val="24"/>
          <w:szCs w:val="24"/>
        </w:rPr>
      </w:pPr>
      <w:r w:rsidRPr="00EE70BE">
        <w:rPr>
          <w:rFonts w:eastAsiaTheme="minorEastAsia" w:hAnsiTheme="minorEastAsia" w:cs="Times New Roman"/>
          <w:sz w:val="24"/>
          <w:szCs w:val="24"/>
        </w:rPr>
        <w:t>①山前洼地</w:t>
      </w:r>
    </w:p>
    <w:p w:rsidR="00EE70BE" w:rsidRPr="00EE70BE" w:rsidRDefault="00EE70BE" w:rsidP="00EE70BE">
      <w:pPr>
        <w:spacing w:line="480" w:lineRule="exact"/>
        <w:ind w:firstLine="480"/>
        <w:rPr>
          <w:rFonts w:eastAsiaTheme="minorEastAsia" w:cs="Times New Roman"/>
          <w:sz w:val="24"/>
          <w:szCs w:val="24"/>
        </w:rPr>
      </w:pPr>
      <w:r w:rsidRPr="00EE70BE">
        <w:rPr>
          <w:rFonts w:eastAsiaTheme="minorEastAsia" w:hAnsiTheme="minorEastAsia" w:cs="Times New Roman"/>
          <w:sz w:val="24"/>
          <w:szCs w:val="24"/>
        </w:rPr>
        <w:t>在背斜构造之间的山间洼地内，堆积着巨厚的下更新统西域砾岩，构成了一个天然的地下调节水库。地下水沿深切的河谷，以侵蚀下降泉的形式汇入河流中，构成了地下水的</w:t>
      </w:r>
      <w:r w:rsidRPr="00EE70BE">
        <w:rPr>
          <w:rFonts w:eastAsiaTheme="minorEastAsia" w:cs="Times New Roman"/>
          <w:sz w:val="24"/>
          <w:szCs w:val="24"/>
        </w:rPr>
        <w:t>“</w:t>
      </w:r>
      <w:r w:rsidRPr="00EE70BE">
        <w:rPr>
          <w:rFonts w:eastAsiaTheme="minorEastAsia" w:hAnsiTheme="minorEastAsia" w:cs="Times New Roman"/>
          <w:sz w:val="24"/>
          <w:szCs w:val="24"/>
        </w:rPr>
        <w:t>第一循环带</w:t>
      </w:r>
      <w:r w:rsidRPr="00EE70BE">
        <w:rPr>
          <w:rFonts w:eastAsiaTheme="minorEastAsia" w:cs="Times New Roman"/>
          <w:sz w:val="24"/>
          <w:szCs w:val="24"/>
        </w:rPr>
        <w:t>”</w:t>
      </w:r>
      <w:r w:rsidRPr="00EE70BE">
        <w:rPr>
          <w:rFonts w:eastAsiaTheme="minorEastAsia" w:hAnsiTheme="minorEastAsia" w:cs="Times New Roman"/>
          <w:sz w:val="24"/>
          <w:szCs w:val="24"/>
        </w:rPr>
        <w:t>。洼地位于西凉户、石灰窑、东湾和博尔通古东西</w:t>
      </w:r>
      <w:r w:rsidRPr="00EE70BE">
        <w:rPr>
          <w:rFonts w:eastAsiaTheme="minorEastAsia" w:hAnsiTheme="minorEastAsia" w:cs="Times New Roman"/>
          <w:sz w:val="24"/>
          <w:szCs w:val="24"/>
        </w:rPr>
        <w:lastRenderedPageBreak/>
        <w:t>一带，总面积约</w:t>
      </w:r>
      <w:r w:rsidRPr="00EE70BE">
        <w:rPr>
          <w:rFonts w:eastAsiaTheme="minorEastAsia" w:cs="Times New Roman"/>
          <w:sz w:val="24"/>
          <w:szCs w:val="24"/>
        </w:rPr>
        <w:t>900km</w:t>
      </w:r>
      <w:r w:rsidRPr="00EE70BE">
        <w:rPr>
          <w:rFonts w:eastAsiaTheme="minorEastAsia" w:cs="Times New Roman"/>
          <w:sz w:val="24"/>
          <w:szCs w:val="24"/>
          <w:vertAlign w:val="superscript"/>
        </w:rPr>
        <w:t>2</w:t>
      </w:r>
      <w:r w:rsidRPr="00EE70BE">
        <w:rPr>
          <w:rFonts w:eastAsiaTheme="minorEastAsia" w:hAnsiTheme="minorEastAsia" w:cs="Times New Roman"/>
          <w:sz w:val="24"/>
          <w:szCs w:val="24"/>
        </w:rPr>
        <w:t>。地下水埋深在河床附近和谷地中间部位较浅，其他部位相应较深。</w:t>
      </w:r>
    </w:p>
    <w:p w:rsidR="00EE70BE" w:rsidRPr="00EE70BE" w:rsidRDefault="00EE70BE" w:rsidP="00EE70BE">
      <w:pPr>
        <w:spacing w:line="480" w:lineRule="exact"/>
        <w:ind w:firstLine="480"/>
        <w:rPr>
          <w:rFonts w:eastAsiaTheme="minorEastAsia" w:cs="Times New Roman"/>
          <w:sz w:val="24"/>
          <w:szCs w:val="24"/>
        </w:rPr>
      </w:pPr>
      <w:r w:rsidRPr="00EE70BE">
        <w:rPr>
          <w:rFonts w:eastAsiaTheme="minorEastAsia" w:hAnsiTheme="minorEastAsia" w:cs="Times New Roman"/>
          <w:sz w:val="24"/>
          <w:szCs w:val="24"/>
        </w:rPr>
        <w:t>②平原区</w:t>
      </w:r>
    </w:p>
    <w:p w:rsidR="00EE70BE" w:rsidRPr="00EE70BE" w:rsidRDefault="00EE70BE" w:rsidP="00EE70BE">
      <w:pPr>
        <w:spacing w:line="480" w:lineRule="exact"/>
        <w:ind w:firstLine="480"/>
        <w:rPr>
          <w:rFonts w:eastAsiaTheme="minorEastAsia" w:cs="Times New Roman"/>
          <w:sz w:val="24"/>
          <w:szCs w:val="24"/>
        </w:rPr>
      </w:pPr>
      <w:r w:rsidRPr="00EE70BE">
        <w:rPr>
          <w:rFonts w:eastAsiaTheme="minorEastAsia" w:hAnsiTheme="minorEastAsia" w:cs="Times New Roman"/>
          <w:sz w:val="24"/>
          <w:szCs w:val="24"/>
        </w:rPr>
        <w:t>河流携带的大量碎屑物质，在出山口后由于地形坡度变缓，堆积在山前拗陷区，构成了巨厚的第四系松散层，为地下水储存和运移提供了良好的空间，河水又为地下水提供了充足的补给源，于是构成了地下水的</w:t>
      </w:r>
      <w:r w:rsidRPr="00EE70BE">
        <w:rPr>
          <w:rFonts w:eastAsiaTheme="minorEastAsia" w:cs="Times New Roman"/>
          <w:sz w:val="24"/>
          <w:szCs w:val="24"/>
        </w:rPr>
        <w:t>“</w:t>
      </w:r>
      <w:r w:rsidRPr="00EE70BE">
        <w:rPr>
          <w:rFonts w:eastAsiaTheme="minorEastAsia" w:hAnsiTheme="minorEastAsia" w:cs="Times New Roman"/>
          <w:sz w:val="24"/>
          <w:szCs w:val="24"/>
        </w:rPr>
        <w:t>第二循环带</w:t>
      </w:r>
      <w:r w:rsidRPr="00EE70BE">
        <w:rPr>
          <w:rFonts w:eastAsiaTheme="minorEastAsia" w:cs="Times New Roman"/>
          <w:sz w:val="24"/>
          <w:szCs w:val="24"/>
        </w:rPr>
        <w:t>”</w:t>
      </w:r>
      <w:r w:rsidRPr="00EE70BE">
        <w:rPr>
          <w:rFonts w:eastAsiaTheme="minorEastAsia" w:hAnsiTheme="minorEastAsia" w:cs="Times New Roman"/>
          <w:sz w:val="24"/>
          <w:szCs w:val="24"/>
        </w:rPr>
        <w:t>。潜水埋深自扇顶的</w:t>
      </w:r>
      <w:r w:rsidRPr="00EE70BE">
        <w:rPr>
          <w:rFonts w:eastAsiaTheme="minorEastAsia" w:cs="Times New Roman"/>
          <w:sz w:val="24"/>
          <w:szCs w:val="24"/>
        </w:rPr>
        <w:t>150m</w:t>
      </w:r>
      <w:r w:rsidRPr="00EE70BE">
        <w:rPr>
          <w:rFonts w:eastAsiaTheme="minorEastAsia" w:hAnsiTheme="minorEastAsia" w:cs="Times New Roman"/>
          <w:sz w:val="24"/>
          <w:szCs w:val="24"/>
        </w:rPr>
        <w:t>左右，向北逐渐变浅，约在石河子市北</w:t>
      </w:r>
      <w:r w:rsidRPr="00EE70BE">
        <w:rPr>
          <w:rFonts w:eastAsiaTheme="minorEastAsia" w:cs="Times New Roman"/>
          <w:sz w:val="24"/>
          <w:szCs w:val="24"/>
        </w:rPr>
        <w:t>430m</w:t>
      </w:r>
      <w:r w:rsidRPr="00EE70BE">
        <w:rPr>
          <w:rFonts w:eastAsiaTheme="minorEastAsia" w:hAnsiTheme="minorEastAsia" w:cs="Times New Roman"/>
          <w:sz w:val="24"/>
          <w:szCs w:val="24"/>
        </w:rPr>
        <w:t>地形等高线附近呈现泉水溢出。在红山嘴与四级电站之间，由于断层存在，导致地下水位出现一个约</w:t>
      </w:r>
      <w:r w:rsidRPr="00EE70BE">
        <w:rPr>
          <w:rFonts w:eastAsiaTheme="minorEastAsia" w:cs="Times New Roman"/>
          <w:sz w:val="24"/>
          <w:szCs w:val="24"/>
        </w:rPr>
        <w:t>130m</w:t>
      </w:r>
      <w:r w:rsidRPr="00EE70BE">
        <w:rPr>
          <w:rFonts w:eastAsiaTheme="minorEastAsia" w:hAnsiTheme="minorEastAsia" w:cs="Times New Roman"/>
          <w:sz w:val="24"/>
          <w:szCs w:val="24"/>
        </w:rPr>
        <w:t>的落差，即所谓的</w:t>
      </w:r>
      <w:r w:rsidRPr="00EE70BE">
        <w:rPr>
          <w:rFonts w:eastAsiaTheme="minorEastAsia" w:cs="Times New Roman"/>
          <w:sz w:val="24"/>
          <w:szCs w:val="24"/>
        </w:rPr>
        <w:t>“</w:t>
      </w:r>
      <w:r w:rsidRPr="00EE70BE">
        <w:rPr>
          <w:rFonts w:eastAsiaTheme="minorEastAsia" w:hAnsiTheme="minorEastAsia" w:cs="Times New Roman"/>
          <w:sz w:val="24"/>
          <w:szCs w:val="24"/>
        </w:rPr>
        <w:t>地下跌水</w:t>
      </w:r>
      <w:r w:rsidRPr="00EE70BE">
        <w:rPr>
          <w:rFonts w:eastAsiaTheme="minorEastAsia" w:cs="Times New Roman"/>
          <w:sz w:val="24"/>
          <w:szCs w:val="24"/>
        </w:rPr>
        <w:t>”</w:t>
      </w:r>
      <w:r w:rsidRPr="00EE70BE">
        <w:rPr>
          <w:rFonts w:eastAsiaTheme="minorEastAsia" w:hAnsiTheme="minorEastAsia" w:cs="Times New Roman"/>
          <w:sz w:val="24"/>
          <w:szCs w:val="24"/>
        </w:rPr>
        <w:t>。在凉州户</w:t>
      </w:r>
      <w:r w:rsidRPr="00EE70BE">
        <w:rPr>
          <w:rFonts w:eastAsiaTheme="minorEastAsia" w:cs="Times New Roman"/>
          <w:sz w:val="24"/>
          <w:szCs w:val="24"/>
        </w:rPr>
        <w:t>—</w:t>
      </w:r>
      <w:r w:rsidRPr="00EE70BE">
        <w:rPr>
          <w:rFonts w:eastAsiaTheme="minorEastAsia" w:hAnsiTheme="minorEastAsia" w:cs="Times New Roman"/>
          <w:sz w:val="24"/>
          <w:szCs w:val="24"/>
        </w:rPr>
        <w:t>玛河大桥</w:t>
      </w:r>
      <w:r w:rsidRPr="00EE70BE">
        <w:rPr>
          <w:rFonts w:eastAsiaTheme="minorEastAsia" w:cs="Times New Roman"/>
          <w:sz w:val="24"/>
          <w:szCs w:val="24"/>
        </w:rPr>
        <w:t>—</w:t>
      </w:r>
      <w:r w:rsidRPr="00EE70BE">
        <w:rPr>
          <w:rFonts w:eastAsiaTheme="minorEastAsia" w:hAnsiTheme="minorEastAsia" w:cs="Times New Roman"/>
          <w:sz w:val="24"/>
          <w:szCs w:val="24"/>
        </w:rPr>
        <w:t>石河子市</w:t>
      </w:r>
      <w:r w:rsidRPr="00EE70BE">
        <w:rPr>
          <w:rFonts w:eastAsiaTheme="minorEastAsia" w:cs="Times New Roman"/>
          <w:sz w:val="24"/>
          <w:szCs w:val="24"/>
        </w:rPr>
        <w:t>—</w:t>
      </w:r>
      <w:r w:rsidRPr="00EE70BE">
        <w:rPr>
          <w:rFonts w:eastAsiaTheme="minorEastAsia" w:hAnsiTheme="minorEastAsia" w:cs="Times New Roman"/>
          <w:sz w:val="24"/>
          <w:szCs w:val="24"/>
        </w:rPr>
        <w:t>沙湾安集海一线的以南地区，即山前倾斜平原区，潜水埋深大</w:t>
      </w:r>
      <w:r w:rsidRPr="00EE70BE">
        <w:rPr>
          <w:rFonts w:eastAsiaTheme="minorEastAsia" w:cs="Times New Roman"/>
          <w:sz w:val="24"/>
          <w:szCs w:val="24"/>
        </w:rPr>
        <w:t>50m</w:t>
      </w:r>
      <w:r w:rsidRPr="00EE70BE">
        <w:rPr>
          <w:rFonts w:eastAsiaTheme="minorEastAsia" w:hAnsiTheme="minorEastAsia" w:cs="Times New Roman"/>
          <w:sz w:val="24"/>
          <w:szCs w:val="24"/>
        </w:rPr>
        <w:t>，岩性颗粒粗大，径流条件好。乌伊公路北，岩性颗粒变细，潜水开始溢出，向北岩性颗粒较细，潜水埋深开始增大。</w:t>
      </w:r>
    </w:p>
    <w:p w:rsidR="00EE70BE" w:rsidRPr="00EE70BE" w:rsidRDefault="00EE70BE" w:rsidP="00EE70BE">
      <w:pPr>
        <w:spacing w:line="480" w:lineRule="exact"/>
        <w:ind w:firstLine="480"/>
        <w:rPr>
          <w:rFonts w:eastAsiaTheme="minorEastAsia" w:cs="Times New Roman"/>
          <w:sz w:val="24"/>
          <w:szCs w:val="24"/>
        </w:rPr>
      </w:pPr>
      <w:r w:rsidRPr="00EE70BE">
        <w:rPr>
          <w:rFonts w:eastAsiaTheme="minorEastAsia" w:hAnsiTheme="minorEastAsia" w:cs="Times New Roman"/>
          <w:sz w:val="24"/>
          <w:szCs w:val="24"/>
        </w:rPr>
        <w:t>流域地下水分布规律表现为：</w:t>
      </w:r>
    </w:p>
    <w:p w:rsidR="00EE70BE" w:rsidRPr="00EE70BE" w:rsidRDefault="00EE70BE" w:rsidP="00EE70BE">
      <w:pPr>
        <w:spacing w:line="480" w:lineRule="exact"/>
        <w:ind w:firstLine="480"/>
        <w:rPr>
          <w:rFonts w:eastAsiaTheme="minorEastAsia" w:cs="Times New Roman"/>
          <w:sz w:val="24"/>
          <w:szCs w:val="24"/>
        </w:rPr>
      </w:pPr>
      <w:r w:rsidRPr="00EE70BE">
        <w:rPr>
          <w:rFonts w:eastAsiaTheme="minorEastAsia" w:hAnsiTheme="minorEastAsia" w:cs="Times New Roman"/>
          <w:sz w:val="24"/>
          <w:szCs w:val="24"/>
        </w:rPr>
        <w:t>流域的山前倾斜平原潜水径流带，由于各条河流的冲、洪积扇含水层巨厚，颗粒粗大，以及上游区侧向以及河流入渗补给量大，富水性较强，水位埋深通常在</w:t>
      </w:r>
      <w:r w:rsidRPr="00EE70BE">
        <w:rPr>
          <w:rFonts w:eastAsiaTheme="minorEastAsia" w:cs="Times New Roman"/>
          <w:sz w:val="24"/>
          <w:szCs w:val="24"/>
        </w:rPr>
        <w:t>20m</w:t>
      </w:r>
      <w:r w:rsidRPr="00EE70BE">
        <w:rPr>
          <w:rFonts w:eastAsiaTheme="minorEastAsia" w:hAnsiTheme="minorEastAsia" w:cs="Times New Roman"/>
          <w:sz w:val="24"/>
          <w:szCs w:val="24"/>
        </w:rPr>
        <w:t>以上。特别是呈连续面状分布的玛纳斯洪积扇卵砾石层富水性最好，从而扇前溢出带也最为宽广；金沟河因为流量较小，含水层呈不连续带状分布，巴音沟河也由于西部独山子洪积扇隆起和构造作用的改道影响，形成的安集海冲洪积扇堆积物质较细，含水层富水性表现都差一些。从东部石河子经过</w:t>
      </w:r>
      <w:r w:rsidRPr="00EE70BE">
        <w:rPr>
          <w:rFonts w:eastAsiaTheme="minorEastAsia" w:cs="Times New Roman"/>
          <w:sz w:val="24"/>
          <w:szCs w:val="24"/>
        </w:rPr>
        <w:t>143</w:t>
      </w:r>
      <w:r w:rsidRPr="00EE70BE">
        <w:rPr>
          <w:rFonts w:eastAsiaTheme="minorEastAsia" w:hAnsiTheme="minorEastAsia" w:cs="Times New Roman"/>
          <w:sz w:val="24"/>
          <w:szCs w:val="24"/>
        </w:rPr>
        <w:t>团到西部安集海，含水层岩性由卵砾石变为砂砾石渗透系数变化从</w:t>
      </w:r>
      <w:r w:rsidRPr="00EE70BE">
        <w:rPr>
          <w:rFonts w:eastAsiaTheme="minorEastAsia" w:cs="Times New Roman"/>
          <w:sz w:val="24"/>
          <w:szCs w:val="24"/>
        </w:rPr>
        <w:t>126m/d</w:t>
      </w:r>
      <w:r w:rsidRPr="00EE70BE">
        <w:rPr>
          <w:rFonts w:eastAsiaTheme="minorEastAsia" w:hAnsiTheme="minorEastAsia" w:cs="Times New Roman"/>
          <w:sz w:val="24"/>
          <w:szCs w:val="24"/>
        </w:rPr>
        <w:t>、</w:t>
      </w:r>
      <w:r w:rsidRPr="00EE70BE">
        <w:rPr>
          <w:rFonts w:eastAsiaTheme="minorEastAsia" w:cs="Times New Roman"/>
          <w:sz w:val="24"/>
          <w:szCs w:val="24"/>
        </w:rPr>
        <w:t>98.4m/d</w:t>
      </w:r>
      <w:r w:rsidRPr="00EE70BE">
        <w:rPr>
          <w:rFonts w:eastAsiaTheme="minorEastAsia" w:hAnsiTheme="minorEastAsia" w:cs="Times New Roman"/>
          <w:sz w:val="24"/>
          <w:szCs w:val="24"/>
        </w:rPr>
        <w:t>减小到</w:t>
      </w:r>
      <w:r w:rsidRPr="00EE70BE">
        <w:rPr>
          <w:rFonts w:eastAsiaTheme="minorEastAsia" w:cs="Times New Roman"/>
          <w:sz w:val="24"/>
          <w:szCs w:val="24"/>
        </w:rPr>
        <w:t>31.2m/d</w:t>
      </w:r>
      <w:r w:rsidRPr="00EE70BE">
        <w:rPr>
          <w:rFonts w:eastAsiaTheme="minorEastAsia" w:hAnsiTheme="minorEastAsia" w:cs="Times New Roman"/>
          <w:sz w:val="24"/>
          <w:szCs w:val="24"/>
        </w:rPr>
        <w:t>，单位涌水量变化从</w:t>
      </w:r>
      <w:r w:rsidRPr="00EE70BE">
        <w:rPr>
          <w:rFonts w:eastAsiaTheme="minorEastAsia" w:cs="Times New Roman"/>
          <w:sz w:val="24"/>
          <w:szCs w:val="24"/>
        </w:rPr>
        <w:t>5620m</w:t>
      </w:r>
      <w:r w:rsidRPr="00EE70BE">
        <w:rPr>
          <w:rFonts w:eastAsiaTheme="minorEastAsia" w:cs="Times New Roman"/>
          <w:sz w:val="24"/>
          <w:szCs w:val="24"/>
          <w:vertAlign w:val="superscript"/>
        </w:rPr>
        <w:t>3</w:t>
      </w:r>
      <w:r w:rsidRPr="00EE70BE">
        <w:rPr>
          <w:rFonts w:eastAsiaTheme="minorEastAsia" w:cs="Times New Roman"/>
          <w:sz w:val="24"/>
          <w:szCs w:val="24"/>
        </w:rPr>
        <w:t>/d•m</w:t>
      </w:r>
      <w:r w:rsidRPr="00EE70BE">
        <w:rPr>
          <w:rFonts w:eastAsiaTheme="minorEastAsia" w:hAnsiTheme="minorEastAsia" w:cs="Times New Roman"/>
          <w:sz w:val="24"/>
          <w:szCs w:val="24"/>
        </w:rPr>
        <w:t>、</w:t>
      </w:r>
      <w:r w:rsidRPr="00EE70BE">
        <w:rPr>
          <w:rFonts w:eastAsiaTheme="minorEastAsia" w:cs="Times New Roman"/>
          <w:sz w:val="24"/>
          <w:szCs w:val="24"/>
        </w:rPr>
        <w:t>3154m</w:t>
      </w:r>
      <w:r w:rsidRPr="00EE70BE">
        <w:rPr>
          <w:rFonts w:eastAsiaTheme="minorEastAsia" w:cs="Times New Roman"/>
          <w:sz w:val="24"/>
          <w:szCs w:val="24"/>
          <w:vertAlign w:val="superscript"/>
        </w:rPr>
        <w:t>3</w:t>
      </w:r>
      <w:r w:rsidRPr="00EE70BE">
        <w:rPr>
          <w:rFonts w:eastAsiaTheme="minorEastAsia" w:cs="Times New Roman"/>
          <w:sz w:val="24"/>
          <w:szCs w:val="24"/>
        </w:rPr>
        <w:t>/d•m</w:t>
      </w:r>
      <w:r w:rsidRPr="00EE70BE">
        <w:rPr>
          <w:rFonts w:eastAsiaTheme="minorEastAsia" w:hAnsiTheme="minorEastAsia" w:cs="Times New Roman"/>
          <w:sz w:val="24"/>
          <w:szCs w:val="24"/>
        </w:rPr>
        <w:t>减小到</w:t>
      </w:r>
      <w:r w:rsidRPr="00EE70BE">
        <w:rPr>
          <w:rFonts w:eastAsiaTheme="minorEastAsia" w:cs="Times New Roman"/>
          <w:sz w:val="24"/>
          <w:szCs w:val="24"/>
        </w:rPr>
        <w:t>764m</w:t>
      </w:r>
      <w:r w:rsidRPr="00EE70BE">
        <w:rPr>
          <w:rFonts w:eastAsiaTheme="minorEastAsia" w:cs="Times New Roman"/>
          <w:sz w:val="24"/>
          <w:szCs w:val="24"/>
          <w:vertAlign w:val="superscript"/>
        </w:rPr>
        <w:t>3</w:t>
      </w:r>
      <w:r w:rsidRPr="00EE70BE">
        <w:rPr>
          <w:rFonts w:eastAsiaTheme="minorEastAsia" w:cs="Times New Roman"/>
          <w:sz w:val="24"/>
          <w:szCs w:val="24"/>
        </w:rPr>
        <w:t>/d•m</w:t>
      </w:r>
      <w:r w:rsidRPr="00EE70BE">
        <w:rPr>
          <w:rFonts w:eastAsiaTheme="minorEastAsia" w:hAnsiTheme="minorEastAsia" w:cs="Times New Roman"/>
          <w:sz w:val="24"/>
          <w:szCs w:val="24"/>
        </w:rPr>
        <w:t>。</w:t>
      </w:r>
    </w:p>
    <w:p w:rsidR="00EE70BE" w:rsidRPr="00FB0CF6" w:rsidRDefault="00EE70BE" w:rsidP="00FB0CF6">
      <w:pPr>
        <w:spacing w:line="360" w:lineRule="auto"/>
        <w:ind w:firstLineChars="200" w:firstLine="480"/>
        <w:rPr>
          <w:rFonts w:eastAsiaTheme="minorEastAsia" w:cs="Times New Roman"/>
          <w:sz w:val="24"/>
          <w:szCs w:val="24"/>
        </w:rPr>
      </w:pPr>
      <w:r w:rsidRPr="00FB0CF6">
        <w:rPr>
          <w:rFonts w:eastAsiaTheme="minorEastAsia" w:hAnsiTheme="minorEastAsia" w:cs="Times New Roman"/>
          <w:sz w:val="24"/>
          <w:szCs w:val="24"/>
        </w:rPr>
        <w:t>（</w:t>
      </w:r>
      <w:r w:rsidRPr="00FB0CF6">
        <w:rPr>
          <w:rFonts w:eastAsiaTheme="minorEastAsia" w:cs="Times New Roman"/>
          <w:sz w:val="24"/>
          <w:szCs w:val="24"/>
        </w:rPr>
        <w:t>2</w:t>
      </w:r>
      <w:r w:rsidRPr="00FB0CF6">
        <w:rPr>
          <w:rFonts w:eastAsiaTheme="minorEastAsia" w:hAnsiTheme="minorEastAsia" w:cs="Times New Roman"/>
          <w:sz w:val="24"/>
          <w:szCs w:val="24"/>
        </w:rPr>
        <w:t>）含水层结构特征</w:t>
      </w:r>
    </w:p>
    <w:p w:rsidR="00EE70BE" w:rsidRPr="00FB0CF6" w:rsidRDefault="00EE70BE" w:rsidP="00FB0CF6">
      <w:pPr>
        <w:spacing w:line="360" w:lineRule="auto"/>
        <w:ind w:firstLineChars="200" w:firstLine="480"/>
        <w:rPr>
          <w:rFonts w:eastAsiaTheme="minorEastAsia" w:cs="Times New Roman"/>
          <w:sz w:val="24"/>
          <w:szCs w:val="24"/>
        </w:rPr>
      </w:pPr>
      <w:r w:rsidRPr="00FB0CF6">
        <w:rPr>
          <w:rFonts w:eastAsiaTheme="minorEastAsia" w:hAnsiTheme="minorEastAsia" w:cs="Times New Roman"/>
          <w:sz w:val="24"/>
          <w:szCs w:val="24"/>
        </w:rPr>
        <w:t>区域水文地质条件受到大地构造控制，与现代地貌条件吻合较好。第四系松散沉积物具有较大的供水意义，根据地层岩性、地貌，大体可分为如下几个岩相带</w:t>
      </w:r>
      <w:r w:rsidR="00287447">
        <w:rPr>
          <w:rFonts w:eastAsiaTheme="minorEastAsia" w:hAnsiTheme="minorEastAsia" w:cs="Times New Roman" w:hint="eastAsia"/>
          <w:sz w:val="24"/>
          <w:szCs w:val="24"/>
        </w:rPr>
        <w:t>。详见</w:t>
      </w:r>
      <w:r w:rsidRPr="00FB0CF6">
        <w:rPr>
          <w:rFonts w:eastAsiaTheme="minorEastAsia" w:hAnsiTheme="minorEastAsia" w:cs="Times New Roman"/>
          <w:sz w:val="24"/>
          <w:szCs w:val="24"/>
        </w:rPr>
        <w:t>图</w:t>
      </w:r>
      <w:r w:rsidRPr="00FB0CF6">
        <w:rPr>
          <w:rFonts w:eastAsiaTheme="minorEastAsia" w:cs="Times New Roman"/>
          <w:sz w:val="24"/>
          <w:szCs w:val="24"/>
        </w:rPr>
        <w:t>4.1-</w:t>
      </w:r>
      <w:r w:rsidR="00FB0CF6">
        <w:rPr>
          <w:rFonts w:eastAsiaTheme="minorEastAsia" w:cs="Times New Roman" w:hint="eastAsia"/>
          <w:sz w:val="24"/>
          <w:szCs w:val="24"/>
        </w:rPr>
        <w:t>3</w:t>
      </w:r>
      <w:r w:rsidRPr="00FB0CF6">
        <w:rPr>
          <w:rFonts w:eastAsiaTheme="minorEastAsia" w:hAnsiTheme="minorEastAsia" w:cs="Times New Roman"/>
          <w:sz w:val="24"/>
          <w:szCs w:val="24"/>
        </w:rPr>
        <w:t>、图</w:t>
      </w:r>
      <w:r w:rsidRPr="00FB0CF6">
        <w:rPr>
          <w:rFonts w:eastAsiaTheme="minorEastAsia" w:cs="Times New Roman"/>
          <w:sz w:val="24"/>
          <w:szCs w:val="24"/>
        </w:rPr>
        <w:t>4.1-</w:t>
      </w:r>
      <w:r w:rsidR="00FB0CF6">
        <w:rPr>
          <w:rFonts w:eastAsiaTheme="minorEastAsia" w:cs="Times New Roman" w:hint="eastAsia"/>
          <w:sz w:val="24"/>
          <w:szCs w:val="24"/>
        </w:rPr>
        <w:t>4</w:t>
      </w:r>
      <w:r w:rsidRPr="00FB0CF6">
        <w:rPr>
          <w:rFonts w:eastAsiaTheme="minorEastAsia" w:hAnsiTheme="minorEastAsia" w:cs="Times New Roman"/>
          <w:sz w:val="24"/>
          <w:szCs w:val="24"/>
        </w:rPr>
        <w:t>。</w:t>
      </w:r>
    </w:p>
    <w:p w:rsidR="00EE70BE" w:rsidRPr="00FB0CF6" w:rsidRDefault="00EE70BE" w:rsidP="00FB0CF6">
      <w:pPr>
        <w:spacing w:line="360" w:lineRule="auto"/>
        <w:ind w:firstLineChars="200" w:firstLine="480"/>
        <w:rPr>
          <w:rFonts w:eastAsiaTheme="minorEastAsia" w:cs="Times New Roman"/>
          <w:sz w:val="24"/>
          <w:szCs w:val="24"/>
        </w:rPr>
      </w:pPr>
      <w:r w:rsidRPr="00FB0CF6">
        <w:rPr>
          <w:rFonts w:eastAsiaTheme="minorEastAsia" w:hAnsiTheme="minorEastAsia" w:cs="Times New Roman"/>
          <w:sz w:val="24"/>
          <w:szCs w:val="24"/>
        </w:rPr>
        <w:t>卵砾石、砂砾石岩相带，主要分布在山麓、山间和河谷地区，以山前冲洪积倾斜平原为主体，多系洪积成因，属于富水性较强的潜水区。</w:t>
      </w:r>
    </w:p>
    <w:p w:rsidR="00EE70BE" w:rsidRPr="00FB0CF6" w:rsidRDefault="00EE70BE" w:rsidP="00FB0CF6">
      <w:pPr>
        <w:spacing w:line="360" w:lineRule="auto"/>
        <w:ind w:firstLineChars="200" w:firstLine="480"/>
        <w:rPr>
          <w:rFonts w:eastAsiaTheme="minorEastAsia" w:cs="Times New Roman"/>
          <w:sz w:val="24"/>
          <w:szCs w:val="24"/>
        </w:rPr>
      </w:pPr>
      <w:r w:rsidRPr="00FB0CF6">
        <w:rPr>
          <w:rFonts w:eastAsiaTheme="minorEastAsia" w:hAnsiTheme="minorEastAsia" w:cs="Times New Roman"/>
          <w:sz w:val="24"/>
          <w:szCs w:val="24"/>
        </w:rPr>
        <w:t>砂、砂砾石、粗砂岩相带，主要分布在山前倾斜平原的下部或冲积平原的上部。多系冲积成因，部分冲积、湖积。属于潜水溢出带，地下水富水性强的潜水</w:t>
      </w:r>
      <w:r w:rsidRPr="00FB0CF6">
        <w:rPr>
          <w:rFonts w:eastAsiaTheme="minorEastAsia" w:hAnsiTheme="minorEastAsia" w:cs="Times New Roman"/>
          <w:sz w:val="24"/>
          <w:szCs w:val="24"/>
        </w:rPr>
        <w:lastRenderedPageBreak/>
        <w:t>及高压自流水层。</w:t>
      </w:r>
    </w:p>
    <w:p w:rsidR="00EE70BE" w:rsidRPr="00FB0CF6" w:rsidRDefault="00EE70BE" w:rsidP="00FB0CF6">
      <w:pPr>
        <w:spacing w:line="360" w:lineRule="auto"/>
        <w:ind w:firstLineChars="200" w:firstLine="480"/>
        <w:rPr>
          <w:rFonts w:eastAsiaTheme="minorEastAsia" w:cs="Times New Roman"/>
          <w:sz w:val="24"/>
          <w:szCs w:val="24"/>
        </w:rPr>
      </w:pPr>
      <w:r w:rsidRPr="00FB0CF6">
        <w:rPr>
          <w:rFonts w:eastAsiaTheme="minorEastAsia" w:hAnsiTheme="minorEastAsia" w:cs="Times New Roman"/>
          <w:sz w:val="24"/>
          <w:szCs w:val="24"/>
        </w:rPr>
        <w:t>粉细砂、粉砂岩相带，主要分布在广大冲洪积平原的中下部，属于富水性较弱的潜水及低压自流水区。</w:t>
      </w:r>
    </w:p>
    <w:p w:rsidR="00EE70BE" w:rsidRPr="00FB0CF6" w:rsidRDefault="00EE70BE" w:rsidP="00FB0CF6">
      <w:pPr>
        <w:spacing w:line="360" w:lineRule="auto"/>
        <w:ind w:firstLineChars="200" w:firstLine="480"/>
        <w:rPr>
          <w:rFonts w:eastAsiaTheme="minorEastAsia" w:cs="Times New Roman"/>
          <w:sz w:val="24"/>
          <w:szCs w:val="24"/>
        </w:rPr>
      </w:pPr>
      <w:r w:rsidRPr="00FB0CF6">
        <w:rPr>
          <w:rFonts w:eastAsiaTheme="minorEastAsia" w:hAnsiTheme="minorEastAsia" w:cs="Times New Roman"/>
          <w:sz w:val="24"/>
          <w:szCs w:val="24"/>
        </w:rPr>
        <w:t>流域内水文地质特征明显，从上游山区、中游平原到下游沙漠构成了一个完整的水文地质体系，在纵向、横向、垂直三个方向均具有明显的变化特点。</w:t>
      </w:r>
    </w:p>
    <w:p w:rsidR="00EE70BE" w:rsidRPr="00FB0CF6" w:rsidRDefault="00EE70BE" w:rsidP="00FB0CF6">
      <w:pPr>
        <w:spacing w:line="360" w:lineRule="auto"/>
        <w:ind w:firstLineChars="200" w:firstLine="480"/>
        <w:rPr>
          <w:rFonts w:eastAsiaTheme="minorEastAsia" w:cs="Times New Roman"/>
          <w:sz w:val="24"/>
          <w:szCs w:val="24"/>
        </w:rPr>
      </w:pPr>
      <w:r w:rsidRPr="00FB0CF6">
        <w:rPr>
          <w:rFonts w:eastAsiaTheme="minorEastAsia" w:hAnsiTheme="minorEastAsia" w:cs="Times New Roman"/>
          <w:sz w:val="24"/>
          <w:szCs w:val="24"/>
        </w:rPr>
        <w:t>纵向变化：与河流流向或者地下水流向大致平行的方向上的变化，该方向上的水文地质条件变化非常显著，含水层颗粒由粗变细，层次由少变多，厚度由厚变薄，潜水位埋深由深变浅，地下水流速由快变慢。</w:t>
      </w:r>
    </w:p>
    <w:p w:rsidR="00EE70BE" w:rsidRPr="00FB0CF6" w:rsidRDefault="00EE70BE" w:rsidP="00FB0CF6">
      <w:pPr>
        <w:spacing w:line="360" w:lineRule="auto"/>
        <w:ind w:firstLineChars="200" w:firstLine="480"/>
        <w:rPr>
          <w:rFonts w:eastAsiaTheme="minorEastAsia" w:cs="Times New Roman"/>
          <w:sz w:val="24"/>
          <w:szCs w:val="24"/>
        </w:rPr>
      </w:pPr>
      <w:r w:rsidRPr="00FB0CF6">
        <w:rPr>
          <w:rFonts w:eastAsiaTheme="minorEastAsia" w:hAnsiTheme="minorEastAsia" w:cs="Times New Roman"/>
          <w:sz w:val="24"/>
          <w:szCs w:val="24"/>
        </w:rPr>
        <w:t>横向变化：与主要河流或者地下水流向垂直方向上的变化，其变化范围有大有小，多数显示局部性特征，其水文地质条件不如纵向变化那样有规律，并且差异性较大。</w:t>
      </w:r>
    </w:p>
    <w:p w:rsidR="00EE70BE" w:rsidRPr="00FB0CF6" w:rsidRDefault="00EE70BE" w:rsidP="00FB0CF6">
      <w:pPr>
        <w:spacing w:line="360" w:lineRule="auto"/>
        <w:ind w:firstLineChars="200" w:firstLine="480"/>
        <w:rPr>
          <w:rFonts w:eastAsiaTheme="minorEastAsia" w:cs="Times New Roman"/>
          <w:sz w:val="24"/>
          <w:szCs w:val="24"/>
        </w:rPr>
      </w:pPr>
      <w:r w:rsidRPr="00FB0CF6">
        <w:rPr>
          <w:rFonts w:eastAsiaTheme="minorEastAsia" w:hAnsiTheme="minorEastAsia" w:cs="Times New Roman"/>
          <w:sz w:val="24"/>
          <w:szCs w:val="24"/>
        </w:rPr>
        <w:t>垂直变化：主要指勘探深度在</w:t>
      </w:r>
      <w:r w:rsidRPr="00FB0CF6">
        <w:rPr>
          <w:rFonts w:eastAsiaTheme="minorEastAsia" w:cs="Times New Roman"/>
          <w:sz w:val="24"/>
          <w:szCs w:val="24"/>
        </w:rPr>
        <w:t>200m</w:t>
      </w:r>
      <w:r w:rsidRPr="00FB0CF6">
        <w:rPr>
          <w:rFonts w:eastAsiaTheme="minorEastAsia" w:hAnsiTheme="minorEastAsia" w:cs="Times New Roman"/>
          <w:sz w:val="24"/>
          <w:szCs w:val="24"/>
        </w:rPr>
        <w:t>以内的变化，在冲洪积平原中下游这种变化较为明显，标志性变化比较突出的反映在水质、水动力状态上，一般表层</w:t>
      </w:r>
      <w:r w:rsidRPr="00FB0CF6">
        <w:rPr>
          <w:rFonts w:eastAsiaTheme="minorEastAsia" w:cs="Times New Roman"/>
          <w:sz w:val="24"/>
          <w:szCs w:val="24"/>
        </w:rPr>
        <w:t>30m</w:t>
      </w:r>
      <w:r w:rsidRPr="00FB0CF6">
        <w:rPr>
          <w:rFonts w:eastAsiaTheme="minorEastAsia" w:hAnsiTheme="minorEastAsia" w:cs="Times New Roman"/>
          <w:sz w:val="24"/>
          <w:szCs w:val="24"/>
        </w:rPr>
        <w:t>至</w:t>
      </w:r>
      <w:r w:rsidRPr="00FB0CF6">
        <w:rPr>
          <w:rFonts w:eastAsiaTheme="minorEastAsia" w:cs="Times New Roman"/>
          <w:sz w:val="24"/>
          <w:szCs w:val="24"/>
        </w:rPr>
        <w:t>50m</w:t>
      </w:r>
      <w:r w:rsidRPr="00FB0CF6">
        <w:rPr>
          <w:rFonts w:eastAsiaTheme="minorEastAsia" w:hAnsiTheme="minorEastAsia" w:cs="Times New Roman"/>
          <w:sz w:val="24"/>
          <w:szCs w:val="24"/>
        </w:rPr>
        <w:t>以内的水质较差，与大气降水、灌溉水、渠系水等自然因素的影响有紧密联系；而</w:t>
      </w:r>
      <w:r w:rsidRPr="00FB0CF6">
        <w:rPr>
          <w:rFonts w:eastAsiaTheme="minorEastAsia" w:cs="Times New Roman"/>
          <w:sz w:val="24"/>
          <w:szCs w:val="24"/>
        </w:rPr>
        <w:t>50m</w:t>
      </w:r>
      <w:r w:rsidRPr="00FB0CF6">
        <w:rPr>
          <w:rFonts w:eastAsiaTheme="minorEastAsia" w:hAnsiTheme="minorEastAsia" w:cs="Times New Roman"/>
          <w:sz w:val="24"/>
          <w:szCs w:val="24"/>
        </w:rPr>
        <w:t>以下的地下水，水质较好，为矿化度小于</w:t>
      </w:r>
      <w:r w:rsidRPr="00FB0CF6">
        <w:rPr>
          <w:rFonts w:eastAsiaTheme="minorEastAsia" w:cs="Times New Roman"/>
          <w:sz w:val="24"/>
          <w:szCs w:val="24"/>
        </w:rPr>
        <w:t>1g/L</w:t>
      </w:r>
      <w:r w:rsidRPr="00FB0CF6">
        <w:rPr>
          <w:rFonts w:eastAsiaTheme="minorEastAsia" w:hAnsiTheme="minorEastAsia" w:cs="Times New Roman"/>
          <w:sz w:val="24"/>
          <w:szCs w:val="24"/>
        </w:rPr>
        <w:t>的淡水，大多具有承压性质，水力连通性侧向强于垂向。</w:t>
      </w:r>
    </w:p>
    <w:p w:rsidR="00EE70BE" w:rsidRDefault="00EE70BE" w:rsidP="00EE70BE">
      <w:pPr>
        <w:jc w:val="center"/>
        <w:rPr>
          <w:szCs w:val="24"/>
        </w:rPr>
      </w:pPr>
    </w:p>
    <w:p w:rsidR="00FB0CF6" w:rsidRDefault="00FB0CF6" w:rsidP="00EE70BE">
      <w:pPr>
        <w:pStyle w:val="a0"/>
        <w:ind w:firstLine="480"/>
        <w:sectPr w:rsidR="00FB0CF6" w:rsidSect="005D104A">
          <w:pgSz w:w="11906" w:h="16838"/>
          <w:pgMar w:top="1440" w:right="1800" w:bottom="1440" w:left="1800" w:header="851" w:footer="992" w:gutter="0"/>
          <w:cols w:space="720"/>
          <w:docGrid w:type="lines" w:linePitch="312"/>
        </w:sectPr>
      </w:pPr>
    </w:p>
    <w:p w:rsidR="00FB0CF6" w:rsidRDefault="00FA082E" w:rsidP="00FB0CF6">
      <w:pPr>
        <w:pStyle w:val="a0"/>
        <w:spacing w:before="0"/>
        <w:ind w:left="0" w:firstLineChars="0" w:firstLine="0"/>
        <w:jc w:val="center"/>
      </w:pPr>
      <w:r>
        <w:rPr>
          <w:noProof/>
        </w:rPr>
        <w:lastRenderedPageBreak/>
        <w:pict>
          <v:rect id="_x0000_s1207" style="position:absolute;left:0;text-align:left;margin-left:1.8pt;margin-top:-1.8pt;width:695.4pt;height:279pt;z-index:251670016" filled="f" strokeweight="1.25pt"/>
        </w:pict>
      </w:r>
      <w:r w:rsidR="00FB0CF6">
        <w:rPr>
          <w:noProof/>
        </w:rPr>
        <w:drawing>
          <wp:inline distT="0" distB="0" distL="0" distR="0">
            <wp:extent cx="8863330" cy="3458845"/>
            <wp:effectExtent l="19050" t="0" r="0" b="0"/>
            <wp:docPr id="32" name="图片 31" descr="QQ截图20190929171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90929171054.png"/>
                    <pic:cNvPicPr/>
                  </pic:nvPicPr>
                  <pic:blipFill>
                    <a:blip r:embed="rId18" cstate="print"/>
                    <a:stretch>
                      <a:fillRect/>
                    </a:stretch>
                  </pic:blipFill>
                  <pic:spPr>
                    <a:xfrm>
                      <a:off x="0" y="0"/>
                      <a:ext cx="8863330" cy="3458845"/>
                    </a:xfrm>
                    <a:prstGeom prst="rect">
                      <a:avLst/>
                    </a:prstGeom>
                  </pic:spPr>
                </pic:pic>
              </a:graphicData>
            </a:graphic>
          </wp:inline>
        </w:drawing>
      </w:r>
    </w:p>
    <w:p w:rsidR="00FB0CF6" w:rsidRDefault="00FB0CF6" w:rsidP="00FB0CF6"/>
    <w:p w:rsidR="00FB0CF6" w:rsidRPr="00FB0CF6" w:rsidRDefault="00FB0CF6" w:rsidP="00AB66A1">
      <w:pPr>
        <w:spacing w:beforeLines="50"/>
        <w:jc w:val="center"/>
        <w:rPr>
          <w:b/>
        </w:rPr>
        <w:sectPr w:rsidR="00FB0CF6" w:rsidRPr="00FB0CF6" w:rsidSect="00FB0CF6">
          <w:pgSz w:w="16838" w:h="11906" w:orient="landscape"/>
          <w:pgMar w:top="1800" w:right="1440" w:bottom="1800" w:left="1440" w:header="851" w:footer="992" w:gutter="0"/>
          <w:cols w:space="720"/>
          <w:docGrid w:type="lines" w:linePitch="312"/>
        </w:sectPr>
      </w:pPr>
      <w:r w:rsidRPr="00FB0CF6">
        <w:rPr>
          <w:rFonts w:hint="eastAsia"/>
          <w:b/>
        </w:rPr>
        <w:t>图</w:t>
      </w:r>
      <w:r w:rsidRPr="00FB0CF6">
        <w:rPr>
          <w:rFonts w:hint="eastAsia"/>
          <w:b/>
        </w:rPr>
        <w:t xml:space="preserve">4.1-4    </w:t>
      </w:r>
      <w:r w:rsidRPr="00FB0CF6">
        <w:rPr>
          <w:rFonts w:hint="eastAsia"/>
          <w:b/>
        </w:rPr>
        <w:t>评价区水文地质剖面图</w:t>
      </w:r>
    </w:p>
    <w:p w:rsidR="00FB0CF6" w:rsidRPr="00287447" w:rsidRDefault="00FB0CF6" w:rsidP="00287447">
      <w:pPr>
        <w:spacing w:line="360" w:lineRule="auto"/>
        <w:ind w:firstLineChars="200" w:firstLine="480"/>
        <w:rPr>
          <w:rFonts w:eastAsiaTheme="minorEastAsia" w:cs="Times New Roman"/>
          <w:sz w:val="24"/>
          <w:szCs w:val="24"/>
        </w:rPr>
      </w:pPr>
      <w:r w:rsidRPr="00287447">
        <w:rPr>
          <w:rFonts w:eastAsiaTheme="minorEastAsia" w:hAnsiTheme="minorEastAsia" w:cs="Times New Roman"/>
          <w:sz w:val="24"/>
          <w:szCs w:val="24"/>
        </w:rPr>
        <w:lastRenderedPageBreak/>
        <w:t>（</w:t>
      </w:r>
      <w:r w:rsidRPr="00287447">
        <w:rPr>
          <w:rFonts w:eastAsiaTheme="minorEastAsia" w:cs="Times New Roman"/>
          <w:sz w:val="24"/>
          <w:szCs w:val="24"/>
        </w:rPr>
        <w:t>3</w:t>
      </w:r>
      <w:r w:rsidRPr="00287447">
        <w:rPr>
          <w:rFonts w:eastAsiaTheme="minorEastAsia" w:hAnsiTheme="minorEastAsia" w:cs="Times New Roman"/>
          <w:sz w:val="24"/>
          <w:szCs w:val="24"/>
        </w:rPr>
        <w:t>）地下水补径排特征</w:t>
      </w:r>
    </w:p>
    <w:p w:rsidR="00FB0CF6" w:rsidRPr="00287447" w:rsidRDefault="00FB0CF6" w:rsidP="00287447">
      <w:pPr>
        <w:spacing w:line="360" w:lineRule="auto"/>
        <w:ind w:firstLineChars="200" w:firstLine="480"/>
        <w:rPr>
          <w:rFonts w:eastAsiaTheme="minorEastAsia" w:cs="Times New Roman"/>
          <w:sz w:val="24"/>
          <w:szCs w:val="24"/>
        </w:rPr>
      </w:pPr>
      <w:r w:rsidRPr="00287447">
        <w:rPr>
          <w:rFonts w:eastAsiaTheme="minorEastAsia" w:hAnsiTheme="minorEastAsia" w:cs="Times New Roman"/>
          <w:sz w:val="24"/>
          <w:szCs w:val="24"/>
        </w:rPr>
        <w:t>流域内地形基本为南高北低，东高西低，使地下水经历了补给、径流和排泄三个循环阶段</w:t>
      </w:r>
      <w:r w:rsidR="00287447">
        <w:rPr>
          <w:rFonts w:eastAsiaTheme="minorEastAsia" w:hAnsiTheme="minorEastAsia" w:cs="Times New Roman" w:hint="eastAsia"/>
          <w:sz w:val="24"/>
          <w:szCs w:val="24"/>
        </w:rPr>
        <w:t>，详见</w:t>
      </w:r>
      <w:r w:rsidRPr="00287447">
        <w:rPr>
          <w:rFonts w:eastAsiaTheme="minorEastAsia" w:hAnsiTheme="minorEastAsia" w:cs="Times New Roman"/>
          <w:sz w:val="24"/>
          <w:szCs w:val="24"/>
        </w:rPr>
        <w:t>图</w:t>
      </w:r>
      <w:r w:rsidRPr="00287447">
        <w:rPr>
          <w:rFonts w:eastAsiaTheme="minorEastAsia" w:cs="Times New Roman"/>
          <w:sz w:val="24"/>
          <w:szCs w:val="24"/>
        </w:rPr>
        <w:t>4.1-</w:t>
      </w:r>
      <w:r w:rsidR="00287447" w:rsidRPr="00287447">
        <w:rPr>
          <w:rFonts w:eastAsiaTheme="minorEastAsia" w:cs="Times New Roman"/>
          <w:sz w:val="24"/>
          <w:szCs w:val="24"/>
        </w:rPr>
        <w:t>5</w:t>
      </w:r>
      <w:r w:rsidRPr="00287447">
        <w:rPr>
          <w:rFonts w:eastAsiaTheme="minorEastAsia" w:hAnsiTheme="minorEastAsia" w:cs="Times New Roman"/>
          <w:sz w:val="24"/>
          <w:szCs w:val="24"/>
        </w:rPr>
        <w:t>。</w:t>
      </w:r>
    </w:p>
    <w:p w:rsidR="00FB0CF6" w:rsidRPr="00287447" w:rsidRDefault="00FB0CF6" w:rsidP="00287447">
      <w:pPr>
        <w:spacing w:line="360" w:lineRule="auto"/>
        <w:ind w:firstLineChars="200" w:firstLine="480"/>
        <w:rPr>
          <w:rFonts w:eastAsiaTheme="minorEastAsia" w:cs="Times New Roman"/>
          <w:sz w:val="24"/>
          <w:szCs w:val="24"/>
        </w:rPr>
      </w:pPr>
      <w:r w:rsidRPr="00287447">
        <w:rPr>
          <w:rFonts w:asciiTheme="minorEastAsia" w:eastAsiaTheme="minorEastAsia" w:hAnsiTheme="minorEastAsia" w:cs="Times New Roman"/>
          <w:sz w:val="24"/>
          <w:szCs w:val="24"/>
        </w:rPr>
        <w:t>①</w:t>
      </w:r>
      <w:r w:rsidR="00287447" w:rsidRPr="00287447">
        <w:rPr>
          <w:rFonts w:eastAsiaTheme="minorEastAsia" w:hAnsiTheme="minorEastAsia" w:cs="Times New Roman"/>
          <w:sz w:val="24"/>
          <w:szCs w:val="24"/>
        </w:rPr>
        <w:t>地下水的补给</w:t>
      </w:r>
    </w:p>
    <w:p w:rsidR="00FB0CF6" w:rsidRPr="00287447" w:rsidRDefault="00FB0CF6" w:rsidP="00287447">
      <w:pPr>
        <w:spacing w:line="360" w:lineRule="auto"/>
        <w:ind w:firstLineChars="200" w:firstLine="480"/>
        <w:rPr>
          <w:rFonts w:eastAsiaTheme="minorEastAsia" w:cs="Times New Roman"/>
          <w:sz w:val="24"/>
          <w:szCs w:val="24"/>
        </w:rPr>
      </w:pPr>
      <w:r w:rsidRPr="00287447">
        <w:rPr>
          <w:rFonts w:eastAsiaTheme="minorEastAsia" w:hAnsiTheme="minorEastAsia" w:cs="Times New Roman"/>
          <w:sz w:val="24"/>
          <w:szCs w:val="24"/>
        </w:rPr>
        <w:t>流域内的地下水补给主要发生在山区和平原区。山区地下水由于受到第一排构造的阻隔，很少能够直接补给南山洼地地下水库，地下水的主要补给来源为河流的垂向渗漏补给，降水补给由于受到地表覆盖厚度较大黄土层的阻隔，补给地下水的量非常有限，春季气温升高后，山区积雪缓慢融化，大量融水渗入南山洼地，少量融水汇集流入玛纳斯河，夏季暴雨的来势较猛，少量渗入地下，大部分汇入河道流向下游。山前平原区的地下水形成和运移主要受到地质构造、地形地貌和水文地质条件的影响。玛纳斯河与流域内的塔西河、宁家河、金沟河、巴音沟河等灌区连成一片，地下水主要的补给来源为河流和渠道的渗漏，其次为田间灌溉入渗、融水入渗、平原水库入渗和降水入渗等。在整个平原地区，从地下水资源补给组成上，渠系水入渗、水库水入渗、灌溉水回归占主要份额。</w:t>
      </w:r>
    </w:p>
    <w:p w:rsidR="00FB0CF6" w:rsidRPr="00287447" w:rsidRDefault="00FB0CF6" w:rsidP="00287447">
      <w:pPr>
        <w:spacing w:line="360" w:lineRule="auto"/>
        <w:ind w:firstLineChars="200" w:firstLine="480"/>
        <w:rPr>
          <w:rFonts w:eastAsiaTheme="minorEastAsia" w:cs="Times New Roman"/>
          <w:sz w:val="24"/>
          <w:szCs w:val="24"/>
        </w:rPr>
      </w:pPr>
      <w:r w:rsidRPr="00287447">
        <w:rPr>
          <w:rFonts w:asciiTheme="minorEastAsia" w:eastAsiaTheme="minorEastAsia" w:hAnsiTheme="minorEastAsia" w:cs="Times New Roman"/>
          <w:sz w:val="24"/>
          <w:szCs w:val="24"/>
        </w:rPr>
        <w:t>②</w:t>
      </w:r>
      <w:r w:rsidR="00287447" w:rsidRPr="00287447">
        <w:rPr>
          <w:rFonts w:eastAsiaTheme="minorEastAsia" w:hAnsiTheme="minorEastAsia" w:cs="Times New Roman"/>
          <w:sz w:val="24"/>
          <w:szCs w:val="24"/>
        </w:rPr>
        <w:t>地下水的径流</w:t>
      </w:r>
    </w:p>
    <w:p w:rsidR="00FB0CF6" w:rsidRPr="00287447" w:rsidRDefault="00FB0CF6" w:rsidP="00287447">
      <w:pPr>
        <w:spacing w:line="360" w:lineRule="auto"/>
        <w:ind w:firstLineChars="200" w:firstLine="480"/>
        <w:rPr>
          <w:rFonts w:eastAsiaTheme="minorEastAsia" w:cs="Times New Roman"/>
          <w:sz w:val="24"/>
          <w:szCs w:val="24"/>
        </w:rPr>
      </w:pPr>
      <w:r w:rsidRPr="00287447">
        <w:rPr>
          <w:rFonts w:eastAsiaTheme="minorEastAsia" w:hAnsiTheme="minorEastAsia" w:cs="Times New Roman"/>
          <w:sz w:val="24"/>
          <w:szCs w:val="24"/>
        </w:rPr>
        <w:t>地下水径流，受沉积物岩性、结构分布影响，呈现出明显的分带规律，由南向北，强度由强到弱，水力坡降为</w:t>
      </w:r>
      <w:r w:rsidRPr="00287447">
        <w:rPr>
          <w:rFonts w:eastAsiaTheme="minorEastAsia" w:cs="Times New Roman"/>
          <w:sz w:val="24"/>
          <w:szCs w:val="24"/>
        </w:rPr>
        <w:t>1~5%</w:t>
      </w:r>
      <w:r w:rsidRPr="00287447">
        <w:rPr>
          <w:rFonts w:eastAsiaTheme="minorEastAsia" w:hAnsiTheme="minorEastAsia" w:cs="Times New Roman"/>
          <w:sz w:val="24"/>
          <w:szCs w:val="24"/>
        </w:rPr>
        <w:t>，地下水的流向与地面坡度相同，到下游明显偏西北。在山区地下水库洼地内，地下水流在水平方向上存在两个流向：即由南向北</w:t>
      </w:r>
      <w:r w:rsidRPr="00287447">
        <w:rPr>
          <w:rFonts w:eastAsiaTheme="minorEastAsia" w:cs="Times New Roman"/>
          <w:sz w:val="24"/>
          <w:szCs w:val="24"/>
        </w:rPr>
        <w:t>(</w:t>
      </w:r>
      <w:r w:rsidRPr="00287447">
        <w:rPr>
          <w:rFonts w:eastAsiaTheme="minorEastAsia" w:hAnsiTheme="minorEastAsia" w:cs="Times New Roman"/>
          <w:sz w:val="24"/>
          <w:szCs w:val="24"/>
        </w:rPr>
        <w:t>由上游向下游</w:t>
      </w:r>
      <w:r w:rsidRPr="00287447">
        <w:rPr>
          <w:rFonts w:eastAsiaTheme="minorEastAsia" w:cs="Times New Roman"/>
          <w:sz w:val="24"/>
          <w:szCs w:val="24"/>
        </w:rPr>
        <w:t>)</w:t>
      </w:r>
      <w:r w:rsidRPr="00287447">
        <w:rPr>
          <w:rFonts w:eastAsiaTheme="minorEastAsia" w:hAnsiTheme="minorEastAsia" w:cs="Times New Roman"/>
          <w:sz w:val="24"/>
          <w:szCs w:val="24"/>
        </w:rPr>
        <w:t>的纵向运动，以及东西两侧向玛纳斯河河谷的横向水流，地下水库中水位由于上述双向流动，水面不是水平的，而是总体向着玛纳斯河出口处倾斜的天然降落漏斗。在平原区乌伊公路以南的扇区中上部，含水层颗粒粗大，径流条件良好，地下水以平缓的坡度向扇缘运移，玛纳斯河扇轴两侧水力坡度仅</w:t>
      </w:r>
      <w:r w:rsidRPr="00287447">
        <w:rPr>
          <w:rFonts w:eastAsiaTheme="minorEastAsia" w:cs="Times New Roman"/>
          <w:sz w:val="24"/>
          <w:szCs w:val="24"/>
        </w:rPr>
        <w:t>0.5‰</w:t>
      </w:r>
      <w:r w:rsidRPr="00287447">
        <w:rPr>
          <w:rFonts w:eastAsiaTheme="minorEastAsia" w:hAnsiTheme="minorEastAsia" w:cs="Times New Roman"/>
          <w:sz w:val="24"/>
          <w:szCs w:val="24"/>
        </w:rPr>
        <w:t>，至石河子市区变为</w:t>
      </w:r>
      <w:r w:rsidRPr="00287447">
        <w:rPr>
          <w:rFonts w:eastAsiaTheme="minorEastAsia" w:cs="Times New Roman"/>
          <w:sz w:val="24"/>
          <w:szCs w:val="24"/>
        </w:rPr>
        <w:t>2.5‰</w:t>
      </w:r>
      <w:r w:rsidRPr="00287447">
        <w:rPr>
          <w:rFonts w:eastAsiaTheme="minorEastAsia" w:hAnsiTheme="minorEastAsia" w:cs="Times New Roman"/>
          <w:sz w:val="24"/>
          <w:szCs w:val="24"/>
        </w:rPr>
        <w:t>。乌伊公路以北随着含水层颗粒变细，透水性减弱，水力坡度增至</w:t>
      </w:r>
      <w:r w:rsidRPr="00287447">
        <w:rPr>
          <w:rFonts w:eastAsiaTheme="minorEastAsia" w:cs="Times New Roman"/>
          <w:sz w:val="24"/>
          <w:szCs w:val="24"/>
        </w:rPr>
        <w:t>3.33.9‰</w:t>
      </w:r>
      <w:r w:rsidRPr="00287447">
        <w:rPr>
          <w:rFonts w:eastAsiaTheme="minorEastAsia" w:hAnsiTheme="minorEastAsia" w:cs="Times New Roman"/>
          <w:sz w:val="24"/>
          <w:szCs w:val="24"/>
        </w:rPr>
        <w:t>，溢出带附近可达</w:t>
      </w:r>
      <w:r w:rsidRPr="00287447">
        <w:rPr>
          <w:rFonts w:eastAsiaTheme="minorEastAsia" w:cs="Times New Roman"/>
          <w:sz w:val="24"/>
          <w:szCs w:val="24"/>
        </w:rPr>
        <w:t>6.4‰</w:t>
      </w:r>
      <w:r w:rsidRPr="00287447">
        <w:rPr>
          <w:rFonts w:eastAsiaTheme="minorEastAsia" w:hAnsiTheme="minorEastAsia" w:cs="Times New Roman"/>
          <w:sz w:val="24"/>
          <w:szCs w:val="24"/>
        </w:rPr>
        <w:t>。区内地下水总体由南东向北西运移。乌伊公路以南地下水大致向</w:t>
      </w:r>
      <w:r w:rsidRPr="00287447">
        <w:rPr>
          <w:rFonts w:eastAsiaTheme="minorEastAsia" w:cs="Times New Roman"/>
          <w:sz w:val="24"/>
          <w:szCs w:val="24"/>
        </w:rPr>
        <w:t>NW45°</w:t>
      </w:r>
      <w:r w:rsidRPr="00287447">
        <w:rPr>
          <w:rFonts w:eastAsiaTheme="minorEastAsia" w:hAnsiTheme="minorEastAsia" w:cs="Times New Roman"/>
          <w:sz w:val="24"/>
          <w:szCs w:val="24"/>
        </w:rPr>
        <w:t>方向运移；公路以北向北偏转，玛纳斯河以东转向</w:t>
      </w:r>
      <w:r w:rsidRPr="00287447">
        <w:rPr>
          <w:rFonts w:eastAsiaTheme="minorEastAsia" w:cs="Times New Roman"/>
          <w:sz w:val="24"/>
          <w:szCs w:val="24"/>
        </w:rPr>
        <w:t>0°~NW20°</w:t>
      </w:r>
      <w:r w:rsidRPr="00287447">
        <w:rPr>
          <w:rFonts w:eastAsiaTheme="minorEastAsia" w:hAnsiTheme="minorEastAsia" w:cs="Times New Roman"/>
          <w:sz w:val="24"/>
          <w:szCs w:val="24"/>
        </w:rPr>
        <w:t>，玛纳斯河以西转向</w:t>
      </w:r>
      <w:r w:rsidRPr="00287447">
        <w:rPr>
          <w:rFonts w:eastAsiaTheme="minorEastAsia" w:cs="Times New Roman"/>
          <w:sz w:val="24"/>
          <w:szCs w:val="24"/>
        </w:rPr>
        <w:t>NW20°~NW40°</w:t>
      </w:r>
      <w:r w:rsidRPr="00287447">
        <w:rPr>
          <w:rFonts w:eastAsiaTheme="minorEastAsia" w:hAnsiTheme="minorEastAsia" w:cs="Times New Roman"/>
          <w:sz w:val="24"/>
          <w:szCs w:val="24"/>
        </w:rPr>
        <w:t>。受宁家河冲洪积扇地下水的补给，流域西侧地下水流向为</w:t>
      </w:r>
      <w:r w:rsidRPr="00287447">
        <w:rPr>
          <w:rFonts w:eastAsiaTheme="minorEastAsia" w:cs="Times New Roman"/>
          <w:sz w:val="24"/>
          <w:szCs w:val="24"/>
        </w:rPr>
        <w:t>NE25°~NE35°</w:t>
      </w:r>
      <w:r w:rsidRPr="00287447">
        <w:rPr>
          <w:rFonts w:eastAsiaTheme="minorEastAsia" w:hAnsiTheme="minorEastAsia" w:cs="Times New Roman"/>
          <w:sz w:val="24"/>
          <w:szCs w:val="24"/>
        </w:rPr>
        <w:t>。</w:t>
      </w:r>
    </w:p>
    <w:p w:rsidR="00FB0CF6" w:rsidRPr="00287447" w:rsidRDefault="00FB0CF6" w:rsidP="00287447">
      <w:pPr>
        <w:spacing w:line="360" w:lineRule="auto"/>
        <w:ind w:firstLineChars="200" w:firstLine="480"/>
        <w:rPr>
          <w:rFonts w:eastAsiaTheme="minorEastAsia" w:cs="Times New Roman"/>
          <w:sz w:val="24"/>
          <w:szCs w:val="24"/>
        </w:rPr>
      </w:pPr>
      <w:r w:rsidRPr="00287447">
        <w:rPr>
          <w:rFonts w:asciiTheme="minorEastAsia" w:eastAsiaTheme="minorEastAsia" w:hAnsiTheme="minorEastAsia" w:cs="Times New Roman"/>
          <w:sz w:val="24"/>
          <w:szCs w:val="24"/>
        </w:rPr>
        <w:t>③</w:t>
      </w:r>
      <w:r w:rsidR="00287447" w:rsidRPr="00287447">
        <w:rPr>
          <w:rFonts w:eastAsiaTheme="minorEastAsia" w:hAnsiTheme="minorEastAsia" w:cs="Times New Roman"/>
          <w:sz w:val="24"/>
          <w:szCs w:val="24"/>
        </w:rPr>
        <w:t>地下水的排泄</w:t>
      </w:r>
    </w:p>
    <w:p w:rsidR="00FB0CF6" w:rsidRPr="00287447" w:rsidRDefault="00FB0CF6" w:rsidP="00287447">
      <w:pPr>
        <w:spacing w:line="360" w:lineRule="auto"/>
        <w:ind w:firstLineChars="200" w:firstLine="480"/>
        <w:rPr>
          <w:rFonts w:eastAsiaTheme="minorEastAsia" w:cs="Times New Roman"/>
          <w:sz w:val="24"/>
          <w:szCs w:val="24"/>
        </w:rPr>
      </w:pPr>
      <w:r w:rsidRPr="00287447">
        <w:rPr>
          <w:rFonts w:eastAsiaTheme="minorEastAsia" w:hAnsiTheme="minorEastAsia" w:cs="Times New Roman"/>
          <w:sz w:val="24"/>
          <w:szCs w:val="24"/>
        </w:rPr>
        <w:t>流域内地下水的排泄方式主要有：泉水溢出、潜水蒸发、人工开采以及侧向</w:t>
      </w:r>
      <w:r w:rsidRPr="00287447">
        <w:rPr>
          <w:rFonts w:eastAsiaTheme="minorEastAsia" w:hAnsiTheme="minorEastAsia" w:cs="Times New Roman"/>
          <w:sz w:val="24"/>
          <w:szCs w:val="24"/>
        </w:rPr>
        <w:lastRenderedPageBreak/>
        <w:t>流出。在山区地下水库以水平形式为主，垂向极少，在水平排泄形式中以泉水溢出占绝对优势，河床潜流及裂隙水侧渗排泄很少。泉水是地下水库水位受河床深切后形成的露头，以下降泉为主，在第二排构造前因水流受阻溢出形成接触型泉。玛纳斯河河谷在红山嘴长度达</w:t>
      </w:r>
      <w:r w:rsidRPr="00287447">
        <w:rPr>
          <w:rFonts w:eastAsiaTheme="minorEastAsia" w:cs="Times New Roman"/>
          <w:sz w:val="24"/>
          <w:szCs w:val="24"/>
        </w:rPr>
        <w:t>4km</w:t>
      </w:r>
      <w:r w:rsidRPr="00287447">
        <w:rPr>
          <w:rFonts w:eastAsiaTheme="minorEastAsia" w:hAnsiTheme="minorEastAsia" w:cs="Times New Roman"/>
          <w:sz w:val="24"/>
          <w:szCs w:val="24"/>
        </w:rPr>
        <w:t>的地段，有连续不断的泉群溢出，其两岸出露位置甚至高于河床</w:t>
      </w:r>
      <w:r w:rsidRPr="00287447">
        <w:rPr>
          <w:rFonts w:eastAsiaTheme="minorEastAsia" w:cs="Times New Roman"/>
          <w:sz w:val="24"/>
          <w:szCs w:val="24"/>
        </w:rPr>
        <w:t>10</w:t>
      </w:r>
      <w:r w:rsidRPr="00287447">
        <w:rPr>
          <w:rFonts w:eastAsiaTheme="minorEastAsia" w:hAnsiTheme="minorEastAsia" w:cs="Times New Roman"/>
          <w:sz w:val="24"/>
          <w:szCs w:val="24"/>
        </w:rPr>
        <w:t>余米，此段河床成了地下水集中的溢出带，金沟河山口段前方也有类似情况，宁家河与塔西河山口亦有泉水溢出。在平原区地下水主要以泉水溢出、潜水蒸发、人工开采、侧向流出以及河道排泄为主。泉水溢出带主要分布在乌伊公路以北，海拔</w:t>
      </w:r>
      <w:r w:rsidRPr="00287447">
        <w:rPr>
          <w:rFonts w:eastAsiaTheme="minorEastAsia" w:cs="Times New Roman"/>
          <w:sz w:val="24"/>
          <w:szCs w:val="24"/>
        </w:rPr>
        <w:t>410~430m</w:t>
      </w:r>
      <w:r w:rsidRPr="00287447">
        <w:rPr>
          <w:rFonts w:eastAsiaTheme="minorEastAsia" w:hAnsiTheme="minorEastAsia" w:cs="Times New Roman"/>
          <w:sz w:val="24"/>
          <w:szCs w:val="24"/>
        </w:rPr>
        <w:t>的扇缘部位。在潜水埋深</w:t>
      </w:r>
      <w:r w:rsidRPr="00287447">
        <w:rPr>
          <w:rFonts w:eastAsiaTheme="minorEastAsia" w:cs="Times New Roman"/>
          <w:sz w:val="24"/>
          <w:szCs w:val="24"/>
        </w:rPr>
        <w:t>&lt;5m</w:t>
      </w:r>
      <w:r w:rsidRPr="00287447">
        <w:rPr>
          <w:rFonts w:eastAsiaTheme="minorEastAsia" w:hAnsiTheme="minorEastAsia" w:cs="Times New Roman"/>
          <w:sz w:val="24"/>
          <w:szCs w:val="24"/>
        </w:rPr>
        <w:t>的广大区域，蒸发作用较为强烈，地下水大部分消耗于蒸腾蒸发，年蒸发蒸腾量约</w:t>
      </w:r>
      <w:r w:rsidRPr="00287447">
        <w:rPr>
          <w:rFonts w:eastAsiaTheme="minorEastAsia" w:cs="Times New Roman"/>
          <w:sz w:val="24"/>
          <w:szCs w:val="24"/>
        </w:rPr>
        <w:t>3×10</w:t>
      </w:r>
      <w:r w:rsidRPr="00287447">
        <w:rPr>
          <w:rFonts w:eastAsiaTheme="minorEastAsia" w:cs="Times New Roman"/>
          <w:sz w:val="24"/>
          <w:szCs w:val="24"/>
          <w:vertAlign w:val="superscript"/>
        </w:rPr>
        <w:t>8</w:t>
      </w:r>
      <w:r w:rsidRPr="00287447">
        <w:rPr>
          <w:rFonts w:eastAsiaTheme="minorEastAsia" w:cs="Times New Roman"/>
          <w:sz w:val="24"/>
          <w:szCs w:val="24"/>
        </w:rPr>
        <w:t>m</w:t>
      </w:r>
      <w:r w:rsidRPr="00287447">
        <w:rPr>
          <w:rFonts w:eastAsiaTheme="minorEastAsia" w:cs="Times New Roman"/>
          <w:sz w:val="24"/>
          <w:szCs w:val="24"/>
          <w:vertAlign w:val="superscript"/>
        </w:rPr>
        <w:t>3</w:t>
      </w:r>
      <w:r w:rsidRPr="00287447">
        <w:rPr>
          <w:rFonts w:eastAsiaTheme="minorEastAsia" w:hAnsiTheme="minorEastAsia" w:cs="Times New Roman"/>
          <w:sz w:val="24"/>
          <w:szCs w:val="24"/>
        </w:rPr>
        <w:t>。</w:t>
      </w:r>
    </w:p>
    <w:p w:rsidR="00FB0CF6" w:rsidRPr="00287447" w:rsidRDefault="00FB0CF6" w:rsidP="00287447">
      <w:pPr>
        <w:spacing w:line="360" w:lineRule="auto"/>
        <w:ind w:firstLineChars="200" w:firstLine="480"/>
        <w:rPr>
          <w:rFonts w:eastAsiaTheme="minorEastAsia" w:cs="Times New Roman"/>
          <w:sz w:val="24"/>
          <w:szCs w:val="24"/>
        </w:rPr>
      </w:pPr>
      <w:r w:rsidRPr="00287447">
        <w:rPr>
          <w:rFonts w:eastAsiaTheme="minorEastAsia" w:hAnsiTheme="minorEastAsia" w:cs="Times New Roman"/>
          <w:sz w:val="24"/>
          <w:szCs w:val="24"/>
        </w:rPr>
        <w:t>（</w:t>
      </w:r>
      <w:r w:rsidRPr="00287447">
        <w:rPr>
          <w:rFonts w:eastAsiaTheme="minorEastAsia" w:cs="Times New Roman"/>
          <w:sz w:val="24"/>
          <w:szCs w:val="24"/>
        </w:rPr>
        <w:t>4</w:t>
      </w:r>
      <w:r w:rsidRPr="00287447">
        <w:rPr>
          <w:rFonts w:eastAsiaTheme="minorEastAsia" w:hAnsiTheme="minorEastAsia" w:cs="Times New Roman"/>
          <w:sz w:val="24"/>
          <w:szCs w:val="24"/>
        </w:rPr>
        <w:t>）地下水动态类型及特征</w:t>
      </w:r>
    </w:p>
    <w:p w:rsidR="00FB0CF6" w:rsidRPr="00287447" w:rsidRDefault="00FB0CF6" w:rsidP="00287447">
      <w:pPr>
        <w:spacing w:line="360" w:lineRule="auto"/>
        <w:ind w:firstLineChars="200" w:firstLine="480"/>
        <w:rPr>
          <w:rFonts w:eastAsiaTheme="minorEastAsia" w:cs="Times New Roman"/>
          <w:sz w:val="24"/>
          <w:szCs w:val="24"/>
        </w:rPr>
      </w:pPr>
      <w:r w:rsidRPr="00287447">
        <w:rPr>
          <w:rFonts w:eastAsiaTheme="minorEastAsia" w:hAnsiTheme="minorEastAsia" w:cs="Times New Roman"/>
          <w:sz w:val="24"/>
          <w:szCs w:val="24"/>
        </w:rPr>
        <w:t>地下水位动态是天然因素和人类活动综合作用的结果，即受到水文、气象、岩性和人类活动共同作用的影响。流域内地下水动态有水文型、气象型、人工开采型和灌溉入渗型四种基本类型：</w:t>
      </w:r>
    </w:p>
    <w:p w:rsidR="00FB0CF6" w:rsidRPr="00287447" w:rsidRDefault="00287447" w:rsidP="00287447">
      <w:pPr>
        <w:spacing w:line="360" w:lineRule="auto"/>
        <w:ind w:firstLineChars="200" w:firstLine="480"/>
        <w:rPr>
          <w:rFonts w:eastAsiaTheme="minorEastAsia" w:cs="Times New Roman"/>
          <w:sz w:val="24"/>
          <w:szCs w:val="24"/>
        </w:rPr>
      </w:pPr>
      <w:r>
        <w:rPr>
          <w:rFonts w:eastAsiaTheme="minorEastAsia" w:hAnsiTheme="minorEastAsia" w:cs="Times New Roman" w:hint="eastAsia"/>
          <w:sz w:val="24"/>
          <w:szCs w:val="24"/>
        </w:rPr>
        <w:t>1</w:t>
      </w:r>
      <w:r>
        <w:rPr>
          <w:rFonts w:eastAsiaTheme="minorEastAsia" w:hAnsiTheme="minorEastAsia" w:cs="Times New Roman" w:hint="eastAsia"/>
          <w:sz w:val="24"/>
          <w:szCs w:val="24"/>
        </w:rPr>
        <w:t>）</w:t>
      </w:r>
      <w:r w:rsidR="00FB0CF6" w:rsidRPr="00287447">
        <w:rPr>
          <w:rFonts w:eastAsiaTheme="minorEastAsia" w:hAnsiTheme="minorEastAsia" w:cs="Times New Roman"/>
          <w:sz w:val="24"/>
          <w:szCs w:val="24"/>
        </w:rPr>
        <w:t>水文型动态</w:t>
      </w:r>
    </w:p>
    <w:p w:rsidR="00FB0CF6" w:rsidRPr="00287447" w:rsidRDefault="00FB0CF6" w:rsidP="00287447">
      <w:pPr>
        <w:spacing w:line="360" w:lineRule="auto"/>
        <w:ind w:firstLineChars="200" w:firstLine="480"/>
        <w:rPr>
          <w:rFonts w:eastAsiaTheme="minorEastAsia" w:cs="Times New Roman"/>
          <w:sz w:val="24"/>
          <w:szCs w:val="24"/>
        </w:rPr>
      </w:pPr>
      <w:r w:rsidRPr="00287447">
        <w:rPr>
          <w:rFonts w:eastAsiaTheme="minorEastAsia" w:hAnsiTheme="minorEastAsia" w:cs="Times New Roman"/>
          <w:sz w:val="24"/>
          <w:szCs w:val="24"/>
        </w:rPr>
        <w:t>在冲洪积扇上，地下水的主要补给源是玛纳斯河等五条主要河流的渗漏补给。在每年</w:t>
      </w:r>
      <w:r w:rsidRPr="00287447">
        <w:rPr>
          <w:rFonts w:eastAsiaTheme="minorEastAsia" w:cs="Times New Roman"/>
          <w:sz w:val="24"/>
          <w:szCs w:val="24"/>
        </w:rPr>
        <w:t>6~9</w:t>
      </w:r>
      <w:r w:rsidRPr="00287447">
        <w:rPr>
          <w:rFonts w:eastAsiaTheme="minorEastAsia" w:hAnsiTheme="minorEastAsia" w:cs="Times New Roman"/>
          <w:sz w:val="24"/>
          <w:szCs w:val="24"/>
        </w:rPr>
        <w:t>月份，玛纳斯河洪水期地下水补给量增加，地下水位持续上升，</w:t>
      </w:r>
      <w:r w:rsidRPr="00287447">
        <w:rPr>
          <w:rFonts w:eastAsiaTheme="minorEastAsia" w:cs="Times New Roman"/>
          <w:sz w:val="24"/>
          <w:szCs w:val="24"/>
        </w:rPr>
        <w:t>10</w:t>
      </w:r>
      <w:r w:rsidRPr="00287447">
        <w:rPr>
          <w:rFonts w:eastAsiaTheme="minorEastAsia" w:hAnsiTheme="minorEastAsia" w:cs="Times New Roman"/>
          <w:sz w:val="24"/>
          <w:szCs w:val="24"/>
        </w:rPr>
        <w:t>月份，即玛纳斯河洪峰结束前，地下水补给量与排泄量平衡，水位达到最高点，以后排泄量大于补给量，地下水位不断下降，翌年</w:t>
      </w:r>
      <w:r w:rsidRPr="00287447">
        <w:rPr>
          <w:rFonts w:eastAsiaTheme="minorEastAsia" w:cs="Times New Roman"/>
          <w:sz w:val="24"/>
          <w:szCs w:val="24"/>
        </w:rPr>
        <w:t>5~7</w:t>
      </w:r>
      <w:r w:rsidRPr="00287447">
        <w:rPr>
          <w:rFonts w:eastAsiaTheme="minorEastAsia" w:hAnsiTheme="minorEastAsia" w:cs="Times New Roman"/>
          <w:sz w:val="24"/>
          <w:szCs w:val="24"/>
        </w:rPr>
        <w:t>月为枯水期，，地下水位的峰值变化与玛纳斯河流量具有明显的对应关系，但是随着距离玛纳斯河远近的不同，各地的峰值出现的时间及变幅度亦不相同，具有距河愈远，滞后期愈长，变幅愈小；反之，则滞后期愈短，变幅愈大的规律。每年</w:t>
      </w:r>
      <w:r w:rsidRPr="00287447">
        <w:rPr>
          <w:rFonts w:eastAsiaTheme="minorEastAsia" w:cs="Times New Roman"/>
          <w:sz w:val="24"/>
          <w:szCs w:val="24"/>
        </w:rPr>
        <w:t>6</w:t>
      </w:r>
      <w:r w:rsidRPr="00287447">
        <w:rPr>
          <w:rFonts w:eastAsiaTheme="minorEastAsia" w:hAnsiTheme="minorEastAsia" w:cs="Times New Roman"/>
          <w:sz w:val="24"/>
          <w:szCs w:val="24"/>
        </w:rPr>
        <w:t>月，随着洪水的到来，近河地段地下水迅速抬升，使位于玛纳斯河河床内的孔水位高峰与河水洪峰基本上一致，变幅可达</w:t>
      </w:r>
      <w:r w:rsidRPr="00287447">
        <w:rPr>
          <w:rFonts w:eastAsiaTheme="minorEastAsia" w:cs="Times New Roman"/>
          <w:sz w:val="24"/>
          <w:szCs w:val="24"/>
        </w:rPr>
        <w:t>6m</w:t>
      </w:r>
      <w:r w:rsidRPr="00287447">
        <w:rPr>
          <w:rFonts w:eastAsiaTheme="minorEastAsia" w:hAnsiTheme="minorEastAsia" w:cs="Times New Roman"/>
          <w:sz w:val="24"/>
          <w:szCs w:val="24"/>
        </w:rPr>
        <w:t>，而距玛纳斯河东岸</w:t>
      </w:r>
      <w:r w:rsidRPr="00287447">
        <w:rPr>
          <w:rFonts w:eastAsiaTheme="minorEastAsia" w:cs="Times New Roman"/>
          <w:sz w:val="24"/>
          <w:szCs w:val="24"/>
        </w:rPr>
        <w:t>4km(</w:t>
      </w:r>
      <w:r w:rsidRPr="00287447">
        <w:rPr>
          <w:rFonts w:eastAsiaTheme="minorEastAsia" w:hAnsiTheme="minorEastAsia" w:cs="Times New Roman"/>
          <w:sz w:val="24"/>
          <w:szCs w:val="24"/>
        </w:rPr>
        <w:t>玛纳斯县城西北</w:t>
      </w:r>
      <w:r w:rsidRPr="00287447">
        <w:rPr>
          <w:rFonts w:eastAsiaTheme="minorEastAsia" w:cs="Times New Roman"/>
          <w:sz w:val="24"/>
          <w:szCs w:val="24"/>
        </w:rPr>
        <w:t>)</w:t>
      </w:r>
      <w:r w:rsidRPr="00287447">
        <w:rPr>
          <w:rFonts w:eastAsiaTheme="minorEastAsia" w:hAnsiTheme="minorEastAsia" w:cs="Times New Roman"/>
          <w:sz w:val="24"/>
          <w:szCs w:val="24"/>
        </w:rPr>
        <w:t>，高水位期则出现在</w:t>
      </w:r>
      <w:r w:rsidRPr="00287447">
        <w:rPr>
          <w:rFonts w:eastAsiaTheme="minorEastAsia" w:cs="Times New Roman"/>
          <w:sz w:val="24"/>
          <w:szCs w:val="24"/>
        </w:rPr>
        <w:t>10</w:t>
      </w:r>
      <w:r w:rsidRPr="00287447">
        <w:rPr>
          <w:rFonts w:eastAsiaTheme="minorEastAsia" w:hAnsiTheme="minorEastAsia" w:cs="Times New Roman"/>
          <w:sz w:val="24"/>
          <w:szCs w:val="24"/>
        </w:rPr>
        <w:t>月，滞后</w:t>
      </w:r>
      <w:r w:rsidRPr="00287447">
        <w:rPr>
          <w:rFonts w:eastAsiaTheme="minorEastAsia" w:cs="Times New Roman"/>
          <w:sz w:val="24"/>
          <w:szCs w:val="24"/>
        </w:rPr>
        <w:t>2</w:t>
      </w:r>
      <w:r w:rsidRPr="00287447">
        <w:rPr>
          <w:rFonts w:eastAsiaTheme="minorEastAsia" w:hAnsiTheme="minorEastAsia" w:cs="Times New Roman"/>
          <w:sz w:val="24"/>
          <w:szCs w:val="24"/>
        </w:rPr>
        <w:t>个月，水位变幅</w:t>
      </w:r>
      <w:r w:rsidRPr="00287447">
        <w:rPr>
          <w:rFonts w:eastAsiaTheme="minorEastAsia" w:cs="Times New Roman"/>
          <w:sz w:val="24"/>
          <w:szCs w:val="24"/>
        </w:rPr>
        <w:t>2.6m</w:t>
      </w:r>
      <w:r w:rsidRPr="00287447">
        <w:rPr>
          <w:rFonts w:eastAsiaTheme="minorEastAsia" w:hAnsiTheme="minorEastAsia" w:cs="Times New Roman"/>
          <w:sz w:val="24"/>
          <w:szCs w:val="24"/>
        </w:rPr>
        <w:t>，距玛纳斯河西岸</w:t>
      </w:r>
      <w:r w:rsidRPr="00287447">
        <w:rPr>
          <w:rFonts w:eastAsiaTheme="minorEastAsia" w:cs="Times New Roman"/>
          <w:sz w:val="24"/>
          <w:szCs w:val="24"/>
        </w:rPr>
        <w:t>7.2km(</w:t>
      </w:r>
      <w:r w:rsidRPr="00287447">
        <w:rPr>
          <w:rFonts w:eastAsiaTheme="minorEastAsia" w:hAnsiTheme="minorEastAsia" w:cs="Times New Roman"/>
          <w:sz w:val="24"/>
          <w:szCs w:val="24"/>
        </w:rPr>
        <w:t>独立团</w:t>
      </w:r>
      <w:r w:rsidRPr="00287447">
        <w:rPr>
          <w:rFonts w:eastAsiaTheme="minorEastAsia" w:cs="Times New Roman"/>
          <w:sz w:val="24"/>
          <w:szCs w:val="24"/>
        </w:rPr>
        <w:t>)</w:t>
      </w:r>
      <w:r w:rsidRPr="00287447">
        <w:rPr>
          <w:rFonts w:eastAsiaTheme="minorEastAsia" w:hAnsiTheme="minorEastAsia" w:cs="Times New Roman"/>
          <w:sz w:val="24"/>
          <w:szCs w:val="24"/>
        </w:rPr>
        <w:t>，高水位出现在</w:t>
      </w:r>
      <w:r w:rsidRPr="00287447">
        <w:rPr>
          <w:rFonts w:eastAsiaTheme="minorEastAsia" w:cs="Times New Roman"/>
          <w:sz w:val="24"/>
          <w:szCs w:val="24"/>
        </w:rPr>
        <w:t>10</w:t>
      </w:r>
      <w:r w:rsidRPr="00287447">
        <w:rPr>
          <w:rFonts w:eastAsiaTheme="minorEastAsia" w:hAnsiTheme="minorEastAsia" w:cs="Times New Roman"/>
          <w:sz w:val="24"/>
          <w:szCs w:val="24"/>
        </w:rPr>
        <w:t>月，水位变幅</w:t>
      </w:r>
      <w:r w:rsidRPr="00287447">
        <w:rPr>
          <w:rFonts w:eastAsiaTheme="minorEastAsia" w:cs="Times New Roman"/>
          <w:sz w:val="24"/>
          <w:szCs w:val="24"/>
        </w:rPr>
        <w:t>l.5m</w:t>
      </w:r>
      <w:r w:rsidRPr="00287447">
        <w:rPr>
          <w:rFonts w:eastAsiaTheme="minorEastAsia" w:hAnsiTheme="minorEastAsia" w:cs="Times New Roman"/>
          <w:sz w:val="24"/>
          <w:szCs w:val="24"/>
        </w:rPr>
        <w:t>，这种规律反映在平面上，在溢出带以上就形成以玛纳斯河为中轴线的变幅带，其中心是沿河形成的南北向椭圆形变幅最大带，水位变幅达</w:t>
      </w:r>
      <w:r w:rsidRPr="00287447">
        <w:rPr>
          <w:rFonts w:eastAsiaTheme="minorEastAsia" w:cs="Times New Roman"/>
          <w:sz w:val="24"/>
          <w:szCs w:val="24"/>
        </w:rPr>
        <w:t>3~6m</w:t>
      </w:r>
      <w:r w:rsidRPr="00287447">
        <w:rPr>
          <w:rFonts w:eastAsiaTheme="minorEastAsia" w:hAnsiTheme="minorEastAsia" w:cs="Times New Roman"/>
          <w:sz w:val="24"/>
          <w:szCs w:val="24"/>
        </w:rPr>
        <w:t>，该带也正是玛纳斯河洪水的强烈渗漏补给带，由此带向外，随着补给途径的增大，水位变幅依次递减为</w:t>
      </w:r>
      <w:r w:rsidRPr="00287447">
        <w:rPr>
          <w:rFonts w:eastAsiaTheme="minorEastAsia" w:cs="Times New Roman"/>
          <w:sz w:val="24"/>
          <w:szCs w:val="24"/>
        </w:rPr>
        <w:t>2~3m</w:t>
      </w:r>
      <w:r w:rsidRPr="00287447">
        <w:rPr>
          <w:rFonts w:eastAsiaTheme="minorEastAsia" w:hAnsiTheme="minorEastAsia" w:cs="Times New Roman"/>
          <w:sz w:val="24"/>
          <w:szCs w:val="24"/>
        </w:rPr>
        <w:t>和</w:t>
      </w:r>
      <w:r w:rsidRPr="00287447">
        <w:rPr>
          <w:rFonts w:eastAsiaTheme="minorEastAsia" w:cs="Times New Roman"/>
          <w:sz w:val="24"/>
          <w:szCs w:val="24"/>
        </w:rPr>
        <w:t>1~2m</w:t>
      </w:r>
      <w:r w:rsidRPr="00287447">
        <w:rPr>
          <w:rFonts w:eastAsiaTheme="minorEastAsia" w:hAnsiTheme="minorEastAsia" w:cs="Times New Roman"/>
          <w:sz w:val="24"/>
          <w:szCs w:val="24"/>
        </w:rPr>
        <w:t>；至扇缘以下，水位变幅普遍小于</w:t>
      </w:r>
      <w:r w:rsidRPr="00287447">
        <w:rPr>
          <w:rFonts w:eastAsiaTheme="minorEastAsia" w:cs="Times New Roman"/>
          <w:sz w:val="24"/>
          <w:szCs w:val="24"/>
        </w:rPr>
        <w:t>lm</w:t>
      </w:r>
      <w:r w:rsidRPr="00287447">
        <w:rPr>
          <w:rFonts w:eastAsiaTheme="minorEastAsia" w:hAnsiTheme="minorEastAsia" w:cs="Times New Roman"/>
          <w:sz w:val="24"/>
          <w:szCs w:val="24"/>
        </w:rPr>
        <w:t>，椭圆形变幅带消失，这与该区地层颗粒变细，渗透性降</w:t>
      </w:r>
      <w:r w:rsidRPr="00287447">
        <w:rPr>
          <w:rFonts w:eastAsiaTheme="minorEastAsia" w:hAnsiTheme="minorEastAsia" w:cs="Times New Roman"/>
          <w:sz w:val="24"/>
          <w:szCs w:val="24"/>
        </w:rPr>
        <w:lastRenderedPageBreak/>
        <w:t>低，河水渗漏补给量逐渐减少有关。</w:t>
      </w:r>
    </w:p>
    <w:p w:rsidR="00FB0CF6" w:rsidRPr="00287447" w:rsidRDefault="00FB0CF6" w:rsidP="00287447">
      <w:pPr>
        <w:spacing w:line="360" w:lineRule="auto"/>
        <w:ind w:firstLineChars="200" w:firstLine="480"/>
        <w:rPr>
          <w:rFonts w:eastAsiaTheme="minorEastAsia" w:cs="Times New Roman"/>
          <w:sz w:val="24"/>
          <w:szCs w:val="24"/>
        </w:rPr>
      </w:pPr>
      <w:r w:rsidRPr="00287447">
        <w:rPr>
          <w:rFonts w:eastAsiaTheme="minorEastAsia" w:hAnsiTheme="minorEastAsia" w:cs="Times New Roman"/>
          <w:sz w:val="24"/>
          <w:szCs w:val="24"/>
        </w:rPr>
        <w:t>综上所述，冲积洪积扇上地下水位的年内变化是很有规律的，与河水流量随时间变化密切相关，地下水位的变幅距河流中轴线愈远而越来越小，至中下游带则与河水径流分配关系明显减弱。</w:t>
      </w:r>
    </w:p>
    <w:p w:rsidR="00FB0CF6" w:rsidRPr="00287447" w:rsidRDefault="00287447" w:rsidP="00287447">
      <w:pPr>
        <w:spacing w:line="360" w:lineRule="auto"/>
        <w:ind w:firstLineChars="200" w:firstLine="480"/>
        <w:rPr>
          <w:rFonts w:eastAsiaTheme="minorEastAsia" w:cs="Times New Roman"/>
          <w:sz w:val="24"/>
          <w:szCs w:val="24"/>
        </w:rPr>
      </w:pPr>
      <w:r>
        <w:rPr>
          <w:rFonts w:eastAsiaTheme="minorEastAsia" w:hAnsiTheme="minorEastAsia" w:cs="Times New Roman" w:hint="eastAsia"/>
          <w:sz w:val="24"/>
          <w:szCs w:val="24"/>
        </w:rPr>
        <w:t>2</w:t>
      </w:r>
      <w:r>
        <w:rPr>
          <w:rFonts w:eastAsiaTheme="minorEastAsia" w:hAnsiTheme="minorEastAsia" w:cs="Times New Roman" w:hint="eastAsia"/>
          <w:sz w:val="24"/>
          <w:szCs w:val="24"/>
        </w:rPr>
        <w:t>）</w:t>
      </w:r>
      <w:r w:rsidR="00FB0CF6" w:rsidRPr="00287447">
        <w:rPr>
          <w:rFonts w:eastAsiaTheme="minorEastAsia" w:hAnsiTheme="minorEastAsia" w:cs="Times New Roman"/>
          <w:sz w:val="24"/>
          <w:szCs w:val="24"/>
        </w:rPr>
        <w:t>气象型动态</w:t>
      </w:r>
    </w:p>
    <w:p w:rsidR="00FB0CF6" w:rsidRPr="00287447" w:rsidRDefault="00FB0CF6" w:rsidP="00287447">
      <w:pPr>
        <w:spacing w:line="360" w:lineRule="auto"/>
        <w:ind w:firstLineChars="200" w:firstLine="480"/>
        <w:rPr>
          <w:rFonts w:eastAsiaTheme="minorEastAsia" w:cs="Times New Roman"/>
          <w:sz w:val="24"/>
          <w:szCs w:val="24"/>
        </w:rPr>
      </w:pPr>
      <w:r w:rsidRPr="00287447">
        <w:rPr>
          <w:rFonts w:eastAsiaTheme="minorEastAsia" w:hAnsiTheme="minorEastAsia" w:cs="Times New Roman"/>
          <w:sz w:val="24"/>
          <w:szCs w:val="24"/>
        </w:rPr>
        <w:t>气候变化对浅层潜水动态有着直接的影响。据气象部门资料，每年</w:t>
      </w:r>
      <w:r w:rsidRPr="00287447">
        <w:rPr>
          <w:rFonts w:eastAsiaTheme="minorEastAsia" w:cs="Times New Roman"/>
          <w:sz w:val="24"/>
          <w:szCs w:val="24"/>
        </w:rPr>
        <w:t>11</w:t>
      </w:r>
      <w:r w:rsidRPr="00287447">
        <w:rPr>
          <w:rFonts w:eastAsiaTheme="minorEastAsia" w:hAnsiTheme="minorEastAsia" w:cs="Times New Roman"/>
          <w:sz w:val="24"/>
          <w:szCs w:val="24"/>
        </w:rPr>
        <w:t>月至翌年</w:t>
      </w:r>
      <w:r w:rsidRPr="00287447">
        <w:rPr>
          <w:rFonts w:eastAsiaTheme="minorEastAsia" w:cs="Times New Roman"/>
          <w:sz w:val="24"/>
          <w:szCs w:val="24"/>
        </w:rPr>
        <w:t>3</w:t>
      </w:r>
      <w:r w:rsidRPr="00287447">
        <w:rPr>
          <w:rFonts w:eastAsiaTheme="minorEastAsia" w:hAnsiTheme="minorEastAsia" w:cs="Times New Roman"/>
          <w:sz w:val="24"/>
          <w:szCs w:val="24"/>
        </w:rPr>
        <w:t>月的负温季节，地下水缺乏垂直入渗补给及蒸发蒸腾，水位处于较稳定状态。</w:t>
      </w:r>
      <w:r w:rsidRPr="00287447">
        <w:rPr>
          <w:rFonts w:eastAsiaTheme="minorEastAsia" w:cs="Times New Roman"/>
          <w:sz w:val="24"/>
          <w:szCs w:val="24"/>
        </w:rPr>
        <w:t>3</w:t>
      </w:r>
      <w:r w:rsidRPr="00287447">
        <w:rPr>
          <w:rFonts w:eastAsiaTheme="minorEastAsia" w:hAnsiTheme="minorEastAsia" w:cs="Times New Roman"/>
          <w:sz w:val="24"/>
          <w:szCs w:val="24"/>
        </w:rPr>
        <w:t>月</w:t>
      </w:r>
      <w:r w:rsidRPr="00287447">
        <w:rPr>
          <w:rFonts w:eastAsiaTheme="minorEastAsia" w:cs="Times New Roman"/>
          <w:sz w:val="24"/>
          <w:szCs w:val="24"/>
        </w:rPr>
        <w:t>.</w:t>
      </w:r>
      <w:r w:rsidRPr="00287447">
        <w:rPr>
          <w:rFonts w:eastAsiaTheme="minorEastAsia" w:hAnsiTheme="minorEastAsia" w:cs="Times New Roman"/>
          <w:sz w:val="24"/>
          <w:szCs w:val="24"/>
        </w:rPr>
        <w:t>份后，随着气温的升高，地面积雪融化渗入地下，使地下水位有所抬高。</w:t>
      </w:r>
      <w:r w:rsidRPr="00287447">
        <w:rPr>
          <w:rFonts w:eastAsiaTheme="minorEastAsia" w:cs="Times New Roman"/>
          <w:sz w:val="24"/>
          <w:szCs w:val="24"/>
        </w:rPr>
        <w:t>5~7</w:t>
      </w:r>
      <w:r w:rsidRPr="00287447">
        <w:rPr>
          <w:rFonts w:eastAsiaTheme="minorEastAsia" w:hAnsiTheme="minorEastAsia" w:cs="Times New Roman"/>
          <w:sz w:val="24"/>
          <w:szCs w:val="24"/>
        </w:rPr>
        <w:t>月份随着蒸发不断增强及农灌抽水量明显增加，地下水位持续下降，</w:t>
      </w:r>
      <w:r w:rsidRPr="00287447">
        <w:rPr>
          <w:rFonts w:eastAsiaTheme="minorEastAsia" w:cs="Times New Roman"/>
          <w:sz w:val="24"/>
          <w:szCs w:val="24"/>
        </w:rPr>
        <w:t>7</w:t>
      </w:r>
      <w:r w:rsidRPr="00287447">
        <w:rPr>
          <w:rFonts w:eastAsiaTheme="minorEastAsia" w:hAnsiTheme="minorEastAsia" w:cs="Times New Roman"/>
          <w:sz w:val="24"/>
          <w:szCs w:val="24"/>
        </w:rPr>
        <w:t>月份最低。在蒸发和开采量逐渐减少后，地下水位又开始回升，到</w:t>
      </w:r>
      <w:r w:rsidRPr="00287447">
        <w:rPr>
          <w:rFonts w:eastAsiaTheme="minorEastAsia" w:cs="Times New Roman"/>
          <w:sz w:val="24"/>
          <w:szCs w:val="24"/>
        </w:rPr>
        <w:t>11</w:t>
      </w:r>
      <w:r w:rsidRPr="00287447">
        <w:rPr>
          <w:rFonts w:eastAsiaTheme="minorEastAsia" w:hAnsiTheme="minorEastAsia" w:cs="Times New Roman"/>
          <w:sz w:val="24"/>
          <w:szCs w:val="24"/>
        </w:rPr>
        <w:t>月份达到最高。</w:t>
      </w:r>
    </w:p>
    <w:p w:rsidR="00FB0CF6" w:rsidRPr="00287447" w:rsidRDefault="00287447" w:rsidP="00287447">
      <w:pPr>
        <w:spacing w:line="360" w:lineRule="auto"/>
        <w:ind w:firstLineChars="200" w:firstLine="480"/>
        <w:rPr>
          <w:rFonts w:eastAsiaTheme="minorEastAsia" w:cs="Times New Roman"/>
          <w:sz w:val="24"/>
          <w:szCs w:val="24"/>
        </w:rPr>
      </w:pPr>
      <w:r>
        <w:rPr>
          <w:rFonts w:eastAsiaTheme="minorEastAsia" w:hAnsiTheme="minorEastAsia" w:cs="Times New Roman" w:hint="eastAsia"/>
          <w:sz w:val="24"/>
          <w:szCs w:val="24"/>
        </w:rPr>
        <w:t>3</w:t>
      </w:r>
      <w:r>
        <w:rPr>
          <w:rFonts w:eastAsiaTheme="minorEastAsia" w:hAnsiTheme="minorEastAsia" w:cs="Times New Roman" w:hint="eastAsia"/>
          <w:sz w:val="24"/>
          <w:szCs w:val="24"/>
        </w:rPr>
        <w:t>）</w:t>
      </w:r>
      <w:r w:rsidR="00FB0CF6" w:rsidRPr="00287447">
        <w:rPr>
          <w:rFonts w:eastAsiaTheme="minorEastAsia" w:hAnsiTheme="minorEastAsia" w:cs="Times New Roman"/>
          <w:sz w:val="24"/>
          <w:szCs w:val="24"/>
        </w:rPr>
        <w:t>人工动态</w:t>
      </w:r>
    </w:p>
    <w:p w:rsidR="00FB0CF6" w:rsidRPr="00287447" w:rsidRDefault="00FB0CF6" w:rsidP="00287447">
      <w:pPr>
        <w:spacing w:line="360" w:lineRule="auto"/>
        <w:ind w:firstLineChars="200" w:firstLine="480"/>
        <w:rPr>
          <w:rFonts w:eastAsiaTheme="minorEastAsia" w:cs="Times New Roman"/>
          <w:sz w:val="24"/>
          <w:szCs w:val="24"/>
        </w:rPr>
      </w:pPr>
      <w:r w:rsidRPr="00287447">
        <w:rPr>
          <w:rFonts w:eastAsiaTheme="minorEastAsia" w:hAnsiTheme="minorEastAsia" w:cs="Times New Roman"/>
          <w:sz w:val="24"/>
          <w:szCs w:val="24"/>
        </w:rPr>
        <w:t>人类活动对地下水动态的影响主要反映在地下水位的持续下降和上升两个方面。</w:t>
      </w:r>
    </w:p>
    <w:p w:rsidR="00FB0CF6" w:rsidRPr="00287447" w:rsidRDefault="00287447" w:rsidP="00287447">
      <w:pPr>
        <w:spacing w:line="360" w:lineRule="auto"/>
        <w:ind w:firstLineChars="200" w:firstLine="480"/>
        <w:rPr>
          <w:rFonts w:eastAsiaTheme="minorEastAsia" w:cs="Times New Roman"/>
          <w:sz w:val="24"/>
          <w:szCs w:val="24"/>
        </w:rPr>
      </w:pPr>
      <w:r>
        <w:rPr>
          <w:rFonts w:ascii="宋体" w:hAnsi="宋体" w:hint="eastAsia"/>
          <w:sz w:val="24"/>
          <w:szCs w:val="24"/>
        </w:rPr>
        <w:t>①</w:t>
      </w:r>
      <w:r w:rsidR="00FB0CF6" w:rsidRPr="00287447">
        <w:rPr>
          <w:rFonts w:eastAsiaTheme="minorEastAsia" w:hAnsiTheme="minorEastAsia" w:cs="Times New Roman"/>
          <w:sz w:val="24"/>
          <w:szCs w:val="24"/>
        </w:rPr>
        <w:t>地下水位下降</w:t>
      </w:r>
      <w:r w:rsidR="00FB0CF6" w:rsidRPr="00287447">
        <w:rPr>
          <w:rFonts w:eastAsiaTheme="minorEastAsia" w:cs="Times New Roman"/>
          <w:sz w:val="24"/>
          <w:szCs w:val="24"/>
        </w:rPr>
        <w:t>(</w:t>
      </w:r>
      <w:r w:rsidR="00FB0CF6" w:rsidRPr="00287447">
        <w:rPr>
          <w:rFonts w:eastAsiaTheme="minorEastAsia" w:hAnsiTheme="minorEastAsia" w:cs="Times New Roman"/>
          <w:sz w:val="24"/>
          <w:szCs w:val="24"/>
        </w:rPr>
        <w:t>人工开采型</w:t>
      </w:r>
      <w:r w:rsidR="00FB0CF6" w:rsidRPr="00287447">
        <w:rPr>
          <w:rFonts w:eastAsiaTheme="minorEastAsia" w:cs="Times New Roman"/>
          <w:sz w:val="24"/>
          <w:szCs w:val="24"/>
        </w:rPr>
        <w:t>)</w:t>
      </w:r>
    </w:p>
    <w:p w:rsidR="00FB0CF6" w:rsidRPr="00287447" w:rsidRDefault="00FB0CF6" w:rsidP="00287447">
      <w:pPr>
        <w:spacing w:line="360" w:lineRule="auto"/>
        <w:ind w:firstLineChars="200" w:firstLine="480"/>
        <w:rPr>
          <w:rFonts w:eastAsiaTheme="minorEastAsia" w:cs="Times New Roman"/>
          <w:sz w:val="24"/>
          <w:szCs w:val="24"/>
        </w:rPr>
      </w:pPr>
      <w:r w:rsidRPr="00287447">
        <w:rPr>
          <w:rFonts w:eastAsiaTheme="minorEastAsia" w:hAnsiTheme="minorEastAsia" w:cs="Times New Roman"/>
          <w:sz w:val="24"/>
          <w:szCs w:val="24"/>
        </w:rPr>
        <w:t>随着水利工程配套的完善，防渗渠道标准的提高以及地下水开采量日益增加，地下水位日渐趋于下降趋势。</w:t>
      </w:r>
    </w:p>
    <w:p w:rsidR="00FB0CF6" w:rsidRPr="00287447" w:rsidRDefault="00FB0CF6" w:rsidP="00287447">
      <w:pPr>
        <w:spacing w:line="360" w:lineRule="auto"/>
        <w:ind w:firstLineChars="200" w:firstLine="480"/>
        <w:rPr>
          <w:rFonts w:eastAsiaTheme="minorEastAsia" w:cs="Times New Roman"/>
          <w:sz w:val="24"/>
          <w:szCs w:val="24"/>
        </w:rPr>
      </w:pPr>
      <w:r w:rsidRPr="00287447">
        <w:rPr>
          <w:rFonts w:eastAsiaTheme="minorEastAsia" w:cs="Times New Roman"/>
          <w:sz w:val="24"/>
          <w:szCs w:val="24"/>
        </w:rPr>
        <w:t>a</w:t>
      </w:r>
      <w:r w:rsidRPr="00287447">
        <w:rPr>
          <w:rFonts w:eastAsiaTheme="minorEastAsia" w:hAnsiTheme="minorEastAsia" w:cs="Times New Roman"/>
          <w:sz w:val="24"/>
          <w:szCs w:val="24"/>
        </w:rPr>
        <w:t>冲积洪积扇</w:t>
      </w:r>
    </w:p>
    <w:p w:rsidR="00FB0CF6" w:rsidRPr="00287447" w:rsidRDefault="00FB0CF6" w:rsidP="00287447">
      <w:pPr>
        <w:spacing w:line="360" w:lineRule="auto"/>
        <w:ind w:firstLineChars="200" w:firstLine="480"/>
        <w:rPr>
          <w:rFonts w:eastAsiaTheme="minorEastAsia" w:cs="Times New Roman"/>
          <w:sz w:val="24"/>
          <w:szCs w:val="24"/>
        </w:rPr>
      </w:pPr>
      <w:r w:rsidRPr="00287447">
        <w:rPr>
          <w:rFonts w:eastAsiaTheme="minorEastAsia" w:hAnsiTheme="minorEastAsia" w:cs="Times New Roman"/>
          <w:sz w:val="24"/>
          <w:szCs w:val="24"/>
        </w:rPr>
        <w:t>根据</w:t>
      </w:r>
      <w:r w:rsidRPr="00287447">
        <w:rPr>
          <w:rFonts w:eastAsiaTheme="minorEastAsia" w:cs="Times New Roman"/>
          <w:sz w:val="24"/>
          <w:szCs w:val="24"/>
        </w:rPr>
        <w:t>1964</w:t>
      </w:r>
      <w:r w:rsidRPr="00287447">
        <w:rPr>
          <w:rFonts w:eastAsiaTheme="minorEastAsia" w:hAnsiTheme="minorEastAsia" w:cs="Times New Roman"/>
          <w:sz w:val="24"/>
          <w:szCs w:val="24"/>
        </w:rPr>
        <w:t>年与</w:t>
      </w:r>
      <w:r w:rsidRPr="00287447">
        <w:rPr>
          <w:rFonts w:eastAsiaTheme="minorEastAsia" w:cs="Times New Roman"/>
          <w:sz w:val="24"/>
          <w:szCs w:val="24"/>
        </w:rPr>
        <w:t>1993</w:t>
      </w:r>
      <w:r w:rsidRPr="00287447">
        <w:rPr>
          <w:rFonts w:eastAsiaTheme="minorEastAsia" w:hAnsiTheme="minorEastAsia" w:cs="Times New Roman"/>
          <w:sz w:val="24"/>
          <w:szCs w:val="24"/>
        </w:rPr>
        <w:t>年水位资料对比，由于长期开采地下水，石河子市区地下水位已下降了</w:t>
      </w:r>
      <w:r w:rsidRPr="00287447">
        <w:rPr>
          <w:rFonts w:eastAsiaTheme="minorEastAsia" w:cs="Times New Roman"/>
          <w:sz w:val="24"/>
          <w:szCs w:val="24"/>
        </w:rPr>
        <w:t>12.58~17.06m</w:t>
      </w:r>
      <w:r w:rsidRPr="00287447">
        <w:rPr>
          <w:rFonts w:eastAsiaTheme="minorEastAsia" w:hAnsiTheme="minorEastAsia" w:cs="Times New Roman"/>
          <w:sz w:val="24"/>
          <w:szCs w:val="24"/>
        </w:rPr>
        <w:t>，平均每年下降</w:t>
      </w:r>
      <w:r w:rsidRPr="00287447">
        <w:rPr>
          <w:rFonts w:eastAsiaTheme="minorEastAsia" w:cs="Times New Roman"/>
          <w:sz w:val="24"/>
          <w:szCs w:val="24"/>
        </w:rPr>
        <w:t>0.43~0.59m</w:t>
      </w:r>
      <w:r w:rsidRPr="00287447">
        <w:rPr>
          <w:rFonts w:eastAsiaTheme="minorEastAsia" w:hAnsiTheme="minorEastAsia" w:cs="Times New Roman"/>
          <w:sz w:val="24"/>
          <w:szCs w:val="24"/>
        </w:rPr>
        <w:t>，特别是</w:t>
      </w:r>
      <w:r w:rsidRPr="00287447">
        <w:rPr>
          <w:rFonts w:eastAsiaTheme="minorEastAsia" w:cs="Times New Roman"/>
          <w:sz w:val="24"/>
          <w:szCs w:val="24"/>
        </w:rPr>
        <w:t>1987</w:t>
      </w:r>
      <w:r w:rsidRPr="00287447">
        <w:rPr>
          <w:rFonts w:eastAsiaTheme="minorEastAsia" w:hAnsiTheme="minorEastAsia" w:cs="Times New Roman"/>
          <w:sz w:val="24"/>
          <w:szCs w:val="24"/>
        </w:rPr>
        <w:t>年以后，由于开采量的增加，平均每年下降</w:t>
      </w:r>
      <w:r w:rsidRPr="00287447">
        <w:rPr>
          <w:rFonts w:eastAsiaTheme="minorEastAsia" w:cs="Times New Roman"/>
          <w:sz w:val="24"/>
          <w:szCs w:val="24"/>
        </w:rPr>
        <w:t>0.72~1.07m</w:t>
      </w:r>
      <w:r w:rsidRPr="00287447">
        <w:rPr>
          <w:rFonts w:eastAsiaTheme="minorEastAsia" w:hAnsiTheme="minorEastAsia" w:cs="Times New Roman"/>
          <w:sz w:val="24"/>
          <w:szCs w:val="24"/>
        </w:rPr>
        <w:t>。其中西工业区下降幅度大于东区，距玛纳斯河愈近，下降幅度愈小。</w:t>
      </w:r>
    </w:p>
    <w:p w:rsidR="00FB0CF6" w:rsidRPr="00287447" w:rsidRDefault="00FB0CF6" w:rsidP="00287447">
      <w:pPr>
        <w:spacing w:line="360" w:lineRule="auto"/>
        <w:ind w:firstLineChars="200" w:firstLine="480"/>
        <w:rPr>
          <w:rFonts w:eastAsiaTheme="minorEastAsia" w:cs="Times New Roman"/>
          <w:sz w:val="24"/>
          <w:szCs w:val="24"/>
        </w:rPr>
      </w:pPr>
      <w:r w:rsidRPr="00287447">
        <w:rPr>
          <w:rFonts w:eastAsiaTheme="minorEastAsia" w:hAnsiTheme="minorEastAsia" w:cs="Times New Roman"/>
          <w:sz w:val="24"/>
          <w:szCs w:val="24"/>
        </w:rPr>
        <w:t>安集海</w:t>
      </w:r>
      <w:r w:rsidRPr="00287447">
        <w:rPr>
          <w:rFonts w:eastAsiaTheme="minorEastAsia" w:cs="Times New Roman"/>
          <w:sz w:val="24"/>
          <w:szCs w:val="24"/>
        </w:rPr>
        <w:t>1</w:t>
      </w:r>
      <w:r w:rsidRPr="00287447">
        <w:rPr>
          <w:rFonts w:eastAsiaTheme="minorEastAsia" w:hAnsiTheme="minorEastAsia" w:cs="Times New Roman"/>
          <w:sz w:val="24"/>
          <w:szCs w:val="24"/>
        </w:rPr>
        <w:t>号水源地位于巴音沟河冲积洪积扇下部，由于长期开采，地下水位逐年下降，根据</w:t>
      </w:r>
      <w:r w:rsidRPr="00287447">
        <w:rPr>
          <w:rFonts w:eastAsiaTheme="minorEastAsia" w:cs="Times New Roman"/>
          <w:sz w:val="24"/>
          <w:szCs w:val="24"/>
        </w:rPr>
        <w:t>1986</w:t>
      </w:r>
      <w:r w:rsidRPr="00287447">
        <w:rPr>
          <w:rFonts w:eastAsiaTheme="minorEastAsia" w:hAnsiTheme="minorEastAsia" w:cs="Times New Roman"/>
          <w:sz w:val="24"/>
          <w:szCs w:val="24"/>
        </w:rPr>
        <w:t>年与</w:t>
      </w:r>
      <w:r w:rsidRPr="00287447">
        <w:rPr>
          <w:rFonts w:eastAsiaTheme="minorEastAsia" w:cs="Times New Roman"/>
          <w:sz w:val="24"/>
          <w:szCs w:val="24"/>
        </w:rPr>
        <w:t>1993</w:t>
      </w:r>
      <w:r w:rsidRPr="00287447">
        <w:rPr>
          <w:rFonts w:eastAsiaTheme="minorEastAsia" w:hAnsiTheme="minorEastAsia" w:cs="Times New Roman"/>
          <w:sz w:val="24"/>
          <w:szCs w:val="24"/>
        </w:rPr>
        <w:t>年水位资料对比，下降了</w:t>
      </w:r>
      <w:r w:rsidRPr="00287447">
        <w:rPr>
          <w:rFonts w:eastAsiaTheme="minorEastAsia" w:cs="Times New Roman"/>
          <w:sz w:val="24"/>
          <w:szCs w:val="24"/>
        </w:rPr>
        <w:t>3.45~8.98m</w:t>
      </w:r>
      <w:r w:rsidRPr="00287447">
        <w:rPr>
          <w:rFonts w:eastAsiaTheme="minorEastAsia" w:hAnsiTheme="minorEastAsia" w:cs="Times New Roman"/>
          <w:sz w:val="24"/>
          <w:szCs w:val="24"/>
        </w:rPr>
        <w:t>，平均每年下降</w:t>
      </w:r>
      <w:r w:rsidRPr="00287447">
        <w:rPr>
          <w:rFonts w:eastAsiaTheme="minorEastAsia" w:cs="Times New Roman"/>
          <w:sz w:val="24"/>
          <w:szCs w:val="24"/>
        </w:rPr>
        <w:t>0.49~1.28m</w:t>
      </w:r>
      <w:r w:rsidRPr="00287447">
        <w:rPr>
          <w:rFonts w:eastAsiaTheme="minorEastAsia" w:hAnsiTheme="minorEastAsia" w:cs="Times New Roman"/>
          <w:sz w:val="24"/>
          <w:szCs w:val="24"/>
        </w:rPr>
        <w:t>。</w:t>
      </w:r>
    </w:p>
    <w:p w:rsidR="00FB0CF6" w:rsidRPr="00287447" w:rsidRDefault="00FB0CF6" w:rsidP="00287447">
      <w:pPr>
        <w:spacing w:line="360" w:lineRule="auto"/>
        <w:ind w:firstLineChars="200" w:firstLine="480"/>
        <w:rPr>
          <w:rFonts w:eastAsiaTheme="minorEastAsia" w:cs="Times New Roman"/>
          <w:sz w:val="24"/>
          <w:szCs w:val="24"/>
        </w:rPr>
      </w:pPr>
      <w:r w:rsidRPr="00287447">
        <w:rPr>
          <w:rFonts w:eastAsiaTheme="minorEastAsia" w:cs="Times New Roman"/>
          <w:sz w:val="24"/>
          <w:szCs w:val="24"/>
        </w:rPr>
        <w:t>b</w:t>
      </w:r>
      <w:r w:rsidRPr="00287447">
        <w:rPr>
          <w:rFonts w:eastAsiaTheme="minorEastAsia" w:hAnsiTheme="minorEastAsia" w:cs="Times New Roman"/>
          <w:sz w:val="24"/>
          <w:szCs w:val="24"/>
        </w:rPr>
        <w:t>冲积洪积平原</w:t>
      </w:r>
    </w:p>
    <w:p w:rsidR="00FB0CF6" w:rsidRPr="00287447" w:rsidRDefault="00FB0CF6" w:rsidP="00287447">
      <w:pPr>
        <w:spacing w:line="360" w:lineRule="auto"/>
        <w:ind w:firstLineChars="200" w:firstLine="480"/>
        <w:rPr>
          <w:rFonts w:eastAsiaTheme="minorEastAsia" w:cs="Times New Roman"/>
          <w:sz w:val="24"/>
          <w:szCs w:val="24"/>
        </w:rPr>
      </w:pPr>
      <w:r w:rsidRPr="00287447">
        <w:rPr>
          <w:rFonts w:eastAsiaTheme="minorEastAsia" w:hAnsiTheme="minorEastAsia" w:cs="Times New Roman"/>
          <w:sz w:val="24"/>
          <w:szCs w:val="24"/>
        </w:rPr>
        <w:t>在冲积洪积平原集中开采区，地下水位也呈现下降趋势，如</w:t>
      </w:r>
      <w:r w:rsidRPr="00287447">
        <w:rPr>
          <w:rFonts w:eastAsiaTheme="minorEastAsia" w:cs="Times New Roman"/>
          <w:sz w:val="24"/>
          <w:szCs w:val="24"/>
        </w:rPr>
        <w:t>147</w:t>
      </w:r>
      <w:r w:rsidRPr="00287447">
        <w:rPr>
          <w:rFonts w:eastAsiaTheme="minorEastAsia" w:hAnsiTheme="minorEastAsia" w:cs="Times New Roman"/>
          <w:sz w:val="24"/>
          <w:szCs w:val="24"/>
        </w:rPr>
        <w:t>团、石总场等集中开采区。</w:t>
      </w:r>
    </w:p>
    <w:p w:rsidR="00FB0CF6" w:rsidRPr="00287447" w:rsidRDefault="00287447" w:rsidP="00287447">
      <w:pPr>
        <w:spacing w:line="360" w:lineRule="auto"/>
        <w:ind w:firstLineChars="200" w:firstLine="480"/>
        <w:rPr>
          <w:rFonts w:eastAsiaTheme="minorEastAsia" w:cs="Times New Roman"/>
          <w:sz w:val="24"/>
          <w:szCs w:val="24"/>
        </w:rPr>
      </w:pPr>
      <w:r>
        <w:rPr>
          <w:rFonts w:ascii="宋体" w:hAnsi="宋体" w:hint="eastAsia"/>
          <w:sz w:val="24"/>
          <w:szCs w:val="24"/>
        </w:rPr>
        <w:t>②</w:t>
      </w:r>
      <w:r w:rsidR="00FB0CF6" w:rsidRPr="00287447">
        <w:rPr>
          <w:rFonts w:eastAsiaTheme="minorEastAsia" w:hAnsiTheme="minorEastAsia" w:cs="Times New Roman"/>
          <w:sz w:val="24"/>
          <w:szCs w:val="24"/>
        </w:rPr>
        <w:t>地下水位上升</w:t>
      </w:r>
      <w:r w:rsidR="00FB0CF6" w:rsidRPr="00287447">
        <w:rPr>
          <w:rFonts w:eastAsiaTheme="minorEastAsia" w:cs="Times New Roman"/>
          <w:sz w:val="24"/>
          <w:szCs w:val="24"/>
        </w:rPr>
        <w:t>(</w:t>
      </w:r>
      <w:r w:rsidR="00FB0CF6" w:rsidRPr="00287447">
        <w:rPr>
          <w:rFonts w:eastAsiaTheme="minorEastAsia" w:hAnsiTheme="minorEastAsia" w:cs="Times New Roman"/>
          <w:sz w:val="24"/>
          <w:szCs w:val="24"/>
        </w:rPr>
        <w:t>灌溉入渗型</w:t>
      </w:r>
      <w:r w:rsidR="00FB0CF6" w:rsidRPr="00287447">
        <w:rPr>
          <w:rFonts w:eastAsiaTheme="minorEastAsia" w:cs="Times New Roman"/>
          <w:sz w:val="24"/>
          <w:szCs w:val="24"/>
        </w:rPr>
        <w:t>)</w:t>
      </w:r>
    </w:p>
    <w:p w:rsidR="00FB0CF6" w:rsidRPr="00287447" w:rsidRDefault="00FB0CF6" w:rsidP="00287447">
      <w:pPr>
        <w:spacing w:line="360" w:lineRule="auto"/>
        <w:ind w:firstLineChars="200" w:firstLine="480"/>
        <w:rPr>
          <w:rFonts w:eastAsiaTheme="minorEastAsia" w:cs="Times New Roman"/>
          <w:sz w:val="24"/>
          <w:szCs w:val="24"/>
        </w:rPr>
      </w:pPr>
      <w:r w:rsidRPr="00287447">
        <w:rPr>
          <w:rFonts w:eastAsiaTheme="minorEastAsia" w:hAnsiTheme="minorEastAsia" w:cs="Times New Roman"/>
          <w:sz w:val="24"/>
          <w:szCs w:val="24"/>
        </w:rPr>
        <w:t>在平原灌区，地下水动态主要受灌溉影响。在开垦前地下水位普遍较深，开</w:t>
      </w:r>
      <w:r w:rsidRPr="00287447">
        <w:rPr>
          <w:rFonts w:eastAsiaTheme="minorEastAsia" w:hAnsiTheme="minorEastAsia" w:cs="Times New Roman"/>
          <w:sz w:val="24"/>
          <w:szCs w:val="24"/>
        </w:rPr>
        <w:lastRenderedPageBreak/>
        <w:t>垦以后由于灌溉而导致地下水位逐年上升，由于只灌不排，开始几年内，地下水位上升的速度相当快，其上升幅度为</w:t>
      </w:r>
      <w:r w:rsidRPr="00287447">
        <w:rPr>
          <w:rFonts w:eastAsiaTheme="minorEastAsia" w:cs="Times New Roman"/>
          <w:sz w:val="24"/>
          <w:szCs w:val="24"/>
        </w:rPr>
        <w:t>0.2~ 1.0m/a</w:t>
      </w:r>
      <w:r w:rsidRPr="00287447">
        <w:rPr>
          <w:rFonts w:eastAsiaTheme="minorEastAsia" w:hAnsiTheme="minorEastAsia" w:cs="Times New Roman"/>
          <w:sz w:val="24"/>
          <w:szCs w:val="24"/>
        </w:rPr>
        <w:t>，土壤次生盐碱化愈见严重。</w:t>
      </w:r>
    </w:p>
    <w:p w:rsidR="00FB0CF6" w:rsidRPr="00287447" w:rsidRDefault="00FB0CF6" w:rsidP="00287447">
      <w:pPr>
        <w:spacing w:line="360" w:lineRule="auto"/>
        <w:ind w:firstLineChars="200" w:firstLine="480"/>
        <w:rPr>
          <w:rFonts w:eastAsiaTheme="minorEastAsia" w:cs="Times New Roman"/>
          <w:sz w:val="24"/>
          <w:szCs w:val="24"/>
        </w:rPr>
      </w:pPr>
      <w:r w:rsidRPr="00287447">
        <w:rPr>
          <w:rFonts w:eastAsiaTheme="minorEastAsia" w:hAnsiTheme="minorEastAsia" w:cs="Times New Roman"/>
          <w:sz w:val="24"/>
          <w:szCs w:val="24"/>
        </w:rPr>
        <w:t>近年来采取了一系列水利措施，包括降低灌溉定额，渠道防渗及开挖明排，使大部分地区地下水反升为降或者处于停止，进一步形成新的稳定状态，一部分地区因开采加大，有下降趋势。</w:t>
      </w:r>
    </w:p>
    <w:p w:rsidR="00FB0CF6" w:rsidRPr="00287447" w:rsidRDefault="00FB0CF6" w:rsidP="00287447">
      <w:pPr>
        <w:spacing w:line="360" w:lineRule="auto"/>
        <w:ind w:firstLineChars="200" w:firstLine="480"/>
        <w:rPr>
          <w:rFonts w:eastAsiaTheme="minorEastAsia" w:cs="Times New Roman"/>
          <w:sz w:val="24"/>
          <w:szCs w:val="24"/>
        </w:rPr>
      </w:pPr>
      <w:r w:rsidRPr="00287447">
        <w:rPr>
          <w:rFonts w:eastAsiaTheme="minorEastAsia" w:hAnsiTheme="minorEastAsia" w:cs="Times New Roman"/>
          <w:sz w:val="24"/>
          <w:szCs w:val="24"/>
        </w:rPr>
        <w:t>综上所述，潜水动态，对埋深较浅的潜水主要为气候型动态，所有地下水都可以受到人类活动影响而呈现出人工型动态，随着时间和地域的不同，地下水动态的主要影响因素可以发生相互转化，影响方式亦不相同，如石河子市、</w:t>
      </w:r>
      <w:r w:rsidRPr="00287447">
        <w:rPr>
          <w:rFonts w:eastAsiaTheme="minorEastAsia" w:cs="Times New Roman"/>
          <w:sz w:val="24"/>
          <w:szCs w:val="24"/>
        </w:rPr>
        <w:t>147</w:t>
      </w:r>
      <w:r w:rsidRPr="00287447">
        <w:rPr>
          <w:rFonts w:eastAsiaTheme="minorEastAsia" w:hAnsiTheme="minorEastAsia" w:cs="Times New Roman"/>
          <w:sz w:val="24"/>
          <w:szCs w:val="24"/>
        </w:rPr>
        <w:t>团、石总场、安集海</w:t>
      </w:r>
      <w:r w:rsidRPr="00287447">
        <w:rPr>
          <w:rFonts w:eastAsiaTheme="minorEastAsia" w:cs="Times New Roman"/>
          <w:sz w:val="24"/>
          <w:szCs w:val="24"/>
        </w:rPr>
        <w:t>1</w:t>
      </w:r>
      <w:r w:rsidRPr="00287447">
        <w:rPr>
          <w:rFonts w:eastAsiaTheme="minorEastAsia" w:hAnsiTheme="minorEastAsia" w:cs="Times New Roman"/>
          <w:sz w:val="24"/>
          <w:szCs w:val="24"/>
        </w:rPr>
        <w:t>号水源地等集中开采区，受人为因素影响极大，但是这种影响主要表现为地下水位下降，年内季节变化仍主要受水文、气象等因素影响，如冲积洪积扇地下水位年内变化主要受河道流量的控制，两者有很好的对应关系。冲积洪积扇平原地下水位年内变化，每年</w:t>
      </w:r>
      <w:r w:rsidRPr="00287447">
        <w:rPr>
          <w:rFonts w:eastAsiaTheme="minorEastAsia" w:cs="Times New Roman"/>
          <w:sz w:val="24"/>
          <w:szCs w:val="24"/>
        </w:rPr>
        <w:t>11</w:t>
      </w:r>
      <w:r w:rsidRPr="00287447">
        <w:rPr>
          <w:rFonts w:eastAsiaTheme="minorEastAsia" w:hAnsiTheme="minorEastAsia" w:cs="Times New Roman"/>
          <w:sz w:val="24"/>
          <w:szCs w:val="24"/>
        </w:rPr>
        <w:t>月至次年</w:t>
      </w:r>
      <w:r w:rsidRPr="00287447">
        <w:rPr>
          <w:rFonts w:eastAsiaTheme="minorEastAsia" w:cs="Times New Roman"/>
          <w:sz w:val="24"/>
          <w:szCs w:val="24"/>
        </w:rPr>
        <w:t>3</w:t>
      </w:r>
      <w:r w:rsidRPr="00287447">
        <w:rPr>
          <w:rFonts w:eastAsiaTheme="minorEastAsia" w:hAnsiTheme="minorEastAsia" w:cs="Times New Roman"/>
          <w:sz w:val="24"/>
          <w:szCs w:val="24"/>
        </w:rPr>
        <w:t>月其动态主要受气候因素控制，</w:t>
      </w:r>
      <w:r w:rsidRPr="00287447">
        <w:rPr>
          <w:rFonts w:eastAsiaTheme="minorEastAsia" w:cs="Times New Roman"/>
          <w:sz w:val="24"/>
          <w:szCs w:val="24"/>
        </w:rPr>
        <w:t>3~10</w:t>
      </w:r>
      <w:r w:rsidRPr="00287447">
        <w:rPr>
          <w:rFonts w:eastAsiaTheme="minorEastAsia" w:hAnsiTheme="minorEastAsia" w:cs="Times New Roman"/>
          <w:sz w:val="24"/>
          <w:szCs w:val="24"/>
        </w:rPr>
        <w:t>月除受气候因素影响外，还受到人工开采及灌溉的影响。</w:t>
      </w:r>
    </w:p>
    <w:p w:rsidR="00FB0CF6" w:rsidRPr="00287447" w:rsidRDefault="00FB0CF6" w:rsidP="00287447">
      <w:pPr>
        <w:spacing w:line="360" w:lineRule="auto"/>
        <w:ind w:firstLineChars="200" w:firstLine="480"/>
        <w:rPr>
          <w:rFonts w:eastAsiaTheme="minorEastAsia" w:hAnsiTheme="minorEastAsia" w:cs="Times New Roman"/>
          <w:sz w:val="24"/>
          <w:szCs w:val="24"/>
        </w:rPr>
      </w:pPr>
      <w:r w:rsidRPr="00287447">
        <w:rPr>
          <w:rFonts w:eastAsiaTheme="minorEastAsia" w:hAnsiTheme="minorEastAsia" w:cs="Times New Roman"/>
          <w:sz w:val="24"/>
          <w:szCs w:val="24"/>
        </w:rPr>
        <w:t>（</w:t>
      </w:r>
      <w:r w:rsidRPr="00287447">
        <w:rPr>
          <w:rFonts w:eastAsiaTheme="minorEastAsia" w:hAnsiTheme="minorEastAsia" w:cs="Times New Roman"/>
          <w:sz w:val="24"/>
          <w:szCs w:val="24"/>
        </w:rPr>
        <w:t>5</w:t>
      </w:r>
      <w:r w:rsidRPr="00287447">
        <w:rPr>
          <w:rFonts w:eastAsiaTheme="minorEastAsia" w:hAnsiTheme="minorEastAsia" w:cs="Times New Roman"/>
          <w:sz w:val="24"/>
          <w:szCs w:val="24"/>
        </w:rPr>
        <w:t>）地下水水化学特征</w:t>
      </w:r>
    </w:p>
    <w:p w:rsidR="00FB0CF6" w:rsidRPr="00287447" w:rsidRDefault="00FB0CF6" w:rsidP="00287447">
      <w:pPr>
        <w:spacing w:line="360" w:lineRule="auto"/>
        <w:ind w:firstLineChars="200" w:firstLine="480"/>
        <w:rPr>
          <w:rFonts w:eastAsiaTheme="minorEastAsia" w:cs="Times New Roman"/>
          <w:sz w:val="24"/>
          <w:szCs w:val="24"/>
        </w:rPr>
      </w:pPr>
      <w:r w:rsidRPr="00287447">
        <w:rPr>
          <w:rFonts w:eastAsiaTheme="minorEastAsia" w:hAnsiTheme="minorEastAsia" w:cs="Times New Roman"/>
          <w:sz w:val="24"/>
          <w:szCs w:val="24"/>
        </w:rPr>
        <w:t>平原区潜水的水化学类型具有明显的南北分带性，即由南向北矿化度逐渐增高，至平原区下游渐变为高矿化度咸水，其分带如下：</w:t>
      </w:r>
    </w:p>
    <w:p w:rsidR="00FB0CF6" w:rsidRPr="00287447" w:rsidRDefault="00287447" w:rsidP="00287447">
      <w:pPr>
        <w:spacing w:line="360" w:lineRule="auto"/>
        <w:ind w:firstLineChars="200" w:firstLine="480"/>
        <w:rPr>
          <w:rFonts w:eastAsiaTheme="minorEastAsia" w:cs="Times New Roman"/>
          <w:sz w:val="24"/>
          <w:szCs w:val="24"/>
        </w:rPr>
      </w:pPr>
      <w:r>
        <w:rPr>
          <w:rFonts w:ascii="宋体" w:hAnsi="宋体" w:hint="eastAsia"/>
          <w:sz w:val="24"/>
          <w:szCs w:val="24"/>
        </w:rPr>
        <w:t>①</w:t>
      </w:r>
      <w:r w:rsidR="00FB0CF6" w:rsidRPr="00287447">
        <w:rPr>
          <w:rFonts w:eastAsiaTheme="minorEastAsia" w:hAnsiTheme="minorEastAsia" w:cs="Times New Roman"/>
          <w:sz w:val="24"/>
          <w:szCs w:val="24"/>
        </w:rPr>
        <w:t>南山洼地：旱卡子滩、石灰窑、东湾、西戈壁一带，即南山洼地地下水库潜水，为</w:t>
      </w:r>
      <w:r w:rsidR="00FB0CF6" w:rsidRPr="00287447">
        <w:rPr>
          <w:rFonts w:eastAsiaTheme="minorEastAsia" w:cs="Times New Roman"/>
          <w:sz w:val="24"/>
          <w:szCs w:val="24"/>
        </w:rPr>
        <w:t>HCO</w:t>
      </w:r>
      <w:r w:rsidR="00FB0CF6" w:rsidRPr="00287447">
        <w:rPr>
          <w:rFonts w:eastAsiaTheme="minorEastAsia" w:cs="Times New Roman"/>
          <w:sz w:val="24"/>
          <w:szCs w:val="24"/>
          <w:vertAlign w:val="subscript"/>
        </w:rPr>
        <w:t>3</w:t>
      </w:r>
      <w:r w:rsidR="00FB0CF6" w:rsidRPr="00287447">
        <w:rPr>
          <w:rFonts w:eastAsiaTheme="minorEastAsia" w:cs="Times New Roman"/>
          <w:sz w:val="24"/>
          <w:szCs w:val="24"/>
        </w:rPr>
        <w:t>-Ca~HCO</w:t>
      </w:r>
      <w:r w:rsidR="00FB0CF6" w:rsidRPr="00287447">
        <w:rPr>
          <w:rFonts w:eastAsiaTheme="minorEastAsia" w:cs="Times New Roman"/>
          <w:sz w:val="24"/>
          <w:szCs w:val="24"/>
          <w:vertAlign w:val="subscript"/>
        </w:rPr>
        <w:t>3</w:t>
      </w:r>
      <w:r w:rsidR="00FB0CF6" w:rsidRPr="00287447">
        <w:rPr>
          <w:rFonts w:eastAsiaTheme="minorEastAsia" w:cs="Times New Roman"/>
          <w:sz w:val="24"/>
          <w:szCs w:val="24"/>
        </w:rPr>
        <w:t>-SO</w:t>
      </w:r>
      <w:r w:rsidR="00FB0CF6" w:rsidRPr="00287447">
        <w:rPr>
          <w:rFonts w:eastAsiaTheme="minorEastAsia" w:cs="Times New Roman"/>
          <w:sz w:val="24"/>
          <w:szCs w:val="24"/>
          <w:vertAlign w:val="subscript"/>
        </w:rPr>
        <w:t>4</w:t>
      </w:r>
      <w:r w:rsidR="00FB0CF6" w:rsidRPr="00287447">
        <w:rPr>
          <w:rFonts w:eastAsiaTheme="minorEastAsia" w:cs="Times New Roman"/>
          <w:sz w:val="24"/>
          <w:szCs w:val="24"/>
        </w:rPr>
        <w:t>-Ca</w:t>
      </w:r>
      <w:r w:rsidR="00FB0CF6" w:rsidRPr="00287447">
        <w:rPr>
          <w:rFonts w:eastAsiaTheme="minorEastAsia" w:hAnsiTheme="minorEastAsia" w:cs="Times New Roman"/>
          <w:sz w:val="24"/>
          <w:szCs w:val="24"/>
        </w:rPr>
        <w:t>型水，矿化度小于</w:t>
      </w:r>
      <w:r w:rsidR="00FB0CF6" w:rsidRPr="00287447">
        <w:rPr>
          <w:rFonts w:eastAsiaTheme="minorEastAsia" w:cs="Times New Roman"/>
          <w:sz w:val="24"/>
          <w:szCs w:val="24"/>
        </w:rPr>
        <w:t>0.5g/L</w:t>
      </w:r>
      <w:r w:rsidR="00FB0CF6" w:rsidRPr="00287447">
        <w:rPr>
          <w:rFonts w:eastAsiaTheme="minorEastAsia" w:hAnsiTheme="minorEastAsia" w:cs="Times New Roman"/>
          <w:sz w:val="24"/>
          <w:szCs w:val="24"/>
        </w:rPr>
        <w:t>。</w:t>
      </w:r>
    </w:p>
    <w:p w:rsidR="00FB0CF6" w:rsidRPr="00287447" w:rsidRDefault="00287447" w:rsidP="00287447">
      <w:pPr>
        <w:spacing w:line="360" w:lineRule="auto"/>
        <w:ind w:firstLineChars="200" w:firstLine="480"/>
        <w:rPr>
          <w:rFonts w:eastAsiaTheme="minorEastAsia" w:cs="Times New Roman"/>
          <w:sz w:val="24"/>
          <w:szCs w:val="24"/>
        </w:rPr>
      </w:pPr>
      <w:r>
        <w:rPr>
          <w:rFonts w:ascii="宋体" w:hAnsi="宋体" w:hint="eastAsia"/>
          <w:sz w:val="24"/>
          <w:szCs w:val="24"/>
        </w:rPr>
        <w:t>②</w:t>
      </w:r>
      <w:r w:rsidR="00FB0CF6" w:rsidRPr="00287447">
        <w:rPr>
          <w:rFonts w:eastAsiaTheme="minorEastAsia" w:hAnsiTheme="minorEastAsia" w:cs="Times New Roman"/>
          <w:sz w:val="24"/>
          <w:szCs w:val="24"/>
        </w:rPr>
        <w:t>各河冲积扇中部溢出带区是地下水平径流区，玛纳斯县、石河子市、沙湾县、安集海一代，潜水矿化度低，一般小于</w:t>
      </w:r>
      <w:r w:rsidR="00FB0CF6" w:rsidRPr="00287447">
        <w:rPr>
          <w:rFonts w:eastAsiaTheme="minorEastAsia" w:cs="Times New Roman"/>
          <w:sz w:val="24"/>
          <w:szCs w:val="24"/>
        </w:rPr>
        <w:t>0.8g/L</w:t>
      </w:r>
      <w:r w:rsidR="00FB0CF6" w:rsidRPr="00287447">
        <w:rPr>
          <w:rFonts w:eastAsiaTheme="minorEastAsia" w:hAnsiTheme="minorEastAsia" w:cs="Times New Roman"/>
          <w:sz w:val="24"/>
          <w:szCs w:val="24"/>
        </w:rPr>
        <w:t>，为</w:t>
      </w:r>
      <w:r w:rsidR="00FB0CF6" w:rsidRPr="00287447">
        <w:rPr>
          <w:rFonts w:eastAsiaTheme="minorEastAsia" w:cs="Times New Roman"/>
          <w:sz w:val="24"/>
          <w:szCs w:val="24"/>
        </w:rPr>
        <w:t>HCO</w:t>
      </w:r>
      <w:r w:rsidR="00FB0CF6" w:rsidRPr="00287447">
        <w:rPr>
          <w:rFonts w:eastAsiaTheme="minorEastAsia" w:cs="Times New Roman"/>
          <w:sz w:val="24"/>
          <w:szCs w:val="24"/>
          <w:vertAlign w:val="subscript"/>
        </w:rPr>
        <w:t>3</w:t>
      </w:r>
      <w:r w:rsidR="00FB0CF6" w:rsidRPr="00287447">
        <w:rPr>
          <w:rFonts w:eastAsiaTheme="minorEastAsia" w:cs="Times New Roman"/>
          <w:sz w:val="24"/>
          <w:szCs w:val="24"/>
        </w:rPr>
        <w:t>-Ca~HCO</w:t>
      </w:r>
      <w:r w:rsidR="00FB0CF6" w:rsidRPr="00287447">
        <w:rPr>
          <w:rFonts w:eastAsiaTheme="minorEastAsia" w:cs="Times New Roman"/>
          <w:sz w:val="24"/>
          <w:szCs w:val="24"/>
          <w:vertAlign w:val="subscript"/>
        </w:rPr>
        <w:t>3</w:t>
      </w:r>
      <w:r w:rsidR="00FB0CF6" w:rsidRPr="00287447">
        <w:rPr>
          <w:rFonts w:eastAsiaTheme="minorEastAsia" w:cs="Times New Roman"/>
          <w:sz w:val="24"/>
          <w:szCs w:val="24"/>
        </w:rPr>
        <w:t>-SO</w:t>
      </w:r>
      <w:r w:rsidR="00FB0CF6" w:rsidRPr="00287447">
        <w:rPr>
          <w:rFonts w:eastAsiaTheme="minorEastAsia" w:cs="Times New Roman"/>
          <w:sz w:val="24"/>
          <w:szCs w:val="24"/>
          <w:vertAlign w:val="subscript"/>
        </w:rPr>
        <w:t>4</w:t>
      </w:r>
      <w:r w:rsidR="00FB0CF6" w:rsidRPr="00287447">
        <w:rPr>
          <w:rFonts w:eastAsiaTheme="minorEastAsia" w:cs="Times New Roman"/>
          <w:sz w:val="24"/>
          <w:szCs w:val="24"/>
        </w:rPr>
        <w:t>-Ca</w:t>
      </w:r>
      <w:r w:rsidR="00FB0CF6" w:rsidRPr="00287447">
        <w:rPr>
          <w:rFonts w:eastAsiaTheme="minorEastAsia" w:hAnsiTheme="minorEastAsia" w:cs="Times New Roman"/>
          <w:sz w:val="24"/>
          <w:szCs w:val="24"/>
        </w:rPr>
        <w:t>型水。</w:t>
      </w:r>
    </w:p>
    <w:p w:rsidR="00FB0CF6" w:rsidRPr="00287447" w:rsidRDefault="00287447" w:rsidP="00287447">
      <w:pPr>
        <w:spacing w:line="360" w:lineRule="auto"/>
        <w:ind w:firstLineChars="200" w:firstLine="480"/>
        <w:rPr>
          <w:rFonts w:eastAsiaTheme="minorEastAsia" w:cs="Times New Roman"/>
          <w:sz w:val="24"/>
          <w:szCs w:val="24"/>
        </w:rPr>
      </w:pPr>
      <w:r>
        <w:rPr>
          <w:rFonts w:ascii="宋体" w:hAnsi="宋体" w:hint="eastAsia"/>
          <w:sz w:val="24"/>
          <w:szCs w:val="24"/>
        </w:rPr>
        <w:t>③</w:t>
      </w:r>
      <w:r w:rsidR="00FB0CF6" w:rsidRPr="00287447">
        <w:rPr>
          <w:rFonts w:eastAsiaTheme="minorEastAsia" w:hAnsiTheme="minorEastAsia" w:cs="Times New Roman"/>
          <w:sz w:val="24"/>
          <w:szCs w:val="24"/>
        </w:rPr>
        <w:t>溢出带以北冲积平原地区，由于水力特征和径流条件发生了变化，潜水以垂直交替为主，受蒸发浓缩，水质也随之不断变化，矿化度明显升高，如莫索湾灌区，水化学类型为</w:t>
      </w:r>
      <w:r w:rsidR="00FB0CF6" w:rsidRPr="00287447">
        <w:rPr>
          <w:rFonts w:eastAsiaTheme="minorEastAsia" w:cs="Times New Roman"/>
          <w:sz w:val="24"/>
          <w:szCs w:val="24"/>
        </w:rPr>
        <w:t>SO</w:t>
      </w:r>
      <w:r w:rsidR="00FB0CF6" w:rsidRPr="00287447">
        <w:rPr>
          <w:rFonts w:eastAsiaTheme="minorEastAsia" w:cs="Times New Roman"/>
          <w:sz w:val="24"/>
          <w:szCs w:val="24"/>
          <w:vertAlign w:val="subscript"/>
        </w:rPr>
        <w:t>4</w:t>
      </w:r>
      <w:r w:rsidR="00FB0CF6" w:rsidRPr="00287447">
        <w:rPr>
          <w:rFonts w:eastAsiaTheme="minorEastAsia" w:cs="Times New Roman"/>
          <w:sz w:val="24"/>
          <w:szCs w:val="24"/>
        </w:rPr>
        <w:t>-Cl-Na~C1-SO</w:t>
      </w:r>
      <w:r w:rsidR="00FB0CF6" w:rsidRPr="00287447">
        <w:rPr>
          <w:rFonts w:eastAsiaTheme="minorEastAsia" w:cs="Times New Roman"/>
          <w:sz w:val="24"/>
          <w:szCs w:val="24"/>
          <w:vertAlign w:val="subscript"/>
        </w:rPr>
        <w:t>4</w:t>
      </w:r>
      <w:r w:rsidR="00FB0CF6" w:rsidRPr="00287447">
        <w:rPr>
          <w:rFonts w:eastAsiaTheme="minorEastAsia" w:cs="Times New Roman"/>
          <w:sz w:val="24"/>
          <w:szCs w:val="24"/>
        </w:rPr>
        <w:t>-Na~C1-Na</w:t>
      </w:r>
      <w:r w:rsidR="00FB0CF6" w:rsidRPr="00287447">
        <w:rPr>
          <w:rFonts w:eastAsiaTheme="minorEastAsia" w:hAnsiTheme="minorEastAsia" w:cs="Times New Roman"/>
          <w:sz w:val="24"/>
          <w:szCs w:val="24"/>
        </w:rPr>
        <w:t>型水，矿化度一般在</w:t>
      </w:r>
      <w:r w:rsidR="00FB0CF6" w:rsidRPr="00287447">
        <w:rPr>
          <w:rFonts w:eastAsiaTheme="minorEastAsia" w:cs="Times New Roman"/>
          <w:sz w:val="24"/>
          <w:szCs w:val="24"/>
        </w:rPr>
        <w:t>5g/L</w:t>
      </w:r>
      <w:r w:rsidR="00FB0CF6" w:rsidRPr="00287447">
        <w:rPr>
          <w:rFonts w:eastAsiaTheme="minorEastAsia" w:hAnsiTheme="minorEastAsia" w:cs="Times New Roman"/>
          <w:sz w:val="24"/>
          <w:szCs w:val="24"/>
        </w:rPr>
        <w:t>以上，局部高达</w:t>
      </w:r>
      <w:r w:rsidR="00FB0CF6" w:rsidRPr="00287447">
        <w:rPr>
          <w:rFonts w:eastAsiaTheme="minorEastAsia" w:cs="Times New Roman"/>
          <w:sz w:val="24"/>
          <w:szCs w:val="24"/>
        </w:rPr>
        <w:t>30~50g/L</w:t>
      </w:r>
      <w:r w:rsidR="00FB0CF6" w:rsidRPr="00287447">
        <w:rPr>
          <w:rFonts w:eastAsiaTheme="minorEastAsia" w:hAnsiTheme="minorEastAsia" w:cs="Times New Roman"/>
          <w:sz w:val="24"/>
          <w:szCs w:val="24"/>
        </w:rPr>
        <w:t>，安集海灌区</w:t>
      </w:r>
      <w:r w:rsidR="00FB0CF6" w:rsidRPr="00287447">
        <w:rPr>
          <w:rFonts w:eastAsiaTheme="minorEastAsia" w:cs="Times New Roman"/>
          <w:sz w:val="24"/>
          <w:szCs w:val="24"/>
        </w:rPr>
        <w:t>141</w:t>
      </w:r>
      <w:r w:rsidR="00FB0CF6" w:rsidRPr="00287447">
        <w:rPr>
          <w:rFonts w:eastAsiaTheme="minorEastAsia" w:hAnsiTheme="minorEastAsia" w:cs="Times New Roman"/>
          <w:sz w:val="24"/>
          <w:szCs w:val="24"/>
        </w:rPr>
        <w:t>团、</w:t>
      </w:r>
      <w:r w:rsidR="00FB0CF6" w:rsidRPr="00287447">
        <w:rPr>
          <w:rFonts w:eastAsiaTheme="minorEastAsia" w:cs="Times New Roman"/>
          <w:sz w:val="24"/>
          <w:szCs w:val="24"/>
        </w:rPr>
        <w:t>142</w:t>
      </w:r>
      <w:r w:rsidR="00FB0CF6" w:rsidRPr="00287447">
        <w:rPr>
          <w:rFonts w:eastAsiaTheme="minorEastAsia" w:hAnsiTheme="minorEastAsia" w:cs="Times New Roman"/>
          <w:sz w:val="24"/>
          <w:szCs w:val="24"/>
        </w:rPr>
        <w:t>团以北以及</w:t>
      </w:r>
      <w:r w:rsidR="00FB0CF6" w:rsidRPr="00287447">
        <w:rPr>
          <w:rFonts w:eastAsiaTheme="minorEastAsia" w:cs="Times New Roman"/>
          <w:sz w:val="24"/>
          <w:szCs w:val="24"/>
        </w:rPr>
        <w:t>144</w:t>
      </w:r>
      <w:r w:rsidR="00FB0CF6" w:rsidRPr="00287447">
        <w:rPr>
          <w:rFonts w:eastAsiaTheme="minorEastAsia" w:hAnsiTheme="minorEastAsia" w:cs="Times New Roman"/>
          <w:sz w:val="24"/>
          <w:szCs w:val="24"/>
        </w:rPr>
        <w:t>团为</w:t>
      </w:r>
      <w:r w:rsidR="00FB0CF6" w:rsidRPr="00287447">
        <w:rPr>
          <w:rFonts w:eastAsiaTheme="minorEastAsia" w:cs="Times New Roman"/>
          <w:sz w:val="24"/>
          <w:szCs w:val="24"/>
        </w:rPr>
        <w:t>SO</w:t>
      </w:r>
      <w:r w:rsidR="00FB0CF6" w:rsidRPr="00287447">
        <w:rPr>
          <w:rFonts w:eastAsiaTheme="minorEastAsia" w:cs="Times New Roman"/>
          <w:sz w:val="24"/>
          <w:szCs w:val="24"/>
          <w:vertAlign w:val="subscript"/>
        </w:rPr>
        <w:t>4</w:t>
      </w:r>
      <w:r w:rsidR="00FB0CF6" w:rsidRPr="00287447">
        <w:rPr>
          <w:rFonts w:eastAsiaTheme="minorEastAsia" w:cs="Times New Roman"/>
          <w:sz w:val="24"/>
          <w:szCs w:val="24"/>
        </w:rPr>
        <w:t>-C1-Na~ C1-SO</w:t>
      </w:r>
      <w:r w:rsidR="00FB0CF6" w:rsidRPr="00287447">
        <w:rPr>
          <w:rFonts w:eastAsiaTheme="minorEastAsia" w:cs="Times New Roman"/>
          <w:sz w:val="24"/>
          <w:szCs w:val="24"/>
          <w:vertAlign w:val="subscript"/>
        </w:rPr>
        <w:t>4</w:t>
      </w:r>
      <w:r w:rsidR="00FB0CF6" w:rsidRPr="00287447">
        <w:rPr>
          <w:rFonts w:eastAsiaTheme="minorEastAsia" w:cs="Times New Roman"/>
          <w:sz w:val="24"/>
          <w:szCs w:val="24"/>
        </w:rPr>
        <w:t>-Na~SO</w:t>
      </w:r>
      <w:r w:rsidR="00FB0CF6" w:rsidRPr="00287447">
        <w:rPr>
          <w:rFonts w:eastAsiaTheme="minorEastAsia" w:cs="Times New Roman"/>
          <w:sz w:val="24"/>
          <w:szCs w:val="24"/>
          <w:vertAlign w:val="subscript"/>
        </w:rPr>
        <w:t>4</w:t>
      </w:r>
      <w:r w:rsidR="00FB0CF6" w:rsidRPr="00287447">
        <w:rPr>
          <w:rFonts w:eastAsiaTheme="minorEastAsia" w:cs="Times New Roman"/>
          <w:sz w:val="24"/>
          <w:szCs w:val="24"/>
        </w:rPr>
        <w:t>-Na</w:t>
      </w:r>
      <w:r w:rsidR="00FB0CF6" w:rsidRPr="00287447">
        <w:rPr>
          <w:rFonts w:eastAsiaTheme="minorEastAsia" w:hAnsiTheme="minorEastAsia" w:cs="Times New Roman"/>
          <w:sz w:val="24"/>
          <w:szCs w:val="24"/>
        </w:rPr>
        <w:t>型水，矿化度多在</w:t>
      </w:r>
      <w:r w:rsidR="00FB0CF6" w:rsidRPr="00287447">
        <w:rPr>
          <w:rFonts w:eastAsiaTheme="minorEastAsia" w:cs="Times New Roman"/>
          <w:sz w:val="24"/>
          <w:szCs w:val="24"/>
        </w:rPr>
        <w:t>5~30g/L</w:t>
      </w:r>
      <w:r w:rsidR="00FB0CF6" w:rsidRPr="00287447">
        <w:rPr>
          <w:rFonts w:eastAsiaTheme="minorEastAsia" w:hAnsiTheme="minorEastAsia" w:cs="Times New Roman"/>
          <w:sz w:val="24"/>
          <w:szCs w:val="24"/>
        </w:rPr>
        <w:t>。下野地灌区位于冲积平原之下部，潜水矿化度在</w:t>
      </w:r>
      <w:r w:rsidR="00FB0CF6" w:rsidRPr="00287447">
        <w:rPr>
          <w:rFonts w:eastAsiaTheme="minorEastAsia" w:cs="Times New Roman"/>
          <w:sz w:val="24"/>
          <w:szCs w:val="24"/>
        </w:rPr>
        <w:t>3g/L</w:t>
      </w:r>
      <w:r w:rsidR="00FB0CF6" w:rsidRPr="00287447">
        <w:rPr>
          <w:rFonts w:eastAsiaTheme="minorEastAsia" w:hAnsiTheme="minorEastAsia" w:cs="Times New Roman"/>
          <w:sz w:val="24"/>
          <w:szCs w:val="24"/>
        </w:rPr>
        <w:t>以上，其中多为</w:t>
      </w:r>
      <w:r w:rsidR="00FB0CF6" w:rsidRPr="00287447">
        <w:rPr>
          <w:rFonts w:eastAsiaTheme="minorEastAsia" w:cs="Times New Roman"/>
          <w:sz w:val="24"/>
          <w:szCs w:val="24"/>
        </w:rPr>
        <w:t>10~20g/L</w:t>
      </w:r>
      <w:r w:rsidR="00FB0CF6" w:rsidRPr="00287447">
        <w:rPr>
          <w:rFonts w:eastAsiaTheme="minorEastAsia" w:hAnsiTheme="minorEastAsia" w:cs="Times New Roman"/>
          <w:sz w:val="24"/>
          <w:szCs w:val="24"/>
        </w:rPr>
        <w:t>，水化学类型为</w:t>
      </w:r>
      <w:r w:rsidR="00FB0CF6" w:rsidRPr="00287447">
        <w:rPr>
          <w:rFonts w:eastAsiaTheme="minorEastAsia" w:cs="Times New Roman"/>
          <w:sz w:val="24"/>
          <w:szCs w:val="24"/>
        </w:rPr>
        <w:t>SO</w:t>
      </w:r>
      <w:r w:rsidR="00FB0CF6" w:rsidRPr="00287447">
        <w:rPr>
          <w:rFonts w:eastAsiaTheme="minorEastAsia" w:cs="Times New Roman"/>
          <w:sz w:val="24"/>
          <w:szCs w:val="24"/>
          <w:vertAlign w:val="subscript"/>
        </w:rPr>
        <w:t>4</w:t>
      </w:r>
      <w:r w:rsidR="00FB0CF6" w:rsidRPr="00287447">
        <w:rPr>
          <w:rFonts w:eastAsiaTheme="minorEastAsia" w:cs="Times New Roman"/>
          <w:sz w:val="24"/>
          <w:szCs w:val="24"/>
        </w:rPr>
        <w:t>-C1-Na</w:t>
      </w:r>
      <w:r w:rsidR="00FB0CF6" w:rsidRPr="00287447">
        <w:rPr>
          <w:rFonts w:eastAsiaTheme="minorEastAsia" w:hAnsiTheme="minorEastAsia" w:cs="Times New Roman"/>
          <w:sz w:val="24"/>
          <w:szCs w:val="24"/>
        </w:rPr>
        <w:t>型水，只有在古河道地段及渠道附近有局部潜水带。</w:t>
      </w:r>
      <w:r w:rsidR="00FB0CF6" w:rsidRPr="00287447">
        <w:rPr>
          <w:rFonts w:eastAsiaTheme="minorEastAsia" w:cs="Times New Roman"/>
          <w:sz w:val="24"/>
          <w:szCs w:val="24"/>
        </w:rPr>
        <w:t>121</w:t>
      </w:r>
      <w:r w:rsidR="00FB0CF6" w:rsidRPr="00287447">
        <w:rPr>
          <w:rFonts w:eastAsiaTheme="minorEastAsia" w:hAnsiTheme="minorEastAsia" w:cs="Times New Roman"/>
          <w:sz w:val="24"/>
          <w:szCs w:val="24"/>
        </w:rPr>
        <w:t>团地区潜水矿化度一般在</w:t>
      </w:r>
      <w:r w:rsidR="00FB0CF6" w:rsidRPr="00287447">
        <w:rPr>
          <w:rFonts w:eastAsiaTheme="minorEastAsia" w:cs="Times New Roman"/>
          <w:sz w:val="24"/>
          <w:szCs w:val="24"/>
        </w:rPr>
        <w:t>20g/L</w:t>
      </w:r>
      <w:r w:rsidR="00FB0CF6" w:rsidRPr="00287447">
        <w:rPr>
          <w:rFonts w:eastAsiaTheme="minorEastAsia" w:hAnsiTheme="minorEastAsia" w:cs="Times New Roman"/>
          <w:sz w:val="24"/>
          <w:szCs w:val="24"/>
        </w:rPr>
        <w:t>以上；下游玛纳斯河故道附近，矿化度可达</w:t>
      </w:r>
      <w:r w:rsidR="00FB0CF6" w:rsidRPr="00287447">
        <w:rPr>
          <w:rFonts w:eastAsiaTheme="minorEastAsia" w:cs="Times New Roman"/>
          <w:sz w:val="24"/>
          <w:szCs w:val="24"/>
        </w:rPr>
        <w:t>0.5g/L</w:t>
      </w:r>
      <w:r w:rsidR="00FB0CF6" w:rsidRPr="00287447">
        <w:rPr>
          <w:rFonts w:eastAsiaTheme="minorEastAsia" w:hAnsiTheme="minorEastAsia" w:cs="Times New Roman"/>
          <w:sz w:val="24"/>
          <w:szCs w:val="24"/>
        </w:rPr>
        <w:t>，以</w:t>
      </w:r>
      <w:r w:rsidR="00FB0CF6" w:rsidRPr="00287447">
        <w:rPr>
          <w:rFonts w:eastAsiaTheme="minorEastAsia" w:cs="Times New Roman"/>
          <w:sz w:val="24"/>
          <w:szCs w:val="24"/>
        </w:rPr>
        <w:t>SO</w:t>
      </w:r>
      <w:r w:rsidR="00FB0CF6" w:rsidRPr="00287447">
        <w:rPr>
          <w:rFonts w:eastAsiaTheme="minorEastAsia" w:cs="Times New Roman"/>
          <w:sz w:val="24"/>
          <w:szCs w:val="24"/>
          <w:vertAlign w:val="subscript"/>
        </w:rPr>
        <w:t>4</w:t>
      </w:r>
      <w:r w:rsidR="00FB0CF6" w:rsidRPr="00287447">
        <w:rPr>
          <w:rFonts w:eastAsiaTheme="minorEastAsia" w:cs="Times New Roman"/>
          <w:sz w:val="24"/>
          <w:szCs w:val="24"/>
        </w:rPr>
        <w:t>-Cl-Na</w:t>
      </w:r>
      <w:r w:rsidR="00FB0CF6" w:rsidRPr="00287447">
        <w:rPr>
          <w:rFonts w:eastAsiaTheme="minorEastAsia" w:hAnsiTheme="minorEastAsia" w:cs="Times New Roman"/>
          <w:sz w:val="24"/>
          <w:szCs w:val="24"/>
        </w:rPr>
        <w:t>型水为</w:t>
      </w:r>
      <w:r w:rsidR="00FB0CF6" w:rsidRPr="00287447">
        <w:rPr>
          <w:rFonts w:eastAsiaTheme="minorEastAsia" w:hAnsiTheme="minorEastAsia" w:cs="Times New Roman"/>
          <w:sz w:val="24"/>
          <w:szCs w:val="24"/>
        </w:rPr>
        <w:lastRenderedPageBreak/>
        <w:t>主。</w:t>
      </w:r>
    </w:p>
    <w:p w:rsidR="00FB0CF6" w:rsidRPr="00287447" w:rsidRDefault="00287447" w:rsidP="00287447">
      <w:pPr>
        <w:spacing w:line="360" w:lineRule="auto"/>
        <w:ind w:firstLineChars="200" w:firstLine="480"/>
        <w:rPr>
          <w:rFonts w:eastAsiaTheme="minorEastAsia" w:cs="Times New Roman"/>
          <w:sz w:val="24"/>
          <w:szCs w:val="24"/>
        </w:rPr>
      </w:pPr>
      <w:r>
        <w:rPr>
          <w:rFonts w:ascii="宋体" w:hAnsi="宋体" w:hint="eastAsia"/>
          <w:sz w:val="24"/>
          <w:szCs w:val="24"/>
        </w:rPr>
        <w:t>④</w:t>
      </w:r>
      <w:r w:rsidR="00FB0CF6" w:rsidRPr="00287447">
        <w:rPr>
          <w:rFonts w:eastAsiaTheme="minorEastAsia" w:hAnsiTheme="minorEastAsia" w:cs="Times New Roman"/>
          <w:sz w:val="24"/>
          <w:szCs w:val="24"/>
        </w:rPr>
        <w:t>山前地带由于受到第三系基岩裂隙水的影响，水化学特征比较复杂，为</w:t>
      </w:r>
      <w:r w:rsidR="00FB0CF6" w:rsidRPr="00287447">
        <w:rPr>
          <w:rFonts w:eastAsiaTheme="minorEastAsia" w:cs="Times New Roman"/>
          <w:sz w:val="24"/>
          <w:szCs w:val="24"/>
        </w:rPr>
        <w:t>SO</w:t>
      </w:r>
      <w:r w:rsidR="00FB0CF6" w:rsidRPr="00287447">
        <w:rPr>
          <w:rFonts w:eastAsiaTheme="minorEastAsia" w:cs="Times New Roman"/>
          <w:sz w:val="24"/>
          <w:szCs w:val="24"/>
          <w:vertAlign w:val="subscript"/>
        </w:rPr>
        <w:t>4</w:t>
      </w:r>
      <w:r w:rsidR="00FB0CF6" w:rsidRPr="00287447">
        <w:rPr>
          <w:rFonts w:eastAsiaTheme="minorEastAsia" w:cs="Times New Roman"/>
          <w:sz w:val="24"/>
          <w:szCs w:val="24"/>
        </w:rPr>
        <w:t>-Cl-Ca</w:t>
      </w:r>
      <w:r w:rsidR="00FB0CF6" w:rsidRPr="00287447">
        <w:rPr>
          <w:rFonts w:eastAsiaTheme="minorEastAsia" w:hAnsiTheme="minorEastAsia" w:cs="Times New Roman"/>
          <w:sz w:val="24"/>
          <w:szCs w:val="24"/>
        </w:rPr>
        <w:t>，</w:t>
      </w:r>
      <w:r w:rsidR="00FB0CF6" w:rsidRPr="00287447">
        <w:rPr>
          <w:rFonts w:eastAsiaTheme="minorEastAsia" w:cs="Times New Roman"/>
          <w:sz w:val="24"/>
          <w:szCs w:val="24"/>
        </w:rPr>
        <w:t>SO</w:t>
      </w:r>
      <w:r w:rsidR="00FB0CF6" w:rsidRPr="00287447">
        <w:rPr>
          <w:rFonts w:eastAsiaTheme="minorEastAsia" w:cs="Times New Roman"/>
          <w:sz w:val="24"/>
          <w:szCs w:val="24"/>
          <w:vertAlign w:val="subscript"/>
        </w:rPr>
        <w:t>4</w:t>
      </w:r>
      <w:r w:rsidR="00FB0CF6" w:rsidRPr="00287447">
        <w:rPr>
          <w:rFonts w:eastAsiaTheme="minorEastAsia" w:cs="Times New Roman"/>
          <w:sz w:val="24"/>
          <w:szCs w:val="24"/>
        </w:rPr>
        <w:t>-C~-Na</w:t>
      </w:r>
      <w:r w:rsidR="00FB0CF6" w:rsidRPr="00287447">
        <w:rPr>
          <w:rFonts w:eastAsiaTheme="minorEastAsia" w:hAnsiTheme="minorEastAsia" w:cs="Times New Roman"/>
          <w:sz w:val="24"/>
          <w:szCs w:val="24"/>
        </w:rPr>
        <w:t>，</w:t>
      </w:r>
      <w:r w:rsidR="00FB0CF6" w:rsidRPr="00287447">
        <w:rPr>
          <w:rFonts w:eastAsiaTheme="minorEastAsia" w:cs="Times New Roman"/>
          <w:sz w:val="24"/>
          <w:szCs w:val="24"/>
        </w:rPr>
        <w:t>SO</w:t>
      </w:r>
      <w:r w:rsidR="00FB0CF6" w:rsidRPr="00287447">
        <w:rPr>
          <w:rFonts w:eastAsiaTheme="minorEastAsia" w:cs="Times New Roman"/>
          <w:sz w:val="24"/>
          <w:szCs w:val="24"/>
          <w:vertAlign w:val="subscript"/>
        </w:rPr>
        <w:t>4</w:t>
      </w:r>
      <w:r w:rsidR="00FB0CF6" w:rsidRPr="00287447">
        <w:rPr>
          <w:rFonts w:eastAsiaTheme="minorEastAsia" w:cs="Times New Roman"/>
          <w:sz w:val="24"/>
          <w:szCs w:val="24"/>
        </w:rPr>
        <w:t>-C1-Na-Ca</w:t>
      </w:r>
      <w:r w:rsidR="00FB0CF6" w:rsidRPr="00287447">
        <w:rPr>
          <w:rFonts w:eastAsiaTheme="minorEastAsia" w:hAnsiTheme="minorEastAsia" w:cs="Times New Roman"/>
          <w:sz w:val="24"/>
          <w:szCs w:val="24"/>
        </w:rPr>
        <w:t>型水，矿化度高达</w:t>
      </w:r>
      <w:r w:rsidR="00FB0CF6" w:rsidRPr="00287447">
        <w:rPr>
          <w:rFonts w:eastAsiaTheme="minorEastAsia" w:cs="Times New Roman"/>
          <w:sz w:val="24"/>
          <w:szCs w:val="24"/>
        </w:rPr>
        <w:t>2.5g/L</w:t>
      </w:r>
      <w:r w:rsidR="00FB0CF6" w:rsidRPr="00287447">
        <w:rPr>
          <w:rFonts w:eastAsiaTheme="minorEastAsia" w:hAnsiTheme="minorEastAsia" w:cs="Times New Roman"/>
          <w:sz w:val="24"/>
          <w:szCs w:val="24"/>
        </w:rPr>
        <w:t>，呈一条带状分布于山前，宽</w:t>
      </w:r>
      <w:r w:rsidR="00FB0CF6" w:rsidRPr="00287447">
        <w:rPr>
          <w:rFonts w:eastAsiaTheme="minorEastAsia" w:cs="Times New Roman"/>
          <w:sz w:val="24"/>
          <w:szCs w:val="24"/>
        </w:rPr>
        <w:t>1~2km</w:t>
      </w:r>
      <w:r w:rsidR="00FB0CF6" w:rsidRPr="00287447">
        <w:rPr>
          <w:rFonts w:eastAsiaTheme="minorEastAsia" w:hAnsiTheme="minorEastAsia" w:cs="Times New Roman"/>
          <w:sz w:val="24"/>
          <w:szCs w:val="24"/>
        </w:rPr>
        <w:t>，由于扇区第四系含水层中地下水的强烈淡化作用，该水化学异常带发育不宽，在短距离内即弥散消失。</w:t>
      </w:r>
    </w:p>
    <w:p w:rsidR="00FB0CF6" w:rsidRPr="00287447" w:rsidRDefault="00FB0CF6" w:rsidP="00287447">
      <w:pPr>
        <w:spacing w:line="360" w:lineRule="auto"/>
        <w:ind w:firstLineChars="200" w:firstLine="480"/>
        <w:rPr>
          <w:rFonts w:eastAsiaTheme="minorEastAsia" w:cs="Times New Roman"/>
          <w:sz w:val="24"/>
          <w:szCs w:val="24"/>
        </w:rPr>
      </w:pPr>
      <w:r w:rsidRPr="00287447">
        <w:rPr>
          <w:rFonts w:eastAsiaTheme="minorEastAsia" w:hAnsiTheme="minorEastAsia" w:cs="Times New Roman"/>
          <w:sz w:val="24"/>
          <w:szCs w:val="24"/>
        </w:rPr>
        <w:t>综合全区潜水的化学成分和矿化度，具有洪积扇潜水的一般规律和特点。</w:t>
      </w:r>
    </w:p>
    <w:p w:rsidR="0092126A" w:rsidRPr="00D70433" w:rsidRDefault="0092126A"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r w:rsidRPr="00D70433">
        <w:rPr>
          <w:rFonts w:eastAsia="华文楷体" w:cs="Times New Roman"/>
          <w:color w:val="000000"/>
          <w:kern w:val="0"/>
          <w:sz w:val="32"/>
          <w:szCs w:val="32"/>
        </w:rPr>
        <w:t>4.1.</w:t>
      </w:r>
      <w:r w:rsidR="002B796C">
        <w:rPr>
          <w:rFonts w:eastAsia="华文楷体" w:cs="Times New Roman" w:hint="eastAsia"/>
          <w:color w:val="000000"/>
          <w:kern w:val="0"/>
          <w:sz w:val="32"/>
          <w:szCs w:val="32"/>
        </w:rPr>
        <w:t>5</w:t>
      </w:r>
      <w:r w:rsidRPr="00D70433">
        <w:rPr>
          <w:rFonts w:eastAsia="华文楷体" w:cs="Times New Roman"/>
          <w:color w:val="000000"/>
          <w:kern w:val="0"/>
          <w:sz w:val="32"/>
          <w:szCs w:val="32"/>
        </w:rPr>
        <w:t>气候与气象</w:t>
      </w:r>
      <w:bookmarkEnd w:id="144"/>
      <w:bookmarkEnd w:id="145"/>
    </w:p>
    <w:p w:rsidR="00EE70BE" w:rsidRPr="00EE70BE" w:rsidRDefault="00EE70BE" w:rsidP="002B796C">
      <w:pPr>
        <w:pStyle w:val="aff"/>
        <w:spacing w:line="360" w:lineRule="auto"/>
        <w:ind w:firstLine="480"/>
        <w:rPr>
          <w:rFonts w:ascii="Times New Roman" w:eastAsiaTheme="minorEastAsia" w:hAnsi="Times New Roman" w:cs="Times New Roman"/>
          <w:szCs w:val="24"/>
        </w:rPr>
      </w:pPr>
      <w:bookmarkStart w:id="147" w:name="_Toc29616"/>
      <w:bookmarkStart w:id="148" w:name="_Toc19336"/>
      <w:r w:rsidRPr="00EE70BE">
        <w:rPr>
          <w:rFonts w:ascii="Times New Roman" w:eastAsiaTheme="minorEastAsia" w:hAnsiTheme="minorEastAsia" w:cs="Times New Roman"/>
          <w:szCs w:val="24"/>
        </w:rPr>
        <w:t>玛纳斯县位于大陆腹地，年平均气温为</w:t>
      </w:r>
      <w:r w:rsidRPr="00EE70BE">
        <w:rPr>
          <w:rFonts w:ascii="Times New Roman" w:eastAsiaTheme="minorEastAsia" w:hAnsi="Times New Roman" w:cs="Times New Roman"/>
          <w:szCs w:val="24"/>
        </w:rPr>
        <w:t>2.9</w:t>
      </w:r>
      <w:r w:rsidRPr="00EE70BE">
        <w:rPr>
          <w:rFonts w:ascii="Times New Roman" w:eastAsiaTheme="minorEastAsia" w:hAnsiTheme="minorEastAsia" w:cs="Times New Roman"/>
          <w:szCs w:val="24"/>
        </w:rPr>
        <w:t>℃～</w:t>
      </w:r>
      <w:r w:rsidRPr="00EE70BE">
        <w:rPr>
          <w:rFonts w:ascii="Times New Roman" w:eastAsiaTheme="minorEastAsia" w:hAnsi="Times New Roman" w:cs="Times New Roman"/>
          <w:szCs w:val="24"/>
        </w:rPr>
        <w:t>6.8</w:t>
      </w:r>
      <w:r w:rsidRPr="00EE70BE">
        <w:rPr>
          <w:rFonts w:ascii="Times New Roman" w:eastAsiaTheme="minorEastAsia" w:hAnsiTheme="minorEastAsia" w:cs="Times New Roman"/>
          <w:szCs w:val="24"/>
        </w:rPr>
        <w:t>℃，极端最高气温为</w:t>
      </w:r>
      <w:r w:rsidRPr="00EE70BE">
        <w:rPr>
          <w:rFonts w:ascii="Times New Roman" w:eastAsiaTheme="minorEastAsia" w:hAnsi="Times New Roman" w:cs="Times New Roman"/>
          <w:szCs w:val="24"/>
        </w:rPr>
        <w:t>42.0</w:t>
      </w:r>
      <w:r w:rsidRPr="00EE70BE">
        <w:rPr>
          <w:rFonts w:ascii="Times New Roman" w:eastAsiaTheme="minorEastAsia" w:hAnsiTheme="minorEastAsia" w:cs="Times New Roman"/>
          <w:szCs w:val="24"/>
        </w:rPr>
        <w:t>～</w:t>
      </w:r>
      <w:r w:rsidRPr="00EE70BE">
        <w:rPr>
          <w:rFonts w:ascii="Times New Roman" w:eastAsiaTheme="minorEastAsia" w:hAnsi="Times New Roman" w:cs="Times New Roman"/>
          <w:szCs w:val="24"/>
        </w:rPr>
        <w:t>43.1</w:t>
      </w:r>
      <w:r w:rsidRPr="00EE70BE">
        <w:rPr>
          <w:rFonts w:ascii="Times New Roman" w:eastAsiaTheme="minorEastAsia" w:hAnsiTheme="minorEastAsia" w:cs="Times New Roman"/>
          <w:szCs w:val="24"/>
        </w:rPr>
        <w:t>℃极端最低气温为</w:t>
      </w:r>
      <w:r w:rsidRPr="00EE70BE">
        <w:rPr>
          <w:rFonts w:ascii="Times New Roman" w:eastAsiaTheme="minorEastAsia" w:hAnsi="Times New Roman" w:cs="Times New Roman"/>
          <w:szCs w:val="24"/>
        </w:rPr>
        <w:t>-38.0</w:t>
      </w:r>
      <w:r w:rsidRPr="00EE70BE">
        <w:rPr>
          <w:rFonts w:ascii="Times New Roman" w:eastAsiaTheme="minorEastAsia" w:hAnsiTheme="minorEastAsia" w:cs="Times New Roman"/>
          <w:szCs w:val="24"/>
        </w:rPr>
        <w:t>～</w:t>
      </w:r>
      <w:r w:rsidRPr="00EE70BE">
        <w:rPr>
          <w:rFonts w:ascii="Times New Roman" w:eastAsiaTheme="minorEastAsia" w:hAnsi="Times New Roman" w:cs="Times New Roman"/>
          <w:szCs w:val="24"/>
        </w:rPr>
        <w:t>-42.8</w:t>
      </w:r>
      <w:r w:rsidRPr="00EE70BE">
        <w:rPr>
          <w:rFonts w:ascii="Times New Roman" w:eastAsiaTheme="minorEastAsia" w:hAnsiTheme="minorEastAsia" w:cs="Times New Roman"/>
          <w:szCs w:val="24"/>
        </w:rPr>
        <w:t>℃，年较差为</w:t>
      </w:r>
      <w:r w:rsidRPr="00EE70BE">
        <w:rPr>
          <w:rFonts w:ascii="Times New Roman" w:eastAsiaTheme="minorEastAsia" w:hAnsi="Times New Roman" w:cs="Times New Roman"/>
          <w:szCs w:val="24"/>
        </w:rPr>
        <w:t>43.5</w:t>
      </w:r>
      <w:r w:rsidRPr="00EE70BE">
        <w:rPr>
          <w:rFonts w:ascii="Times New Roman" w:eastAsiaTheme="minorEastAsia" w:hAnsiTheme="minorEastAsia" w:cs="Times New Roman"/>
          <w:szCs w:val="24"/>
        </w:rPr>
        <w:t>～</w:t>
      </w:r>
      <w:r w:rsidRPr="00EE70BE">
        <w:rPr>
          <w:rFonts w:ascii="Times New Roman" w:eastAsiaTheme="minorEastAsia" w:hAnsi="Times New Roman" w:cs="Times New Roman"/>
          <w:szCs w:val="24"/>
        </w:rPr>
        <w:t>44.7</w:t>
      </w:r>
      <w:r w:rsidRPr="00EE70BE">
        <w:rPr>
          <w:rFonts w:ascii="Times New Roman" w:eastAsiaTheme="minorEastAsia" w:hAnsiTheme="minorEastAsia" w:cs="Times New Roman"/>
          <w:szCs w:val="24"/>
        </w:rPr>
        <w:t>℃。年降水总量为</w:t>
      </w:r>
      <w:r w:rsidRPr="00EE70BE">
        <w:rPr>
          <w:rFonts w:ascii="Times New Roman" w:eastAsiaTheme="minorEastAsia" w:hAnsi="Times New Roman" w:cs="Times New Roman"/>
          <w:szCs w:val="24"/>
        </w:rPr>
        <w:t>117.2</w:t>
      </w:r>
      <w:r w:rsidRPr="00EE70BE">
        <w:rPr>
          <w:rFonts w:ascii="Times New Roman" w:eastAsiaTheme="minorEastAsia" w:hAnsiTheme="minorEastAsia" w:cs="Times New Roman"/>
          <w:szCs w:val="24"/>
        </w:rPr>
        <w:t>～</w:t>
      </w:r>
      <w:r w:rsidRPr="00EE70BE">
        <w:rPr>
          <w:rFonts w:ascii="Times New Roman" w:eastAsiaTheme="minorEastAsia" w:hAnsi="Times New Roman" w:cs="Times New Roman"/>
          <w:szCs w:val="24"/>
        </w:rPr>
        <w:t>543.5mm</w:t>
      </w:r>
      <w:r w:rsidRPr="00EE70BE">
        <w:rPr>
          <w:rFonts w:ascii="Times New Roman" w:eastAsiaTheme="minorEastAsia" w:hAnsiTheme="minorEastAsia" w:cs="Times New Roman"/>
          <w:szCs w:val="24"/>
        </w:rPr>
        <w:t>，年蒸发量最高可达</w:t>
      </w:r>
      <w:r w:rsidRPr="00EE70BE">
        <w:rPr>
          <w:rFonts w:ascii="Times New Roman" w:eastAsiaTheme="minorEastAsia" w:hAnsi="Times New Roman" w:cs="Times New Roman"/>
          <w:szCs w:val="24"/>
        </w:rPr>
        <w:t>1194.4mm</w:t>
      </w:r>
      <w:r w:rsidRPr="00EE70BE">
        <w:rPr>
          <w:rFonts w:ascii="Times New Roman" w:eastAsiaTheme="minorEastAsia" w:hAnsiTheme="minorEastAsia" w:cs="Times New Roman"/>
          <w:szCs w:val="24"/>
        </w:rPr>
        <w:t>。相当于降水量的</w:t>
      </w:r>
      <w:r w:rsidRPr="00EE70BE">
        <w:rPr>
          <w:rFonts w:ascii="Times New Roman" w:eastAsiaTheme="minorEastAsia" w:hAnsi="Times New Roman" w:cs="Times New Roman"/>
          <w:szCs w:val="24"/>
        </w:rPr>
        <w:t>4</w:t>
      </w:r>
      <w:r w:rsidRPr="00EE70BE">
        <w:rPr>
          <w:rFonts w:ascii="Times New Roman" w:eastAsiaTheme="minorEastAsia" w:hAnsiTheme="minorEastAsia" w:cs="Times New Roman"/>
          <w:szCs w:val="24"/>
        </w:rPr>
        <w:t>～</w:t>
      </w:r>
      <w:r w:rsidRPr="00EE70BE">
        <w:rPr>
          <w:rFonts w:ascii="Times New Roman" w:eastAsiaTheme="minorEastAsia" w:hAnsi="Times New Roman" w:cs="Times New Roman"/>
          <w:szCs w:val="24"/>
        </w:rPr>
        <w:t>11</w:t>
      </w:r>
      <w:r w:rsidRPr="00EE70BE">
        <w:rPr>
          <w:rFonts w:ascii="Times New Roman" w:eastAsiaTheme="minorEastAsia" w:hAnsiTheme="minorEastAsia" w:cs="Times New Roman"/>
          <w:szCs w:val="24"/>
        </w:rPr>
        <w:t>倍。冬季严寒，夏季酷热，降水少，空气干燥，是典型的大陆性气候。玛纳斯县前山、平原和沙漠地区属于中温带，中山和后山属于寒温带。</w:t>
      </w:r>
    </w:p>
    <w:p w:rsidR="00EE70BE" w:rsidRPr="00EE70BE" w:rsidRDefault="00EE70BE" w:rsidP="002B796C">
      <w:pPr>
        <w:pStyle w:val="aff"/>
        <w:spacing w:line="360" w:lineRule="auto"/>
        <w:ind w:firstLine="480"/>
        <w:rPr>
          <w:rFonts w:ascii="Times New Roman" w:eastAsiaTheme="minorEastAsia" w:hAnsi="Times New Roman" w:cs="Times New Roman"/>
          <w:szCs w:val="24"/>
        </w:rPr>
      </w:pPr>
      <w:r w:rsidRPr="00EE70BE">
        <w:rPr>
          <w:rFonts w:ascii="Times New Roman" w:eastAsiaTheme="minorEastAsia" w:hAnsiTheme="minorEastAsia" w:cs="Times New Roman"/>
          <w:szCs w:val="24"/>
        </w:rPr>
        <w:t>玛纳斯县各地年平均风速以平原为最大，北部沙漠次之，南部山区最小。从季节变化来看平原和沙漠地区平均风速以春夏秋三季为最大，冬季最小。南部山区平均风速全年各月相差不大。</w:t>
      </w:r>
    </w:p>
    <w:p w:rsidR="00EE70BE" w:rsidRPr="00EE70BE" w:rsidRDefault="00EE70BE" w:rsidP="002B796C">
      <w:pPr>
        <w:pStyle w:val="aff"/>
        <w:spacing w:line="360" w:lineRule="auto"/>
        <w:ind w:firstLine="480"/>
        <w:rPr>
          <w:rFonts w:ascii="Times New Roman" w:eastAsiaTheme="minorEastAsia" w:hAnsi="Times New Roman" w:cs="Times New Roman"/>
          <w:szCs w:val="24"/>
        </w:rPr>
      </w:pPr>
      <w:r w:rsidRPr="00EE70BE">
        <w:rPr>
          <w:rFonts w:ascii="Times New Roman" w:eastAsiaTheme="minorEastAsia" w:hAnsiTheme="minorEastAsia" w:cs="Times New Roman"/>
          <w:szCs w:val="24"/>
        </w:rPr>
        <w:t>玛纳斯县各地年最多风向频率，以南部山区为最大，平原次之，沙漠最小。平原和南部山区出现在</w:t>
      </w:r>
      <w:r w:rsidRPr="00EE70BE">
        <w:rPr>
          <w:rFonts w:ascii="Times New Roman" w:eastAsiaTheme="minorEastAsia" w:hAnsi="Times New Roman" w:cs="Times New Roman"/>
          <w:szCs w:val="24"/>
        </w:rPr>
        <w:t>6-7</w:t>
      </w:r>
      <w:r w:rsidRPr="00EE70BE">
        <w:rPr>
          <w:rFonts w:ascii="Times New Roman" w:eastAsiaTheme="minorEastAsia" w:hAnsiTheme="minorEastAsia" w:cs="Times New Roman"/>
          <w:szCs w:val="24"/>
        </w:rPr>
        <w:t>月。而北部沙漠地区出现在</w:t>
      </w:r>
      <w:r w:rsidRPr="00EE70BE">
        <w:rPr>
          <w:rFonts w:ascii="Times New Roman" w:eastAsiaTheme="minorEastAsia" w:hAnsi="Times New Roman" w:cs="Times New Roman"/>
          <w:szCs w:val="24"/>
        </w:rPr>
        <w:t>1-3</w:t>
      </w:r>
      <w:r w:rsidRPr="00EE70BE">
        <w:rPr>
          <w:rFonts w:ascii="Times New Roman" w:eastAsiaTheme="minorEastAsia" w:hAnsiTheme="minorEastAsia" w:cs="Times New Roman"/>
          <w:szCs w:val="24"/>
        </w:rPr>
        <w:t>月。</w:t>
      </w:r>
    </w:p>
    <w:p w:rsidR="00EE70BE" w:rsidRPr="00EE70BE" w:rsidRDefault="00EE70BE" w:rsidP="002B796C">
      <w:pPr>
        <w:pStyle w:val="aff"/>
        <w:spacing w:line="360" w:lineRule="auto"/>
        <w:ind w:firstLine="480"/>
        <w:rPr>
          <w:rFonts w:ascii="Times New Roman" w:eastAsiaTheme="minorEastAsia" w:hAnsi="Times New Roman" w:cs="Times New Roman"/>
          <w:szCs w:val="24"/>
        </w:rPr>
      </w:pPr>
      <w:r w:rsidRPr="00EE70BE">
        <w:rPr>
          <w:rFonts w:ascii="Times New Roman" w:eastAsiaTheme="minorEastAsia" w:hAnsiTheme="minorEastAsia" w:cs="Times New Roman"/>
          <w:szCs w:val="24"/>
        </w:rPr>
        <w:t>最多风向频率的风向，靠近天山北麓的平原</w:t>
      </w:r>
      <w:r w:rsidRPr="00EE70BE">
        <w:rPr>
          <w:rFonts w:ascii="Times New Roman" w:eastAsiaTheme="minorEastAsia" w:hAnsi="Times New Roman" w:cs="Times New Roman"/>
          <w:szCs w:val="24"/>
        </w:rPr>
        <w:t>1-2</w:t>
      </w:r>
      <w:r w:rsidRPr="00EE70BE">
        <w:rPr>
          <w:rFonts w:ascii="Times New Roman" w:eastAsiaTheme="minorEastAsia" w:hAnsiTheme="minorEastAsia" w:cs="Times New Roman"/>
          <w:szCs w:val="24"/>
        </w:rPr>
        <w:t>月、</w:t>
      </w:r>
      <w:r w:rsidRPr="00EE70BE">
        <w:rPr>
          <w:rFonts w:ascii="Times New Roman" w:eastAsiaTheme="minorEastAsia" w:hAnsi="Times New Roman" w:cs="Times New Roman"/>
          <w:szCs w:val="24"/>
        </w:rPr>
        <w:t>5-12</w:t>
      </w:r>
      <w:r w:rsidRPr="00EE70BE">
        <w:rPr>
          <w:rFonts w:ascii="Times New Roman" w:eastAsiaTheme="minorEastAsia" w:hAnsiTheme="minorEastAsia" w:cs="Times New Roman"/>
          <w:szCs w:val="24"/>
        </w:rPr>
        <w:t>月和南部山区的</w:t>
      </w:r>
      <w:r w:rsidRPr="00EE70BE">
        <w:rPr>
          <w:rFonts w:ascii="Times New Roman" w:eastAsiaTheme="minorEastAsia" w:hAnsi="Times New Roman" w:cs="Times New Roman"/>
          <w:szCs w:val="24"/>
        </w:rPr>
        <w:t>1-2</w:t>
      </w:r>
      <w:r w:rsidRPr="00EE70BE">
        <w:rPr>
          <w:rFonts w:ascii="Times New Roman" w:eastAsiaTheme="minorEastAsia" w:hAnsiTheme="minorEastAsia" w:cs="Times New Roman"/>
          <w:szCs w:val="24"/>
        </w:rPr>
        <w:t>月、</w:t>
      </w:r>
      <w:r w:rsidRPr="00EE70BE">
        <w:rPr>
          <w:rFonts w:ascii="Times New Roman" w:eastAsiaTheme="minorEastAsia" w:hAnsi="Times New Roman" w:cs="Times New Roman"/>
          <w:szCs w:val="24"/>
        </w:rPr>
        <w:t>4-12</w:t>
      </w:r>
      <w:r w:rsidRPr="00EE70BE">
        <w:rPr>
          <w:rFonts w:ascii="Times New Roman" w:eastAsiaTheme="minorEastAsia" w:hAnsiTheme="minorEastAsia" w:cs="Times New Roman"/>
          <w:szCs w:val="24"/>
        </w:rPr>
        <w:t>月均为西南风。这种情况说明在一般天气条件下该地区的风向主要受山谷风的影响。北部沙漠地区除夏季外，一年三季盛行东风，主要是冬季和春秋季该地区经常处在蒙古冷高压的西南侧回流之中。</w:t>
      </w:r>
      <w:r w:rsidRPr="00EE70BE">
        <w:rPr>
          <w:rFonts w:ascii="Times New Roman" w:eastAsiaTheme="minorEastAsia" w:hAnsi="Times New Roman" w:cs="Times New Roman"/>
          <w:szCs w:val="24"/>
        </w:rPr>
        <w:t>6-7</w:t>
      </w:r>
      <w:r w:rsidRPr="00EE70BE">
        <w:rPr>
          <w:rFonts w:ascii="Times New Roman" w:eastAsiaTheme="minorEastAsia" w:hAnsiTheme="minorEastAsia" w:cs="Times New Roman"/>
          <w:szCs w:val="24"/>
        </w:rPr>
        <w:t>月转为西风，是由于经常处在低压或低槽南部。</w:t>
      </w:r>
    </w:p>
    <w:p w:rsidR="00EE70BE" w:rsidRPr="00EE70BE" w:rsidRDefault="00EE70BE" w:rsidP="002B796C">
      <w:pPr>
        <w:adjustRightInd w:val="0"/>
        <w:spacing w:line="360" w:lineRule="auto"/>
        <w:ind w:firstLineChars="200" w:firstLine="480"/>
        <w:rPr>
          <w:rFonts w:eastAsiaTheme="minorEastAsia" w:cs="Times New Roman"/>
          <w:sz w:val="24"/>
          <w:szCs w:val="24"/>
        </w:rPr>
      </w:pPr>
      <w:r w:rsidRPr="00EE70BE">
        <w:rPr>
          <w:rFonts w:eastAsiaTheme="minorEastAsia" w:hAnsiTheme="minorEastAsia" w:cs="Times New Roman"/>
          <w:sz w:val="24"/>
          <w:szCs w:val="24"/>
        </w:rPr>
        <w:t>春夏秋三季在无天气影响情况下风向有明显的日变化，白天刮上山风（山风），夜间刮下山风（谷风），下山风不但风速大而且出现的次数多。春秋季日变化最为明显，夏季次之，冬季很少出现。春夏秋有日变化，主要是白天沙漠增温很快，空气膨胀，从沙漠中向外流动。夜间沙漠降温快，空气冷却收缩，以及山区空气下滑，向沙漠中心流动造成。冬季沙漠中形成冷湖，温度低日变化小，山区由于逆温比沙漠地区温度高，所以冬季风向日变化不明显。</w:t>
      </w:r>
    </w:p>
    <w:p w:rsidR="00EE70BE" w:rsidRPr="00EE70BE" w:rsidRDefault="00EE70BE" w:rsidP="00ED5C18">
      <w:pPr>
        <w:pStyle w:val="aff"/>
        <w:spacing w:line="360" w:lineRule="auto"/>
        <w:ind w:firstLine="480"/>
        <w:rPr>
          <w:rFonts w:ascii="Times New Roman" w:eastAsiaTheme="minorEastAsia" w:hAnsi="Times New Roman" w:cs="Times New Roman"/>
          <w:szCs w:val="24"/>
        </w:rPr>
      </w:pPr>
      <w:r w:rsidRPr="00EE70BE">
        <w:rPr>
          <w:rFonts w:ascii="Times New Roman" w:eastAsiaTheme="minorEastAsia" w:hAnsiTheme="minorEastAsia" w:cs="Times New Roman"/>
          <w:szCs w:val="24"/>
        </w:rPr>
        <w:lastRenderedPageBreak/>
        <w:t>气候属内陆干旱区，根据邻近玛纳斯县气象站资料：</w:t>
      </w:r>
    </w:p>
    <w:p w:rsidR="00EE70BE" w:rsidRPr="00EE70BE" w:rsidRDefault="00EE70BE" w:rsidP="00ED5C18">
      <w:pPr>
        <w:pStyle w:val="aff"/>
        <w:spacing w:line="360" w:lineRule="auto"/>
        <w:ind w:firstLine="480"/>
        <w:rPr>
          <w:rFonts w:ascii="Times New Roman" w:eastAsiaTheme="minorEastAsia" w:hAnsi="Times New Roman" w:cs="Times New Roman"/>
          <w:szCs w:val="24"/>
        </w:rPr>
      </w:pPr>
      <w:r w:rsidRPr="00EE70BE">
        <w:rPr>
          <w:rFonts w:ascii="Times New Roman" w:eastAsiaTheme="minorEastAsia" w:hAnsiTheme="minorEastAsia" w:cs="Times New Roman"/>
          <w:szCs w:val="24"/>
        </w:rPr>
        <w:t>年平均风速：</w:t>
      </w:r>
      <w:r w:rsidRPr="00EE70BE">
        <w:rPr>
          <w:rFonts w:ascii="Times New Roman" w:eastAsiaTheme="minorEastAsia" w:hAnsi="Times New Roman" w:cs="Times New Roman"/>
          <w:szCs w:val="24"/>
        </w:rPr>
        <w:t xml:space="preserve">                   2.6m/s</w:t>
      </w:r>
    </w:p>
    <w:p w:rsidR="00EE70BE" w:rsidRPr="00EE70BE" w:rsidRDefault="00EE70BE" w:rsidP="00ED5C18">
      <w:pPr>
        <w:pStyle w:val="aff"/>
        <w:spacing w:line="360" w:lineRule="auto"/>
        <w:ind w:firstLine="480"/>
        <w:rPr>
          <w:rFonts w:ascii="Times New Roman" w:eastAsiaTheme="minorEastAsia" w:hAnsi="Times New Roman" w:cs="Times New Roman"/>
          <w:szCs w:val="24"/>
        </w:rPr>
      </w:pPr>
      <w:r w:rsidRPr="00EE70BE">
        <w:rPr>
          <w:rFonts w:ascii="Times New Roman" w:eastAsiaTheme="minorEastAsia" w:hAnsiTheme="minorEastAsia" w:cs="Times New Roman"/>
          <w:szCs w:val="24"/>
        </w:rPr>
        <w:t>主导风向：</w:t>
      </w:r>
      <w:r w:rsidRPr="00EE70BE">
        <w:rPr>
          <w:rFonts w:ascii="Times New Roman" w:eastAsiaTheme="minorEastAsia" w:hAnsi="Times New Roman" w:cs="Times New Roman"/>
          <w:szCs w:val="24"/>
        </w:rPr>
        <w:t xml:space="preserve">                     SW</w:t>
      </w:r>
      <w:r w:rsidRPr="00EE70BE">
        <w:rPr>
          <w:rFonts w:ascii="Times New Roman" w:eastAsiaTheme="minorEastAsia" w:hAnsiTheme="minorEastAsia" w:cs="Times New Roman"/>
          <w:szCs w:val="24"/>
        </w:rPr>
        <w:t>（频率</w:t>
      </w:r>
      <w:r w:rsidRPr="00EE70BE">
        <w:rPr>
          <w:rFonts w:ascii="Times New Roman" w:eastAsiaTheme="minorEastAsia" w:hAnsi="Times New Roman" w:cs="Times New Roman"/>
          <w:szCs w:val="24"/>
        </w:rPr>
        <w:t>16%</w:t>
      </w:r>
      <w:r w:rsidRPr="00EE70BE">
        <w:rPr>
          <w:rFonts w:ascii="Times New Roman" w:eastAsiaTheme="minorEastAsia" w:hAnsiTheme="minorEastAsia" w:cs="Times New Roman"/>
          <w:szCs w:val="24"/>
        </w:rPr>
        <w:t>）</w:t>
      </w:r>
    </w:p>
    <w:p w:rsidR="00EE70BE" w:rsidRPr="00EE70BE" w:rsidRDefault="00EE70BE" w:rsidP="00ED5C18">
      <w:pPr>
        <w:pStyle w:val="aff"/>
        <w:spacing w:line="360" w:lineRule="auto"/>
        <w:ind w:firstLine="480"/>
        <w:rPr>
          <w:rFonts w:ascii="Times New Roman" w:eastAsiaTheme="minorEastAsia" w:hAnsi="Times New Roman" w:cs="Times New Roman"/>
          <w:szCs w:val="24"/>
        </w:rPr>
      </w:pPr>
      <w:r w:rsidRPr="00EE70BE">
        <w:rPr>
          <w:rFonts w:ascii="Times New Roman" w:eastAsiaTheme="minorEastAsia" w:hAnsiTheme="minorEastAsia" w:cs="Times New Roman"/>
          <w:szCs w:val="24"/>
        </w:rPr>
        <w:t>年均温度：</w:t>
      </w:r>
      <w:r w:rsidRPr="00EE70BE">
        <w:rPr>
          <w:rFonts w:ascii="Times New Roman" w:eastAsiaTheme="minorEastAsia" w:hAnsi="Times New Roman" w:cs="Times New Roman"/>
          <w:szCs w:val="24"/>
        </w:rPr>
        <w:t xml:space="preserve">                     7.0</w:t>
      </w:r>
      <w:r w:rsidRPr="00EE70BE">
        <w:rPr>
          <w:rFonts w:ascii="Times New Roman" w:eastAsiaTheme="minorEastAsia" w:hAnsiTheme="minorEastAsia" w:cs="Times New Roman"/>
          <w:szCs w:val="24"/>
        </w:rPr>
        <w:t>℃</w:t>
      </w:r>
    </w:p>
    <w:p w:rsidR="00EE70BE" w:rsidRPr="00EE70BE" w:rsidRDefault="00EE70BE" w:rsidP="00ED5C18">
      <w:pPr>
        <w:pStyle w:val="aff"/>
        <w:spacing w:line="360" w:lineRule="auto"/>
        <w:ind w:firstLine="480"/>
        <w:rPr>
          <w:rFonts w:ascii="Times New Roman" w:eastAsiaTheme="minorEastAsia" w:hAnsi="Times New Roman" w:cs="Times New Roman"/>
          <w:szCs w:val="24"/>
        </w:rPr>
      </w:pPr>
      <w:r w:rsidRPr="00EE70BE">
        <w:rPr>
          <w:rFonts w:ascii="Times New Roman" w:eastAsiaTheme="minorEastAsia" w:hAnsiTheme="minorEastAsia" w:cs="Times New Roman"/>
          <w:szCs w:val="24"/>
        </w:rPr>
        <w:t>绝对最高温度：</w:t>
      </w:r>
      <w:r w:rsidRPr="00EE70BE">
        <w:rPr>
          <w:rFonts w:ascii="Times New Roman" w:eastAsiaTheme="minorEastAsia" w:hAnsi="Times New Roman" w:cs="Times New Roman"/>
          <w:szCs w:val="24"/>
        </w:rPr>
        <w:t xml:space="preserve">                 42</w:t>
      </w:r>
      <w:r w:rsidRPr="00EE70BE">
        <w:rPr>
          <w:rFonts w:ascii="Times New Roman" w:eastAsiaTheme="minorEastAsia" w:hAnsiTheme="minorEastAsia" w:cs="Times New Roman"/>
          <w:szCs w:val="24"/>
        </w:rPr>
        <w:t>℃</w:t>
      </w:r>
    </w:p>
    <w:p w:rsidR="00EE70BE" w:rsidRPr="00EE70BE" w:rsidRDefault="00EE70BE" w:rsidP="00ED5C18">
      <w:pPr>
        <w:pStyle w:val="aff"/>
        <w:spacing w:line="360" w:lineRule="auto"/>
        <w:ind w:firstLine="480"/>
        <w:rPr>
          <w:rFonts w:ascii="Times New Roman" w:eastAsiaTheme="minorEastAsia" w:hAnsi="Times New Roman" w:cs="Times New Roman"/>
          <w:szCs w:val="24"/>
        </w:rPr>
      </w:pPr>
      <w:r w:rsidRPr="00EE70BE">
        <w:rPr>
          <w:rFonts w:ascii="Times New Roman" w:eastAsiaTheme="minorEastAsia" w:hAnsiTheme="minorEastAsia" w:cs="Times New Roman"/>
          <w:szCs w:val="24"/>
        </w:rPr>
        <w:t>绝对最低温度：</w:t>
      </w:r>
      <w:r w:rsidRPr="00EE70BE">
        <w:rPr>
          <w:rFonts w:ascii="Times New Roman" w:eastAsiaTheme="minorEastAsia" w:hAnsi="Times New Roman" w:cs="Times New Roman"/>
          <w:szCs w:val="24"/>
        </w:rPr>
        <w:t xml:space="preserve">                 -36.8</w:t>
      </w:r>
      <w:r w:rsidRPr="00EE70BE">
        <w:rPr>
          <w:rFonts w:ascii="Times New Roman" w:eastAsiaTheme="minorEastAsia" w:hAnsiTheme="minorEastAsia" w:cs="Times New Roman"/>
          <w:szCs w:val="24"/>
        </w:rPr>
        <w:t>℃</w:t>
      </w:r>
    </w:p>
    <w:p w:rsidR="00EE70BE" w:rsidRPr="00EE70BE" w:rsidRDefault="00EE70BE" w:rsidP="00ED5C18">
      <w:pPr>
        <w:pStyle w:val="aff"/>
        <w:spacing w:line="360" w:lineRule="auto"/>
        <w:ind w:firstLine="480"/>
        <w:rPr>
          <w:rFonts w:ascii="Times New Roman" w:eastAsiaTheme="minorEastAsia" w:hAnsi="Times New Roman" w:cs="Times New Roman"/>
          <w:szCs w:val="24"/>
        </w:rPr>
      </w:pPr>
      <w:r w:rsidRPr="00EE70BE">
        <w:rPr>
          <w:rFonts w:ascii="Times New Roman" w:eastAsiaTheme="minorEastAsia" w:hAnsiTheme="minorEastAsia" w:cs="Times New Roman"/>
          <w:szCs w:val="24"/>
        </w:rPr>
        <w:t>年均降水量：</w:t>
      </w:r>
      <w:r w:rsidRPr="00EE70BE">
        <w:rPr>
          <w:rFonts w:ascii="Times New Roman" w:eastAsiaTheme="minorEastAsia" w:hAnsi="Times New Roman" w:cs="Times New Roman"/>
          <w:szCs w:val="24"/>
        </w:rPr>
        <w:t xml:space="preserve">                   164.5mm</w:t>
      </w:r>
    </w:p>
    <w:p w:rsidR="00EE70BE" w:rsidRPr="00EE70BE" w:rsidRDefault="00EE70BE" w:rsidP="00ED5C18">
      <w:pPr>
        <w:pStyle w:val="aff"/>
        <w:spacing w:line="360" w:lineRule="auto"/>
        <w:ind w:firstLine="480"/>
        <w:rPr>
          <w:rFonts w:ascii="Times New Roman" w:eastAsiaTheme="minorEastAsia" w:hAnsi="Times New Roman" w:cs="Times New Roman"/>
          <w:szCs w:val="24"/>
        </w:rPr>
      </w:pPr>
      <w:r w:rsidRPr="00EE70BE">
        <w:rPr>
          <w:rFonts w:ascii="Times New Roman" w:eastAsiaTheme="minorEastAsia" w:hAnsiTheme="minorEastAsia" w:cs="Times New Roman"/>
          <w:szCs w:val="24"/>
        </w:rPr>
        <w:t>年均蒸发量：</w:t>
      </w:r>
      <w:r w:rsidRPr="00EE70BE">
        <w:rPr>
          <w:rFonts w:ascii="Times New Roman" w:eastAsiaTheme="minorEastAsia" w:hAnsi="Times New Roman" w:cs="Times New Roman"/>
          <w:szCs w:val="24"/>
        </w:rPr>
        <w:t xml:space="preserve">                   1778.9mm</w:t>
      </w:r>
    </w:p>
    <w:p w:rsidR="00EE70BE" w:rsidRPr="00EE70BE" w:rsidRDefault="00EE70BE" w:rsidP="00ED5C18">
      <w:pPr>
        <w:pStyle w:val="aff"/>
        <w:spacing w:line="360" w:lineRule="auto"/>
        <w:ind w:firstLine="480"/>
        <w:rPr>
          <w:rFonts w:ascii="Times New Roman" w:eastAsiaTheme="minorEastAsia" w:hAnsi="Times New Roman" w:cs="Times New Roman"/>
          <w:szCs w:val="24"/>
        </w:rPr>
      </w:pPr>
      <w:r w:rsidRPr="00EE70BE">
        <w:rPr>
          <w:rFonts w:ascii="Times New Roman" w:eastAsiaTheme="minorEastAsia" w:hAnsiTheme="minorEastAsia" w:cs="Times New Roman"/>
          <w:szCs w:val="24"/>
        </w:rPr>
        <w:t>最大积雪厚度：</w:t>
      </w:r>
      <w:r w:rsidRPr="00EE70BE">
        <w:rPr>
          <w:rFonts w:ascii="Times New Roman" w:eastAsiaTheme="minorEastAsia" w:hAnsi="Times New Roman" w:cs="Times New Roman"/>
          <w:szCs w:val="24"/>
        </w:rPr>
        <w:t xml:space="preserve">                 400mm</w:t>
      </w:r>
    </w:p>
    <w:p w:rsidR="00EE70BE" w:rsidRPr="00EE70BE" w:rsidRDefault="00EE70BE" w:rsidP="00ED5C18">
      <w:pPr>
        <w:pStyle w:val="aff"/>
        <w:spacing w:line="360" w:lineRule="auto"/>
        <w:ind w:firstLine="480"/>
        <w:rPr>
          <w:rFonts w:ascii="Times New Roman" w:eastAsiaTheme="minorEastAsia" w:hAnsi="Times New Roman" w:cs="Times New Roman"/>
          <w:szCs w:val="24"/>
        </w:rPr>
      </w:pPr>
      <w:r w:rsidRPr="00EE70BE">
        <w:rPr>
          <w:rFonts w:ascii="Times New Roman" w:eastAsiaTheme="minorEastAsia" w:hAnsiTheme="minorEastAsia" w:cs="Times New Roman"/>
          <w:szCs w:val="24"/>
        </w:rPr>
        <w:t>最大冻土厚度：</w:t>
      </w:r>
      <w:r w:rsidRPr="00EE70BE">
        <w:rPr>
          <w:rFonts w:ascii="Times New Roman" w:eastAsiaTheme="minorEastAsia" w:hAnsi="Times New Roman" w:cs="Times New Roman"/>
          <w:szCs w:val="24"/>
        </w:rPr>
        <w:t xml:space="preserve">                 125cm</w:t>
      </w:r>
    </w:p>
    <w:p w:rsidR="00EE70BE" w:rsidRPr="00EE70BE" w:rsidRDefault="00EE70BE" w:rsidP="00ED5C18">
      <w:pPr>
        <w:adjustRightInd w:val="0"/>
        <w:spacing w:line="360" w:lineRule="auto"/>
        <w:ind w:firstLineChars="200" w:firstLine="480"/>
        <w:rPr>
          <w:rFonts w:eastAsiaTheme="minorEastAsia" w:cs="Times New Roman"/>
          <w:sz w:val="24"/>
          <w:szCs w:val="24"/>
        </w:rPr>
      </w:pPr>
      <w:r w:rsidRPr="00EE70BE">
        <w:rPr>
          <w:rFonts w:eastAsiaTheme="minorEastAsia" w:hAnsiTheme="minorEastAsia" w:cs="Times New Roman"/>
          <w:sz w:val="24"/>
          <w:szCs w:val="24"/>
        </w:rPr>
        <w:t>根据玛纳斯气象站历年观测资料，项目所在区域全年地面风的主导风向是西南风，频率为</w:t>
      </w:r>
      <w:r w:rsidRPr="00EE70BE">
        <w:rPr>
          <w:rFonts w:eastAsiaTheme="minorEastAsia" w:cs="Times New Roman"/>
          <w:sz w:val="24"/>
          <w:szCs w:val="24"/>
        </w:rPr>
        <w:t>16%</w:t>
      </w:r>
      <w:r w:rsidRPr="00EE70BE">
        <w:rPr>
          <w:rFonts w:eastAsiaTheme="minorEastAsia" w:hAnsiTheme="minorEastAsia" w:cs="Times New Roman"/>
          <w:sz w:val="24"/>
          <w:szCs w:val="24"/>
        </w:rPr>
        <w:t>，次主导风向为西风，年均静风频率</w:t>
      </w:r>
      <w:r w:rsidRPr="00EE70BE">
        <w:rPr>
          <w:rFonts w:eastAsiaTheme="minorEastAsia" w:cs="Times New Roman"/>
          <w:sz w:val="24"/>
          <w:szCs w:val="24"/>
        </w:rPr>
        <w:t>18%</w:t>
      </w:r>
      <w:r w:rsidRPr="00EE70BE">
        <w:rPr>
          <w:rFonts w:eastAsiaTheme="minorEastAsia" w:hAnsiTheme="minorEastAsia" w:cs="Times New Roman"/>
          <w:sz w:val="24"/>
          <w:szCs w:val="24"/>
        </w:rPr>
        <w:t>，大风多发生在春、夏、秋季，平均风速最小的一月份也达</w:t>
      </w:r>
      <w:r w:rsidRPr="00EE70BE">
        <w:rPr>
          <w:rFonts w:eastAsiaTheme="minorEastAsia" w:cs="Times New Roman"/>
          <w:sz w:val="24"/>
          <w:szCs w:val="24"/>
        </w:rPr>
        <w:t>2.0m/s</w:t>
      </w:r>
      <w:r w:rsidRPr="00EE70BE">
        <w:rPr>
          <w:rFonts w:eastAsiaTheme="minorEastAsia" w:hAnsiTheme="minorEastAsia" w:cs="Times New Roman"/>
          <w:sz w:val="24"/>
          <w:szCs w:val="24"/>
        </w:rPr>
        <w:t>。</w:t>
      </w:r>
    </w:p>
    <w:p w:rsidR="0092126A" w:rsidRPr="00D70433" w:rsidRDefault="0092126A"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r w:rsidRPr="00D70433">
        <w:rPr>
          <w:rFonts w:eastAsia="华文楷体" w:cs="Times New Roman"/>
          <w:color w:val="000000"/>
          <w:kern w:val="0"/>
          <w:sz w:val="32"/>
          <w:szCs w:val="32"/>
        </w:rPr>
        <w:t>4.1.5</w:t>
      </w:r>
      <w:r w:rsidRPr="00D70433">
        <w:rPr>
          <w:rFonts w:eastAsia="华文楷体" w:cs="Times New Roman"/>
          <w:color w:val="000000"/>
          <w:kern w:val="0"/>
          <w:sz w:val="32"/>
          <w:szCs w:val="32"/>
        </w:rPr>
        <w:t>生物、矿产资源</w:t>
      </w:r>
      <w:bookmarkEnd w:id="147"/>
      <w:bookmarkEnd w:id="148"/>
    </w:p>
    <w:p w:rsidR="002B796C" w:rsidRPr="002B796C" w:rsidRDefault="002B796C" w:rsidP="002B796C">
      <w:pPr>
        <w:spacing w:line="360" w:lineRule="auto"/>
        <w:ind w:firstLineChars="200" w:firstLine="480"/>
        <w:rPr>
          <w:rFonts w:eastAsiaTheme="minorEastAsia" w:cs="Times New Roman"/>
          <w:sz w:val="24"/>
          <w:szCs w:val="24"/>
        </w:rPr>
      </w:pPr>
      <w:bookmarkStart w:id="149" w:name="_Toc25250"/>
      <w:bookmarkStart w:id="150" w:name="_Toc16084"/>
      <w:r w:rsidRPr="002B796C">
        <w:rPr>
          <w:rFonts w:eastAsiaTheme="minorEastAsia" w:hAnsiTheme="minorEastAsia" w:cs="Times New Roman"/>
          <w:sz w:val="24"/>
          <w:szCs w:val="24"/>
        </w:rPr>
        <w:t>（</w:t>
      </w:r>
      <w:r w:rsidRPr="002B796C">
        <w:rPr>
          <w:rFonts w:eastAsiaTheme="minorEastAsia" w:cs="Times New Roman"/>
          <w:sz w:val="24"/>
          <w:szCs w:val="24"/>
        </w:rPr>
        <w:t>1</w:t>
      </w:r>
      <w:r w:rsidRPr="002B796C">
        <w:rPr>
          <w:rFonts w:eastAsiaTheme="minorEastAsia" w:hAnsiTheme="minorEastAsia" w:cs="Times New Roman"/>
          <w:sz w:val="24"/>
          <w:szCs w:val="24"/>
        </w:rPr>
        <w:t>）森林资源</w:t>
      </w:r>
    </w:p>
    <w:p w:rsidR="002B796C" w:rsidRPr="002B796C" w:rsidRDefault="002B796C" w:rsidP="002B796C">
      <w:pPr>
        <w:spacing w:line="360" w:lineRule="auto"/>
        <w:ind w:firstLineChars="200" w:firstLine="480"/>
        <w:rPr>
          <w:rFonts w:eastAsiaTheme="minorEastAsia" w:cs="Times New Roman"/>
          <w:sz w:val="24"/>
          <w:szCs w:val="24"/>
        </w:rPr>
      </w:pPr>
      <w:r w:rsidRPr="002B796C">
        <w:rPr>
          <w:rFonts w:eastAsiaTheme="minorEastAsia" w:hAnsiTheme="minorEastAsia" w:cs="Times New Roman"/>
          <w:sz w:val="24"/>
          <w:szCs w:val="24"/>
        </w:rPr>
        <w:t>玛纳斯县森林资源由南部山区天然林，中部平原人工林，北部沙漠灌木林三部分组成。南部山区自然分布以云杉林为主的针叶林，另有少量的落叶松、密叶杨、桦树、天山花楸。灌木有山柳、忍冬、水荀、锦鸡儿、野蔷薇等。南部山地森林总面积</w:t>
      </w:r>
      <w:r w:rsidRPr="002B796C">
        <w:rPr>
          <w:rFonts w:eastAsiaTheme="minorEastAsia" w:cs="Times New Roman"/>
          <w:sz w:val="24"/>
          <w:szCs w:val="24"/>
        </w:rPr>
        <w:t>60086hm</w:t>
      </w:r>
      <w:r w:rsidRPr="002B796C">
        <w:rPr>
          <w:rFonts w:eastAsiaTheme="minorEastAsia" w:cs="Times New Roman"/>
          <w:sz w:val="24"/>
          <w:szCs w:val="24"/>
          <w:vertAlign w:val="superscript"/>
        </w:rPr>
        <w:t>2</w:t>
      </w:r>
      <w:r w:rsidRPr="002B796C">
        <w:rPr>
          <w:rFonts w:eastAsiaTheme="minorEastAsia" w:hAnsiTheme="minorEastAsia" w:cs="Times New Roman"/>
          <w:sz w:val="24"/>
          <w:szCs w:val="24"/>
        </w:rPr>
        <w:t>，林业用地</w:t>
      </w:r>
      <w:r w:rsidRPr="002B796C">
        <w:rPr>
          <w:rFonts w:eastAsiaTheme="minorEastAsia" w:cs="Times New Roman"/>
          <w:sz w:val="24"/>
          <w:szCs w:val="24"/>
        </w:rPr>
        <w:t>25710hm</w:t>
      </w:r>
      <w:r w:rsidRPr="002B796C">
        <w:rPr>
          <w:rFonts w:eastAsiaTheme="minorEastAsia" w:cs="Times New Roman"/>
          <w:sz w:val="24"/>
          <w:szCs w:val="24"/>
          <w:vertAlign w:val="superscript"/>
        </w:rPr>
        <w:t>2</w:t>
      </w:r>
      <w:r w:rsidRPr="002B796C">
        <w:rPr>
          <w:rFonts w:eastAsiaTheme="minorEastAsia" w:hAnsiTheme="minorEastAsia" w:cs="Times New Roman"/>
          <w:sz w:val="24"/>
          <w:szCs w:val="24"/>
        </w:rPr>
        <w:t>，其中林地面积</w:t>
      </w:r>
      <w:r w:rsidRPr="002B796C">
        <w:rPr>
          <w:rFonts w:eastAsiaTheme="minorEastAsia" w:cs="Times New Roman"/>
          <w:sz w:val="24"/>
          <w:szCs w:val="24"/>
        </w:rPr>
        <w:t>5220hm</w:t>
      </w:r>
      <w:r w:rsidRPr="002B796C">
        <w:rPr>
          <w:rFonts w:eastAsiaTheme="minorEastAsia" w:cs="Times New Roman"/>
          <w:sz w:val="24"/>
          <w:szCs w:val="24"/>
          <w:vertAlign w:val="superscript"/>
        </w:rPr>
        <w:t>2</w:t>
      </w:r>
      <w:r w:rsidRPr="002B796C">
        <w:rPr>
          <w:rFonts w:eastAsiaTheme="minorEastAsia" w:hAnsiTheme="minorEastAsia" w:cs="Times New Roman"/>
          <w:sz w:val="24"/>
          <w:szCs w:val="24"/>
        </w:rPr>
        <w:t>，未成林造林面积</w:t>
      </w:r>
      <w:r w:rsidRPr="002B796C">
        <w:rPr>
          <w:rFonts w:eastAsiaTheme="minorEastAsia" w:cs="Times New Roman"/>
          <w:sz w:val="24"/>
          <w:szCs w:val="24"/>
        </w:rPr>
        <w:t>1019hm</w:t>
      </w:r>
      <w:r w:rsidRPr="002B796C">
        <w:rPr>
          <w:rFonts w:eastAsiaTheme="minorEastAsia" w:cs="Times New Roman"/>
          <w:sz w:val="24"/>
          <w:szCs w:val="24"/>
          <w:vertAlign w:val="superscript"/>
        </w:rPr>
        <w:t>2</w:t>
      </w:r>
      <w:r w:rsidRPr="002B796C">
        <w:rPr>
          <w:rFonts w:eastAsiaTheme="minorEastAsia" w:hAnsiTheme="minorEastAsia" w:cs="Times New Roman"/>
          <w:sz w:val="24"/>
          <w:szCs w:val="24"/>
        </w:rPr>
        <w:t>，苗圃地面积</w:t>
      </w:r>
      <w:r w:rsidRPr="002B796C">
        <w:rPr>
          <w:rFonts w:eastAsiaTheme="minorEastAsia" w:cs="Times New Roman"/>
          <w:sz w:val="24"/>
          <w:szCs w:val="24"/>
        </w:rPr>
        <w:t>4hm</w:t>
      </w:r>
      <w:r w:rsidRPr="002B796C">
        <w:rPr>
          <w:rFonts w:eastAsiaTheme="minorEastAsia" w:cs="Times New Roman"/>
          <w:sz w:val="24"/>
          <w:szCs w:val="24"/>
          <w:vertAlign w:val="superscript"/>
        </w:rPr>
        <w:t>2</w:t>
      </w:r>
      <w:r w:rsidRPr="002B796C">
        <w:rPr>
          <w:rFonts w:eastAsiaTheme="minorEastAsia" w:hAnsiTheme="minorEastAsia" w:cs="Times New Roman"/>
          <w:sz w:val="24"/>
          <w:szCs w:val="24"/>
        </w:rPr>
        <w:t>，宜林地面积</w:t>
      </w:r>
      <w:r w:rsidRPr="002B796C">
        <w:rPr>
          <w:rFonts w:eastAsiaTheme="minorEastAsia" w:cs="Times New Roman"/>
          <w:sz w:val="24"/>
          <w:szCs w:val="24"/>
        </w:rPr>
        <w:t>1558hm</w:t>
      </w:r>
      <w:r w:rsidRPr="002B796C">
        <w:rPr>
          <w:rFonts w:eastAsiaTheme="minorEastAsia" w:cs="Times New Roman"/>
          <w:sz w:val="24"/>
          <w:szCs w:val="24"/>
          <w:vertAlign w:val="superscript"/>
        </w:rPr>
        <w:t>2</w:t>
      </w:r>
      <w:r w:rsidRPr="002B796C">
        <w:rPr>
          <w:rFonts w:eastAsiaTheme="minorEastAsia" w:hAnsiTheme="minorEastAsia" w:cs="Times New Roman"/>
          <w:sz w:val="24"/>
          <w:szCs w:val="24"/>
        </w:rPr>
        <w:t>；森林总蓄积</w:t>
      </w:r>
      <w:r w:rsidRPr="002B796C">
        <w:rPr>
          <w:rFonts w:eastAsiaTheme="minorEastAsia" w:cs="Times New Roman"/>
          <w:sz w:val="24"/>
          <w:szCs w:val="24"/>
        </w:rPr>
        <w:t>3229052m</w:t>
      </w:r>
      <w:r w:rsidRPr="002B796C">
        <w:rPr>
          <w:rFonts w:eastAsiaTheme="minorEastAsia" w:cs="Times New Roman"/>
          <w:sz w:val="24"/>
          <w:szCs w:val="24"/>
          <w:vertAlign w:val="superscript"/>
        </w:rPr>
        <w:t>3</w:t>
      </w:r>
      <w:r w:rsidRPr="002B796C">
        <w:rPr>
          <w:rFonts w:eastAsiaTheme="minorEastAsia" w:hAnsiTheme="minorEastAsia" w:cs="Times New Roman"/>
          <w:sz w:val="24"/>
          <w:szCs w:val="24"/>
        </w:rPr>
        <w:t>。有林地蓄积</w:t>
      </w:r>
      <w:r w:rsidRPr="002B796C">
        <w:rPr>
          <w:rFonts w:eastAsiaTheme="minorEastAsia" w:cs="Times New Roman"/>
          <w:sz w:val="24"/>
          <w:szCs w:val="24"/>
        </w:rPr>
        <w:t>2866871m</w:t>
      </w:r>
      <w:r w:rsidRPr="002B796C">
        <w:rPr>
          <w:rFonts w:eastAsiaTheme="minorEastAsia" w:cs="Times New Roman"/>
          <w:sz w:val="24"/>
          <w:szCs w:val="24"/>
          <w:vertAlign w:val="superscript"/>
        </w:rPr>
        <w:t>3</w:t>
      </w:r>
      <w:r w:rsidRPr="002B796C">
        <w:rPr>
          <w:rFonts w:eastAsiaTheme="minorEastAsia" w:hAnsiTheme="minorEastAsia" w:cs="Times New Roman"/>
          <w:sz w:val="24"/>
          <w:szCs w:val="24"/>
        </w:rPr>
        <w:t>，疏林地蓄积</w:t>
      </w:r>
      <w:r w:rsidRPr="002B796C">
        <w:rPr>
          <w:rFonts w:eastAsiaTheme="minorEastAsia" w:cs="Times New Roman"/>
          <w:sz w:val="24"/>
          <w:szCs w:val="24"/>
        </w:rPr>
        <w:t>347898m</w:t>
      </w:r>
      <w:r w:rsidRPr="002B796C">
        <w:rPr>
          <w:rFonts w:eastAsiaTheme="minorEastAsia" w:cs="Times New Roman"/>
          <w:sz w:val="24"/>
          <w:szCs w:val="24"/>
          <w:vertAlign w:val="superscript"/>
        </w:rPr>
        <w:t>3</w:t>
      </w:r>
      <w:r w:rsidRPr="002B796C">
        <w:rPr>
          <w:rFonts w:eastAsiaTheme="minorEastAsia" w:hAnsiTheme="minorEastAsia" w:cs="Times New Roman"/>
          <w:sz w:val="24"/>
          <w:szCs w:val="24"/>
        </w:rPr>
        <w:t>，散生木蓄积</w:t>
      </w:r>
      <w:r w:rsidRPr="002B796C">
        <w:rPr>
          <w:rFonts w:eastAsiaTheme="minorEastAsia" w:cs="Times New Roman"/>
          <w:sz w:val="24"/>
          <w:szCs w:val="24"/>
        </w:rPr>
        <w:t>14283m</w:t>
      </w:r>
      <w:r w:rsidRPr="002B796C">
        <w:rPr>
          <w:rFonts w:eastAsiaTheme="minorEastAsia" w:cs="Times New Roman"/>
          <w:sz w:val="24"/>
          <w:szCs w:val="24"/>
          <w:vertAlign w:val="superscript"/>
        </w:rPr>
        <w:t>3</w:t>
      </w:r>
      <w:r w:rsidRPr="002B796C">
        <w:rPr>
          <w:rFonts w:eastAsiaTheme="minorEastAsia" w:hAnsiTheme="minorEastAsia" w:cs="Times New Roman"/>
          <w:sz w:val="24"/>
          <w:szCs w:val="24"/>
        </w:rPr>
        <w:t>。另外，还有</w:t>
      </w:r>
      <w:r w:rsidRPr="002B796C">
        <w:rPr>
          <w:rFonts w:eastAsiaTheme="minorEastAsia" w:cs="Times New Roman"/>
          <w:sz w:val="24"/>
          <w:szCs w:val="24"/>
        </w:rPr>
        <w:t>1562.2hm</w:t>
      </w:r>
      <w:r w:rsidRPr="002B796C">
        <w:rPr>
          <w:rFonts w:eastAsiaTheme="minorEastAsia" w:cs="Times New Roman"/>
          <w:sz w:val="24"/>
          <w:szCs w:val="24"/>
          <w:vertAlign w:val="superscript"/>
        </w:rPr>
        <w:t>2</w:t>
      </w:r>
      <w:r w:rsidRPr="002B796C">
        <w:rPr>
          <w:rFonts w:eastAsiaTheme="minorEastAsia" w:hAnsiTheme="minorEastAsia" w:cs="Times New Roman"/>
          <w:sz w:val="24"/>
          <w:szCs w:val="24"/>
        </w:rPr>
        <w:t>的河谷次生林，树种主要是密叶杨和榆树。中部平原人工林地带，林业用地面积</w:t>
      </w:r>
      <w:r w:rsidRPr="002B796C">
        <w:rPr>
          <w:rFonts w:eastAsiaTheme="minorEastAsia" w:cs="Times New Roman"/>
          <w:sz w:val="24"/>
          <w:szCs w:val="24"/>
        </w:rPr>
        <w:t>5614.8hm</w:t>
      </w:r>
      <w:r w:rsidRPr="002B796C">
        <w:rPr>
          <w:rFonts w:eastAsiaTheme="minorEastAsia" w:cs="Times New Roman"/>
          <w:sz w:val="24"/>
          <w:szCs w:val="24"/>
          <w:vertAlign w:val="superscript"/>
        </w:rPr>
        <w:t>2</w:t>
      </w:r>
      <w:r w:rsidRPr="002B796C">
        <w:rPr>
          <w:rFonts w:eastAsiaTheme="minorEastAsia" w:hAnsiTheme="minorEastAsia" w:cs="Times New Roman"/>
          <w:sz w:val="24"/>
          <w:szCs w:val="24"/>
        </w:rPr>
        <w:t>，其中有林地</w:t>
      </w:r>
      <w:r w:rsidRPr="002B796C">
        <w:rPr>
          <w:rFonts w:eastAsiaTheme="minorEastAsia" w:cs="Times New Roman"/>
          <w:sz w:val="24"/>
          <w:szCs w:val="24"/>
        </w:rPr>
        <w:t>3825.6hm</w:t>
      </w:r>
      <w:r w:rsidRPr="002B796C">
        <w:rPr>
          <w:rFonts w:eastAsiaTheme="minorEastAsia" w:cs="Times New Roman"/>
          <w:sz w:val="24"/>
          <w:szCs w:val="24"/>
          <w:vertAlign w:val="superscript"/>
        </w:rPr>
        <w:t>2</w:t>
      </w:r>
      <w:r w:rsidRPr="002B796C">
        <w:rPr>
          <w:rFonts w:eastAsiaTheme="minorEastAsia" w:hAnsiTheme="minorEastAsia" w:cs="Times New Roman"/>
          <w:sz w:val="24"/>
          <w:szCs w:val="24"/>
        </w:rPr>
        <w:t>宜林地</w:t>
      </w:r>
      <w:r w:rsidRPr="002B796C">
        <w:rPr>
          <w:rFonts w:eastAsiaTheme="minorEastAsia" w:cs="Times New Roman"/>
          <w:sz w:val="24"/>
          <w:szCs w:val="24"/>
        </w:rPr>
        <w:t>1277hm</w:t>
      </w:r>
      <w:r w:rsidRPr="002B796C">
        <w:rPr>
          <w:rFonts w:eastAsiaTheme="minorEastAsia" w:cs="Times New Roman"/>
          <w:sz w:val="24"/>
          <w:szCs w:val="24"/>
          <w:vertAlign w:val="superscript"/>
        </w:rPr>
        <w:t>2</w:t>
      </w:r>
      <w:r w:rsidRPr="002B796C">
        <w:rPr>
          <w:rFonts w:eastAsiaTheme="minorEastAsia" w:hAnsiTheme="minorEastAsia" w:cs="Times New Roman"/>
          <w:sz w:val="24"/>
          <w:szCs w:val="24"/>
        </w:rPr>
        <w:t>、疏林地</w:t>
      </w:r>
      <w:r w:rsidRPr="002B796C">
        <w:rPr>
          <w:rFonts w:eastAsiaTheme="minorEastAsia" w:cs="Times New Roman"/>
          <w:sz w:val="24"/>
          <w:szCs w:val="24"/>
        </w:rPr>
        <w:t>6.8hm</w:t>
      </w:r>
      <w:r w:rsidRPr="002B796C">
        <w:rPr>
          <w:rFonts w:eastAsiaTheme="minorEastAsia" w:cs="Times New Roman"/>
          <w:sz w:val="24"/>
          <w:szCs w:val="24"/>
          <w:vertAlign w:val="superscript"/>
        </w:rPr>
        <w:t>2</w:t>
      </w:r>
      <w:r w:rsidRPr="002B796C">
        <w:rPr>
          <w:rFonts w:eastAsiaTheme="minorEastAsia" w:hAnsiTheme="minorEastAsia" w:cs="Times New Roman"/>
          <w:sz w:val="24"/>
          <w:szCs w:val="24"/>
        </w:rPr>
        <w:t>，未成林造林地</w:t>
      </w:r>
      <w:r w:rsidRPr="002B796C">
        <w:rPr>
          <w:rFonts w:eastAsiaTheme="minorEastAsia" w:cs="Times New Roman"/>
          <w:sz w:val="24"/>
          <w:szCs w:val="24"/>
        </w:rPr>
        <w:t>0.56hm</w:t>
      </w:r>
      <w:r w:rsidRPr="002B796C">
        <w:rPr>
          <w:rFonts w:eastAsiaTheme="minorEastAsia" w:cs="Times New Roman"/>
          <w:sz w:val="24"/>
          <w:szCs w:val="24"/>
          <w:vertAlign w:val="superscript"/>
        </w:rPr>
        <w:t>2</w:t>
      </w:r>
      <w:r w:rsidRPr="002B796C">
        <w:rPr>
          <w:rFonts w:eastAsiaTheme="minorEastAsia" w:hAnsiTheme="minorEastAsia" w:cs="Times New Roman"/>
          <w:sz w:val="24"/>
          <w:szCs w:val="24"/>
        </w:rPr>
        <w:t>，活立木蓄积</w:t>
      </w:r>
      <w:r w:rsidRPr="002B796C">
        <w:rPr>
          <w:rFonts w:eastAsiaTheme="minorEastAsia" w:cs="Times New Roman"/>
          <w:sz w:val="24"/>
          <w:szCs w:val="24"/>
        </w:rPr>
        <w:t>358699m</w:t>
      </w:r>
      <w:r w:rsidRPr="002B796C">
        <w:rPr>
          <w:rFonts w:eastAsiaTheme="minorEastAsia" w:cs="Times New Roman"/>
          <w:sz w:val="24"/>
          <w:szCs w:val="24"/>
          <w:vertAlign w:val="superscript"/>
        </w:rPr>
        <w:t>3</w:t>
      </w:r>
      <w:r w:rsidRPr="002B796C">
        <w:rPr>
          <w:rFonts w:eastAsiaTheme="minorEastAsia" w:hAnsiTheme="minorEastAsia" w:cs="Times New Roman"/>
          <w:sz w:val="24"/>
          <w:szCs w:val="24"/>
        </w:rPr>
        <w:t>。北部沙漠主要分布梭梭、红柳、沙拐枣、琵琶柴等为主的灌木林，总面积为</w:t>
      </w:r>
      <w:r w:rsidRPr="002B796C">
        <w:rPr>
          <w:rFonts w:eastAsiaTheme="minorEastAsia" w:cs="Times New Roman"/>
          <w:sz w:val="24"/>
          <w:szCs w:val="24"/>
        </w:rPr>
        <w:t>62299.95hm</w:t>
      </w:r>
      <w:r w:rsidRPr="002B796C">
        <w:rPr>
          <w:rFonts w:eastAsiaTheme="minorEastAsia" w:cs="Times New Roman"/>
          <w:sz w:val="24"/>
          <w:szCs w:val="24"/>
          <w:vertAlign w:val="superscript"/>
        </w:rPr>
        <w:t>2</w:t>
      </w:r>
      <w:r w:rsidRPr="002B796C">
        <w:rPr>
          <w:rFonts w:eastAsiaTheme="minorEastAsia" w:hAnsiTheme="minorEastAsia" w:cs="Times New Roman"/>
          <w:sz w:val="24"/>
          <w:szCs w:val="24"/>
        </w:rPr>
        <w:t>。</w:t>
      </w:r>
    </w:p>
    <w:p w:rsidR="002B796C" w:rsidRPr="002B796C" w:rsidRDefault="002B796C" w:rsidP="002B796C">
      <w:pPr>
        <w:spacing w:line="360" w:lineRule="auto"/>
        <w:ind w:firstLineChars="200" w:firstLine="480"/>
        <w:rPr>
          <w:rFonts w:eastAsiaTheme="minorEastAsia" w:cs="Times New Roman"/>
          <w:sz w:val="24"/>
          <w:szCs w:val="24"/>
        </w:rPr>
      </w:pPr>
      <w:r w:rsidRPr="002B796C">
        <w:rPr>
          <w:rFonts w:eastAsiaTheme="minorEastAsia" w:hAnsiTheme="minorEastAsia" w:cs="Times New Roman"/>
          <w:sz w:val="24"/>
          <w:szCs w:val="24"/>
        </w:rPr>
        <w:t>（</w:t>
      </w:r>
      <w:r w:rsidRPr="002B796C">
        <w:rPr>
          <w:rFonts w:eastAsiaTheme="minorEastAsia" w:cs="Times New Roman"/>
          <w:sz w:val="24"/>
          <w:szCs w:val="24"/>
        </w:rPr>
        <w:t>2</w:t>
      </w:r>
      <w:r w:rsidRPr="002B796C">
        <w:rPr>
          <w:rFonts w:eastAsiaTheme="minorEastAsia" w:hAnsiTheme="minorEastAsia" w:cs="Times New Roman"/>
          <w:sz w:val="24"/>
          <w:szCs w:val="24"/>
        </w:rPr>
        <w:t>）野生动植物资源</w:t>
      </w:r>
    </w:p>
    <w:p w:rsidR="002B796C" w:rsidRPr="002B796C" w:rsidRDefault="002B796C" w:rsidP="002B796C">
      <w:pPr>
        <w:spacing w:line="360" w:lineRule="auto"/>
        <w:ind w:firstLineChars="200" w:firstLine="480"/>
        <w:rPr>
          <w:rFonts w:eastAsiaTheme="minorEastAsia" w:cs="Times New Roman"/>
          <w:sz w:val="24"/>
          <w:szCs w:val="24"/>
        </w:rPr>
      </w:pPr>
      <w:r w:rsidRPr="002B796C">
        <w:rPr>
          <w:rFonts w:eastAsiaTheme="minorEastAsia" w:hAnsiTheme="minorEastAsia" w:cs="Times New Roman"/>
          <w:sz w:val="24"/>
          <w:szCs w:val="24"/>
        </w:rPr>
        <w:t>玛纳斯县境内野生动植物种类繁多，数量丰富。主要植物有云杉、桦树、密叶杨、山杨、胡杨、准噶尔柳、天山桦楸、白梭梭、沙枣、柳树、青杨、白蜡、</w:t>
      </w:r>
      <w:r w:rsidRPr="002B796C">
        <w:rPr>
          <w:rFonts w:eastAsiaTheme="minorEastAsia" w:hAnsiTheme="minorEastAsia" w:cs="Times New Roman"/>
          <w:sz w:val="24"/>
          <w:szCs w:val="24"/>
        </w:rPr>
        <w:lastRenderedPageBreak/>
        <w:t>榆树、黄花苜蓿、朱芽蓼、狐芽、野葱、水芹菜、乌头、狼牙、打戟、荨麻、独活、小叶薄荷、雀麦、骆驼刺等。此外，还生长着雪莲、贝母、防风、麻黄、元胡、冬花、甘草、黄芪、锁阳、枸杞、苦豆子、大芸、大黄、党参、阿魏等上百万种野生中草药材。主要动物有，马鹿、棕熊、野猪、狍子、雪豹、野山羊、大头羊、鹅喉羚、毛腿沙鸡、绿头鸭、灰雁、高山雪鸡、隼、苍鹰、麻雀、粉红椋鸟等。</w:t>
      </w:r>
    </w:p>
    <w:p w:rsidR="002B796C" w:rsidRPr="002B796C" w:rsidRDefault="002B796C" w:rsidP="002B796C">
      <w:pPr>
        <w:spacing w:line="360" w:lineRule="auto"/>
        <w:ind w:firstLineChars="200" w:firstLine="480"/>
        <w:rPr>
          <w:rFonts w:eastAsiaTheme="minorEastAsia" w:cs="Times New Roman"/>
          <w:sz w:val="24"/>
          <w:szCs w:val="24"/>
        </w:rPr>
      </w:pPr>
      <w:r w:rsidRPr="002B796C">
        <w:rPr>
          <w:rFonts w:eastAsiaTheme="minorEastAsia" w:hAnsiTheme="minorEastAsia" w:cs="Times New Roman"/>
          <w:sz w:val="24"/>
          <w:szCs w:val="24"/>
        </w:rPr>
        <w:t>（</w:t>
      </w:r>
      <w:r w:rsidRPr="002B796C">
        <w:rPr>
          <w:rFonts w:eastAsiaTheme="minorEastAsia" w:cs="Times New Roman"/>
          <w:sz w:val="24"/>
          <w:szCs w:val="24"/>
        </w:rPr>
        <w:t>3</w:t>
      </w:r>
      <w:r w:rsidRPr="002B796C">
        <w:rPr>
          <w:rFonts w:eastAsiaTheme="minorEastAsia" w:hAnsiTheme="minorEastAsia" w:cs="Times New Roman"/>
          <w:sz w:val="24"/>
          <w:szCs w:val="24"/>
        </w:rPr>
        <w:t>）矿产资源</w:t>
      </w:r>
    </w:p>
    <w:p w:rsidR="002B796C" w:rsidRPr="002B796C" w:rsidRDefault="002B796C" w:rsidP="002B796C">
      <w:pPr>
        <w:spacing w:line="360" w:lineRule="auto"/>
        <w:ind w:firstLineChars="200" w:firstLine="480"/>
        <w:rPr>
          <w:rFonts w:eastAsiaTheme="minorEastAsia" w:cs="Times New Roman"/>
          <w:sz w:val="24"/>
          <w:szCs w:val="24"/>
        </w:rPr>
      </w:pPr>
      <w:r w:rsidRPr="002B796C">
        <w:rPr>
          <w:rFonts w:eastAsiaTheme="minorEastAsia" w:hAnsiTheme="minorEastAsia" w:cs="Times New Roman"/>
          <w:sz w:val="24"/>
          <w:szCs w:val="24"/>
        </w:rPr>
        <w:t>县域内矿产资源丰富，主要分布在南部山区，现已探明具有工作开采价值的金属类有：黄铁、铜、黄金等；非金属类：用作工艺原料的有玉石、芙蓉石、水晶、玛瑙等；用作化工原料的有磷灰石、芒硝等；用作建材原料的有石灰石、粘土等；用作能源的有煤、油页岩等。</w:t>
      </w:r>
    </w:p>
    <w:p w:rsidR="002B796C" w:rsidRPr="002B796C" w:rsidRDefault="002B796C" w:rsidP="002B796C">
      <w:pPr>
        <w:spacing w:line="360" w:lineRule="auto"/>
        <w:ind w:firstLineChars="200" w:firstLine="480"/>
        <w:rPr>
          <w:rFonts w:eastAsiaTheme="minorEastAsia" w:cs="Times New Roman"/>
          <w:sz w:val="24"/>
          <w:szCs w:val="24"/>
        </w:rPr>
      </w:pPr>
      <w:r w:rsidRPr="002B796C">
        <w:rPr>
          <w:rFonts w:eastAsiaTheme="minorEastAsia" w:hAnsiTheme="minorEastAsia" w:cs="Times New Roman"/>
          <w:sz w:val="24"/>
          <w:szCs w:val="24"/>
        </w:rPr>
        <w:t>全县煤的总储量</w:t>
      </w:r>
      <w:r w:rsidRPr="002B796C">
        <w:rPr>
          <w:rFonts w:eastAsiaTheme="minorEastAsia" w:cs="Times New Roman"/>
          <w:sz w:val="24"/>
          <w:szCs w:val="24"/>
        </w:rPr>
        <w:t>16</w:t>
      </w:r>
      <w:r w:rsidRPr="002B796C">
        <w:rPr>
          <w:rFonts w:eastAsiaTheme="minorEastAsia" w:hAnsiTheme="minorEastAsia" w:cs="Times New Roman"/>
          <w:sz w:val="24"/>
          <w:szCs w:val="24"/>
        </w:rPr>
        <w:t>亿</w:t>
      </w:r>
      <w:r w:rsidRPr="002B796C">
        <w:rPr>
          <w:rFonts w:eastAsiaTheme="minorEastAsia" w:cs="Times New Roman"/>
          <w:sz w:val="24"/>
          <w:szCs w:val="24"/>
        </w:rPr>
        <w:t>t</w:t>
      </w:r>
      <w:r w:rsidRPr="002B796C">
        <w:rPr>
          <w:rFonts w:eastAsiaTheme="minorEastAsia" w:hAnsiTheme="minorEastAsia" w:cs="Times New Roman"/>
          <w:sz w:val="24"/>
          <w:szCs w:val="24"/>
        </w:rPr>
        <w:t>，现开采的主要有煤窑沟、大西沟两个矿。玉石矿分布在清水河、塔西河上游沿天山雪线一带，是大型碧玉矿。县内金矿属中型矿，铜矿属小型矿，总储量达</w:t>
      </w:r>
      <w:r w:rsidRPr="002B796C">
        <w:rPr>
          <w:rFonts w:eastAsiaTheme="minorEastAsia" w:cs="Times New Roman"/>
          <w:sz w:val="24"/>
          <w:szCs w:val="24"/>
        </w:rPr>
        <w:t>1000t</w:t>
      </w:r>
      <w:r w:rsidRPr="002B796C">
        <w:rPr>
          <w:rFonts w:eastAsiaTheme="minorEastAsia" w:hAnsiTheme="minorEastAsia" w:cs="Times New Roman"/>
          <w:sz w:val="24"/>
          <w:szCs w:val="24"/>
        </w:rPr>
        <w:t>。黄铁矿属小型矿，储量为</w:t>
      </w:r>
      <w:r w:rsidRPr="002B796C">
        <w:rPr>
          <w:rFonts w:eastAsiaTheme="minorEastAsia" w:cs="Times New Roman"/>
          <w:sz w:val="24"/>
          <w:szCs w:val="24"/>
        </w:rPr>
        <w:t>33.56</w:t>
      </w:r>
      <w:r w:rsidRPr="002B796C">
        <w:rPr>
          <w:rFonts w:eastAsiaTheme="minorEastAsia" w:hAnsiTheme="minorEastAsia" w:cs="Times New Roman"/>
          <w:sz w:val="24"/>
          <w:szCs w:val="24"/>
        </w:rPr>
        <w:t>万</w:t>
      </w:r>
      <w:r w:rsidRPr="002B796C">
        <w:rPr>
          <w:rFonts w:eastAsiaTheme="minorEastAsia" w:cs="Times New Roman"/>
          <w:sz w:val="24"/>
          <w:szCs w:val="24"/>
        </w:rPr>
        <w:t>t</w:t>
      </w:r>
      <w:r w:rsidRPr="002B796C">
        <w:rPr>
          <w:rFonts w:eastAsiaTheme="minorEastAsia" w:hAnsiTheme="minorEastAsia" w:cs="Times New Roman"/>
          <w:sz w:val="24"/>
          <w:szCs w:val="24"/>
        </w:rPr>
        <w:t>。石灰石分布于玛纳斯河上游及干沟地区，含量丰富，开采方便，现建窑</w:t>
      </w:r>
      <w:r w:rsidRPr="002B796C">
        <w:rPr>
          <w:rFonts w:eastAsiaTheme="minorEastAsia" w:cs="Times New Roman"/>
          <w:sz w:val="24"/>
          <w:szCs w:val="24"/>
        </w:rPr>
        <w:t>10</w:t>
      </w:r>
      <w:r w:rsidRPr="002B796C">
        <w:rPr>
          <w:rFonts w:eastAsiaTheme="minorEastAsia" w:hAnsiTheme="minorEastAsia" w:cs="Times New Roman"/>
          <w:sz w:val="24"/>
          <w:szCs w:val="24"/>
        </w:rPr>
        <w:t>座，年产石灰千吨以上。石油主要分布在北部沙漠地区。</w:t>
      </w:r>
    </w:p>
    <w:p w:rsidR="002B796C" w:rsidRPr="002216C2" w:rsidRDefault="002B796C" w:rsidP="002B796C">
      <w:pPr>
        <w:spacing w:line="360" w:lineRule="auto"/>
        <w:ind w:firstLineChars="200" w:firstLine="480"/>
        <w:rPr>
          <w:rFonts w:eastAsiaTheme="minorEastAsia" w:hAnsiTheme="minorEastAsia" w:cs="Times New Roman"/>
          <w:sz w:val="24"/>
          <w:szCs w:val="24"/>
        </w:rPr>
      </w:pPr>
      <w:r w:rsidRPr="002216C2">
        <w:rPr>
          <w:rFonts w:eastAsiaTheme="minorEastAsia" w:hAnsiTheme="minorEastAsia" w:cs="Times New Roman"/>
          <w:sz w:val="24"/>
          <w:szCs w:val="24"/>
        </w:rPr>
        <w:t>（</w:t>
      </w:r>
      <w:r w:rsidRPr="002216C2">
        <w:rPr>
          <w:rFonts w:eastAsiaTheme="minorEastAsia" w:hAnsiTheme="minorEastAsia" w:cs="Times New Roman"/>
          <w:sz w:val="24"/>
          <w:szCs w:val="24"/>
        </w:rPr>
        <w:t>4</w:t>
      </w:r>
      <w:r w:rsidRPr="002216C2">
        <w:rPr>
          <w:rFonts w:eastAsiaTheme="minorEastAsia" w:hAnsiTheme="minorEastAsia" w:cs="Times New Roman"/>
          <w:sz w:val="24"/>
          <w:szCs w:val="24"/>
        </w:rPr>
        <w:t>）土壤植被</w:t>
      </w:r>
    </w:p>
    <w:p w:rsidR="002B796C" w:rsidRPr="002216C2" w:rsidRDefault="00FA082E" w:rsidP="004F46CA">
      <w:pPr>
        <w:spacing w:line="360" w:lineRule="auto"/>
        <w:ind w:firstLineChars="200" w:firstLine="420"/>
        <w:rPr>
          <w:rFonts w:eastAsiaTheme="minorEastAsia" w:hAnsiTheme="minorEastAsia" w:cs="Times New Roman"/>
          <w:sz w:val="24"/>
          <w:szCs w:val="24"/>
        </w:rPr>
      </w:pPr>
      <w:hyperlink r:id="rId19" w:tgtFrame="_blank" w:history="1">
        <w:r w:rsidR="002B796C" w:rsidRPr="002216C2">
          <w:rPr>
            <w:rFonts w:hint="eastAsia"/>
            <w:sz w:val="24"/>
            <w:szCs w:val="24"/>
          </w:rPr>
          <w:t>玛纳斯</w:t>
        </w:r>
      </w:hyperlink>
      <w:r w:rsidR="002B796C" w:rsidRPr="002216C2">
        <w:rPr>
          <w:rFonts w:eastAsiaTheme="minorEastAsia" w:hAnsiTheme="minorEastAsia" w:cs="Times New Roman"/>
          <w:sz w:val="24"/>
          <w:szCs w:val="24"/>
        </w:rPr>
        <w:t>县的土壤共分</w:t>
      </w:r>
      <w:r w:rsidR="002B796C" w:rsidRPr="002216C2">
        <w:rPr>
          <w:rFonts w:eastAsiaTheme="minorEastAsia" w:hAnsiTheme="minorEastAsia" w:cs="Times New Roman"/>
          <w:sz w:val="24"/>
          <w:szCs w:val="24"/>
        </w:rPr>
        <w:t>7</w:t>
      </w:r>
      <w:r w:rsidR="002B796C" w:rsidRPr="002216C2">
        <w:rPr>
          <w:rFonts w:eastAsiaTheme="minorEastAsia" w:hAnsiTheme="minorEastAsia" w:cs="Times New Roman"/>
          <w:sz w:val="24"/>
          <w:szCs w:val="24"/>
        </w:rPr>
        <w:t>个类型，即灌淤土、潮土、</w:t>
      </w:r>
      <w:hyperlink r:id="rId20" w:tgtFrame="_blank" w:history="1">
        <w:r w:rsidR="002B796C" w:rsidRPr="002216C2">
          <w:rPr>
            <w:rFonts w:hint="eastAsia"/>
            <w:sz w:val="24"/>
            <w:szCs w:val="24"/>
          </w:rPr>
          <w:t>灰漠土</w:t>
        </w:r>
      </w:hyperlink>
      <w:r w:rsidR="002B796C" w:rsidRPr="002216C2">
        <w:rPr>
          <w:rFonts w:eastAsiaTheme="minorEastAsia" w:hAnsiTheme="minorEastAsia" w:cs="Times New Roman"/>
          <w:sz w:val="24"/>
          <w:szCs w:val="24"/>
        </w:rPr>
        <w:t>、栗钙土、</w:t>
      </w:r>
      <w:hyperlink r:id="rId21" w:tgtFrame="_blank" w:history="1">
        <w:r w:rsidR="002B796C" w:rsidRPr="002216C2">
          <w:rPr>
            <w:rFonts w:hint="eastAsia"/>
            <w:sz w:val="24"/>
            <w:szCs w:val="24"/>
          </w:rPr>
          <w:t>棕钙土</w:t>
        </w:r>
      </w:hyperlink>
      <w:r w:rsidR="002B796C" w:rsidRPr="002216C2">
        <w:rPr>
          <w:rFonts w:eastAsiaTheme="minorEastAsia" w:hAnsiTheme="minorEastAsia" w:cs="Times New Roman"/>
          <w:sz w:val="24"/>
          <w:szCs w:val="24"/>
        </w:rPr>
        <w:t>、风沙土、盐土。七个土壤类型的主要分布区域：灌淤土，在全县灌溉农区均有分布，是玛纳斯的基本农田，面积达</w:t>
      </w:r>
      <w:r w:rsidR="002B796C" w:rsidRPr="002216C2">
        <w:rPr>
          <w:rFonts w:eastAsiaTheme="minorEastAsia" w:hAnsiTheme="minorEastAsia" w:cs="Times New Roman"/>
          <w:sz w:val="24"/>
          <w:szCs w:val="24"/>
        </w:rPr>
        <w:t>236227</w:t>
      </w:r>
      <w:r w:rsidR="002B796C" w:rsidRPr="002216C2">
        <w:rPr>
          <w:rFonts w:eastAsiaTheme="minorEastAsia" w:hAnsiTheme="minorEastAsia" w:cs="Times New Roman"/>
          <w:sz w:val="24"/>
          <w:szCs w:val="24"/>
        </w:rPr>
        <w:t>亩。潮土，分布于玛纳斯县中部冲积扇北缘与</w:t>
      </w:r>
      <w:hyperlink r:id="rId22" w:tgtFrame="_blank" w:history="1">
        <w:r w:rsidR="002B796C" w:rsidRPr="002216C2">
          <w:rPr>
            <w:rFonts w:hint="eastAsia"/>
            <w:sz w:val="24"/>
            <w:szCs w:val="24"/>
          </w:rPr>
          <w:t>河漫滩</w:t>
        </w:r>
      </w:hyperlink>
      <w:r w:rsidR="002B796C" w:rsidRPr="002216C2">
        <w:rPr>
          <w:rFonts w:eastAsiaTheme="minorEastAsia" w:hAnsiTheme="minorEastAsia" w:cs="Times New Roman"/>
          <w:sz w:val="24"/>
          <w:szCs w:val="24"/>
        </w:rPr>
        <w:t>等地形低洼处，当地群众称之为“下潮地”。灰漠土，主要分布在玛纳斯河、塔西河两河冲积扇中部和上部。栗钙土、棕钙土，是半干旱草原地区形成的热带性土壤，分布在县南部前山丘陵地区，其中前山丘陵地区的南半部主要为栗钙土。风沙土，分布于北五岔乡、六户地乡北部及准噶尔盆地的腹地，属于古玛纳斯盆地的一部分。盐土，是玛纳斯县</w:t>
      </w:r>
      <w:hyperlink r:id="rId23" w:tgtFrame="_blank" w:history="1">
        <w:r w:rsidR="002B796C" w:rsidRPr="002216C2">
          <w:rPr>
            <w:rFonts w:hint="eastAsia"/>
            <w:sz w:val="24"/>
            <w:szCs w:val="24"/>
          </w:rPr>
          <w:t>平原</w:t>
        </w:r>
      </w:hyperlink>
      <w:r w:rsidR="002B796C" w:rsidRPr="002216C2">
        <w:rPr>
          <w:rFonts w:eastAsiaTheme="minorEastAsia" w:hAnsiTheme="minorEastAsia" w:cs="Times New Roman"/>
          <w:sz w:val="24"/>
          <w:szCs w:val="24"/>
        </w:rPr>
        <w:t>地区分布最广的荒地土壤，常与耕作土壤形成复区，面积为</w:t>
      </w:r>
      <w:r w:rsidR="002B796C" w:rsidRPr="002216C2">
        <w:rPr>
          <w:rFonts w:eastAsiaTheme="minorEastAsia" w:hAnsiTheme="minorEastAsia" w:cs="Times New Roman"/>
          <w:sz w:val="24"/>
          <w:szCs w:val="24"/>
        </w:rPr>
        <w:t>392832.5</w:t>
      </w:r>
      <w:r w:rsidR="002B796C" w:rsidRPr="002216C2">
        <w:rPr>
          <w:rFonts w:eastAsiaTheme="minorEastAsia" w:hAnsiTheme="minorEastAsia" w:cs="Times New Roman"/>
          <w:sz w:val="24"/>
          <w:szCs w:val="24"/>
        </w:rPr>
        <w:t>亩。</w:t>
      </w:r>
    </w:p>
    <w:p w:rsidR="0092126A" w:rsidRPr="00D70433" w:rsidRDefault="0092126A" w:rsidP="00AB66A1">
      <w:pPr>
        <w:pStyle w:val="2"/>
        <w:tabs>
          <w:tab w:val="clear" w:pos="0"/>
        </w:tabs>
        <w:adjustRightInd w:val="0"/>
        <w:snapToGrid w:val="0"/>
        <w:spacing w:beforeLines="50" w:afterLines="50" w:line="360" w:lineRule="auto"/>
        <w:rPr>
          <w:rFonts w:ascii="Times New Roman" w:eastAsia="楷体" w:hAnsi="Times New Roman" w:cs="Times New Roman"/>
          <w:color w:val="000000"/>
          <w:kern w:val="0"/>
          <w:sz w:val="36"/>
          <w:szCs w:val="36"/>
        </w:rPr>
      </w:pPr>
      <w:bookmarkStart w:id="151" w:name="_Toc22575134"/>
      <w:r w:rsidRPr="00D70433">
        <w:rPr>
          <w:rFonts w:ascii="Times New Roman" w:eastAsia="楷体" w:hAnsi="Times New Roman" w:cs="Times New Roman"/>
          <w:color w:val="000000"/>
          <w:kern w:val="0"/>
          <w:sz w:val="36"/>
          <w:szCs w:val="36"/>
        </w:rPr>
        <w:lastRenderedPageBreak/>
        <w:t>4.2</w:t>
      </w:r>
      <w:r w:rsidRPr="00D70433">
        <w:rPr>
          <w:rFonts w:ascii="Times New Roman" w:eastAsia="楷体" w:hAnsi="Times New Roman" w:cs="Times New Roman"/>
          <w:color w:val="000000"/>
          <w:kern w:val="0"/>
          <w:sz w:val="36"/>
          <w:szCs w:val="36"/>
        </w:rPr>
        <w:t>环境质量现状调查与评价</w:t>
      </w:r>
      <w:bookmarkEnd w:id="149"/>
      <w:bookmarkEnd w:id="150"/>
      <w:bookmarkEnd w:id="151"/>
    </w:p>
    <w:p w:rsidR="0092126A" w:rsidRPr="00D70433" w:rsidRDefault="0092126A"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r w:rsidRPr="00D70433">
        <w:rPr>
          <w:rFonts w:eastAsia="华文楷体" w:cs="Times New Roman"/>
          <w:color w:val="000000"/>
          <w:kern w:val="0"/>
          <w:sz w:val="32"/>
          <w:szCs w:val="32"/>
        </w:rPr>
        <w:t>4.2.1</w:t>
      </w:r>
      <w:r w:rsidRPr="00D70433">
        <w:rPr>
          <w:rFonts w:eastAsia="华文楷体" w:cs="Times New Roman"/>
          <w:color w:val="000000"/>
          <w:kern w:val="0"/>
          <w:sz w:val="32"/>
          <w:szCs w:val="32"/>
        </w:rPr>
        <w:t>环境空气质量现状调查与评价</w:t>
      </w:r>
    </w:p>
    <w:p w:rsidR="0092126A" w:rsidRPr="00D70433" w:rsidRDefault="0092126A" w:rsidP="00AB66A1">
      <w:pPr>
        <w:spacing w:beforeLines="50" w:afterLines="50" w:line="360" w:lineRule="auto"/>
        <w:outlineLvl w:val="3"/>
        <w:rPr>
          <w:rFonts w:cs="Times New Roman"/>
          <w:b/>
          <w:color w:val="000000"/>
          <w:sz w:val="28"/>
          <w:szCs w:val="28"/>
        </w:rPr>
      </w:pPr>
      <w:r w:rsidRPr="00D70433">
        <w:rPr>
          <w:rFonts w:cs="Times New Roman"/>
          <w:b/>
          <w:color w:val="000000"/>
          <w:sz w:val="28"/>
          <w:szCs w:val="28"/>
        </w:rPr>
        <w:t>4.2.1.1</w:t>
      </w:r>
      <w:r w:rsidR="002216C2">
        <w:rPr>
          <w:rFonts w:cs="Times New Roman" w:hint="eastAsia"/>
          <w:b/>
          <w:color w:val="000000"/>
          <w:sz w:val="28"/>
          <w:szCs w:val="28"/>
        </w:rPr>
        <w:t>环境空气质量基本因子调查</w:t>
      </w:r>
    </w:p>
    <w:p w:rsidR="002216C2" w:rsidRPr="002216C2" w:rsidRDefault="002216C2" w:rsidP="002216C2">
      <w:pPr>
        <w:spacing w:line="360" w:lineRule="auto"/>
        <w:ind w:firstLineChars="200" w:firstLine="480"/>
        <w:rPr>
          <w:sz w:val="24"/>
          <w:szCs w:val="24"/>
        </w:rPr>
      </w:pPr>
      <w:bookmarkStart w:id="152" w:name="_Toc20015"/>
      <w:bookmarkStart w:id="153" w:name="_Toc8945"/>
      <w:r w:rsidRPr="002216C2">
        <w:rPr>
          <w:rFonts w:hint="eastAsia"/>
          <w:sz w:val="24"/>
          <w:szCs w:val="24"/>
        </w:rPr>
        <w:t>根据</w:t>
      </w:r>
      <w:r w:rsidRPr="002216C2">
        <w:rPr>
          <w:sz w:val="24"/>
          <w:szCs w:val="24"/>
        </w:rPr>
        <w:t>2017</w:t>
      </w:r>
      <w:r w:rsidRPr="002216C2">
        <w:rPr>
          <w:rFonts w:hint="eastAsia"/>
          <w:sz w:val="24"/>
          <w:szCs w:val="24"/>
        </w:rPr>
        <w:t>年《昌吉州环境质量状况公报》，</w:t>
      </w:r>
      <w:r w:rsidRPr="002216C2">
        <w:rPr>
          <w:sz w:val="24"/>
          <w:szCs w:val="24"/>
        </w:rPr>
        <w:t>2017</w:t>
      </w:r>
      <w:r w:rsidRPr="002216C2">
        <w:rPr>
          <w:rFonts w:hint="eastAsia"/>
          <w:sz w:val="24"/>
          <w:szCs w:val="24"/>
        </w:rPr>
        <w:t>年昌吉州环境空气质量见表</w:t>
      </w:r>
      <w:r w:rsidRPr="002216C2">
        <w:rPr>
          <w:rFonts w:hint="eastAsia"/>
          <w:sz w:val="24"/>
          <w:szCs w:val="24"/>
        </w:rPr>
        <w:t>4.2-</w:t>
      </w:r>
      <w:r w:rsidRPr="002216C2">
        <w:rPr>
          <w:sz w:val="24"/>
          <w:szCs w:val="24"/>
        </w:rPr>
        <w:t>1</w:t>
      </w:r>
      <w:r w:rsidRPr="002216C2">
        <w:rPr>
          <w:rFonts w:hint="eastAsia"/>
          <w:sz w:val="24"/>
          <w:szCs w:val="24"/>
        </w:rPr>
        <w:t>。</w:t>
      </w:r>
    </w:p>
    <w:p w:rsidR="002216C2" w:rsidRPr="002216C2" w:rsidRDefault="002216C2" w:rsidP="00AB66A1">
      <w:pPr>
        <w:pStyle w:val="af0"/>
        <w:spacing w:beforeLines="50" w:line="360" w:lineRule="auto"/>
        <w:ind w:firstLineChars="0" w:firstLine="0"/>
        <w:jc w:val="center"/>
        <w:rPr>
          <w:rFonts w:ascii="Times New Roman" w:eastAsiaTheme="minorEastAsia" w:hAnsi="Times New Roman"/>
        </w:rPr>
      </w:pPr>
      <w:r w:rsidRPr="002216C2">
        <w:rPr>
          <w:rFonts w:ascii="Times New Roman" w:eastAsiaTheme="minorEastAsia" w:hAnsiTheme="minorEastAsia"/>
        </w:rPr>
        <w:t>表</w:t>
      </w:r>
      <w:r>
        <w:rPr>
          <w:rFonts w:ascii="Times New Roman" w:eastAsiaTheme="minorEastAsia" w:hAnsi="Times New Roman" w:hint="eastAsia"/>
        </w:rPr>
        <w:t>4.2-1</w:t>
      </w:r>
      <w:r w:rsidRPr="002216C2">
        <w:rPr>
          <w:rFonts w:ascii="Times New Roman" w:eastAsiaTheme="minorEastAsia" w:hAnsi="Times New Roman"/>
        </w:rPr>
        <w:t xml:space="preserve"> </w:t>
      </w:r>
      <w:r>
        <w:rPr>
          <w:rFonts w:ascii="Times New Roman" w:eastAsiaTheme="minorEastAsia" w:hAnsi="Times New Roman" w:hint="eastAsia"/>
        </w:rPr>
        <w:t xml:space="preserve">  </w:t>
      </w:r>
      <w:r w:rsidRPr="002216C2">
        <w:rPr>
          <w:rFonts w:ascii="Times New Roman" w:eastAsiaTheme="minorEastAsia" w:hAnsi="Times New Roman"/>
        </w:rPr>
        <w:t xml:space="preserve"> </w:t>
      </w:r>
      <w:r w:rsidRPr="002216C2">
        <w:rPr>
          <w:rFonts w:ascii="Times New Roman" w:eastAsiaTheme="minorEastAsia" w:hAnsiTheme="minorEastAsia"/>
        </w:rPr>
        <w:t>昌吉州</w:t>
      </w:r>
      <w:r w:rsidRPr="002216C2">
        <w:rPr>
          <w:rFonts w:ascii="Times New Roman" w:eastAsiaTheme="minorEastAsia" w:hAnsi="Times New Roman"/>
        </w:rPr>
        <w:t>2017</w:t>
      </w:r>
      <w:r w:rsidRPr="002216C2">
        <w:rPr>
          <w:rFonts w:ascii="Times New Roman" w:eastAsiaTheme="minorEastAsia" w:hAnsiTheme="minorEastAsia"/>
        </w:rPr>
        <w:t>年环境空气质量</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2866"/>
        <w:gridCol w:w="2724"/>
        <w:gridCol w:w="2746"/>
      </w:tblGrid>
      <w:tr w:rsidR="002216C2" w:rsidRPr="002216C2" w:rsidTr="002216C2">
        <w:trPr>
          <w:tblHeader/>
          <w:jc w:val="center"/>
        </w:trPr>
        <w:tc>
          <w:tcPr>
            <w:tcW w:w="3090" w:type="dxa"/>
            <w:tcBorders>
              <w:top w:val="single" w:sz="12" w:space="0" w:color="auto"/>
              <w:left w:val="single" w:sz="12" w:space="0" w:color="auto"/>
              <w:bottom w:val="single" w:sz="4" w:space="0" w:color="auto"/>
              <w:right w:val="single" w:sz="4" w:space="0" w:color="auto"/>
            </w:tcBorders>
            <w:tcMar>
              <w:top w:w="0" w:type="dxa"/>
              <w:left w:w="0" w:type="dxa"/>
              <w:bottom w:w="0" w:type="dxa"/>
              <w:right w:w="0" w:type="dxa"/>
            </w:tcMar>
            <w:vAlign w:val="center"/>
            <w:hideMark/>
          </w:tcPr>
          <w:p w:rsidR="002216C2" w:rsidRPr="002216C2" w:rsidRDefault="002216C2">
            <w:pPr>
              <w:pStyle w:val="A-"/>
            </w:pPr>
            <w:r w:rsidRPr="002216C2">
              <w:t>污染物</w:t>
            </w:r>
          </w:p>
        </w:tc>
        <w:tc>
          <w:tcPr>
            <w:tcW w:w="2937" w:type="dxa"/>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216C2" w:rsidRPr="002216C2" w:rsidRDefault="002216C2">
            <w:pPr>
              <w:pStyle w:val="A-"/>
            </w:pPr>
            <w:r w:rsidRPr="002216C2">
              <w:t>项目</w:t>
            </w:r>
          </w:p>
        </w:tc>
        <w:tc>
          <w:tcPr>
            <w:tcW w:w="2961" w:type="dxa"/>
            <w:tcBorders>
              <w:top w:val="single" w:sz="12" w:space="0" w:color="auto"/>
              <w:left w:val="single" w:sz="4" w:space="0" w:color="auto"/>
              <w:bottom w:val="single" w:sz="4" w:space="0" w:color="auto"/>
              <w:right w:val="single" w:sz="12" w:space="0" w:color="auto"/>
            </w:tcBorders>
            <w:tcMar>
              <w:top w:w="0" w:type="dxa"/>
              <w:left w:w="0" w:type="dxa"/>
              <w:bottom w:w="0" w:type="dxa"/>
              <w:right w:w="0" w:type="dxa"/>
            </w:tcMar>
            <w:vAlign w:val="center"/>
            <w:hideMark/>
          </w:tcPr>
          <w:p w:rsidR="002216C2" w:rsidRPr="002216C2" w:rsidRDefault="002216C2">
            <w:pPr>
              <w:pStyle w:val="A-"/>
            </w:pPr>
            <w:r w:rsidRPr="002216C2">
              <w:t>2017</w:t>
            </w:r>
            <w:r w:rsidRPr="002216C2">
              <w:t>年</w:t>
            </w:r>
          </w:p>
        </w:tc>
      </w:tr>
      <w:tr w:rsidR="002216C2" w:rsidRPr="002216C2" w:rsidTr="002216C2">
        <w:trPr>
          <w:jc w:val="center"/>
        </w:trPr>
        <w:tc>
          <w:tcPr>
            <w:tcW w:w="3090" w:type="dxa"/>
            <w:vMerge w:val="restart"/>
            <w:tcBorders>
              <w:top w:val="single" w:sz="4" w:space="0" w:color="auto"/>
              <w:left w:val="single" w:sz="12" w:space="0" w:color="auto"/>
              <w:bottom w:val="single" w:sz="4" w:space="0" w:color="auto"/>
              <w:right w:val="single" w:sz="4" w:space="0" w:color="auto"/>
            </w:tcBorders>
            <w:tcMar>
              <w:top w:w="0" w:type="dxa"/>
              <w:left w:w="0" w:type="dxa"/>
              <w:bottom w:w="0" w:type="dxa"/>
              <w:right w:w="0" w:type="dxa"/>
            </w:tcMar>
            <w:vAlign w:val="center"/>
            <w:hideMark/>
          </w:tcPr>
          <w:p w:rsidR="002216C2" w:rsidRPr="002216C2" w:rsidRDefault="002216C2">
            <w:pPr>
              <w:pStyle w:val="A-"/>
            </w:pPr>
            <w:r w:rsidRPr="002216C2">
              <w:t>PM</w:t>
            </w:r>
            <w:r w:rsidRPr="002216C2">
              <w:rPr>
                <w:vertAlign w:val="subscript"/>
              </w:rPr>
              <w:t>10</w:t>
            </w:r>
          </w:p>
        </w:tc>
        <w:tc>
          <w:tcPr>
            <w:tcW w:w="293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216C2" w:rsidRPr="002216C2" w:rsidRDefault="002216C2">
            <w:pPr>
              <w:pStyle w:val="A-"/>
            </w:pPr>
            <w:r w:rsidRPr="002216C2">
              <w:t>年均值（</w:t>
            </w:r>
            <w:r w:rsidRPr="002216C2">
              <w:t>μg/m³</w:t>
            </w:r>
            <w:r w:rsidRPr="002216C2">
              <w:t>）</w:t>
            </w:r>
          </w:p>
        </w:tc>
        <w:tc>
          <w:tcPr>
            <w:tcW w:w="2961"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hideMark/>
          </w:tcPr>
          <w:p w:rsidR="002216C2" w:rsidRPr="002216C2" w:rsidRDefault="002216C2">
            <w:pPr>
              <w:pStyle w:val="A-"/>
            </w:pPr>
            <w:r w:rsidRPr="002216C2">
              <w:t>77</w:t>
            </w:r>
          </w:p>
        </w:tc>
      </w:tr>
      <w:tr w:rsidR="002216C2" w:rsidRPr="002216C2" w:rsidTr="002216C2">
        <w:trPr>
          <w:trHeight w:val="272"/>
          <w:jc w:val="center"/>
        </w:trPr>
        <w:tc>
          <w:tcPr>
            <w:tcW w:w="3090" w:type="dxa"/>
            <w:vMerge/>
            <w:tcBorders>
              <w:top w:val="single" w:sz="4" w:space="0" w:color="auto"/>
              <w:left w:val="single" w:sz="12" w:space="0" w:color="auto"/>
              <w:bottom w:val="single" w:sz="4" w:space="0" w:color="auto"/>
              <w:right w:val="single" w:sz="4" w:space="0" w:color="auto"/>
            </w:tcBorders>
            <w:vAlign w:val="center"/>
            <w:hideMark/>
          </w:tcPr>
          <w:p w:rsidR="002216C2" w:rsidRPr="002216C2" w:rsidRDefault="002216C2">
            <w:pPr>
              <w:widowControl/>
              <w:jc w:val="left"/>
              <w:rPr>
                <w:rFonts w:cs="Times New Roman"/>
              </w:rPr>
            </w:pPr>
          </w:p>
        </w:tc>
        <w:tc>
          <w:tcPr>
            <w:tcW w:w="293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216C2" w:rsidRPr="002216C2" w:rsidRDefault="002216C2">
            <w:pPr>
              <w:pStyle w:val="A-"/>
            </w:pPr>
            <w:r w:rsidRPr="002216C2">
              <w:t>标准（</w:t>
            </w:r>
            <w:r w:rsidRPr="002216C2">
              <w:t>μg/m³</w:t>
            </w:r>
            <w:r w:rsidRPr="002216C2">
              <w:t>）</w:t>
            </w:r>
          </w:p>
        </w:tc>
        <w:tc>
          <w:tcPr>
            <w:tcW w:w="2961"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hideMark/>
          </w:tcPr>
          <w:p w:rsidR="002216C2" w:rsidRPr="002216C2" w:rsidRDefault="002216C2">
            <w:pPr>
              <w:pStyle w:val="A-"/>
            </w:pPr>
            <w:r w:rsidRPr="002216C2">
              <w:t>70</w:t>
            </w:r>
          </w:p>
        </w:tc>
      </w:tr>
      <w:tr w:rsidR="002216C2" w:rsidRPr="002216C2" w:rsidTr="002216C2">
        <w:trPr>
          <w:jc w:val="center"/>
        </w:trPr>
        <w:tc>
          <w:tcPr>
            <w:tcW w:w="3090" w:type="dxa"/>
            <w:vMerge/>
            <w:tcBorders>
              <w:top w:val="single" w:sz="4" w:space="0" w:color="auto"/>
              <w:left w:val="single" w:sz="12" w:space="0" w:color="auto"/>
              <w:bottom w:val="single" w:sz="4" w:space="0" w:color="auto"/>
              <w:right w:val="single" w:sz="4" w:space="0" w:color="auto"/>
            </w:tcBorders>
            <w:vAlign w:val="center"/>
            <w:hideMark/>
          </w:tcPr>
          <w:p w:rsidR="002216C2" w:rsidRPr="002216C2" w:rsidRDefault="002216C2">
            <w:pPr>
              <w:widowControl/>
              <w:jc w:val="left"/>
              <w:rPr>
                <w:rFonts w:cs="Times New Roman"/>
              </w:rPr>
            </w:pPr>
          </w:p>
        </w:tc>
        <w:tc>
          <w:tcPr>
            <w:tcW w:w="293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216C2" w:rsidRPr="002216C2" w:rsidRDefault="002216C2">
            <w:pPr>
              <w:pStyle w:val="A-"/>
            </w:pPr>
            <w:r w:rsidRPr="002216C2">
              <w:t>占标率</w:t>
            </w:r>
            <w:r w:rsidRPr="002216C2">
              <w:t>(%)</w:t>
            </w:r>
          </w:p>
        </w:tc>
        <w:tc>
          <w:tcPr>
            <w:tcW w:w="2961"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hideMark/>
          </w:tcPr>
          <w:p w:rsidR="002216C2" w:rsidRPr="002216C2" w:rsidRDefault="002216C2">
            <w:pPr>
              <w:pStyle w:val="A-"/>
            </w:pPr>
            <w:r w:rsidRPr="002216C2">
              <w:t>110</w:t>
            </w:r>
          </w:p>
        </w:tc>
      </w:tr>
      <w:tr w:rsidR="002216C2" w:rsidRPr="002216C2" w:rsidTr="002216C2">
        <w:trPr>
          <w:trHeight w:val="90"/>
          <w:jc w:val="center"/>
        </w:trPr>
        <w:tc>
          <w:tcPr>
            <w:tcW w:w="3090" w:type="dxa"/>
            <w:vMerge/>
            <w:tcBorders>
              <w:top w:val="single" w:sz="4" w:space="0" w:color="auto"/>
              <w:left w:val="single" w:sz="12" w:space="0" w:color="auto"/>
              <w:bottom w:val="single" w:sz="4" w:space="0" w:color="auto"/>
              <w:right w:val="single" w:sz="4" w:space="0" w:color="auto"/>
            </w:tcBorders>
            <w:vAlign w:val="center"/>
            <w:hideMark/>
          </w:tcPr>
          <w:p w:rsidR="002216C2" w:rsidRPr="002216C2" w:rsidRDefault="002216C2">
            <w:pPr>
              <w:widowControl/>
              <w:jc w:val="left"/>
              <w:rPr>
                <w:rFonts w:cs="Times New Roman"/>
              </w:rPr>
            </w:pPr>
          </w:p>
        </w:tc>
        <w:tc>
          <w:tcPr>
            <w:tcW w:w="293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216C2" w:rsidRPr="002216C2" w:rsidRDefault="002216C2">
            <w:pPr>
              <w:pStyle w:val="A-"/>
            </w:pPr>
            <w:r w:rsidRPr="002216C2">
              <w:t>超标倍数</w:t>
            </w:r>
          </w:p>
        </w:tc>
        <w:tc>
          <w:tcPr>
            <w:tcW w:w="2961"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hideMark/>
          </w:tcPr>
          <w:p w:rsidR="002216C2" w:rsidRPr="002216C2" w:rsidRDefault="002216C2">
            <w:pPr>
              <w:pStyle w:val="A-"/>
            </w:pPr>
            <w:r w:rsidRPr="002216C2">
              <w:t>1.1</w:t>
            </w:r>
          </w:p>
        </w:tc>
      </w:tr>
      <w:tr w:rsidR="002216C2" w:rsidRPr="002216C2" w:rsidTr="002216C2">
        <w:trPr>
          <w:jc w:val="center"/>
        </w:trPr>
        <w:tc>
          <w:tcPr>
            <w:tcW w:w="3090" w:type="dxa"/>
            <w:vMerge/>
            <w:tcBorders>
              <w:top w:val="single" w:sz="4" w:space="0" w:color="auto"/>
              <w:left w:val="single" w:sz="12" w:space="0" w:color="auto"/>
              <w:bottom w:val="single" w:sz="4" w:space="0" w:color="auto"/>
              <w:right w:val="single" w:sz="4" w:space="0" w:color="auto"/>
            </w:tcBorders>
            <w:vAlign w:val="center"/>
            <w:hideMark/>
          </w:tcPr>
          <w:p w:rsidR="002216C2" w:rsidRPr="002216C2" w:rsidRDefault="002216C2">
            <w:pPr>
              <w:widowControl/>
              <w:jc w:val="left"/>
              <w:rPr>
                <w:rFonts w:cs="Times New Roman"/>
              </w:rPr>
            </w:pPr>
          </w:p>
        </w:tc>
        <w:tc>
          <w:tcPr>
            <w:tcW w:w="293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216C2" w:rsidRPr="002216C2" w:rsidRDefault="002216C2">
            <w:pPr>
              <w:pStyle w:val="A-"/>
            </w:pPr>
            <w:r w:rsidRPr="002216C2">
              <w:t>达标情况</w:t>
            </w:r>
          </w:p>
        </w:tc>
        <w:tc>
          <w:tcPr>
            <w:tcW w:w="2961"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hideMark/>
          </w:tcPr>
          <w:p w:rsidR="002216C2" w:rsidRPr="002216C2" w:rsidRDefault="002216C2">
            <w:pPr>
              <w:pStyle w:val="A-"/>
            </w:pPr>
            <w:r w:rsidRPr="002216C2">
              <w:t>不达标</w:t>
            </w:r>
          </w:p>
        </w:tc>
      </w:tr>
      <w:tr w:rsidR="002216C2" w:rsidRPr="002216C2" w:rsidTr="002216C2">
        <w:trPr>
          <w:jc w:val="center"/>
        </w:trPr>
        <w:tc>
          <w:tcPr>
            <w:tcW w:w="3090" w:type="dxa"/>
            <w:vMerge w:val="restart"/>
            <w:tcBorders>
              <w:top w:val="single" w:sz="4" w:space="0" w:color="auto"/>
              <w:left w:val="single" w:sz="12" w:space="0" w:color="auto"/>
              <w:bottom w:val="single" w:sz="4" w:space="0" w:color="auto"/>
              <w:right w:val="single" w:sz="4" w:space="0" w:color="auto"/>
            </w:tcBorders>
            <w:tcMar>
              <w:top w:w="0" w:type="dxa"/>
              <w:left w:w="0" w:type="dxa"/>
              <w:bottom w:w="0" w:type="dxa"/>
              <w:right w:w="0" w:type="dxa"/>
            </w:tcMar>
            <w:vAlign w:val="center"/>
            <w:hideMark/>
          </w:tcPr>
          <w:p w:rsidR="002216C2" w:rsidRPr="002216C2" w:rsidRDefault="002216C2">
            <w:pPr>
              <w:pStyle w:val="A-"/>
            </w:pPr>
            <w:r w:rsidRPr="002216C2">
              <w:t>PM</w:t>
            </w:r>
            <w:r w:rsidRPr="002216C2">
              <w:rPr>
                <w:vertAlign w:val="subscript"/>
              </w:rPr>
              <w:t>2.5</w:t>
            </w:r>
          </w:p>
        </w:tc>
        <w:tc>
          <w:tcPr>
            <w:tcW w:w="293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216C2" w:rsidRPr="002216C2" w:rsidRDefault="002216C2">
            <w:pPr>
              <w:pStyle w:val="A-"/>
            </w:pPr>
            <w:r w:rsidRPr="002216C2">
              <w:t>年均值（</w:t>
            </w:r>
            <w:r w:rsidRPr="002216C2">
              <w:t>μg/m³</w:t>
            </w:r>
            <w:r w:rsidRPr="002216C2">
              <w:t>）</w:t>
            </w:r>
          </w:p>
        </w:tc>
        <w:tc>
          <w:tcPr>
            <w:tcW w:w="2961"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hideMark/>
          </w:tcPr>
          <w:p w:rsidR="002216C2" w:rsidRPr="002216C2" w:rsidRDefault="002216C2">
            <w:pPr>
              <w:pStyle w:val="A-"/>
            </w:pPr>
            <w:r w:rsidRPr="002216C2">
              <w:t>48</w:t>
            </w:r>
          </w:p>
        </w:tc>
      </w:tr>
      <w:tr w:rsidR="002216C2" w:rsidRPr="002216C2" w:rsidTr="002216C2">
        <w:trPr>
          <w:jc w:val="center"/>
        </w:trPr>
        <w:tc>
          <w:tcPr>
            <w:tcW w:w="3090" w:type="dxa"/>
            <w:vMerge/>
            <w:tcBorders>
              <w:top w:val="single" w:sz="4" w:space="0" w:color="auto"/>
              <w:left w:val="single" w:sz="12" w:space="0" w:color="auto"/>
              <w:bottom w:val="single" w:sz="4" w:space="0" w:color="auto"/>
              <w:right w:val="single" w:sz="4" w:space="0" w:color="auto"/>
            </w:tcBorders>
            <w:vAlign w:val="center"/>
            <w:hideMark/>
          </w:tcPr>
          <w:p w:rsidR="002216C2" w:rsidRPr="002216C2" w:rsidRDefault="002216C2">
            <w:pPr>
              <w:widowControl/>
              <w:jc w:val="left"/>
              <w:rPr>
                <w:rFonts w:cs="Times New Roman"/>
              </w:rPr>
            </w:pPr>
          </w:p>
        </w:tc>
        <w:tc>
          <w:tcPr>
            <w:tcW w:w="293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216C2" w:rsidRPr="002216C2" w:rsidRDefault="002216C2">
            <w:pPr>
              <w:pStyle w:val="A-"/>
            </w:pPr>
            <w:r w:rsidRPr="002216C2">
              <w:t>标准（</w:t>
            </w:r>
            <w:r w:rsidRPr="002216C2">
              <w:t>μg/m³</w:t>
            </w:r>
            <w:r w:rsidRPr="002216C2">
              <w:t>）</w:t>
            </w:r>
          </w:p>
        </w:tc>
        <w:tc>
          <w:tcPr>
            <w:tcW w:w="2961"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hideMark/>
          </w:tcPr>
          <w:p w:rsidR="002216C2" w:rsidRPr="002216C2" w:rsidRDefault="002216C2">
            <w:pPr>
              <w:pStyle w:val="A-"/>
            </w:pPr>
            <w:r w:rsidRPr="002216C2">
              <w:t>35</w:t>
            </w:r>
          </w:p>
        </w:tc>
      </w:tr>
      <w:tr w:rsidR="002216C2" w:rsidRPr="002216C2" w:rsidTr="002216C2">
        <w:trPr>
          <w:jc w:val="center"/>
        </w:trPr>
        <w:tc>
          <w:tcPr>
            <w:tcW w:w="3090" w:type="dxa"/>
            <w:vMerge/>
            <w:tcBorders>
              <w:top w:val="single" w:sz="4" w:space="0" w:color="auto"/>
              <w:left w:val="single" w:sz="12" w:space="0" w:color="auto"/>
              <w:bottom w:val="single" w:sz="4" w:space="0" w:color="auto"/>
              <w:right w:val="single" w:sz="4" w:space="0" w:color="auto"/>
            </w:tcBorders>
            <w:vAlign w:val="center"/>
            <w:hideMark/>
          </w:tcPr>
          <w:p w:rsidR="002216C2" w:rsidRPr="002216C2" w:rsidRDefault="002216C2">
            <w:pPr>
              <w:widowControl/>
              <w:jc w:val="left"/>
              <w:rPr>
                <w:rFonts w:cs="Times New Roman"/>
              </w:rPr>
            </w:pPr>
          </w:p>
        </w:tc>
        <w:tc>
          <w:tcPr>
            <w:tcW w:w="293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216C2" w:rsidRPr="002216C2" w:rsidRDefault="002216C2">
            <w:pPr>
              <w:pStyle w:val="A-"/>
            </w:pPr>
            <w:r w:rsidRPr="002216C2">
              <w:t>占标率</w:t>
            </w:r>
            <w:r w:rsidRPr="002216C2">
              <w:t>(%)</w:t>
            </w:r>
          </w:p>
        </w:tc>
        <w:tc>
          <w:tcPr>
            <w:tcW w:w="2961"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hideMark/>
          </w:tcPr>
          <w:p w:rsidR="002216C2" w:rsidRPr="002216C2" w:rsidRDefault="002216C2">
            <w:pPr>
              <w:pStyle w:val="A-"/>
            </w:pPr>
            <w:r w:rsidRPr="002216C2">
              <w:t>137</w:t>
            </w:r>
          </w:p>
        </w:tc>
      </w:tr>
      <w:tr w:rsidR="002216C2" w:rsidRPr="002216C2" w:rsidTr="002216C2">
        <w:trPr>
          <w:jc w:val="center"/>
        </w:trPr>
        <w:tc>
          <w:tcPr>
            <w:tcW w:w="3090" w:type="dxa"/>
            <w:vMerge/>
            <w:tcBorders>
              <w:top w:val="single" w:sz="4" w:space="0" w:color="auto"/>
              <w:left w:val="single" w:sz="12" w:space="0" w:color="auto"/>
              <w:bottom w:val="single" w:sz="4" w:space="0" w:color="auto"/>
              <w:right w:val="single" w:sz="4" w:space="0" w:color="auto"/>
            </w:tcBorders>
            <w:vAlign w:val="center"/>
            <w:hideMark/>
          </w:tcPr>
          <w:p w:rsidR="002216C2" w:rsidRPr="002216C2" w:rsidRDefault="002216C2">
            <w:pPr>
              <w:widowControl/>
              <w:jc w:val="left"/>
              <w:rPr>
                <w:rFonts w:cs="Times New Roman"/>
              </w:rPr>
            </w:pPr>
          </w:p>
        </w:tc>
        <w:tc>
          <w:tcPr>
            <w:tcW w:w="293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216C2" w:rsidRPr="002216C2" w:rsidRDefault="002216C2">
            <w:pPr>
              <w:pStyle w:val="A-"/>
            </w:pPr>
            <w:r w:rsidRPr="002216C2">
              <w:t>超标倍数</w:t>
            </w:r>
          </w:p>
        </w:tc>
        <w:tc>
          <w:tcPr>
            <w:tcW w:w="2961"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hideMark/>
          </w:tcPr>
          <w:p w:rsidR="002216C2" w:rsidRPr="002216C2" w:rsidRDefault="002216C2">
            <w:pPr>
              <w:pStyle w:val="A-"/>
            </w:pPr>
            <w:r w:rsidRPr="002216C2">
              <w:t>1.37</w:t>
            </w:r>
          </w:p>
        </w:tc>
      </w:tr>
      <w:tr w:rsidR="002216C2" w:rsidRPr="002216C2" w:rsidTr="002216C2">
        <w:trPr>
          <w:jc w:val="center"/>
        </w:trPr>
        <w:tc>
          <w:tcPr>
            <w:tcW w:w="3090" w:type="dxa"/>
            <w:vMerge/>
            <w:tcBorders>
              <w:top w:val="single" w:sz="4" w:space="0" w:color="auto"/>
              <w:left w:val="single" w:sz="12" w:space="0" w:color="auto"/>
              <w:bottom w:val="single" w:sz="4" w:space="0" w:color="auto"/>
              <w:right w:val="single" w:sz="4" w:space="0" w:color="auto"/>
            </w:tcBorders>
            <w:vAlign w:val="center"/>
            <w:hideMark/>
          </w:tcPr>
          <w:p w:rsidR="002216C2" w:rsidRPr="002216C2" w:rsidRDefault="002216C2">
            <w:pPr>
              <w:widowControl/>
              <w:jc w:val="left"/>
              <w:rPr>
                <w:rFonts w:cs="Times New Roman"/>
              </w:rPr>
            </w:pPr>
          </w:p>
        </w:tc>
        <w:tc>
          <w:tcPr>
            <w:tcW w:w="293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216C2" w:rsidRPr="002216C2" w:rsidRDefault="002216C2">
            <w:pPr>
              <w:pStyle w:val="A-"/>
            </w:pPr>
            <w:r w:rsidRPr="002216C2">
              <w:t>达标情况</w:t>
            </w:r>
          </w:p>
        </w:tc>
        <w:tc>
          <w:tcPr>
            <w:tcW w:w="2961"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hideMark/>
          </w:tcPr>
          <w:p w:rsidR="002216C2" w:rsidRPr="002216C2" w:rsidRDefault="002216C2">
            <w:pPr>
              <w:pStyle w:val="A-"/>
            </w:pPr>
            <w:r w:rsidRPr="002216C2">
              <w:t>不达标</w:t>
            </w:r>
          </w:p>
        </w:tc>
      </w:tr>
      <w:tr w:rsidR="002216C2" w:rsidRPr="002216C2" w:rsidTr="002216C2">
        <w:trPr>
          <w:jc w:val="center"/>
        </w:trPr>
        <w:tc>
          <w:tcPr>
            <w:tcW w:w="3090" w:type="dxa"/>
            <w:vMerge w:val="restart"/>
            <w:tcBorders>
              <w:top w:val="single" w:sz="4" w:space="0" w:color="auto"/>
              <w:left w:val="single" w:sz="12" w:space="0" w:color="auto"/>
              <w:bottom w:val="single" w:sz="4" w:space="0" w:color="auto"/>
              <w:right w:val="single" w:sz="4" w:space="0" w:color="auto"/>
            </w:tcBorders>
            <w:tcMar>
              <w:top w:w="0" w:type="dxa"/>
              <w:left w:w="0" w:type="dxa"/>
              <w:bottom w:w="0" w:type="dxa"/>
              <w:right w:w="0" w:type="dxa"/>
            </w:tcMar>
            <w:vAlign w:val="center"/>
            <w:hideMark/>
          </w:tcPr>
          <w:p w:rsidR="002216C2" w:rsidRPr="002216C2" w:rsidRDefault="002216C2">
            <w:pPr>
              <w:pStyle w:val="A-"/>
            </w:pPr>
            <w:r w:rsidRPr="002216C2">
              <w:t>SO</w:t>
            </w:r>
            <w:r w:rsidRPr="002216C2">
              <w:rPr>
                <w:vertAlign w:val="subscript"/>
              </w:rPr>
              <w:t>2</w:t>
            </w:r>
          </w:p>
        </w:tc>
        <w:tc>
          <w:tcPr>
            <w:tcW w:w="293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216C2" w:rsidRPr="002216C2" w:rsidRDefault="002216C2">
            <w:pPr>
              <w:pStyle w:val="A-"/>
            </w:pPr>
            <w:r w:rsidRPr="002216C2">
              <w:t>年均值（</w:t>
            </w:r>
            <w:r w:rsidRPr="002216C2">
              <w:t>μg/m³</w:t>
            </w:r>
            <w:r w:rsidRPr="002216C2">
              <w:t>）</w:t>
            </w:r>
          </w:p>
        </w:tc>
        <w:tc>
          <w:tcPr>
            <w:tcW w:w="2961"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hideMark/>
          </w:tcPr>
          <w:p w:rsidR="002216C2" w:rsidRPr="002216C2" w:rsidRDefault="002216C2">
            <w:pPr>
              <w:pStyle w:val="A-"/>
            </w:pPr>
            <w:r w:rsidRPr="002216C2">
              <w:t>15</w:t>
            </w:r>
          </w:p>
        </w:tc>
      </w:tr>
      <w:tr w:rsidR="002216C2" w:rsidRPr="002216C2" w:rsidTr="002216C2">
        <w:trPr>
          <w:jc w:val="center"/>
        </w:trPr>
        <w:tc>
          <w:tcPr>
            <w:tcW w:w="3090" w:type="dxa"/>
            <w:vMerge/>
            <w:tcBorders>
              <w:top w:val="single" w:sz="4" w:space="0" w:color="auto"/>
              <w:left w:val="single" w:sz="12" w:space="0" w:color="auto"/>
              <w:bottom w:val="single" w:sz="4" w:space="0" w:color="auto"/>
              <w:right w:val="single" w:sz="4" w:space="0" w:color="auto"/>
            </w:tcBorders>
            <w:vAlign w:val="center"/>
            <w:hideMark/>
          </w:tcPr>
          <w:p w:rsidR="002216C2" w:rsidRPr="002216C2" w:rsidRDefault="002216C2">
            <w:pPr>
              <w:widowControl/>
              <w:jc w:val="left"/>
              <w:rPr>
                <w:rFonts w:cs="Times New Roman"/>
              </w:rPr>
            </w:pPr>
          </w:p>
        </w:tc>
        <w:tc>
          <w:tcPr>
            <w:tcW w:w="293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216C2" w:rsidRPr="002216C2" w:rsidRDefault="002216C2">
            <w:pPr>
              <w:pStyle w:val="A-"/>
            </w:pPr>
            <w:r w:rsidRPr="002216C2">
              <w:t>标准（</w:t>
            </w:r>
            <w:r w:rsidRPr="002216C2">
              <w:t>μg/m³</w:t>
            </w:r>
            <w:r w:rsidRPr="002216C2">
              <w:t>）</w:t>
            </w:r>
          </w:p>
        </w:tc>
        <w:tc>
          <w:tcPr>
            <w:tcW w:w="2961"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hideMark/>
          </w:tcPr>
          <w:p w:rsidR="002216C2" w:rsidRPr="002216C2" w:rsidRDefault="002216C2">
            <w:pPr>
              <w:pStyle w:val="A-"/>
            </w:pPr>
            <w:r w:rsidRPr="002216C2">
              <w:t>60</w:t>
            </w:r>
          </w:p>
        </w:tc>
      </w:tr>
      <w:tr w:rsidR="002216C2" w:rsidRPr="002216C2" w:rsidTr="002216C2">
        <w:trPr>
          <w:jc w:val="center"/>
        </w:trPr>
        <w:tc>
          <w:tcPr>
            <w:tcW w:w="3090" w:type="dxa"/>
            <w:vMerge/>
            <w:tcBorders>
              <w:top w:val="single" w:sz="4" w:space="0" w:color="auto"/>
              <w:left w:val="single" w:sz="12" w:space="0" w:color="auto"/>
              <w:bottom w:val="single" w:sz="4" w:space="0" w:color="auto"/>
              <w:right w:val="single" w:sz="4" w:space="0" w:color="auto"/>
            </w:tcBorders>
            <w:vAlign w:val="center"/>
            <w:hideMark/>
          </w:tcPr>
          <w:p w:rsidR="002216C2" w:rsidRPr="002216C2" w:rsidRDefault="002216C2">
            <w:pPr>
              <w:widowControl/>
              <w:jc w:val="left"/>
              <w:rPr>
                <w:rFonts w:cs="Times New Roman"/>
              </w:rPr>
            </w:pPr>
          </w:p>
        </w:tc>
        <w:tc>
          <w:tcPr>
            <w:tcW w:w="293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216C2" w:rsidRPr="002216C2" w:rsidRDefault="002216C2">
            <w:pPr>
              <w:pStyle w:val="A-"/>
            </w:pPr>
            <w:r w:rsidRPr="002216C2">
              <w:t>占标率</w:t>
            </w:r>
            <w:r w:rsidRPr="002216C2">
              <w:t>(%)</w:t>
            </w:r>
          </w:p>
        </w:tc>
        <w:tc>
          <w:tcPr>
            <w:tcW w:w="2961"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hideMark/>
          </w:tcPr>
          <w:p w:rsidR="002216C2" w:rsidRPr="002216C2" w:rsidRDefault="002216C2">
            <w:pPr>
              <w:pStyle w:val="A-"/>
            </w:pPr>
            <w:r w:rsidRPr="002216C2">
              <w:t>25</w:t>
            </w:r>
          </w:p>
        </w:tc>
      </w:tr>
      <w:tr w:rsidR="002216C2" w:rsidRPr="002216C2" w:rsidTr="002216C2">
        <w:trPr>
          <w:jc w:val="center"/>
        </w:trPr>
        <w:tc>
          <w:tcPr>
            <w:tcW w:w="3090" w:type="dxa"/>
            <w:vMerge/>
            <w:tcBorders>
              <w:top w:val="single" w:sz="4" w:space="0" w:color="auto"/>
              <w:left w:val="single" w:sz="12" w:space="0" w:color="auto"/>
              <w:bottom w:val="single" w:sz="4" w:space="0" w:color="auto"/>
              <w:right w:val="single" w:sz="4" w:space="0" w:color="auto"/>
            </w:tcBorders>
            <w:vAlign w:val="center"/>
            <w:hideMark/>
          </w:tcPr>
          <w:p w:rsidR="002216C2" w:rsidRPr="002216C2" w:rsidRDefault="002216C2">
            <w:pPr>
              <w:widowControl/>
              <w:jc w:val="left"/>
              <w:rPr>
                <w:rFonts w:cs="Times New Roman"/>
              </w:rPr>
            </w:pPr>
          </w:p>
        </w:tc>
        <w:tc>
          <w:tcPr>
            <w:tcW w:w="293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216C2" w:rsidRPr="002216C2" w:rsidRDefault="002216C2">
            <w:pPr>
              <w:pStyle w:val="A-"/>
            </w:pPr>
            <w:r w:rsidRPr="002216C2">
              <w:t>超标倍数</w:t>
            </w:r>
          </w:p>
        </w:tc>
        <w:tc>
          <w:tcPr>
            <w:tcW w:w="2961"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hideMark/>
          </w:tcPr>
          <w:p w:rsidR="002216C2" w:rsidRPr="002216C2" w:rsidRDefault="002216C2">
            <w:pPr>
              <w:pStyle w:val="A-"/>
            </w:pPr>
            <w:r w:rsidRPr="002216C2">
              <w:t>—</w:t>
            </w:r>
          </w:p>
        </w:tc>
      </w:tr>
      <w:tr w:rsidR="002216C2" w:rsidRPr="002216C2" w:rsidTr="002216C2">
        <w:trPr>
          <w:jc w:val="center"/>
        </w:trPr>
        <w:tc>
          <w:tcPr>
            <w:tcW w:w="3090" w:type="dxa"/>
            <w:vMerge/>
            <w:tcBorders>
              <w:top w:val="single" w:sz="4" w:space="0" w:color="auto"/>
              <w:left w:val="single" w:sz="12" w:space="0" w:color="auto"/>
              <w:bottom w:val="single" w:sz="4" w:space="0" w:color="auto"/>
              <w:right w:val="single" w:sz="4" w:space="0" w:color="auto"/>
            </w:tcBorders>
            <w:vAlign w:val="center"/>
            <w:hideMark/>
          </w:tcPr>
          <w:p w:rsidR="002216C2" w:rsidRPr="002216C2" w:rsidRDefault="002216C2">
            <w:pPr>
              <w:widowControl/>
              <w:jc w:val="left"/>
              <w:rPr>
                <w:rFonts w:cs="Times New Roman"/>
              </w:rPr>
            </w:pPr>
          </w:p>
        </w:tc>
        <w:tc>
          <w:tcPr>
            <w:tcW w:w="293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216C2" w:rsidRPr="002216C2" w:rsidRDefault="002216C2">
            <w:pPr>
              <w:pStyle w:val="A-"/>
            </w:pPr>
            <w:r w:rsidRPr="002216C2">
              <w:t>达标情况</w:t>
            </w:r>
          </w:p>
        </w:tc>
        <w:tc>
          <w:tcPr>
            <w:tcW w:w="2961"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hideMark/>
          </w:tcPr>
          <w:p w:rsidR="002216C2" w:rsidRPr="002216C2" w:rsidRDefault="002216C2">
            <w:pPr>
              <w:pStyle w:val="A-"/>
            </w:pPr>
            <w:r w:rsidRPr="002216C2">
              <w:t>达标</w:t>
            </w:r>
          </w:p>
        </w:tc>
      </w:tr>
      <w:tr w:rsidR="002216C2" w:rsidRPr="002216C2" w:rsidTr="002216C2">
        <w:trPr>
          <w:jc w:val="center"/>
        </w:trPr>
        <w:tc>
          <w:tcPr>
            <w:tcW w:w="3090" w:type="dxa"/>
            <w:vMerge w:val="restart"/>
            <w:tcBorders>
              <w:top w:val="single" w:sz="4" w:space="0" w:color="auto"/>
              <w:left w:val="single" w:sz="12" w:space="0" w:color="auto"/>
              <w:bottom w:val="single" w:sz="4" w:space="0" w:color="auto"/>
              <w:right w:val="single" w:sz="4" w:space="0" w:color="auto"/>
            </w:tcBorders>
            <w:tcMar>
              <w:top w:w="0" w:type="dxa"/>
              <w:left w:w="0" w:type="dxa"/>
              <w:bottom w:w="0" w:type="dxa"/>
              <w:right w:w="0" w:type="dxa"/>
            </w:tcMar>
            <w:vAlign w:val="center"/>
            <w:hideMark/>
          </w:tcPr>
          <w:p w:rsidR="002216C2" w:rsidRPr="002216C2" w:rsidRDefault="002216C2">
            <w:pPr>
              <w:pStyle w:val="A-"/>
            </w:pPr>
            <w:r w:rsidRPr="002216C2">
              <w:t>NO</w:t>
            </w:r>
            <w:r w:rsidRPr="002216C2">
              <w:rPr>
                <w:vertAlign w:val="subscript"/>
              </w:rPr>
              <w:t>2</w:t>
            </w:r>
          </w:p>
        </w:tc>
        <w:tc>
          <w:tcPr>
            <w:tcW w:w="293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216C2" w:rsidRPr="002216C2" w:rsidRDefault="002216C2">
            <w:pPr>
              <w:pStyle w:val="A-"/>
            </w:pPr>
            <w:r w:rsidRPr="002216C2">
              <w:t>年均值（</w:t>
            </w:r>
            <w:r w:rsidRPr="002216C2">
              <w:t>μg/m³</w:t>
            </w:r>
            <w:r w:rsidRPr="002216C2">
              <w:t>）</w:t>
            </w:r>
          </w:p>
        </w:tc>
        <w:tc>
          <w:tcPr>
            <w:tcW w:w="2961"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hideMark/>
          </w:tcPr>
          <w:p w:rsidR="002216C2" w:rsidRPr="002216C2" w:rsidRDefault="002216C2">
            <w:pPr>
              <w:pStyle w:val="A-"/>
            </w:pPr>
            <w:r w:rsidRPr="002216C2">
              <w:t>23</w:t>
            </w:r>
          </w:p>
        </w:tc>
      </w:tr>
      <w:tr w:rsidR="002216C2" w:rsidRPr="002216C2" w:rsidTr="002216C2">
        <w:trPr>
          <w:jc w:val="center"/>
        </w:trPr>
        <w:tc>
          <w:tcPr>
            <w:tcW w:w="3090" w:type="dxa"/>
            <w:vMerge/>
            <w:tcBorders>
              <w:top w:val="single" w:sz="4" w:space="0" w:color="auto"/>
              <w:left w:val="single" w:sz="12" w:space="0" w:color="auto"/>
              <w:bottom w:val="single" w:sz="4" w:space="0" w:color="auto"/>
              <w:right w:val="single" w:sz="4" w:space="0" w:color="auto"/>
            </w:tcBorders>
            <w:vAlign w:val="center"/>
            <w:hideMark/>
          </w:tcPr>
          <w:p w:rsidR="002216C2" w:rsidRPr="002216C2" w:rsidRDefault="002216C2">
            <w:pPr>
              <w:widowControl/>
              <w:jc w:val="left"/>
              <w:rPr>
                <w:rFonts w:cs="Times New Roman"/>
              </w:rPr>
            </w:pPr>
          </w:p>
        </w:tc>
        <w:tc>
          <w:tcPr>
            <w:tcW w:w="293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216C2" w:rsidRPr="002216C2" w:rsidRDefault="002216C2">
            <w:pPr>
              <w:pStyle w:val="A-"/>
            </w:pPr>
            <w:r w:rsidRPr="002216C2">
              <w:t>标准（</w:t>
            </w:r>
            <w:r w:rsidRPr="002216C2">
              <w:t>μg/m³</w:t>
            </w:r>
            <w:r w:rsidRPr="002216C2">
              <w:t>）</w:t>
            </w:r>
          </w:p>
        </w:tc>
        <w:tc>
          <w:tcPr>
            <w:tcW w:w="2961"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hideMark/>
          </w:tcPr>
          <w:p w:rsidR="002216C2" w:rsidRPr="002216C2" w:rsidRDefault="002216C2">
            <w:pPr>
              <w:pStyle w:val="A-"/>
            </w:pPr>
            <w:r w:rsidRPr="002216C2">
              <w:t>40</w:t>
            </w:r>
          </w:p>
        </w:tc>
      </w:tr>
      <w:tr w:rsidR="002216C2" w:rsidRPr="002216C2" w:rsidTr="002216C2">
        <w:trPr>
          <w:jc w:val="center"/>
        </w:trPr>
        <w:tc>
          <w:tcPr>
            <w:tcW w:w="3090" w:type="dxa"/>
            <w:vMerge/>
            <w:tcBorders>
              <w:top w:val="single" w:sz="4" w:space="0" w:color="auto"/>
              <w:left w:val="single" w:sz="12" w:space="0" w:color="auto"/>
              <w:bottom w:val="single" w:sz="4" w:space="0" w:color="auto"/>
              <w:right w:val="single" w:sz="4" w:space="0" w:color="auto"/>
            </w:tcBorders>
            <w:vAlign w:val="center"/>
            <w:hideMark/>
          </w:tcPr>
          <w:p w:rsidR="002216C2" w:rsidRPr="002216C2" w:rsidRDefault="002216C2">
            <w:pPr>
              <w:widowControl/>
              <w:jc w:val="left"/>
              <w:rPr>
                <w:rFonts w:cs="Times New Roman"/>
              </w:rPr>
            </w:pPr>
          </w:p>
        </w:tc>
        <w:tc>
          <w:tcPr>
            <w:tcW w:w="293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216C2" w:rsidRPr="002216C2" w:rsidRDefault="002216C2">
            <w:pPr>
              <w:pStyle w:val="A-"/>
            </w:pPr>
            <w:r w:rsidRPr="002216C2">
              <w:t>占标率</w:t>
            </w:r>
            <w:r w:rsidRPr="002216C2">
              <w:t>(%)</w:t>
            </w:r>
          </w:p>
        </w:tc>
        <w:tc>
          <w:tcPr>
            <w:tcW w:w="2961"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hideMark/>
          </w:tcPr>
          <w:p w:rsidR="002216C2" w:rsidRPr="002216C2" w:rsidRDefault="002216C2">
            <w:pPr>
              <w:pStyle w:val="A-"/>
            </w:pPr>
            <w:r w:rsidRPr="002216C2">
              <w:t>57.5</w:t>
            </w:r>
          </w:p>
        </w:tc>
      </w:tr>
      <w:tr w:rsidR="002216C2" w:rsidRPr="002216C2" w:rsidTr="002216C2">
        <w:trPr>
          <w:jc w:val="center"/>
        </w:trPr>
        <w:tc>
          <w:tcPr>
            <w:tcW w:w="3090" w:type="dxa"/>
            <w:vMerge/>
            <w:tcBorders>
              <w:top w:val="single" w:sz="4" w:space="0" w:color="auto"/>
              <w:left w:val="single" w:sz="12" w:space="0" w:color="auto"/>
              <w:bottom w:val="single" w:sz="4" w:space="0" w:color="auto"/>
              <w:right w:val="single" w:sz="4" w:space="0" w:color="auto"/>
            </w:tcBorders>
            <w:vAlign w:val="center"/>
            <w:hideMark/>
          </w:tcPr>
          <w:p w:rsidR="002216C2" w:rsidRPr="002216C2" w:rsidRDefault="002216C2">
            <w:pPr>
              <w:widowControl/>
              <w:jc w:val="left"/>
              <w:rPr>
                <w:rFonts w:cs="Times New Roman"/>
              </w:rPr>
            </w:pPr>
          </w:p>
        </w:tc>
        <w:tc>
          <w:tcPr>
            <w:tcW w:w="293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216C2" w:rsidRPr="002216C2" w:rsidRDefault="002216C2" w:rsidP="002216C2">
            <w:pPr>
              <w:pStyle w:val="A-"/>
            </w:pPr>
            <w:r w:rsidRPr="002216C2">
              <w:t>超标倍数</w:t>
            </w:r>
          </w:p>
        </w:tc>
        <w:tc>
          <w:tcPr>
            <w:tcW w:w="2961"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hideMark/>
          </w:tcPr>
          <w:p w:rsidR="002216C2" w:rsidRPr="002216C2" w:rsidRDefault="002216C2">
            <w:pPr>
              <w:pStyle w:val="A-"/>
            </w:pPr>
            <w:r w:rsidRPr="002216C2">
              <w:t>—</w:t>
            </w:r>
          </w:p>
        </w:tc>
      </w:tr>
      <w:tr w:rsidR="002216C2" w:rsidRPr="002216C2" w:rsidTr="002216C2">
        <w:trPr>
          <w:jc w:val="center"/>
        </w:trPr>
        <w:tc>
          <w:tcPr>
            <w:tcW w:w="3090" w:type="dxa"/>
            <w:vMerge/>
            <w:tcBorders>
              <w:top w:val="single" w:sz="4" w:space="0" w:color="auto"/>
              <w:left w:val="single" w:sz="12" w:space="0" w:color="auto"/>
              <w:bottom w:val="single" w:sz="4" w:space="0" w:color="auto"/>
              <w:right w:val="single" w:sz="4" w:space="0" w:color="auto"/>
            </w:tcBorders>
            <w:vAlign w:val="center"/>
            <w:hideMark/>
          </w:tcPr>
          <w:p w:rsidR="002216C2" w:rsidRPr="002216C2" w:rsidRDefault="002216C2">
            <w:pPr>
              <w:widowControl/>
              <w:jc w:val="left"/>
              <w:rPr>
                <w:rFonts w:cs="Times New Roman"/>
              </w:rPr>
            </w:pPr>
          </w:p>
        </w:tc>
        <w:tc>
          <w:tcPr>
            <w:tcW w:w="293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216C2" w:rsidRPr="002216C2" w:rsidRDefault="002216C2">
            <w:pPr>
              <w:pStyle w:val="A-"/>
            </w:pPr>
            <w:r w:rsidRPr="002216C2">
              <w:t>达标情况</w:t>
            </w:r>
          </w:p>
        </w:tc>
        <w:tc>
          <w:tcPr>
            <w:tcW w:w="2961"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hideMark/>
          </w:tcPr>
          <w:p w:rsidR="002216C2" w:rsidRPr="002216C2" w:rsidRDefault="002216C2">
            <w:pPr>
              <w:pStyle w:val="A-"/>
            </w:pPr>
            <w:r w:rsidRPr="002216C2">
              <w:t>达标</w:t>
            </w:r>
          </w:p>
        </w:tc>
      </w:tr>
      <w:tr w:rsidR="002216C2" w:rsidRPr="002216C2" w:rsidTr="002216C2">
        <w:trPr>
          <w:jc w:val="center"/>
        </w:trPr>
        <w:tc>
          <w:tcPr>
            <w:tcW w:w="3090" w:type="dxa"/>
            <w:vMerge w:val="restart"/>
            <w:tcBorders>
              <w:top w:val="single" w:sz="4" w:space="0" w:color="auto"/>
              <w:left w:val="single" w:sz="12" w:space="0" w:color="auto"/>
              <w:bottom w:val="single" w:sz="4" w:space="0" w:color="auto"/>
              <w:right w:val="single" w:sz="4" w:space="0" w:color="auto"/>
            </w:tcBorders>
            <w:tcMar>
              <w:top w:w="0" w:type="dxa"/>
              <w:left w:w="0" w:type="dxa"/>
              <w:bottom w:w="0" w:type="dxa"/>
              <w:right w:w="0" w:type="dxa"/>
            </w:tcMar>
            <w:vAlign w:val="center"/>
            <w:hideMark/>
          </w:tcPr>
          <w:p w:rsidR="002216C2" w:rsidRPr="002216C2" w:rsidRDefault="002216C2">
            <w:pPr>
              <w:pStyle w:val="A-"/>
            </w:pPr>
            <w:r w:rsidRPr="002216C2">
              <w:t>CO-95per</w:t>
            </w:r>
            <w:r w:rsidRPr="002216C2">
              <w:t>（</w:t>
            </w:r>
            <w:r w:rsidRPr="002216C2">
              <w:t>mg/m</w:t>
            </w:r>
            <w:r w:rsidRPr="002216C2">
              <w:rPr>
                <w:vertAlign w:val="superscript"/>
              </w:rPr>
              <w:t>3</w:t>
            </w:r>
            <w:r w:rsidRPr="002216C2">
              <w:t>）</w:t>
            </w:r>
          </w:p>
        </w:tc>
        <w:tc>
          <w:tcPr>
            <w:tcW w:w="293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216C2" w:rsidRPr="002216C2" w:rsidRDefault="002216C2">
            <w:pPr>
              <w:pStyle w:val="A-"/>
            </w:pPr>
            <w:r w:rsidRPr="002216C2">
              <w:t>年均值（</w:t>
            </w:r>
            <w:r w:rsidRPr="002216C2">
              <w:t>mg/m³</w:t>
            </w:r>
            <w:r w:rsidRPr="002216C2">
              <w:t>）</w:t>
            </w:r>
          </w:p>
        </w:tc>
        <w:tc>
          <w:tcPr>
            <w:tcW w:w="2961"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hideMark/>
          </w:tcPr>
          <w:p w:rsidR="002216C2" w:rsidRPr="002216C2" w:rsidRDefault="002216C2">
            <w:pPr>
              <w:pStyle w:val="A-"/>
            </w:pPr>
            <w:r w:rsidRPr="002216C2">
              <w:t>1.1</w:t>
            </w:r>
          </w:p>
        </w:tc>
      </w:tr>
      <w:tr w:rsidR="002216C2" w:rsidRPr="002216C2" w:rsidTr="002216C2">
        <w:trPr>
          <w:jc w:val="center"/>
        </w:trPr>
        <w:tc>
          <w:tcPr>
            <w:tcW w:w="3090" w:type="dxa"/>
            <w:vMerge/>
            <w:tcBorders>
              <w:top w:val="single" w:sz="4" w:space="0" w:color="auto"/>
              <w:left w:val="single" w:sz="12" w:space="0" w:color="auto"/>
              <w:bottom w:val="single" w:sz="4" w:space="0" w:color="auto"/>
              <w:right w:val="single" w:sz="4" w:space="0" w:color="auto"/>
            </w:tcBorders>
            <w:vAlign w:val="center"/>
            <w:hideMark/>
          </w:tcPr>
          <w:p w:rsidR="002216C2" w:rsidRPr="002216C2" w:rsidRDefault="002216C2">
            <w:pPr>
              <w:widowControl/>
              <w:jc w:val="left"/>
              <w:rPr>
                <w:rFonts w:cs="Times New Roman"/>
              </w:rPr>
            </w:pPr>
          </w:p>
        </w:tc>
        <w:tc>
          <w:tcPr>
            <w:tcW w:w="293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216C2" w:rsidRPr="002216C2" w:rsidRDefault="002216C2">
            <w:pPr>
              <w:pStyle w:val="A-"/>
            </w:pPr>
            <w:r w:rsidRPr="002216C2">
              <w:t>标准（</w:t>
            </w:r>
            <w:r w:rsidRPr="002216C2">
              <w:t>mg/m³</w:t>
            </w:r>
            <w:r w:rsidRPr="002216C2">
              <w:t>）</w:t>
            </w:r>
          </w:p>
        </w:tc>
        <w:tc>
          <w:tcPr>
            <w:tcW w:w="2961"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hideMark/>
          </w:tcPr>
          <w:p w:rsidR="002216C2" w:rsidRPr="002216C2" w:rsidRDefault="002216C2">
            <w:pPr>
              <w:pStyle w:val="A-"/>
            </w:pPr>
            <w:r w:rsidRPr="002216C2">
              <w:t>4</w:t>
            </w:r>
          </w:p>
        </w:tc>
      </w:tr>
      <w:tr w:rsidR="002216C2" w:rsidRPr="002216C2" w:rsidTr="002216C2">
        <w:trPr>
          <w:jc w:val="center"/>
        </w:trPr>
        <w:tc>
          <w:tcPr>
            <w:tcW w:w="3090" w:type="dxa"/>
            <w:vMerge/>
            <w:tcBorders>
              <w:top w:val="single" w:sz="4" w:space="0" w:color="auto"/>
              <w:left w:val="single" w:sz="12" w:space="0" w:color="auto"/>
              <w:bottom w:val="single" w:sz="4" w:space="0" w:color="auto"/>
              <w:right w:val="single" w:sz="4" w:space="0" w:color="auto"/>
            </w:tcBorders>
            <w:vAlign w:val="center"/>
            <w:hideMark/>
          </w:tcPr>
          <w:p w:rsidR="002216C2" w:rsidRPr="002216C2" w:rsidRDefault="002216C2">
            <w:pPr>
              <w:widowControl/>
              <w:jc w:val="left"/>
              <w:rPr>
                <w:rFonts w:cs="Times New Roman"/>
              </w:rPr>
            </w:pPr>
          </w:p>
        </w:tc>
        <w:tc>
          <w:tcPr>
            <w:tcW w:w="293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216C2" w:rsidRPr="002216C2" w:rsidRDefault="002216C2">
            <w:pPr>
              <w:pStyle w:val="A-"/>
            </w:pPr>
            <w:r w:rsidRPr="002216C2">
              <w:t>占标率</w:t>
            </w:r>
            <w:r w:rsidRPr="002216C2">
              <w:t>(%)</w:t>
            </w:r>
          </w:p>
        </w:tc>
        <w:tc>
          <w:tcPr>
            <w:tcW w:w="2961"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hideMark/>
          </w:tcPr>
          <w:p w:rsidR="002216C2" w:rsidRPr="002216C2" w:rsidRDefault="002216C2">
            <w:pPr>
              <w:pStyle w:val="A-"/>
            </w:pPr>
            <w:r w:rsidRPr="002216C2">
              <w:t>27.5</w:t>
            </w:r>
          </w:p>
        </w:tc>
      </w:tr>
      <w:tr w:rsidR="002216C2" w:rsidRPr="002216C2" w:rsidTr="002216C2">
        <w:trPr>
          <w:jc w:val="center"/>
        </w:trPr>
        <w:tc>
          <w:tcPr>
            <w:tcW w:w="3090" w:type="dxa"/>
            <w:vMerge/>
            <w:tcBorders>
              <w:top w:val="single" w:sz="4" w:space="0" w:color="auto"/>
              <w:left w:val="single" w:sz="12" w:space="0" w:color="auto"/>
              <w:bottom w:val="single" w:sz="4" w:space="0" w:color="auto"/>
              <w:right w:val="single" w:sz="4" w:space="0" w:color="auto"/>
            </w:tcBorders>
            <w:vAlign w:val="center"/>
            <w:hideMark/>
          </w:tcPr>
          <w:p w:rsidR="002216C2" w:rsidRPr="002216C2" w:rsidRDefault="002216C2">
            <w:pPr>
              <w:widowControl/>
              <w:jc w:val="left"/>
              <w:rPr>
                <w:rFonts w:cs="Times New Roman"/>
              </w:rPr>
            </w:pPr>
          </w:p>
        </w:tc>
        <w:tc>
          <w:tcPr>
            <w:tcW w:w="293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216C2" w:rsidRPr="002216C2" w:rsidRDefault="002216C2" w:rsidP="002216C2">
            <w:pPr>
              <w:pStyle w:val="A-"/>
            </w:pPr>
            <w:r w:rsidRPr="002216C2">
              <w:t>超标倍数</w:t>
            </w:r>
          </w:p>
        </w:tc>
        <w:tc>
          <w:tcPr>
            <w:tcW w:w="2961"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hideMark/>
          </w:tcPr>
          <w:p w:rsidR="002216C2" w:rsidRPr="002216C2" w:rsidRDefault="002216C2">
            <w:pPr>
              <w:pStyle w:val="A-"/>
            </w:pPr>
            <w:r w:rsidRPr="002216C2">
              <w:t>—</w:t>
            </w:r>
          </w:p>
        </w:tc>
      </w:tr>
      <w:tr w:rsidR="002216C2" w:rsidRPr="002216C2" w:rsidTr="002216C2">
        <w:trPr>
          <w:jc w:val="center"/>
        </w:trPr>
        <w:tc>
          <w:tcPr>
            <w:tcW w:w="3090" w:type="dxa"/>
            <w:vMerge/>
            <w:tcBorders>
              <w:top w:val="single" w:sz="4" w:space="0" w:color="auto"/>
              <w:left w:val="single" w:sz="12" w:space="0" w:color="auto"/>
              <w:bottom w:val="single" w:sz="4" w:space="0" w:color="auto"/>
              <w:right w:val="single" w:sz="4" w:space="0" w:color="auto"/>
            </w:tcBorders>
            <w:vAlign w:val="center"/>
            <w:hideMark/>
          </w:tcPr>
          <w:p w:rsidR="002216C2" w:rsidRPr="002216C2" w:rsidRDefault="002216C2">
            <w:pPr>
              <w:widowControl/>
              <w:jc w:val="left"/>
              <w:rPr>
                <w:rFonts w:cs="Times New Roman"/>
              </w:rPr>
            </w:pPr>
          </w:p>
        </w:tc>
        <w:tc>
          <w:tcPr>
            <w:tcW w:w="293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216C2" w:rsidRPr="002216C2" w:rsidRDefault="002216C2">
            <w:pPr>
              <w:pStyle w:val="A-"/>
            </w:pPr>
            <w:r w:rsidRPr="002216C2">
              <w:t>达标情况</w:t>
            </w:r>
          </w:p>
        </w:tc>
        <w:tc>
          <w:tcPr>
            <w:tcW w:w="2961"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hideMark/>
          </w:tcPr>
          <w:p w:rsidR="002216C2" w:rsidRPr="002216C2" w:rsidRDefault="002216C2">
            <w:pPr>
              <w:pStyle w:val="A-"/>
            </w:pPr>
            <w:r w:rsidRPr="002216C2">
              <w:t>达标</w:t>
            </w:r>
          </w:p>
        </w:tc>
      </w:tr>
      <w:tr w:rsidR="002216C2" w:rsidRPr="002216C2" w:rsidTr="002216C2">
        <w:trPr>
          <w:jc w:val="center"/>
        </w:trPr>
        <w:tc>
          <w:tcPr>
            <w:tcW w:w="3090" w:type="dxa"/>
            <w:vMerge w:val="restart"/>
            <w:tcBorders>
              <w:top w:val="single" w:sz="4" w:space="0" w:color="auto"/>
              <w:left w:val="single" w:sz="12" w:space="0" w:color="auto"/>
              <w:bottom w:val="single" w:sz="12" w:space="0" w:color="auto"/>
              <w:right w:val="single" w:sz="4" w:space="0" w:color="auto"/>
            </w:tcBorders>
            <w:tcMar>
              <w:top w:w="0" w:type="dxa"/>
              <w:left w:w="0" w:type="dxa"/>
              <w:bottom w:w="0" w:type="dxa"/>
              <w:right w:w="0" w:type="dxa"/>
            </w:tcMar>
            <w:vAlign w:val="center"/>
            <w:hideMark/>
          </w:tcPr>
          <w:p w:rsidR="002216C2" w:rsidRPr="002216C2" w:rsidRDefault="002216C2">
            <w:pPr>
              <w:pStyle w:val="A-"/>
            </w:pPr>
            <w:r w:rsidRPr="002216C2">
              <w:t>O</w:t>
            </w:r>
            <w:r w:rsidRPr="002216C2">
              <w:rPr>
                <w:vertAlign w:val="subscript"/>
              </w:rPr>
              <w:t>3-8h</w:t>
            </w:r>
            <w:r w:rsidRPr="002216C2">
              <w:t>-90per</w:t>
            </w:r>
            <w:r w:rsidRPr="002216C2">
              <w:t>（</w:t>
            </w:r>
            <w:r w:rsidRPr="002216C2">
              <w:t>mg/m</w:t>
            </w:r>
            <w:r w:rsidRPr="002216C2">
              <w:rPr>
                <w:vertAlign w:val="superscript"/>
              </w:rPr>
              <w:t>3</w:t>
            </w:r>
            <w:r w:rsidRPr="002216C2">
              <w:t>）</w:t>
            </w:r>
          </w:p>
        </w:tc>
        <w:tc>
          <w:tcPr>
            <w:tcW w:w="293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216C2" w:rsidRPr="002216C2" w:rsidRDefault="002216C2">
            <w:pPr>
              <w:pStyle w:val="A-"/>
            </w:pPr>
            <w:r w:rsidRPr="002216C2">
              <w:t>年均值（</w:t>
            </w:r>
            <w:r w:rsidRPr="002216C2">
              <w:t>μg/m³</w:t>
            </w:r>
            <w:r w:rsidRPr="002216C2">
              <w:t>）</w:t>
            </w:r>
          </w:p>
        </w:tc>
        <w:tc>
          <w:tcPr>
            <w:tcW w:w="2961"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hideMark/>
          </w:tcPr>
          <w:p w:rsidR="002216C2" w:rsidRPr="002216C2" w:rsidRDefault="002216C2">
            <w:pPr>
              <w:pStyle w:val="A-"/>
            </w:pPr>
            <w:r w:rsidRPr="002216C2">
              <w:t>68</w:t>
            </w:r>
          </w:p>
        </w:tc>
      </w:tr>
      <w:tr w:rsidR="002216C2" w:rsidRPr="002216C2" w:rsidTr="002216C2">
        <w:trPr>
          <w:jc w:val="center"/>
        </w:trPr>
        <w:tc>
          <w:tcPr>
            <w:tcW w:w="3090" w:type="dxa"/>
            <w:vMerge/>
            <w:tcBorders>
              <w:top w:val="single" w:sz="4" w:space="0" w:color="auto"/>
              <w:left w:val="single" w:sz="12" w:space="0" w:color="auto"/>
              <w:bottom w:val="single" w:sz="12" w:space="0" w:color="auto"/>
              <w:right w:val="single" w:sz="4" w:space="0" w:color="auto"/>
            </w:tcBorders>
            <w:vAlign w:val="center"/>
            <w:hideMark/>
          </w:tcPr>
          <w:p w:rsidR="002216C2" w:rsidRPr="002216C2" w:rsidRDefault="002216C2">
            <w:pPr>
              <w:widowControl/>
              <w:jc w:val="left"/>
              <w:rPr>
                <w:rFonts w:cs="Times New Roman"/>
              </w:rPr>
            </w:pPr>
          </w:p>
        </w:tc>
        <w:tc>
          <w:tcPr>
            <w:tcW w:w="293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216C2" w:rsidRPr="002216C2" w:rsidRDefault="002216C2">
            <w:pPr>
              <w:pStyle w:val="A-"/>
            </w:pPr>
            <w:r w:rsidRPr="002216C2">
              <w:t>标准（</w:t>
            </w:r>
            <w:r w:rsidRPr="002216C2">
              <w:t>μg/m³</w:t>
            </w:r>
            <w:r w:rsidRPr="002216C2">
              <w:t>）</w:t>
            </w:r>
          </w:p>
        </w:tc>
        <w:tc>
          <w:tcPr>
            <w:tcW w:w="2961"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hideMark/>
          </w:tcPr>
          <w:p w:rsidR="002216C2" w:rsidRPr="002216C2" w:rsidRDefault="002216C2">
            <w:pPr>
              <w:pStyle w:val="A-"/>
            </w:pPr>
            <w:r w:rsidRPr="002216C2">
              <w:t>160</w:t>
            </w:r>
          </w:p>
        </w:tc>
      </w:tr>
      <w:tr w:rsidR="002216C2" w:rsidRPr="002216C2" w:rsidTr="002216C2">
        <w:trPr>
          <w:jc w:val="center"/>
        </w:trPr>
        <w:tc>
          <w:tcPr>
            <w:tcW w:w="3090" w:type="dxa"/>
            <w:vMerge/>
            <w:tcBorders>
              <w:top w:val="single" w:sz="4" w:space="0" w:color="auto"/>
              <w:left w:val="single" w:sz="12" w:space="0" w:color="auto"/>
              <w:bottom w:val="single" w:sz="12" w:space="0" w:color="auto"/>
              <w:right w:val="single" w:sz="4" w:space="0" w:color="auto"/>
            </w:tcBorders>
            <w:vAlign w:val="center"/>
            <w:hideMark/>
          </w:tcPr>
          <w:p w:rsidR="002216C2" w:rsidRPr="002216C2" w:rsidRDefault="002216C2">
            <w:pPr>
              <w:widowControl/>
              <w:jc w:val="left"/>
              <w:rPr>
                <w:rFonts w:cs="Times New Roman"/>
              </w:rPr>
            </w:pPr>
          </w:p>
        </w:tc>
        <w:tc>
          <w:tcPr>
            <w:tcW w:w="293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216C2" w:rsidRPr="002216C2" w:rsidRDefault="002216C2" w:rsidP="002216C2">
            <w:pPr>
              <w:pStyle w:val="A-"/>
            </w:pPr>
            <w:r w:rsidRPr="002216C2">
              <w:t>160</w:t>
            </w:r>
            <w:r w:rsidRPr="002216C2">
              <w:t>占标率</w:t>
            </w:r>
            <w:r w:rsidRPr="002216C2">
              <w:t>(%)</w:t>
            </w:r>
          </w:p>
        </w:tc>
        <w:tc>
          <w:tcPr>
            <w:tcW w:w="2961"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hideMark/>
          </w:tcPr>
          <w:p w:rsidR="002216C2" w:rsidRPr="002216C2" w:rsidRDefault="002216C2">
            <w:pPr>
              <w:pStyle w:val="A-"/>
            </w:pPr>
            <w:r w:rsidRPr="002216C2">
              <w:t>42.5</w:t>
            </w:r>
          </w:p>
        </w:tc>
      </w:tr>
      <w:tr w:rsidR="002216C2" w:rsidRPr="002216C2" w:rsidTr="002216C2">
        <w:trPr>
          <w:jc w:val="center"/>
        </w:trPr>
        <w:tc>
          <w:tcPr>
            <w:tcW w:w="3090" w:type="dxa"/>
            <w:vMerge/>
            <w:tcBorders>
              <w:top w:val="single" w:sz="4" w:space="0" w:color="auto"/>
              <w:left w:val="single" w:sz="12" w:space="0" w:color="auto"/>
              <w:bottom w:val="single" w:sz="12" w:space="0" w:color="auto"/>
              <w:right w:val="single" w:sz="4" w:space="0" w:color="auto"/>
            </w:tcBorders>
            <w:vAlign w:val="center"/>
            <w:hideMark/>
          </w:tcPr>
          <w:p w:rsidR="002216C2" w:rsidRPr="002216C2" w:rsidRDefault="002216C2">
            <w:pPr>
              <w:widowControl/>
              <w:jc w:val="left"/>
              <w:rPr>
                <w:rFonts w:cs="Times New Roman"/>
              </w:rPr>
            </w:pPr>
          </w:p>
        </w:tc>
        <w:tc>
          <w:tcPr>
            <w:tcW w:w="293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216C2" w:rsidRPr="002216C2" w:rsidRDefault="002216C2">
            <w:pPr>
              <w:pStyle w:val="A-"/>
            </w:pPr>
            <w:r w:rsidRPr="002216C2">
              <w:t>超标倍数</w:t>
            </w:r>
          </w:p>
        </w:tc>
        <w:tc>
          <w:tcPr>
            <w:tcW w:w="2961"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hideMark/>
          </w:tcPr>
          <w:p w:rsidR="002216C2" w:rsidRPr="002216C2" w:rsidRDefault="002216C2">
            <w:pPr>
              <w:pStyle w:val="A-"/>
            </w:pPr>
            <w:r w:rsidRPr="002216C2">
              <w:t>—</w:t>
            </w:r>
          </w:p>
        </w:tc>
      </w:tr>
      <w:tr w:rsidR="002216C2" w:rsidRPr="002216C2" w:rsidTr="002216C2">
        <w:trPr>
          <w:jc w:val="center"/>
        </w:trPr>
        <w:tc>
          <w:tcPr>
            <w:tcW w:w="3090" w:type="dxa"/>
            <w:vMerge/>
            <w:tcBorders>
              <w:top w:val="single" w:sz="4" w:space="0" w:color="auto"/>
              <w:left w:val="single" w:sz="12" w:space="0" w:color="auto"/>
              <w:bottom w:val="single" w:sz="12" w:space="0" w:color="auto"/>
              <w:right w:val="single" w:sz="4" w:space="0" w:color="auto"/>
            </w:tcBorders>
            <w:vAlign w:val="center"/>
            <w:hideMark/>
          </w:tcPr>
          <w:p w:rsidR="002216C2" w:rsidRPr="002216C2" w:rsidRDefault="002216C2">
            <w:pPr>
              <w:widowControl/>
              <w:jc w:val="left"/>
              <w:rPr>
                <w:rFonts w:cs="Times New Roman"/>
              </w:rPr>
            </w:pPr>
          </w:p>
        </w:tc>
        <w:tc>
          <w:tcPr>
            <w:tcW w:w="2937" w:type="dxa"/>
            <w:tcBorders>
              <w:top w:val="single" w:sz="4"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rsidR="002216C2" w:rsidRPr="002216C2" w:rsidRDefault="002216C2">
            <w:pPr>
              <w:pStyle w:val="A-"/>
            </w:pPr>
            <w:r w:rsidRPr="002216C2">
              <w:t>达标情况</w:t>
            </w:r>
          </w:p>
        </w:tc>
        <w:tc>
          <w:tcPr>
            <w:tcW w:w="2961" w:type="dxa"/>
            <w:tcBorders>
              <w:top w:val="single" w:sz="4" w:space="0" w:color="auto"/>
              <w:left w:val="single" w:sz="4" w:space="0" w:color="auto"/>
              <w:bottom w:val="single" w:sz="12" w:space="0" w:color="auto"/>
              <w:right w:val="single" w:sz="12" w:space="0" w:color="auto"/>
            </w:tcBorders>
            <w:tcMar>
              <w:top w:w="0" w:type="dxa"/>
              <w:left w:w="0" w:type="dxa"/>
              <w:bottom w:w="0" w:type="dxa"/>
              <w:right w:w="0" w:type="dxa"/>
            </w:tcMar>
            <w:vAlign w:val="center"/>
            <w:hideMark/>
          </w:tcPr>
          <w:p w:rsidR="002216C2" w:rsidRPr="002216C2" w:rsidRDefault="002216C2">
            <w:pPr>
              <w:pStyle w:val="A-"/>
            </w:pPr>
            <w:r w:rsidRPr="002216C2">
              <w:t>达标</w:t>
            </w:r>
          </w:p>
        </w:tc>
      </w:tr>
    </w:tbl>
    <w:p w:rsidR="002216C2" w:rsidRDefault="002216C2" w:rsidP="002216C2">
      <w:pPr>
        <w:rPr>
          <w:rFonts w:ascii="宋体" w:cs="Times New Roman"/>
          <w:b/>
          <w:bCs/>
          <w:szCs w:val="20"/>
        </w:rPr>
      </w:pPr>
      <w:r>
        <w:rPr>
          <w:rFonts w:hint="eastAsia"/>
          <w:b/>
          <w:bCs/>
          <w:sz w:val="18"/>
          <w:szCs w:val="18"/>
        </w:rPr>
        <w:t>注：臭氧日均标准值为日最大</w:t>
      </w:r>
      <w:r>
        <w:rPr>
          <w:b/>
          <w:bCs/>
          <w:sz w:val="18"/>
          <w:szCs w:val="18"/>
        </w:rPr>
        <w:t>8h</w:t>
      </w:r>
      <w:r>
        <w:rPr>
          <w:rFonts w:hint="eastAsia"/>
          <w:b/>
          <w:bCs/>
          <w:sz w:val="18"/>
          <w:szCs w:val="18"/>
        </w:rPr>
        <w:t>平均值，</w:t>
      </w:r>
      <w:r>
        <w:rPr>
          <w:b/>
          <w:bCs/>
          <w:sz w:val="18"/>
          <w:szCs w:val="18"/>
        </w:rPr>
        <w:t>CO</w:t>
      </w:r>
      <w:r>
        <w:rPr>
          <w:rFonts w:hint="eastAsia"/>
          <w:b/>
          <w:bCs/>
          <w:sz w:val="18"/>
          <w:szCs w:val="18"/>
        </w:rPr>
        <w:t>和</w:t>
      </w:r>
      <w:r>
        <w:rPr>
          <w:b/>
          <w:bCs/>
          <w:sz w:val="18"/>
          <w:szCs w:val="18"/>
        </w:rPr>
        <w:t>O</w:t>
      </w:r>
      <w:r>
        <w:rPr>
          <w:b/>
          <w:bCs/>
          <w:sz w:val="18"/>
          <w:szCs w:val="18"/>
          <w:vertAlign w:val="subscript"/>
        </w:rPr>
        <w:t>3</w:t>
      </w:r>
      <w:r>
        <w:rPr>
          <w:rFonts w:hint="eastAsia"/>
          <w:b/>
          <w:bCs/>
          <w:sz w:val="18"/>
          <w:szCs w:val="18"/>
        </w:rPr>
        <w:t>的年均值评价按《环境空气质量评价技术规范（试行）》（</w:t>
      </w:r>
      <w:r>
        <w:rPr>
          <w:b/>
          <w:bCs/>
          <w:sz w:val="18"/>
          <w:szCs w:val="18"/>
        </w:rPr>
        <w:t>HJ663-2013</w:t>
      </w:r>
      <w:r>
        <w:rPr>
          <w:rFonts w:hint="eastAsia"/>
          <w:b/>
          <w:bCs/>
          <w:sz w:val="18"/>
          <w:szCs w:val="18"/>
        </w:rPr>
        <w:t>）的规定取</w:t>
      </w:r>
      <w:r>
        <w:rPr>
          <w:b/>
          <w:bCs/>
          <w:sz w:val="18"/>
          <w:szCs w:val="18"/>
        </w:rPr>
        <w:t>CO 24</w:t>
      </w:r>
      <w:r>
        <w:rPr>
          <w:rFonts w:hint="eastAsia"/>
          <w:b/>
          <w:bCs/>
          <w:sz w:val="18"/>
          <w:szCs w:val="18"/>
        </w:rPr>
        <w:t>小时平均第</w:t>
      </w:r>
      <w:r>
        <w:rPr>
          <w:b/>
          <w:bCs/>
          <w:sz w:val="18"/>
          <w:szCs w:val="18"/>
        </w:rPr>
        <w:t>95</w:t>
      </w:r>
      <w:r>
        <w:rPr>
          <w:rFonts w:hint="eastAsia"/>
          <w:b/>
          <w:bCs/>
          <w:sz w:val="18"/>
          <w:szCs w:val="18"/>
        </w:rPr>
        <w:t>百分位数和</w:t>
      </w:r>
      <w:r>
        <w:rPr>
          <w:b/>
          <w:bCs/>
          <w:sz w:val="18"/>
          <w:szCs w:val="18"/>
        </w:rPr>
        <w:t>O</w:t>
      </w:r>
      <w:r>
        <w:rPr>
          <w:b/>
          <w:bCs/>
          <w:sz w:val="18"/>
          <w:szCs w:val="18"/>
          <w:vertAlign w:val="subscript"/>
        </w:rPr>
        <w:t>3</w:t>
      </w:r>
      <w:r>
        <w:rPr>
          <w:rFonts w:hint="eastAsia"/>
          <w:b/>
          <w:bCs/>
          <w:sz w:val="18"/>
          <w:szCs w:val="18"/>
        </w:rPr>
        <w:t>日最大</w:t>
      </w:r>
      <w:r>
        <w:rPr>
          <w:b/>
          <w:bCs/>
          <w:sz w:val="18"/>
          <w:szCs w:val="18"/>
        </w:rPr>
        <w:t>8h</w:t>
      </w:r>
      <w:r>
        <w:rPr>
          <w:rFonts w:hint="eastAsia"/>
          <w:b/>
          <w:bCs/>
          <w:sz w:val="18"/>
          <w:szCs w:val="18"/>
        </w:rPr>
        <w:t>滑动平均值的第</w:t>
      </w:r>
      <w:r>
        <w:rPr>
          <w:b/>
          <w:bCs/>
          <w:sz w:val="18"/>
          <w:szCs w:val="18"/>
        </w:rPr>
        <w:t>90</w:t>
      </w:r>
      <w:r>
        <w:rPr>
          <w:rFonts w:hint="eastAsia"/>
          <w:b/>
          <w:bCs/>
          <w:sz w:val="18"/>
          <w:szCs w:val="18"/>
        </w:rPr>
        <w:t>百分位数。</w:t>
      </w:r>
    </w:p>
    <w:p w:rsidR="002216C2" w:rsidRPr="002216C2" w:rsidRDefault="002216C2" w:rsidP="002216C2">
      <w:pPr>
        <w:spacing w:line="360" w:lineRule="auto"/>
        <w:ind w:firstLineChars="200" w:firstLine="480"/>
        <w:rPr>
          <w:sz w:val="24"/>
          <w:szCs w:val="24"/>
        </w:rPr>
      </w:pPr>
      <w:r w:rsidRPr="002216C2">
        <w:rPr>
          <w:rFonts w:hint="eastAsia"/>
          <w:sz w:val="24"/>
          <w:szCs w:val="24"/>
        </w:rPr>
        <w:t>由表</w:t>
      </w:r>
      <w:r w:rsidRPr="002216C2">
        <w:rPr>
          <w:rFonts w:hint="eastAsia"/>
          <w:sz w:val="24"/>
          <w:szCs w:val="24"/>
        </w:rPr>
        <w:t>4.2-1</w:t>
      </w:r>
      <w:r w:rsidRPr="002216C2">
        <w:rPr>
          <w:rFonts w:hint="eastAsia"/>
          <w:sz w:val="24"/>
          <w:szCs w:val="24"/>
        </w:rPr>
        <w:t>可知，</w:t>
      </w:r>
      <w:bookmarkStart w:id="154" w:name="_Hlk534364146"/>
      <w:bookmarkStart w:id="155" w:name="_Hlk534364089"/>
      <w:r w:rsidRPr="002216C2">
        <w:rPr>
          <w:sz w:val="24"/>
          <w:szCs w:val="24"/>
        </w:rPr>
        <w:t>2017</w:t>
      </w:r>
      <w:r w:rsidRPr="002216C2">
        <w:rPr>
          <w:rFonts w:hint="eastAsia"/>
          <w:sz w:val="24"/>
          <w:szCs w:val="24"/>
        </w:rPr>
        <w:t>年期间，昌吉州区域</w:t>
      </w:r>
      <w:r w:rsidRPr="002216C2">
        <w:rPr>
          <w:sz w:val="24"/>
          <w:szCs w:val="24"/>
        </w:rPr>
        <w:t>SO</w:t>
      </w:r>
      <w:r w:rsidRPr="002216C2">
        <w:rPr>
          <w:sz w:val="24"/>
          <w:szCs w:val="24"/>
          <w:vertAlign w:val="subscript"/>
        </w:rPr>
        <w:t>2</w:t>
      </w:r>
      <w:r w:rsidRPr="002216C2">
        <w:rPr>
          <w:rFonts w:hint="eastAsia"/>
          <w:sz w:val="24"/>
          <w:szCs w:val="24"/>
        </w:rPr>
        <w:t>、</w:t>
      </w:r>
      <w:r w:rsidRPr="002216C2">
        <w:rPr>
          <w:sz w:val="24"/>
          <w:szCs w:val="24"/>
        </w:rPr>
        <w:t>NO</w:t>
      </w:r>
      <w:r w:rsidRPr="002216C2">
        <w:rPr>
          <w:sz w:val="24"/>
          <w:szCs w:val="24"/>
          <w:vertAlign w:val="subscript"/>
        </w:rPr>
        <w:t>2</w:t>
      </w:r>
      <w:r w:rsidRPr="002216C2">
        <w:rPr>
          <w:rFonts w:hint="eastAsia"/>
          <w:sz w:val="24"/>
          <w:szCs w:val="24"/>
        </w:rPr>
        <w:t>、</w:t>
      </w:r>
      <w:r w:rsidRPr="002216C2">
        <w:rPr>
          <w:sz w:val="24"/>
          <w:szCs w:val="24"/>
        </w:rPr>
        <w:t>CO</w:t>
      </w:r>
      <w:r w:rsidRPr="002216C2">
        <w:rPr>
          <w:rFonts w:hint="eastAsia"/>
          <w:sz w:val="24"/>
          <w:szCs w:val="24"/>
        </w:rPr>
        <w:t>和</w:t>
      </w:r>
      <w:r w:rsidRPr="002216C2">
        <w:rPr>
          <w:sz w:val="24"/>
          <w:szCs w:val="24"/>
        </w:rPr>
        <w:t>O</w:t>
      </w:r>
      <w:r w:rsidRPr="002216C2">
        <w:rPr>
          <w:sz w:val="24"/>
          <w:szCs w:val="24"/>
          <w:vertAlign w:val="subscript"/>
        </w:rPr>
        <w:t>3</w:t>
      </w:r>
      <w:r w:rsidRPr="002216C2">
        <w:rPr>
          <w:rFonts w:hint="eastAsia"/>
          <w:sz w:val="24"/>
          <w:szCs w:val="24"/>
        </w:rPr>
        <w:t>等四项污染物达标，</w:t>
      </w:r>
      <w:r w:rsidRPr="002216C2">
        <w:rPr>
          <w:sz w:val="24"/>
          <w:szCs w:val="24"/>
        </w:rPr>
        <w:t>PM</w:t>
      </w:r>
      <w:r w:rsidRPr="002216C2">
        <w:rPr>
          <w:sz w:val="24"/>
          <w:szCs w:val="24"/>
          <w:vertAlign w:val="subscript"/>
        </w:rPr>
        <w:t>10</w:t>
      </w:r>
      <w:r w:rsidRPr="002216C2">
        <w:rPr>
          <w:rFonts w:hint="eastAsia"/>
          <w:sz w:val="24"/>
          <w:szCs w:val="24"/>
        </w:rPr>
        <w:t>和</w:t>
      </w:r>
      <w:r w:rsidRPr="002216C2">
        <w:rPr>
          <w:sz w:val="24"/>
          <w:szCs w:val="24"/>
        </w:rPr>
        <w:t>PM</w:t>
      </w:r>
      <w:r w:rsidRPr="002216C2">
        <w:rPr>
          <w:sz w:val="24"/>
          <w:szCs w:val="24"/>
          <w:vertAlign w:val="subscript"/>
        </w:rPr>
        <w:t>2.5</w:t>
      </w:r>
      <w:r w:rsidRPr="002216C2">
        <w:rPr>
          <w:rFonts w:hint="eastAsia"/>
          <w:sz w:val="24"/>
          <w:szCs w:val="24"/>
        </w:rPr>
        <w:t>在</w:t>
      </w:r>
      <w:r w:rsidRPr="002216C2">
        <w:rPr>
          <w:sz w:val="24"/>
          <w:szCs w:val="24"/>
        </w:rPr>
        <w:t>2017</w:t>
      </w:r>
      <w:r w:rsidRPr="002216C2">
        <w:rPr>
          <w:rFonts w:hint="eastAsia"/>
          <w:sz w:val="24"/>
          <w:szCs w:val="24"/>
        </w:rPr>
        <w:t>年均不达标</w:t>
      </w:r>
      <w:bookmarkEnd w:id="154"/>
      <w:r w:rsidRPr="002216C2">
        <w:rPr>
          <w:rFonts w:hint="eastAsia"/>
          <w:sz w:val="24"/>
          <w:szCs w:val="24"/>
        </w:rPr>
        <w:t>。</w:t>
      </w:r>
      <w:bookmarkEnd w:id="155"/>
    </w:p>
    <w:p w:rsidR="002216C2" w:rsidRPr="002216C2" w:rsidRDefault="002216C2" w:rsidP="00AB66A1">
      <w:pPr>
        <w:spacing w:beforeLines="50" w:afterLines="50" w:line="360" w:lineRule="auto"/>
        <w:outlineLvl w:val="3"/>
        <w:rPr>
          <w:rFonts w:cs="Times New Roman"/>
          <w:b/>
          <w:color w:val="000000"/>
          <w:sz w:val="28"/>
          <w:szCs w:val="28"/>
        </w:rPr>
      </w:pPr>
      <w:r w:rsidRPr="002216C2">
        <w:rPr>
          <w:rFonts w:cs="Times New Roman" w:hint="eastAsia"/>
          <w:b/>
          <w:color w:val="000000"/>
          <w:sz w:val="28"/>
          <w:szCs w:val="28"/>
        </w:rPr>
        <w:t>4.2.1.2</w:t>
      </w:r>
      <w:r w:rsidRPr="002216C2">
        <w:rPr>
          <w:rFonts w:cs="Times New Roman" w:hint="eastAsia"/>
          <w:b/>
          <w:color w:val="000000"/>
          <w:sz w:val="28"/>
          <w:szCs w:val="28"/>
        </w:rPr>
        <w:t>环境空气质量达标区判定</w:t>
      </w:r>
    </w:p>
    <w:p w:rsidR="002216C2" w:rsidRPr="002216C2" w:rsidRDefault="002216C2" w:rsidP="002216C2">
      <w:pPr>
        <w:spacing w:line="360" w:lineRule="auto"/>
        <w:ind w:firstLineChars="200" w:firstLine="480"/>
        <w:rPr>
          <w:rFonts w:eastAsiaTheme="minorEastAsia" w:cs="Times New Roman"/>
          <w:sz w:val="24"/>
          <w:szCs w:val="24"/>
        </w:rPr>
      </w:pPr>
      <w:r w:rsidRPr="002216C2">
        <w:rPr>
          <w:rFonts w:eastAsiaTheme="minorEastAsia" w:hAnsiTheme="minorEastAsia" w:cs="Times New Roman"/>
          <w:sz w:val="24"/>
          <w:szCs w:val="24"/>
        </w:rPr>
        <w:t>根据昌吉州</w:t>
      </w:r>
      <w:r w:rsidRPr="002216C2">
        <w:rPr>
          <w:rFonts w:eastAsiaTheme="minorEastAsia" w:cs="Times New Roman"/>
          <w:sz w:val="24"/>
          <w:szCs w:val="24"/>
        </w:rPr>
        <w:t>2017</w:t>
      </w:r>
      <w:r w:rsidRPr="002216C2">
        <w:rPr>
          <w:rFonts w:eastAsiaTheme="minorEastAsia" w:hAnsiTheme="minorEastAsia" w:cs="Times New Roman"/>
          <w:sz w:val="24"/>
          <w:szCs w:val="24"/>
        </w:rPr>
        <w:t>年昌吉州环境质量状况公报中基本污染物监测数据，</w:t>
      </w:r>
      <w:r w:rsidRPr="002216C2">
        <w:rPr>
          <w:rFonts w:eastAsiaTheme="minorEastAsia" w:cs="Times New Roman"/>
          <w:sz w:val="24"/>
          <w:szCs w:val="24"/>
        </w:rPr>
        <w:t>2017</w:t>
      </w:r>
      <w:r w:rsidRPr="002216C2">
        <w:rPr>
          <w:rFonts w:eastAsiaTheme="minorEastAsia" w:hAnsiTheme="minorEastAsia" w:cs="Times New Roman"/>
          <w:sz w:val="24"/>
          <w:szCs w:val="24"/>
        </w:rPr>
        <w:t>年基准年统计结果见表</w:t>
      </w:r>
      <w:r>
        <w:rPr>
          <w:rFonts w:eastAsiaTheme="minorEastAsia" w:cs="Times New Roman" w:hint="eastAsia"/>
          <w:sz w:val="24"/>
          <w:szCs w:val="24"/>
        </w:rPr>
        <w:t>4.2-2</w:t>
      </w:r>
      <w:r w:rsidRPr="002216C2">
        <w:rPr>
          <w:rFonts w:eastAsiaTheme="minorEastAsia" w:hAnsiTheme="minorEastAsia" w:cs="Times New Roman"/>
          <w:sz w:val="24"/>
          <w:szCs w:val="24"/>
        </w:rPr>
        <w:t>。</w:t>
      </w:r>
    </w:p>
    <w:p w:rsidR="002216C2" w:rsidRPr="002216C2" w:rsidRDefault="002216C2" w:rsidP="00AB66A1">
      <w:pPr>
        <w:pStyle w:val="af0"/>
        <w:spacing w:beforeLines="50" w:line="360" w:lineRule="auto"/>
        <w:ind w:firstLineChars="0" w:firstLine="0"/>
        <w:jc w:val="center"/>
        <w:rPr>
          <w:rFonts w:ascii="Times New Roman" w:eastAsiaTheme="minorEastAsia" w:hAnsiTheme="minorEastAsia"/>
        </w:rPr>
      </w:pPr>
      <w:bookmarkStart w:id="156" w:name="_Ref533780435"/>
      <w:r w:rsidRPr="002216C2">
        <w:rPr>
          <w:rFonts w:ascii="Times New Roman" w:eastAsiaTheme="minorEastAsia" w:hAnsiTheme="minorEastAsia" w:hint="eastAsia"/>
        </w:rPr>
        <w:t>表</w:t>
      </w:r>
      <w:bookmarkEnd w:id="156"/>
      <w:r>
        <w:rPr>
          <w:rFonts w:ascii="Times New Roman" w:eastAsiaTheme="minorEastAsia" w:hAnsiTheme="minorEastAsia" w:hint="eastAsia"/>
        </w:rPr>
        <w:t>4.2-2</w:t>
      </w:r>
      <w:r w:rsidRPr="002216C2">
        <w:rPr>
          <w:rFonts w:ascii="Times New Roman" w:eastAsiaTheme="minorEastAsia" w:hAnsiTheme="minorEastAsia" w:hint="eastAsia"/>
        </w:rPr>
        <w:t xml:space="preserve">  </w:t>
      </w:r>
      <w:r>
        <w:rPr>
          <w:rFonts w:ascii="Times New Roman" w:eastAsiaTheme="minorEastAsia" w:hAnsiTheme="minorEastAsia" w:hint="eastAsia"/>
        </w:rPr>
        <w:t xml:space="preserve">  </w:t>
      </w:r>
      <w:r w:rsidRPr="002216C2">
        <w:rPr>
          <w:rFonts w:ascii="Times New Roman" w:eastAsiaTheme="minorEastAsia" w:hAnsiTheme="minorEastAsia" w:hint="eastAsia"/>
        </w:rPr>
        <w:t>区域环境质量现状评价表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804"/>
        <w:gridCol w:w="3402"/>
        <w:gridCol w:w="1326"/>
        <w:gridCol w:w="1326"/>
        <w:gridCol w:w="1089"/>
        <w:gridCol w:w="1227"/>
      </w:tblGrid>
      <w:tr w:rsidR="002216C2" w:rsidTr="002216C2">
        <w:trPr>
          <w:trHeight w:val="340"/>
          <w:tblHeader/>
        </w:trPr>
        <w:tc>
          <w:tcPr>
            <w:tcW w:w="804" w:type="dxa"/>
            <w:tcBorders>
              <w:top w:val="single" w:sz="12" w:space="0" w:color="auto"/>
              <w:left w:val="single" w:sz="12" w:space="0" w:color="auto"/>
              <w:bottom w:val="single" w:sz="4" w:space="0" w:color="auto"/>
              <w:right w:val="single" w:sz="4" w:space="0" w:color="auto"/>
            </w:tcBorders>
            <w:vAlign w:val="center"/>
            <w:hideMark/>
          </w:tcPr>
          <w:p w:rsidR="002216C2" w:rsidRDefault="002216C2" w:rsidP="00D31730">
            <w:pPr>
              <w:widowControl/>
              <w:jc w:val="center"/>
            </w:pPr>
            <w:r>
              <w:rPr>
                <w:rFonts w:hint="eastAsia"/>
              </w:rPr>
              <w:t>污染物</w:t>
            </w:r>
          </w:p>
        </w:tc>
        <w:tc>
          <w:tcPr>
            <w:tcW w:w="3402" w:type="dxa"/>
            <w:tcBorders>
              <w:top w:val="single" w:sz="12" w:space="0" w:color="auto"/>
              <w:left w:val="single" w:sz="4" w:space="0" w:color="auto"/>
              <w:bottom w:val="single" w:sz="4" w:space="0" w:color="auto"/>
              <w:right w:val="single" w:sz="4" w:space="0" w:color="auto"/>
            </w:tcBorders>
            <w:vAlign w:val="center"/>
            <w:hideMark/>
          </w:tcPr>
          <w:p w:rsidR="002216C2" w:rsidRDefault="002216C2" w:rsidP="00D31730">
            <w:pPr>
              <w:widowControl/>
              <w:jc w:val="center"/>
            </w:pPr>
            <w:r>
              <w:rPr>
                <w:rFonts w:hint="eastAsia"/>
              </w:rPr>
              <w:t>年评价指标</w:t>
            </w:r>
          </w:p>
        </w:tc>
        <w:tc>
          <w:tcPr>
            <w:tcW w:w="1326" w:type="dxa"/>
            <w:tcBorders>
              <w:top w:val="single" w:sz="12" w:space="0" w:color="auto"/>
              <w:left w:val="single" w:sz="4" w:space="0" w:color="auto"/>
              <w:bottom w:val="single" w:sz="4" w:space="0" w:color="auto"/>
              <w:right w:val="single" w:sz="4" w:space="0" w:color="auto"/>
            </w:tcBorders>
            <w:vAlign w:val="center"/>
            <w:hideMark/>
          </w:tcPr>
          <w:p w:rsidR="002216C2" w:rsidRDefault="002216C2" w:rsidP="00D31730">
            <w:pPr>
              <w:widowControl/>
              <w:jc w:val="center"/>
              <w:rPr>
                <w:rFonts w:cs="Times New Roman"/>
              </w:rPr>
            </w:pPr>
            <w:r>
              <w:rPr>
                <w:rFonts w:hint="eastAsia"/>
              </w:rPr>
              <w:t>现状浓度</w:t>
            </w:r>
          </w:p>
          <w:p w:rsidR="002216C2" w:rsidRDefault="002216C2" w:rsidP="00D31730">
            <w:pPr>
              <w:widowControl/>
              <w:jc w:val="center"/>
            </w:pPr>
            <w:r>
              <w:rPr>
                <w:rFonts w:hint="eastAsia"/>
              </w:rPr>
              <w:t>（</w:t>
            </w:r>
            <w:r>
              <w:t>µg/m</w:t>
            </w:r>
            <w:r>
              <w:rPr>
                <w:vertAlign w:val="superscript"/>
              </w:rPr>
              <w:t>3</w:t>
            </w:r>
            <w:r>
              <w:rPr>
                <w:rFonts w:hint="eastAsia"/>
              </w:rPr>
              <w:t>）</w:t>
            </w:r>
          </w:p>
        </w:tc>
        <w:tc>
          <w:tcPr>
            <w:tcW w:w="1326" w:type="dxa"/>
            <w:tcBorders>
              <w:top w:val="single" w:sz="12" w:space="0" w:color="auto"/>
              <w:left w:val="single" w:sz="4" w:space="0" w:color="auto"/>
              <w:bottom w:val="single" w:sz="4" w:space="0" w:color="auto"/>
              <w:right w:val="single" w:sz="4" w:space="0" w:color="auto"/>
            </w:tcBorders>
            <w:vAlign w:val="center"/>
            <w:hideMark/>
          </w:tcPr>
          <w:p w:rsidR="002216C2" w:rsidRDefault="002216C2" w:rsidP="00D31730">
            <w:pPr>
              <w:widowControl/>
              <w:jc w:val="center"/>
              <w:rPr>
                <w:rFonts w:cs="Times New Roman"/>
              </w:rPr>
            </w:pPr>
            <w:r>
              <w:rPr>
                <w:rFonts w:hint="eastAsia"/>
              </w:rPr>
              <w:t>标准值</w:t>
            </w:r>
          </w:p>
          <w:p w:rsidR="002216C2" w:rsidRDefault="002216C2" w:rsidP="00D31730">
            <w:pPr>
              <w:widowControl/>
              <w:jc w:val="center"/>
            </w:pPr>
            <w:r>
              <w:rPr>
                <w:rFonts w:hint="eastAsia"/>
              </w:rPr>
              <w:t>（</w:t>
            </w:r>
            <w:r>
              <w:t>µg/m</w:t>
            </w:r>
            <w:r>
              <w:rPr>
                <w:vertAlign w:val="superscript"/>
              </w:rPr>
              <w:t>3</w:t>
            </w:r>
            <w:r>
              <w:rPr>
                <w:rFonts w:hint="eastAsia"/>
              </w:rPr>
              <w:t>）</w:t>
            </w:r>
          </w:p>
        </w:tc>
        <w:tc>
          <w:tcPr>
            <w:tcW w:w="1089" w:type="dxa"/>
            <w:tcBorders>
              <w:top w:val="single" w:sz="12" w:space="0" w:color="auto"/>
              <w:left w:val="single" w:sz="4" w:space="0" w:color="auto"/>
              <w:bottom w:val="single" w:sz="4" w:space="0" w:color="auto"/>
              <w:right w:val="single" w:sz="4" w:space="0" w:color="auto"/>
            </w:tcBorders>
            <w:vAlign w:val="center"/>
            <w:hideMark/>
          </w:tcPr>
          <w:p w:rsidR="002216C2" w:rsidRDefault="002216C2" w:rsidP="00D31730">
            <w:pPr>
              <w:widowControl/>
              <w:jc w:val="center"/>
            </w:pPr>
            <w:r>
              <w:rPr>
                <w:rFonts w:hint="eastAsia"/>
              </w:rPr>
              <w:t>占标率（</w:t>
            </w:r>
            <w:r>
              <w:t>%</w:t>
            </w:r>
            <w:r>
              <w:rPr>
                <w:rFonts w:hint="eastAsia"/>
              </w:rPr>
              <w:t>）</w:t>
            </w:r>
          </w:p>
        </w:tc>
        <w:tc>
          <w:tcPr>
            <w:tcW w:w="1227" w:type="dxa"/>
            <w:tcBorders>
              <w:top w:val="single" w:sz="12" w:space="0" w:color="auto"/>
              <w:left w:val="single" w:sz="4" w:space="0" w:color="auto"/>
              <w:bottom w:val="single" w:sz="4" w:space="0" w:color="auto"/>
              <w:right w:val="single" w:sz="12" w:space="0" w:color="auto"/>
            </w:tcBorders>
            <w:vAlign w:val="center"/>
            <w:hideMark/>
          </w:tcPr>
          <w:p w:rsidR="002216C2" w:rsidRDefault="002216C2" w:rsidP="00D31730">
            <w:pPr>
              <w:widowControl/>
              <w:jc w:val="center"/>
            </w:pPr>
            <w:r>
              <w:rPr>
                <w:rFonts w:hint="eastAsia"/>
              </w:rPr>
              <w:t>达标情况</w:t>
            </w:r>
          </w:p>
        </w:tc>
      </w:tr>
      <w:tr w:rsidR="002216C2" w:rsidTr="002216C2">
        <w:trPr>
          <w:trHeight w:val="340"/>
        </w:trPr>
        <w:tc>
          <w:tcPr>
            <w:tcW w:w="804" w:type="dxa"/>
            <w:vMerge w:val="restart"/>
            <w:tcBorders>
              <w:top w:val="single" w:sz="4" w:space="0" w:color="auto"/>
              <w:left w:val="single" w:sz="12" w:space="0" w:color="auto"/>
              <w:bottom w:val="single" w:sz="4" w:space="0" w:color="auto"/>
              <w:right w:val="single" w:sz="4" w:space="0" w:color="auto"/>
            </w:tcBorders>
            <w:vAlign w:val="center"/>
            <w:hideMark/>
          </w:tcPr>
          <w:p w:rsidR="002216C2" w:rsidRDefault="002216C2" w:rsidP="00D31730">
            <w:pPr>
              <w:widowControl/>
              <w:jc w:val="center"/>
            </w:pPr>
            <w:r>
              <w:t>SO</w:t>
            </w:r>
            <w:r>
              <w:rPr>
                <w:vertAlign w:val="subscript"/>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2216C2" w:rsidRDefault="002216C2" w:rsidP="00D31730">
            <w:pPr>
              <w:widowControl/>
              <w:jc w:val="center"/>
            </w:pPr>
            <w:r>
              <w:rPr>
                <w:rFonts w:hint="eastAsia"/>
              </w:rPr>
              <w:t>年平均质量浓度（</w:t>
            </w:r>
            <w:r>
              <w:t>µg/m</w:t>
            </w:r>
            <w:r>
              <w:rPr>
                <w:vertAlign w:val="superscript"/>
              </w:rPr>
              <w:t>3</w:t>
            </w:r>
            <w:r>
              <w:rPr>
                <w:rFonts w:hint="eastAsia"/>
              </w:rPr>
              <w:t>）</w:t>
            </w:r>
          </w:p>
        </w:tc>
        <w:tc>
          <w:tcPr>
            <w:tcW w:w="1326" w:type="dxa"/>
            <w:tcBorders>
              <w:top w:val="single" w:sz="4" w:space="0" w:color="auto"/>
              <w:left w:val="single" w:sz="4" w:space="0" w:color="auto"/>
              <w:bottom w:val="single" w:sz="4" w:space="0" w:color="auto"/>
              <w:right w:val="single" w:sz="4" w:space="0" w:color="auto"/>
            </w:tcBorders>
            <w:vAlign w:val="center"/>
            <w:hideMark/>
          </w:tcPr>
          <w:p w:rsidR="002216C2" w:rsidRDefault="002216C2" w:rsidP="00D31730">
            <w:pPr>
              <w:widowControl/>
              <w:jc w:val="center"/>
            </w:pPr>
            <w:r>
              <w:t>15</w:t>
            </w:r>
          </w:p>
        </w:tc>
        <w:tc>
          <w:tcPr>
            <w:tcW w:w="1326" w:type="dxa"/>
            <w:tcBorders>
              <w:top w:val="single" w:sz="4" w:space="0" w:color="auto"/>
              <w:left w:val="single" w:sz="4" w:space="0" w:color="auto"/>
              <w:bottom w:val="single" w:sz="4" w:space="0" w:color="auto"/>
              <w:right w:val="single" w:sz="4" w:space="0" w:color="auto"/>
            </w:tcBorders>
            <w:vAlign w:val="center"/>
            <w:hideMark/>
          </w:tcPr>
          <w:p w:rsidR="002216C2" w:rsidRDefault="002216C2" w:rsidP="00D31730">
            <w:pPr>
              <w:jc w:val="center"/>
            </w:pPr>
            <w:r>
              <w:t>60</w:t>
            </w:r>
          </w:p>
        </w:tc>
        <w:tc>
          <w:tcPr>
            <w:tcW w:w="1089" w:type="dxa"/>
            <w:tcBorders>
              <w:top w:val="single" w:sz="4" w:space="0" w:color="auto"/>
              <w:left w:val="single" w:sz="4" w:space="0" w:color="auto"/>
              <w:bottom w:val="single" w:sz="4" w:space="0" w:color="auto"/>
              <w:right w:val="single" w:sz="4" w:space="0" w:color="auto"/>
            </w:tcBorders>
            <w:vAlign w:val="center"/>
            <w:hideMark/>
          </w:tcPr>
          <w:p w:rsidR="002216C2" w:rsidRDefault="002216C2" w:rsidP="00D31730">
            <w:pPr>
              <w:widowControl/>
              <w:jc w:val="center"/>
            </w:pPr>
            <w:r>
              <w:t>25</w:t>
            </w:r>
          </w:p>
        </w:tc>
        <w:tc>
          <w:tcPr>
            <w:tcW w:w="1227" w:type="dxa"/>
            <w:tcBorders>
              <w:top w:val="single" w:sz="4" w:space="0" w:color="auto"/>
              <w:left w:val="single" w:sz="4" w:space="0" w:color="auto"/>
              <w:bottom w:val="single" w:sz="4" w:space="0" w:color="auto"/>
              <w:right w:val="single" w:sz="12" w:space="0" w:color="auto"/>
            </w:tcBorders>
            <w:vAlign w:val="center"/>
            <w:hideMark/>
          </w:tcPr>
          <w:p w:rsidR="002216C2" w:rsidRDefault="002216C2" w:rsidP="00D31730">
            <w:pPr>
              <w:widowControl/>
              <w:jc w:val="center"/>
            </w:pPr>
            <w:r>
              <w:rPr>
                <w:rFonts w:hint="eastAsia"/>
              </w:rPr>
              <w:t>达标</w:t>
            </w:r>
          </w:p>
        </w:tc>
      </w:tr>
      <w:tr w:rsidR="002216C2" w:rsidTr="002216C2">
        <w:trPr>
          <w:trHeight w:val="340"/>
        </w:trPr>
        <w:tc>
          <w:tcPr>
            <w:tcW w:w="804" w:type="dxa"/>
            <w:vMerge/>
            <w:tcBorders>
              <w:top w:val="single" w:sz="4" w:space="0" w:color="auto"/>
              <w:left w:val="single" w:sz="12" w:space="0" w:color="auto"/>
              <w:bottom w:val="single" w:sz="4" w:space="0" w:color="auto"/>
              <w:right w:val="single" w:sz="4" w:space="0" w:color="auto"/>
            </w:tcBorders>
            <w:vAlign w:val="center"/>
            <w:hideMark/>
          </w:tcPr>
          <w:p w:rsidR="002216C2" w:rsidRDefault="002216C2" w:rsidP="00D31730">
            <w:pPr>
              <w:widowControl/>
              <w:jc w:val="left"/>
            </w:pPr>
          </w:p>
        </w:tc>
        <w:tc>
          <w:tcPr>
            <w:tcW w:w="3402" w:type="dxa"/>
            <w:tcBorders>
              <w:top w:val="single" w:sz="4" w:space="0" w:color="auto"/>
              <w:left w:val="single" w:sz="4" w:space="0" w:color="auto"/>
              <w:bottom w:val="single" w:sz="4" w:space="0" w:color="auto"/>
              <w:right w:val="single" w:sz="4" w:space="0" w:color="auto"/>
            </w:tcBorders>
            <w:vAlign w:val="center"/>
            <w:hideMark/>
          </w:tcPr>
          <w:p w:rsidR="002216C2" w:rsidRDefault="002216C2" w:rsidP="00D31730">
            <w:pPr>
              <w:widowControl/>
              <w:jc w:val="center"/>
            </w:pPr>
            <w:r>
              <w:t>24</w:t>
            </w:r>
            <w:r>
              <w:rPr>
                <w:rFonts w:hint="eastAsia"/>
              </w:rPr>
              <w:t>小时平均第</w:t>
            </w:r>
            <w:r>
              <w:t>98</w:t>
            </w:r>
            <w:r>
              <w:rPr>
                <w:rFonts w:hint="eastAsia"/>
              </w:rPr>
              <w:t>百分位数</w:t>
            </w:r>
          </w:p>
        </w:tc>
        <w:tc>
          <w:tcPr>
            <w:tcW w:w="1326" w:type="dxa"/>
            <w:tcBorders>
              <w:top w:val="single" w:sz="4" w:space="0" w:color="auto"/>
              <w:left w:val="single" w:sz="4" w:space="0" w:color="auto"/>
              <w:bottom w:val="single" w:sz="4" w:space="0" w:color="auto"/>
              <w:right w:val="single" w:sz="4" w:space="0" w:color="auto"/>
            </w:tcBorders>
            <w:vAlign w:val="center"/>
            <w:hideMark/>
          </w:tcPr>
          <w:p w:rsidR="002216C2" w:rsidRDefault="002216C2" w:rsidP="00D31730">
            <w:pPr>
              <w:widowControl/>
              <w:jc w:val="center"/>
            </w:pPr>
            <w:r>
              <w:t>9</w:t>
            </w:r>
          </w:p>
        </w:tc>
        <w:tc>
          <w:tcPr>
            <w:tcW w:w="1326" w:type="dxa"/>
            <w:tcBorders>
              <w:top w:val="single" w:sz="4" w:space="0" w:color="auto"/>
              <w:left w:val="single" w:sz="4" w:space="0" w:color="auto"/>
              <w:bottom w:val="single" w:sz="4" w:space="0" w:color="auto"/>
              <w:right w:val="single" w:sz="4" w:space="0" w:color="auto"/>
            </w:tcBorders>
            <w:vAlign w:val="center"/>
            <w:hideMark/>
          </w:tcPr>
          <w:p w:rsidR="002216C2" w:rsidRDefault="002216C2" w:rsidP="00D31730">
            <w:pPr>
              <w:jc w:val="center"/>
            </w:pPr>
            <w:r>
              <w:t>150</w:t>
            </w:r>
          </w:p>
        </w:tc>
        <w:tc>
          <w:tcPr>
            <w:tcW w:w="1089" w:type="dxa"/>
            <w:tcBorders>
              <w:top w:val="single" w:sz="4" w:space="0" w:color="auto"/>
              <w:left w:val="single" w:sz="4" w:space="0" w:color="auto"/>
              <w:bottom w:val="single" w:sz="4" w:space="0" w:color="auto"/>
              <w:right w:val="single" w:sz="4" w:space="0" w:color="auto"/>
            </w:tcBorders>
            <w:vAlign w:val="center"/>
            <w:hideMark/>
          </w:tcPr>
          <w:p w:rsidR="002216C2" w:rsidRDefault="002216C2" w:rsidP="00D31730">
            <w:pPr>
              <w:widowControl/>
              <w:jc w:val="center"/>
            </w:pPr>
            <w:r>
              <w:t>6</w:t>
            </w:r>
          </w:p>
        </w:tc>
        <w:tc>
          <w:tcPr>
            <w:tcW w:w="1227" w:type="dxa"/>
            <w:tcBorders>
              <w:top w:val="single" w:sz="4" w:space="0" w:color="auto"/>
              <w:left w:val="single" w:sz="4" w:space="0" w:color="auto"/>
              <w:bottom w:val="single" w:sz="4" w:space="0" w:color="auto"/>
              <w:right w:val="single" w:sz="12" w:space="0" w:color="auto"/>
            </w:tcBorders>
            <w:vAlign w:val="center"/>
            <w:hideMark/>
          </w:tcPr>
          <w:p w:rsidR="002216C2" w:rsidRDefault="002216C2" w:rsidP="00D31730">
            <w:pPr>
              <w:widowControl/>
              <w:jc w:val="center"/>
            </w:pPr>
            <w:r>
              <w:rPr>
                <w:rFonts w:hint="eastAsia"/>
              </w:rPr>
              <w:t>达标</w:t>
            </w:r>
          </w:p>
        </w:tc>
      </w:tr>
      <w:tr w:rsidR="002216C2" w:rsidTr="002216C2">
        <w:trPr>
          <w:trHeight w:val="340"/>
        </w:trPr>
        <w:tc>
          <w:tcPr>
            <w:tcW w:w="804" w:type="dxa"/>
            <w:vMerge w:val="restart"/>
            <w:tcBorders>
              <w:top w:val="single" w:sz="4" w:space="0" w:color="auto"/>
              <w:left w:val="single" w:sz="12" w:space="0" w:color="auto"/>
              <w:bottom w:val="single" w:sz="4" w:space="0" w:color="auto"/>
              <w:right w:val="single" w:sz="4" w:space="0" w:color="auto"/>
            </w:tcBorders>
            <w:vAlign w:val="center"/>
            <w:hideMark/>
          </w:tcPr>
          <w:p w:rsidR="002216C2" w:rsidRDefault="002216C2" w:rsidP="00D31730">
            <w:pPr>
              <w:widowControl/>
              <w:jc w:val="center"/>
            </w:pPr>
            <w:r>
              <w:t>NO</w:t>
            </w:r>
            <w:r>
              <w:rPr>
                <w:vertAlign w:val="subscript"/>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2216C2" w:rsidRDefault="002216C2" w:rsidP="00D31730">
            <w:pPr>
              <w:widowControl/>
              <w:jc w:val="center"/>
            </w:pPr>
            <w:r>
              <w:rPr>
                <w:rFonts w:hint="eastAsia"/>
              </w:rPr>
              <w:t>年平均质量浓度（</w:t>
            </w:r>
            <w:r>
              <w:t>µg/m</w:t>
            </w:r>
            <w:r>
              <w:rPr>
                <w:vertAlign w:val="superscript"/>
              </w:rPr>
              <w:t>3</w:t>
            </w:r>
            <w:r>
              <w:rPr>
                <w:rFonts w:hint="eastAsia"/>
              </w:rPr>
              <w:t>）</w:t>
            </w:r>
          </w:p>
        </w:tc>
        <w:tc>
          <w:tcPr>
            <w:tcW w:w="1326" w:type="dxa"/>
            <w:tcBorders>
              <w:top w:val="single" w:sz="4" w:space="0" w:color="auto"/>
              <w:left w:val="single" w:sz="4" w:space="0" w:color="auto"/>
              <w:bottom w:val="single" w:sz="4" w:space="0" w:color="auto"/>
              <w:right w:val="single" w:sz="4" w:space="0" w:color="auto"/>
            </w:tcBorders>
            <w:vAlign w:val="center"/>
            <w:hideMark/>
          </w:tcPr>
          <w:p w:rsidR="002216C2" w:rsidRDefault="002216C2" w:rsidP="00D31730">
            <w:pPr>
              <w:widowControl/>
              <w:jc w:val="center"/>
            </w:pPr>
            <w:r>
              <w:t>23</w:t>
            </w:r>
          </w:p>
        </w:tc>
        <w:tc>
          <w:tcPr>
            <w:tcW w:w="1326" w:type="dxa"/>
            <w:tcBorders>
              <w:top w:val="single" w:sz="4" w:space="0" w:color="auto"/>
              <w:left w:val="single" w:sz="4" w:space="0" w:color="auto"/>
              <w:bottom w:val="single" w:sz="4" w:space="0" w:color="auto"/>
              <w:right w:val="single" w:sz="4" w:space="0" w:color="auto"/>
            </w:tcBorders>
            <w:vAlign w:val="center"/>
            <w:hideMark/>
          </w:tcPr>
          <w:p w:rsidR="002216C2" w:rsidRDefault="002216C2" w:rsidP="00D31730">
            <w:pPr>
              <w:widowControl/>
              <w:jc w:val="center"/>
            </w:pPr>
            <w:r>
              <w:t>40</w:t>
            </w:r>
          </w:p>
        </w:tc>
        <w:tc>
          <w:tcPr>
            <w:tcW w:w="1089" w:type="dxa"/>
            <w:tcBorders>
              <w:top w:val="single" w:sz="4" w:space="0" w:color="auto"/>
              <w:left w:val="single" w:sz="4" w:space="0" w:color="auto"/>
              <w:bottom w:val="single" w:sz="4" w:space="0" w:color="auto"/>
              <w:right w:val="single" w:sz="4" w:space="0" w:color="auto"/>
            </w:tcBorders>
            <w:vAlign w:val="center"/>
            <w:hideMark/>
          </w:tcPr>
          <w:p w:rsidR="002216C2" w:rsidRDefault="002216C2" w:rsidP="00D31730">
            <w:pPr>
              <w:widowControl/>
              <w:jc w:val="center"/>
            </w:pPr>
            <w:r>
              <w:t>57</w:t>
            </w:r>
            <w:r>
              <w:rPr>
                <w:rFonts w:hint="eastAsia"/>
              </w:rPr>
              <w:t>.</w:t>
            </w:r>
            <w:r>
              <w:t>5</w:t>
            </w:r>
          </w:p>
        </w:tc>
        <w:tc>
          <w:tcPr>
            <w:tcW w:w="1227" w:type="dxa"/>
            <w:tcBorders>
              <w:top w:val="single" w:sz="4" w:space="0" w:color="auto"/>
              <w:left w:val="single" w:sz="4" w:space="0" w:color="auto"/>
              <w:bottom w:val="single" w:sz="4" w:space="0" w:color="auto"/>
              <w:right w:val="single" w:sz="12" w:space="0" w:color="auto"/>
            </w:tcBorders>
            <w:vAlign w:val="center"/>
            <w:hideMark/>
          </w:tcPr>
          <w:p w:rsidR="002216C2" w:rsidRDefault="002216C2" w:rsidP="00D31730">
            <w:pPr>
              <w:widowControl/>
              <w:jc w:val="center"/>
            </w:pPr>
            <w:r>
              <w:rPr>
                <w:rFonts w:hint="eastAsia"/>
              </w:rPr>
              <w:t>达标</w:t>
            </w:r>
          </w:p>
        </w:tc>
      </w:tr>
      <w:tr w:rsidR="002216C2" w:rsidTr="002216C2">
        <w:trPr>
          <w:trHeight w:val="340"/>
        </w:trPr>
        <w:tc>
          <w:tcPr>
            <w:tcW w:w="804" w:type="dxa"/>
            <w:vMerge/>
            <w:tcBorders>
              <w:top w:val="single" w:sz="4" w:space="0" w:color="auto"/>
              <w:left w:val="single" w:sz="12" w:space="0" w:color="auto"/>
              <w:bottom w:val="single" w:sz="4" w:space="0" w:color="auto"/>
              <w:right w:val="single" w:sz="4" w:space="0" w:color="auto"/>
            </w:tcBorders>
            <w:vAlign w:val="center"/>
            <w:hideMark/>
          </w:tcPr>
          <w:p w:rsidR="002216C2" w:rsidRDefault="002216C2" w:rsidP="00D31730">
            <w:pPr>
              <w:widowControl/>
              <w:jc w:val="left"/>
            </w:pPr>
          </w:p>
        </w:tc>
        <w:tc>
          <w:tcPr>
            <w:tcW w:w="3402" w:type="dxa"/>
            <w:tcBorders>
              <w:top w:val="single" w:sz="4" w:space="0" w:color="auto"/>
              <w:left w:val="single" w:sz="4" w:space="0" w:color="auto"/>
              <w:bottom w:val="single" w:sz="4" w:space="0" w:color="auto"/>
              <w:right w:val="single" w:sz="4" w:space="0" w:color="auto"/>
            </w:tcBorders>
            <w:vAlign w:val="center"/>
            <w:hideMark/>
          </w:tcPr>
          <w:p w:rsidR="002216C2" w:rsidRDefault="002216C2" w:rsidP="00D31730">
            <w:pPr>
              <w:widowControl/>
              <w:jc w:val="center"/>
            </w:pPr>
            <w:r>
              <w:t>24</w:t>
            </w:r>
            <w:r>
              <w:rPr>
                <w:rFonts w:hint="eastAsia"/>
              </w:rPr>
              <w:t>小时平均第</w:t>
            </w:r>
            <w:r>
              <w:t>98</w:t>
            </w:r>
            <w:r>
              <w:rPr>
                <w:rFonts w:hint="eastAsia"/>
              </w:rPr>
              <w:t>百分位数</w:t>
            </w:r>
          </w:p>
        </w:tc>
        <w:tc>
          <w:tcPr>
            <w:tcW w:w="1326" w:type="dxa"/>
            <w:tcBorders>
              <w:top w:val="single" w:sz="4" w:space="0" w:color="auto"/>
              <w:left w:val="single" w:sz="4" w:space="0" w:color="auto"/>
              <w:bottom w:val="single" w:sz="4" w:space="0" w:color="auto"/>
              <w:right w:val="single" w:sz="4" w:space="0" w:color="auto"/>
            </w:tcBorders>
            <w:vAlign w:val="center"/>
            <w:hideMark/>
          </w:tcPr>
          <w:p w:rsidR="002216C2" w:rsidRDefault="002216C2" w:rsidP="00D31730">
            <w:pPr>
              <w:widowControl/>
              <w:jc w:val="center"/>
            </w:pPr>
            <w:r>
              <w:t>28</w:t>
            </w:r>
          </w:p>
        </w:tc>
        <w:tc>
          <w:tcPr>
            <w:tcW w:w="1326" w:type="dxa"/>
            <w:tcBorders>
              <w:top w:val="single" w:sz="4" w:space="0" w:color="auto"/>
              <w:left w:val="single" w:sz="4" w:space="0" w:color="auto"/>
              <w:bottom w:val="single" w:sz="4" w:space="0" w:color="auto"/>
              <w:right w:val="single" w:sz="4" w:space="0" w:color="auto"/>
            </w:tcBorders>
            <w:vAlign w:val="center"/>
            <w:hideMark/>
          </w:tcPr>
          <w:p w:rsidR="002216C2" w:rsidRDefault="002216C2" w:rsidP="00D31730">
            <w:pPr>
              <w:jc w:val="center"/>
            </w:pPr>
            <w:r>
              <w:t>80</w:t>
            </w:r>
          </w:p>
        </w:tc>
        <w:tc>
          <w:tcPr>
            <w:tcW w:w="1089" w:type="dxa"/>
            <w:tcBorders>
              <w:top w:val="single" w:sz="4" w:space="0" w:color="auto"/>
              <w:left w:val="single" w:sz="4" w:space="0" w:color="auto"/>
              <w:bottom w:val="single" w:sz="4" w:space="0" w:color="auto"/>
              <w:right w:val="single" w:sz="4" w:space="0" w:color="auto"/>
            </w:tcBorders>
            <w:vAlign w:val="center"/>
            <w:hideMark/>
          </w:tcPr>
          <w:p w:rsidR="002216C2" w:rsidRDefault="002216C2" w:rsidP="00D31730">
            <w:pPr>
              <w:widowControl/>
              <w:jc w:val="center"/>
            </w:pPr>
            <w:r>
              <w:t>35</w:t>
            </w:r>
          </w:p>
        </w:tc>
        <w:tc>
          <w:tcPr>
            <w:tcW w:w="1227" w:type="dxa"/>
            <w:tcBorders>
              <w:top w:val="single" w:sz="4" w:space="0" w:color="auto"/>
              <w:left w:val="single" w:sz="4" w:space="0" w:color="auto"/>
              <w:bottom w:val="single" w:sz="4" w:space="0" w:color="auto"/>
              <w:right w:val="single" w:sz="12" w:space="0" w:color="auto"/>
            </w:tcBorders>
            <w:vAlign w:val="center"/>
            <w:hideMark/>
          </w:tcPr>
          <w:p w:rsidR="002216C2" w:rsidRDefault="002216C2" w:rsidP="00D31730">
            <w:pPr>
              <w:widowControl/>
              <w:jc w:val="center"/>
            </w:pPr>
            <w:r>
              <w:rPr>
                <w:rFonts w:hint="eastAsia"/>
              </w:rPr>
              <w:t>达标</w:t>
            </w:r>
          </w:p>
        </w:tc>
      </w:tr>
      <w:tr w:rsidR="002216C2" w:rsidTr="002216C2">
        <w:trPr>
          <w:trHeight w:val="340"/>
        </w:trPr>
        <w:tc>
          <w:tcPr>
            <w:tcW w:w="804" w:type="dxa"/>
            <w:vMerge w:val="restart"/>
            <w:tcBorders>
              <w:top w:val="single" w:sz="4" w:space="0" w:color="auto"/>
              <w:left w:val="single" w:sz="12" w:space="0" w:color="auto"/>
              <w:bottom w:val="single" w:sz="4" w:space="0" w:color="auto"/>
              <w:right w:val="single" w:sz="4" w:space="0" w:color="auto"/>
            </w:tcBorders>
            <w:vAlign w:val="center"/>
            <w:hideMark/>
          </w:tcPr>
          <w:p w:rsidR="002216C2" w:rsidRDefault="002216C2" w:rsidP="00D31730">
            <w:pPr>
              <w:widowControl/>
              <w:jc w:val="center"/>
            </w:pPr>
            <w:r>
              <w:t>PM</w:t>
            </w:r>
            <w:r>
              <w:rPr>
                <w:vertAlign w:val="subscript"/>
              </w:rPr>
              <w:t>10</w:t>
            </w:r>
          </w:p>
        </w:tc>
        <w:tc>
          <w:tcPr>
            <w:tcW w:w="3402" w:type="dxa"/>
            <w:tcBorders>
              <w:top w:val="single" w:sz="4" w:space="0" w:color="auto"/>
              <w:left w:val="single" w:sz="4" w:space="0" w:color="auto"/>
              <w:bottom w:val="single" w:sz="4" w:space="0" w:color="auto"/>
              <w:right w:val="single" w:sz="4" w:space="0" w:color="auto"/>
            </w:tcBorders>
            <w:vAlign w:val="center"/>
            <w:hideMark/>
          </w:tcPr>
          <w:p w:rsidR="002216C2" w:rsidRDefault="002216C2" w:rsidP="00D31730">
            <w:pPr>
              <w:widowControl/>
              <w:jc w:val="center"/>
            </w:pPr>
            <w:r>
              <w:rPr>
                <w:rFonts w:hint="eastAsia"/>
              </w:rPr>
              <w:t>年平均质量浓度（</w:t>
            </w:r>
            <w:r>
              <w:t>µg/m</w:t>
            </w:r>
            <w:r>
              <w:rPr>
                <w:vertAlign w:val="superscript"/>
              </w:rPr>
              <w:t>3</w:t>
            </w:r>
            <w:r>
              <w:rPr>
                <w:rFonts w:hint="eastAsia"/>
              </w:rPr>
              <w:t>）</w:t>
            </w:r>
          </w:p>
        </w:tc>
        <w:tc>
          <w:tcPr>
            <w:tcW w:w="1326" w:type="dxa"/>
            <w:tcBorders>
              <w:top w:val="single" w:sz="4" w:space="0" w:color="auto"/>
              <w:left w:val="single" w:sz="4" w:space="0" w:color="auto"/>
              <w:bottom w:val="single" w:sz="4" w:space="0" w:color="auto"/>
              <w:right w:val="single" w:sz="4" w:space="0" w:color="auto"/>
            </w:tcBorders>
            <w:vAlign w:val="center"/>
            <w:hideMark/>
          </w:tcPr>
          <w:p w:rsidR="002216C2" w:rsidRDefault="002216C2" w:rsidP="00D31730">
            <w:pPr>
              <w:widowControl/>
              <w:jc w:val="center"/>
            </w:pPr>
            <w:r>
              <w:t>77</w:t>
            </w:r>
          </w:p>
        </w:tc>
        <w:tc>
          <w:tcPr>
            <w:tcW w:w="1326" w:type="dxa"/>
            <w:tcBorders>
              <w:top w:val="single" w:sz="4" w:space="0" w:color="auto"/>
              <w:left w:val="single" w:sz="4" w:space="0" w:color="auto"/>
              <w:bottom w:val="single" w:sz="4" w:space="0" w:color="auto"/>
              <w:right w:val="single" w:sz="4" w:space="0" w:color="auto"/>
            </w:tcBorders>
            <w:vAlign w:val="center"/>
            <w:hideMark/>
          </w:tcPr>
          <w:p w:rsidR="002216C2" w:rsidRDefault="002216C2" w:rsidP="00D31730">
            <w:pPr>
              <w:widowControl/>
              <w:jc w:val="center"/>
            </w:pPr>
            <w:r>
              <w:t>70</w:t>
            </w:r>
          </w:p>
        </w:tc>
        <w:tc>
          <w:tcPr>
            <w:tcW w:w="1089" w:type="dxa"/>
            <w:tcBorders>
              <w:top w:val="single" w:sz="4" w:space="0" w:color="auto"/>
              <w:left w:val="single" w:sz="4" w:space="0" w:color="auto"/>
              <w:bottom w:val="single" w:sz="4" w:space="0" w:color="auto"/>
              <w:right w:val="single" w:sz="4" w:space="0" w:color="auto"/>
            </w:tcBorders>
            <w:vAlign w:val="center"/>
            <w:hideMark/>
          </w:tcPr>
          <w:p w:rsidR="002216C2" w:rsidRDefault="002216C2" w:rsidP="00D31730">
            <w:pPr>
              <w:widowControl/>
              <w:jc w:val="center"/>
            </w:pPr>
            <w:r>
              <w:t>110</w:t>
            </w:r>
          </w:p>
        </w:tc>
        <w:tc>
          <w:tcPr>
            <w:tcW w:w="1227" w:type="dxa"/>
            <w:tcBorders>
              <w:top w:val="single" w:sz="4" w:space="0" w:color="auto"/>
              <w:left w:val="single" w:sz="4" w:space="0" w:color="auto"/>
              <w:bottom w:val="single" w:sz="4" w:space="0" w:color="auto"/>
              <w:right w:val="single" w:sz="12" w:space="0" w:color="auto"/>
            </w:tcBorders>
            <w:vAlign w:val="center"/>
            <w:hideMark/>
          </w:tcPr>
          <w:p w:rsidR="002216C2" w:rsidRDefault="002216C2" w:rsidP="00D31730">
            <w:pPr>
              <w:widowControl/>
              <w:jc w:val="center"/>
            </w:pPr>
            <w:r>
              <w:rPr>
                <w:rFonts w:hint="eastAsia"/>
              </w:rPr>
              <w:t>不达标</w:t>
            </w:r>
          </w:p>
        </w:tc>
      </w:tr>
      <w:tr w:rsidR="002216C2" w:rsidTr="002216C2">
        <w:trPr>
          <w:trHeight w:val="340"/>
        </w:trPr>
        <w:tc>
          <w:tcPr>
            <w:tcW w:w="804" w:type="dxa"/>
            <w:vMerge/>
            <w:tcBorders>
              <w:top w:val="single" w:sz="4" w:space="0" w:color="auto"/>
              <w:left w:val="single" w:sz="12" w:space="0" w:color="auto"/>
              <w:bottom w:val="single" w:sz="4" w:space="0" w:color="auto"/>
              <w:right w:val="single" w:sz="4" w:space="0" w:color="auto"/>
            </w:tcBorders>
            <w:vAlign w:val="center"/>
            <w:hideMark/>
          </w:tcPr>
          <w:p w:rsidR="002216C2" w:rsidRDefault="002216C2" w:rsidP="00D31730">
            <w:pPr>
              <w:widowControl/>
              <w:jc w:val="left"/>
            </w:pPr>
          </w:p>
        </w:tc>
        <w:tc>
          <w:tcPr>
            <w:tcW w:w="3402" w:type="dxa"/>
            <w:tcBorders>
              <w:top w:val="single" w:sz="4" w:space="0" w:color="auto"/>
              <w:left w:val="single" w:sz="4" w:space="0" w:color="auto"/>
              <w:bottom w:val="single" w:sz="4" w:space="0" w:color="auto"/>
              <w:right w:val="single" w:sz="4" w:space="0" w:color="auto"/>
            </w:tcBorders>
            <w:vAlign w:val="center"/>
            <w:hideMark/>
          </w:tcPr>
          <w:p w:rsidR="002216C2" w:rsidRDefault="002216C2" w:rsidP="00D31730">
            <w:pPr>
              <w:widowControl/>
              <w:jc w:val="center"/>
            </w:pPr>
            <w:r>
              <w:t>24</w:t>
            </w:r>
            <w:r>
              <w:rPr>
                <w:rFonts w:hint="eastAsia"/>
              </w:rPr>
              <w:t>小时平均第</w:t>
            </w:r>
            <w:r>
              <w:t>95</w:t>
            </w:r>
            <w:r>
              <w:rPr>
                <w:rFonts w:hint="eastAsia"/>
              </w:rPr>
              <w:t>百分位数</w:t>
            </w:r>
          </w:p>
        </w:tc>
        <w:tc>
          <w:tcPr>
            <w:tcW w:w="1326" w:type="dxa"/>
            <w:tcBorders>
              <w:top w:val="single" w:sz="4" w:space="0" w:color="auto"/>
              <w:left w:val="single" w:sz="4" w:space="0" w:color="auto"/>
              <w:bottom w:val="single" w:sz="4" w:space="0" w:color="auto"/>
              <w:right w:val="single" w:sz="4" w:space="0" w:color="auto"/>
            </w:tcBorders>
            <w:vAlign w:val="center"/>
            <w:hideMark/>
          </w:tcPr>
          <w:p w:rsidR="002216C2" w:rsidRDefault="002216C2" w:rsidP="00D31730">
            <w:pPr>
              <w:widowControl/>
              <w:jc w:val="center"/>
            </w:pPr>
            <w:r>
              <w:t>87</w:t>
            </w:r>
          </w:p>
        </w:tc>
        <w:tc>
          <w:tcPr>
            <w:tcW w:w="1326" w:type="dxa"/>
            <w:tcBorders>
              <w:top w:val="single" w:sz="4" w:space="0" w:color="auto"/>
              <w:left w:val="single" w:sz="4" w:space="0" w:color="auto"/>
              <w:bottom w:val="single" w:sz="4" w:space="0" w:color="auto"/>
              <w:right w:val="single" w:sz="4" w:space="0" w:color="auto"/>
            </w:tcBorders>
            <w:vAlign w:val="center"/>
            <w:hideMark/>
          </w:tcPr>
          <w:p w:rsidR="002216C2" w:rsidRDefault="002216C2" w:rsidP="00D31730">
            <w:pPr>
              <w:jc w:val="center"/>
            </w:pPr>
            <w:r>
              <w:t>150</w:t>
            </w:r>
          </w:p>
        </w:tc>
        <w:tc>
          <w:tcPr>
            <w:tcW w:w="1089" w:type="dxa"/>
            <w:tcBorders>
              <w:top w:val="single" w:sz="4" w:space="0" w:color="auto"/>
              <w:left w:val="single" w:sz="4" w:space="0" w:color="auto"/>
              <w:bottom w:val="single" w:sz="4" w:space="0" w:color="auto"/>
              <w:right w:val="single" w:sz="4" w:space="0" w:color="auto"/>
            </w:tcBorders>
            <w:vAlign w:val="center"/>
            <w:hideMark/>
          </w:tcPr>
          <w:p w:rsidR="002216C2" w:rsidRDefault="002216C2" w:rsidP="00D31730">
            <w:pPr>
              <w:widowControl/>
              <w:jc w:val="center"/>
            </w:pPr>
            <w:r>
              <w:t>58</w:t>
            </w:r>
          </w:p>
        </w:tc>
        <w:tc>
          <w:tcPr>
            <w:tcW w:w="1227" w:type="dxa"/>
            <w:tcBorders>
              <w:top w:val="single" w:sz="4" w:space="0" w:color="auto"/>
              <w:left w:val="single" w:sz="4" w:space="0" w:color="auto"/>
              <w:bottom w:val="single" w:sz="4" w:space="0" w:color="auto"/>
              <w:right w:val="single" w:sz="12" w:space="0" w:color="auto"/>
            </w:tcBorders>
            <w:vAlign w:val="center"/>
            <w:hideMark/>
          </w:tcPr>
          <w:p w:rsidR="002216C2" w:rsidRDefault="002216C2" w:rsidP="00D31730">
            <w:pPr>
              <w:widowControl/>
              <w:jc w:val="center"/>
            </w:pPr>
            <w:r>
              <w:rPr>
                <w:rFonts w:hint="eastAsia"/>
              </w:rPr>
              <w:t>达标</w:t>
            </w:r>
          </w:p>
        </w:tc>
      </w:tr>
      <w:tr w:rsidR="002216C2" w:rsidTr="002216C2">
        <w:trPr>
          <w:trHeight w:val="340"/>
        </w:trPr>
        <w:tc>
          <w:tcPr>
            <w:tcW w:w="804" w:type="dxa"/>
            <w:vMerge w:val="restart"/>
            <w:tcBorders>
              <w:top w:val="single" w:sz="4" w:space="0" w:color="auto"/>
              <w:left w:val="single" w:sz="12" w:space="0" w:color="auto"/>
              <w:bottom w:val="single" w:sz="4" w:space="0" w:color="auto"/>
              <w:right w:val="single" w:sz="4" w:space="0" w:color="auto"/>
            </w:tcBorders>
            <w:vAlign w:val="center"/>
            <w:hideMark/>
          </w:tcPr>
          <w:p w:rsidR="002216C2" w:rsidRDefault="002216C2" w:rsidP="00D31730">
            <w:pPr>
              <w:widowControl/>
              <w:jc w:val="center"/>
            </w:pPr>
            <w:r>
              <w:t>PM</w:t>
            </w:r>
            <w:r>
              <w:rPr>
                <w:vertAlign w:val="subscript"/>
              </w:rPr>
              <w:t>2.5</w:t>
            </w:r>
          </w:p>
        </w:tc>
        <w:tc>
          <w:tcPr>
            <w:tcW w:w="3402" w:type="dxa"/>
            <w:tcBorders>
              <w:top w:val="single" w:sz="4" w:space="0" w:color="auto"/>
              <w:left w:val="single" w:sz="4" w:space="0" w:color="auto"/>
              <w:bottom w:val="single" w:sz="4" w:space="0" w:color="auto"/>
              <w:right w:val="single" w:sz="4" w:space="0" w:color="auto"/>
            </w:tcBorders>
            <w:vAlign w:val="center"/>
            <w:hideMark/>
          </w:tcPr>
          <w:p w:rsidR="002216C2" w:rsidRDefault="002216C2" w:rsidP="00D31730">
            <w:pPr>
              <w:widowControl/>
              <w:jc w:val="center"/>
            </w:pPr>
            <w:r>
              <w:rPr>
                <w:rFonts w:hint="eastAsia"/>
              </w:rPr>
              <w:t>年平均质量浓度（</w:t>
            </w:r>
            <w:r>
              <w:t>µg/m</w:t>
            </w:r>
            <w:r>
              <w:rPr>
                <w:vertAlign w:val="superscript"/>
              </w:rPr>
              <w:t>3</w:t>
            </w:r>
            <w:r>
              <w:rPr>
                <w:rFonts w:hint="eastAsia"/>
              </w:rPr>
              <w:t>）</w:t>
            </w:r>
          </w:p>
        </w:tc>
        <w:tc>
          <w:tcPr>
            <w:tcW w:w="1326" w:type="dxa"/>
            <w:tcBorders>
              <w:top w:val="single" w:sz="4" w:space="0" w:color="auto"/>
              <w:left w:val="single" w:sz="4" w:space="0" w:color="auto"/>
              <w:bottom w:val="single" w:sz="4" w:space="0" w:color="auto"/>
              <w:right w:val="single" w:sz="4" w:space="0" w:color="auto"/>
            </w:tcBorders>
            <w:vAlign w:val="center"/>
            <w:hideMark/>
          </w:tcPr>
          <w:p w:rsidR="002216C2" w:rsidRDefault="002216C2" w:rsidP="00D31730">
            <w:pPr>
              <w:widowControl/>
              <w:jc w:val="center"/>
            </w:pPr>
            <w:r>
              <w:t>48</w:t>
            </w:r>
          </w:p>
        </w:tc>
        <w:tc>
          <w:tcPr>
            <w:tcW w:w="1326" w:type="dxa"/>
            <w:tcBorders>
              <w:top w:val="single" w:sz="4" w:space="0" w:color="auto"/>
              <w:left w:val="single" w:sz="4" w:space="0" w:color="auto"/>
              <w:bottom w:val="single" w:sz="4" w:space="0" w:color="auto"/>
              <w:right w:val="single" w:sz="4" w:space="0" w:color="auto"/>
            </w:tcBorders>
            <w:vAlign w:val="center"/>
            <w:hideMark/>
          </w:tcPr>
          <w:p w:rsidR="002216C2" w:rsidRDefault="002216C2" w:rsidP="00D31730">
            <w:pPr>
              <w:widowControl/>
              <w:jc w:val="center"/>
            </w:pPr>
            <w:r>
              <w:t>35</w:t>
            </w:r>
          </w:p>
        </w:tc>
        <w:tc>
          <w:tcPr>
            <w:tcW w:w="1089" w:type="dxa"/>
            <w:tcBorders>
              <w:top w:val="single" w:sz="4" w:space="0" w:color="auto"/>
              <w:left w:val="single" w:sz="4" w:space="0" w:color="auto"/>
              <w:bottom w:val="single" w:sz="4" w:space="0" w:color="auto"/>
              <w:right w:val="single" w:sz="4" w:space="0" w:color="auto"/>
            </w:tcBorders>
            <w:vAlign w:val="center"/>
            <w:hideMark/>
          </w:tcPr>
          <w:p w:rsidR="002216C2" w:rsidRDefault="002216C2" w:rsidP="00D31730">
            <w:pPr>
              <w:widowControl/>
              <w:jc w:val="center"/>
            </w:pPr>
            <w:r>
              <w:t>137</w:t>
            </w:r>
          </w:p>
        </w:tc>
        <w:tc>
          <w:tcPr>
            <w:tcW w:w="1227" w:type="dxa"/>
            <w:tcBorders>
              <w:top w:val="single" w:sz="4" w:space="0" w:color="auto"/>
              <w:left w:val="single" w:sz="4" w:space="0" w:color="auto"/>
              <w:bottom w:val="single" w:sz="4" w:space="0" w:color="auto"/>
              <w:right w:val="single" w:sz="12" w:space="0" w:color="auto"/>
            </w:tcBorders>
            <w:vAlign w:val="center"/>
            <w:hideMark/>
          </w:tcPr>
          <w:p w:rsidR="002216C2" w:rsidRDefault="002216C2" w:rsidP="00D31730">
            <w:pPr>
              <w:widowControl/>
              <w:jc w:val="center"/>
            </w:pPr>
            <w:r>
              <w:rPr>
                <w:rFonts w:hint="eastAsia"/>
              </w:rPr>
              <w:t>不达标</w:t>
            </w:r>
          </w:p>
        </w:tc>
      </w:tr>
      <w:tr w:rsidR="002216C2" w:rsidTr="002216C2">
        <w:trPr>
          <w:trHeight w:val="340"/>
        </w:trPr>
        <w:tc>
          <w:tcPr>
            <w:tcW w:w="804" w:type="dxa"/>
            <w:vMerge/>
            <w:tcBorders>
              <w:top w:val="single" w:sz="4" w:space="0" w:color="auto"/>
              <w:left w:val="single" w:sz="12" w:space="0" w:color="auto"/>
              <w:bottom w:val="single" w:sz="4" w:space="0" w:color="auto"/>
              <w:right w:val="single" w:sz="4" w:space="0" w:color="auto"/>
            </w:tcBorders>
            <w:vAlign w:val="center"/>
            <w:hideMark/>
          </w:tcPr>
          <w:p w:rsidR="002216C2" w:rsidRDefault="002216C2" w:rsidP="00D31730">
            <w:pPr>
              <w:widowControl/>
              <w:jc w:val="left"/>
            </w:pPr>
          </w:p>
        </w:tc>
        <w:tc>
          <w:tcPr>
            <w:tcW w:w="3402" w:type="dxa"/>
            <w:tcBorders>
              <w:top w:val="single" w:sz="4" w:space="0" w:color="auto"/>
              <w:left w:val="single" w:sz="4" w:space="0" w:color="auto"/>
              <w:bottom w:val="single" w:sz="4" w:space="0" w:color="auto"/>
              <w:right w:val="single" w:sz="4" w:space="0" w:color="auto"/>
            </w:tcBorders>
            <w:vAlign w:val="center"/>
            <w:hideMark/>
          </w:tcPr>
          <w:p w:rsidR="002216C2" w:rsidRDefault="002216C2" w:rsidP="00D31730">
            <w:pPr>
              <w:widowControl/>
              <w:jc w:val="center"/>
            </w:pPr>
            <w:r>
              <w:t>24</w:t>
            </w:r>
            <w:r>
              <w:rPr>
                <w:rFonts w:hint="eastAsia"/>
              </w:rPr>
              <w:t>小时平均第</w:t>
            </w:r>
            <w:r>
              <w:t>95</w:t>
            </w:r>
            <w:r>
              <w:rPr>
                <w:rFonts w:hint="eastAsia"/>
              </w:rPr>
              <w:t>百分位数</w:t>
            </w:r>
          </w:p>
        </w:tc>
        <w:tc>
          <w:tcPr>
            <w:tcW w:w="1326" w:type="dxa"/>
            <w:tcBorders>
              <w:top w:val="single" w:sz="4" w:space="0" w:color="auto"/>
              <w:left w:val="single" w:sz="4" w:space="0" w:color="auto"/>
              <w:bottom w:val="single" w:sz="4" w:space="0" w:color="auto"/>
              <w:right w:val="single" w:sz="4" w:space="0" w:color="auto"/>
            </w:tcBorders>
            <w:vAlign w:val="center"/>
            <w:hideMark/>
          </w:tcPr>
          <w:p w:rsidR="002216C2" w:rsidRDefault="002216C2" w:rsidP="00D31730">
            <w:pPr>
              <w:widowControl/>
              <w:jc w:val="center"/>
            </w:pPr>
            <w:r>
              <w:t>27</w:t>
            </w:r>
          </w:p>
        </w:tc>
        <w:tc>
          <w:tcPr>
            <w:tcW w:w="1326" w:type="dxa"/>
            <w:tcBorders>
              <w:top w:val="single" w:sz="4" w:space="0" w:color="auto"/>
              <w:left w:val="single" w:sz="4" w:space="0" w:color="auto"/>
              <w:bottom w:val="single" w:sz="4" w:space="0" w:color="auto"/>
              <w:right w:val="single" w:sz="4" w:space="0" w:color="auto"/>
            </w:tcBorders>
            <w:vAlign w:val="center"/>
            <w:hideMark/>
          </w:tcPr>
          <w:p w:rsidR="002216C2" w:rsidRDefault="002216C2" w:rsidP="00D31730">
            <w:pPr>
              <w:jc w:val="center"/>
            </w:pPr>
            <w:r>
              <w:t>75</w:t>
            </w:r>
          </w:p>
        </w:tc>
        <w:tc>
          <w:tcPr>
            <w:tcW w:w="1089" w:type="dxa"/>
            <w:tcBorders>
              <w:top w:val="single" w:sz="4" w:space="0" w:color="auto"/>
              <w:left w:val="single" w:sz="4" w:space="0" w:color="auto"/>
              <w:bottom w:val="single" w:sz="4" w:space="0" w:color="auto"/>
              <w:right w:val="single" w:sz="4" w:space="0" w:color="auto"/>
            </w:tcBorders>
            <w:vAlign w:val="center"/>
            <w:hideMark/>
          </w:tcPr>
          <w:p w:rsidR="002216C2" w:rsidRDefault="002216C2" w:rsidP="00D31730">
            <w:pPr>
              <w:widowControl/>
              <w:jc w:val="center"/>
            </w:pPr>
            <w:r>
              <w:t>36</w:t>
            </w:r>
          </w:p>
        </w:tc>
        <w:tc>
          <w:tcPr>
            <w:tcW w:w="1227" w:type="dxa"/>
            <w:tcBorders>
              <w:top w:val="single" w:sz="4" w:space="0" w:color="auto"/>
              <w:left w:val="single" w:sz="4" w:space="0" w:color="auto"/>
              <w:bottom w:val="single" w:sz="4" w:space="0" w:color="auto"/>
              <w:right w:val="single" w:sz="12" w:space="0" w:color="auto"/>
            </w:tcBorders>
            <w:vAlign w:val="center"/>
            <w:hideMark/>
          </w:tcPr>
          <w:p w:rsidR="002216C2" w:rsidRDefault="002216C2" w:rsidP="00D31730">
            <w:pPr>
              <w:widowControl/>
              <w:jc w:val="center"/>
            </w:pPr>
            <w:r>
              <w:rPr>
                <w:rFonts w:hint="eastAsia"/>
              </w:rPr>
              <w:t>达标</w:t>
            </w:r>
          </w:p>
        </w:tc>
      </w:tr>
      <w:tr w:rsidR="002216C2" w:rsidTr="002216C2">
        <w:trPr>
          <w:trHeight w:val="340"/>
        </w:trPr>
        <w:tc>
          <w:tcPr>
            <w:tcW w:w="804" w:type="dxa"/>
            <w:tcBorders>
              <w:top w:val="single" w:sz="4" w:space="0" w:color="auto"/>
              <w:left w:val="single" w:sz="12" w:space="0" w:color="auto"/>
              <w:bottom w:val="single" w:sz="4" w:space="0" w:color="auto"/>
              <w:right w:val="single" w:sz="4" w:space="0" w:color="auto"/>
            </w:tcBorders>
            <w:vAlign w:val="center"/>
            <w:hideMark/>
          </w:tcPr>
          <w:p w:rsidR="002216C2" w:rsidRDefault="002216C2" w:rsidP="00D31730">
            <w:pPr>
              <w:widowControl/>
              <w:jc w:val="center"/>
            </w:pPr>
            <w:r>
              <w:t>CO</w:t>
            </w:r>
          </w:p>
        </w:tc>
        <w:tc>
          <w:tcPr>
            <w:tcW w:w="3402" w:type="dxa"/>
            <w:tcBorders>
              <w:top w:val="single" w:sz="4" w:space="0" w:color="auto"/>
              <w:left w:val="single" w:sz="4" w:space="0" w:color="auto"/>
              <w:bottom w:val="single" w:sz="4" w:space="0" w:color="auto"/>
              <w:right w:val="single" w:sz="4" w:space="0" w:color="auto"/>
            </w:tcBorders>
            <w:vAlign w:val="center"/>
            <w:hideMark/>
          </w:tcPr>
          <w:p w:rsidR="002216C2" w:rsidRDefault="002216C2" w:rsidP="00D31730">
            <w:pPr>
              <w:widowControl/>
              <w:jc w:val="center"/>
            </w:pPr>
            <w:r>
              <w:t>24</w:t>
            </w:r>
            <w:r>
              <w:rPr>
                <w:rFonts w:hint="eastAsia"/>
              </w:rPr>
              <w:t>小时平均第</w:t>
            </w:r>
            <w:r>
              <w:t>95</w:t>
            </w:r>
            <w:r>
              <w:rPr>
                <w:rFonts w:hint="eastAsia"/>
              </w:rPr>
              <w:t>百分位数</w:t>
            </w:r>
          </w:p>
        </w:tc>
        <w:tc>
          <w:tcPr>
            <w:tcW w:w="1326" w:type="dxa"/>
            <w:tcBorders>
              <w:top w:val="single" w:sz="4" w:space="0" w:color="auto"/>
              <w:left w:val="single" w:sz="4" w:space="0" w:color="auto"/>
              <w:bottom w:val="single" w:sz="4" w:space="0" w:color="auto"/>
              <w:right w:val="single" w:sz="4" w:space="0" w:color="auto"/>
            </w:tcBorders>
            <w:vAlign w:val="center"/>
            <w:hideMark/>
          </w:tcPr>
          <w:p w:rsidR="002216C2" w:rsidRDefault="002216C2" w:rsidP="00D31730">
            <w:pPr>
              <w:widowControl/>
              <w:jc w:val="center"/>
            </w:pPr>
            <w:r>
              <w:t>1100</w:t>
            </w:r>
          </w:p>
        </w:tc>
        <w:tc>
          <w:tcPr>
            <w:tcW w:w="1326" w:type="dxa"/>
            <w:tcBorders>
              <w:top w:val="single" w:sz="4" w:space="0" w:color="auto"/>
              <w:left w:val="single" w:sz="4" w:space="0" w:color="auto"/>
              <w:bottom w:val="single" w:sz="4" w:space="0" w:color="auto"/>
              <w:right w:val="single" w:sz="4" w:space="0" w:color="auto"/>
            </w:tcBorders>
            <w:vAlign w:val="center"/>
            <w:hideMark/>
          </w:tcPr>
          <w:p w:rsidR="002216C2" w:rsidRDefault="002216C2" w:rsidP="00D31730">
            <w:pPr>
              <w:widowControl/>
              <w:jc w:val="center"/>
            </w:pPr>
            <w:r>
              <w:t>4000</w:t>
            </w:r>
          </w:p>
        </w:tc>
        <w:tc>
          <w:tcPr>
            <w:tcW w:w="1089" w:type="dxa"/>
            <w:tcBorders>
              <w:top w:val="single" w:sz="4" w:space="0" w:color="auto"/>
              <w:left w:val="single" w:sz="4" w:space="0" w:color="auto"/>
              <w:bottom w:val="single" w:sz="4" w:space="0" w:color="auto"/>
              <w:right w:val="single" w:sz="4" w:space="0" w:color="auto"/>
            </w:tcBorders>
            <w:vAlign w:val="center"/>
            <w:hideMark/>
          </w:tcPr>
          <w:p w:rsidR="002216C2" w:rsidRDefault="002216C2" w:rsidP="00D31730">
            <w:pPr>
              <w:widowControl/>
              <w:jc w:val="center"/>
            </w:pPr>
            <w:r>
              <w:t>27</w:t>
            </w:r>
            <w:r>
              <w:rPr>
                <w:rFonts w:hint="eastAsia"/>
              </w:rPr>
              <w:t>.</w:t>
            </w:r>
            <w:r>
              <w:t>5</w:t>
            </w:r>
          </w:p>
        </w:tc>
        <w:tc>
          <w:tcPr>
            <w:tcW w:w="1227" w:type="dxa"/>
            <w:tcBorders>
              <w:top w:val="single" w:sz="4" w:space="0" w:color="auto"/>
              <w:left w:val="single" w:sz="4" w:space="0" w:color="auto"/>
              <w:bottom w:val="single" w:sz="4" w:space="0" w:color="auto"/>
              <w:right w:val="single" w:sz="12" w:space="0" w:color="auto"/>
            </w:tcBorders>
            <w:vAlign w:val="center"/>
            <w:hideMark/>
          </w:tcPr>
          <w:p w:rsidR="002216C2" w:rsidRDefault="002216C2" w:rsidP="00D31730">
            <w:pPr>
              <w:widowControl/>
              <w:jc w:val="center"/>
            </w:pPr>
            <w:r>
              <w:rPr>
                <w:rFonts w:hint="eastAsia"/>
              </w:rPr>
              <w:t>达标</w:t>
            </w:r>
          </w:p>
        </w:tc>
      </w:tr>
      <w:tr w:rsidR="002216C2" w:rsidTr="002216C2">
        <w:trPr>
          <w:trHeight w:val="340"/>
        </w:trPr>
        <w:tc>
          <w:tcPr>
            <w:tcW w:w="804" w:type="dxa"/>
            <w:tcBorders>
              <w:top w:val="single" w:sz="4" w:space="0" w:color="auto"/>
              <w:left w:val="single" w:sz="12" w:space="0" w:color="auto"/>
              <w:bottom w:val="single" w:sz="12" w:space="0" w:color="auto"/>
              <w:right w:val="single" w:sz="4" w:space="0" w:color="auto"/>
            </w:tcBorders>
            <w:vAlign w:val="center"/>
            <w:hideMark/>
          </w:tcPr>
          <w:p w:rsidR="002216C2" w:rsidRDefault="002216C2" w:rsidP="00D31730">
            <w:pPr>
              <w:widowControl/>
              <w:jc w:val="center"/>
            </w:pPr>
            <w:r>
              <w:t>O</w:t>
            </w:r>
            <w:r>
              <w:rPr>
                <w:vertAlign w:val="subscript"/>
              </w:rPr>
              <w:t>3</w:t>
            </w:r>
          </w:p>
        </w:tc>
        <w:tc>
          <w:tcPr>
            <w:tcW w:w="3402" w:type="dxa"/>
            <w:tcBorders>
              <w:top w:val="single" w:sz="4" w:space="0" w:color="auto"/>
              <w:left w:val="single" w:sz="4" w:space="0" w:color="auto"/>
              <w:bottom w:val="single" w:sz="12" w:space="0" w:color="auto"/>
              <w:right w:val="single" w:sz="4" w:space="0" w:color="auto"/>
            </w:tcBorders>
            <w:vAlign w:val="center"/>
            <w:hideMark/>
          </w:tcPr>
          <w:p w:rsidR="002216C2" w:rsidRDefault="002216C2" w:rsidP="00D31730">
            <w:pPr>
              <w:widowControl/>
              <w:jc w:val="center"/>
            </w:pPr>
            <w:r>
              <w:rPr>
                <w:rFonts w:hint="eastAsia"/>
              </w:rPr>
              <w:t>日最大</w:t>
            </w:r>
            <w:r>
              <w:t>8</w:t>
            </w:r>
            <w:r>
              <w:rPr>
                <w:rFonts w:hint="eastAsia"/>
              </w:rPr>
              <w:t>小时平均第</w:t>
            </w:r>
            <w:r>
              <w:t>90</w:t>
            </w:r>
            <w:r>
              <w:rPr>
                <w:rFonts w:hint="eastAsia"/>
              </w:rPr>
              <w:t>百分位数</w:t>
            </w:r>
          </w:p>
        </w:tc>
        <w:tc>
          <w:tcPr>
            <w:tcW w:w="1326" w:type="dxa"/>
            <w:tcBorders>
              <w:top w:val="single" w:sz="4" w:space="0" w:color="auto"/>
              <w:left w:val="single" w:sz="4" w:space="0" w:color="auto"/>
              <w:bottom w:val="single" w:sz="12" w:space="0" w:color="auto"/>
              <w:right w:val="single" w:sz="4" w:space="0" w:color="auto"/>
            </w:tcBorders>
            <w:vAlign w:val="center"/>
            <w:hideMark/>
          </w:tcPr>
          <w:p w:rsidR="002216C2" w:rsidRDefault="002216C2" w:rsidP="00D31730">
            <w:pPr>
              <w:widowControl/>
              <w:jc w:val="center"/>
            </w:pPr>
            <w:r>
              <w:t>68</w:t>
            </w:r>
          </w:p>
        </w:tc>
        <w:tc>
          <w:tcPr>
            <w:tcW w:w="1326" w:type="dxa"/>
            <w:tcBorders>
              <w:top w:val="single" w:sz="4" w:space="0" w:color="auto"/>
              <w:left w:val="single" w:sz="4" w:space="0" w:color="auto"/>
              <w:bottom w:val="single" w:sz="12" w:space="0" w:color="auto"/>
              <w:right w:val="single" w:sz="4" w:space="0" w:color="auto"/>
            </w:tcBorders>
            <w:vAlign w:val="center"/>
            <w:hideMark/>
          </w:tcPr>
          <w:p w:rsidR="002216C2" w:rsidRDefault="002216C2" w:rsidP="00D31730">
            <w:pPr>
              <w:widowControl/>
              <w:jc w:val="center"/>
            </w:pPr>
            <w:r>
              <w:t>160</w:t>
            </w:r>
          </w:p>
        </w:tc>
        <w:tc>
          <w:tcPr>
            <w:tcW w:w="1089" w:type="dxa"/>
            <w:tcBorders>
              <w:top w:val="single" w:sz="4" w:space="0" w:color="auto"/>
              <w:left w:val="single" w:sz="4" w:space="0" w:color="auto"/>
              <w:bottom w:val="single" w:sz="12" w:space="0" w:color="auto"/>
              <w:right w:val="single" w:sz="4" w:space="0" w:color="auto"/>
            </w:tcBorders>
            <w:vAlign w:val="center"/>
            <w:hideMark/>
          </w:tcPr>
          <w:p w:rsidR="002216C2" w:rsidRDefault="002216C2" w:rsidP="00D31730">
            <w:pPr>
              <w:widowControl/>
              <w:jc w:val="center"/>
            </w:pPr>
            <w:r>
              <w:t>42</w:t>
            </w:r>
            <w:r>
              <w:rPr>
                <w:rFonts w:hint="eastAsia"/>
              </w:rPr>
              <w:t>.</w:t>
            </w:r>
            <w:r>
              <w:t>5</w:t>
            </w:r>
          </w:p>
        </w:tc>
        <w:tc>
          <w:tcPr>
            <w:tcW w:w="1227" w:type="dxa"/>
            <w:tcBorders>
              <w:top w:val="single" w:sz="4" w:space="0" w:color="auto"/>
              <w:left w:val="single" w:sz="4" w:space="0" w:color="auto"/>
              <w:bottom w:val="single" w:sz="12" w:space="0" w:color="auto"/>
              <w:right w:val="single" w:sz="12" w:space="0" w:color="auto"/>
            </w:tcBorders>
            <w:vAlign w:val="center"/>
            <w:hideMark/>
          </w:tcPr>
          <w:p w:rsidR="002216C2" w:rsidRDefault="002216C2" w:rsidP="00D31730">
            <w:pPr>
              <w:widowControl/>
              <w:jc w:val="center"/>
            </w:pPr>
            <w:r>
              <w:rPr>
                <w:rFonts w:hint="eastAsia"/>
              </w:rPr>
              <w:t>达标</w:t>
            </w:r>
          </w:p>
        </w:tc>
      </w:tr>
    </w:tbl>
    <w:p w:rsidR="002216C2" w:rsidRPr="002216C2" w:rsidRDefault="002216C2" w:rsidP="002216C2">
      <w:pPr>
        <w:spacing w:line="360" w:lineRule="auto"/>
        <w:ind w:firstLineChars="200" w:firstLine="480"/>
        <w:rPr>
          <w:rFonts w:eastAsiaTheme="minorEastAsia" w:cs="Times New Roman"/>
          <w:sz w:val="24"/>
          <w:szCs w:val="24"/>
        </w:rPr>
      </w:pPr>
      <w:r w:rsidRPr="002216C2">
        <w:rPr>
          <w:rFonts w:eastAsiaTheme="minorEastAsia" w:hAnsiTheme="minorEastAsia" w:cs="Times New Roman"/>
          <w:sz w:val="24"/>
          <w:szCs w:val="24"/>
        </w:rPr>
        <w:t>根据《环境影响评价技术导则</w:t>
      </w:r>
      <w:r w:rsidRPr="002216C2">
        <w:rPr>
          <w:rFonts w:eastAsiaTheme="minorEastAsia" w:cs="Times New Roman"/>
          <w:sz w:val="24"/>
          <w:szCs w:val="24"/>
        </w:rPr>
        <w:t xml:space="preserve"> </w:t>
      </w:r>
      <w:r w:rsidRPr="002216C2">
        <w:rPr>
          <w:rFonts w:eastAsiaTheme="minorEastAsia" w:hAnsiTheme="minorEastAsia" w:cs="Times New Roman"/>
          <w:sz w:val="24"/>
          <w:szCs w:val="24"/>
        </w:rPr>
        <w:t>大气环境》（</w:t>
      </w:r>
      <w:r w:rsidRPr="002216C2">
        <w:rPr>
          <w:rFonts w:eastAsiaTheme="minorEastAsia" w:cs="Times New Roman"/>
          <w:sz w:val="24"/>
          <w:szCs w:val="24"/>
        </w:rPr>
        <w:t>HJ 2.2-2018</w:t>
      </w:r>
      <w:r w:rsidRPr="002216C2">
        <w:rPr>
          <w:rFonts w:eastAsiaTheme="minorEastAsia" w:hAnsiTheme="minorEastAsia" w:cs="Times New Roman"/>
          <w:sz w:val="24"/>
          <w:szCs w:val="24"/>
        </w:rPr>
        <w:t>），</w:t>
      </w:r>
      <w:r w:rsidRPr="002216C2">
        <w:rPr>
          <w:rFonts w:eastAsiaTheme="minorEastAsia" w:cs="Times New Roman"/>
          <w:sz w:val="24"/>
          <w:szCs w:val="24"/>
        </w:rPr>
        <w:t>SO</w:t>
      </w:r>
      <w:r w:rsidRPr="002216C2">
        <w:rPr>
          <w:rFonts w:eastAsiaTheme="minorEastAsia" w:cs="Times New Roman"/>
          <w:sz w:val="24"/>
          <w:szCs w:val="24"/>
          <w:vertAlign w:val="subscript"/>
        </w:rPr>
        <w:t>2</w:t>
      </w:r>
      <w:r w:rsidRPr="002216C2">
        <w:rPr>
          <w:rFonts w:eastAsiaTheme="minorEastAsia" w:hAnsiTheme="minorEastAsia" w:cs="Times New Roman"/>
          <w:sz w:val="24"/>
          <w:szCs w:val="24"/>
        </w:rPr>
        <w:t>、</w:t>
      </w:r>
      <w:r w:rsidRPr="002216C2">
        <w:rPr>
          <w:rFonts w:eastAsiaTheme="minorEastAsia" w:cs="Times New Roman"/>
          <w:sz w:val="24"/>
          <w:szCs w:val="24"/>
        </w:rPr>
        <w:t>NO</w:t>
      </w:r>
      <w:r w:rsidRPr="002216C2">
        <w:rPr>
          <w:rFonts w:eastAsiaTheme="minorEastAsia" w:cs="Times New Roman"/>
          <w:sz w:val="24"/>
          <w:szCs w:val="24"/>
          <w:vertAlign w:val="subscript"/>
        </w:rPr>
        <w:t>2</w:t>
      </w:r>
      <w:r w:rsidRPr="002216C2">
        <w:rPr>
          <w:rFonts w:eastAsiaTheme="minorEastAsia" w:hAnsiTheme="minorEastAsia" w:cs="Times New Roman"/>
          <w:sz w:val="24"/>
          <w:szCs w:val="24"/>
        </w:rPr>
        <w:t>、</w:t>
      </w:r>
      <w:r w:rsidRPr="002216C2">
        <w:rPr>
          <w:rFonts w:eastAsiaTheme="minorEastAsia" w:cs="Times New Roman"/>
          <w:sz w:val="24"/>
          <w:szCs w:val="24"/>
        </w:rPr>
        <w:t>CO</w:t>
      </w:r>
      <w:r w:rsidRPr="002216C2">
        <w:rPr>
          <w:rFonts w:eastAsiaTheme="minorEastAsia" w:hAnsiTheme="minorEastAsia" w:cs="Times New Roman"/>
          <w:sz w:val="24"/>
          <w:szCs w:val="24"/>
        </w:rPr>
        <w:t>和</w:t>
      </w:r>
      <w:r w:rsidRPr="002216C2">
        <w:rPr>
          <w:rFonts w:eastAsiaTheme="minorEastAsia" w:cs="Times New Roman"/>
          <w:sz w:val="24"/>
          <w:szCs w:val="24"/>
        </w:rPr>
        <w:t>O</w:t>
      </w:r>
      <w:r w:rsidRPr="002216C2">
        <w:rPr>
          <w:rFonts w:eastAsiaTheme="minorEastAsia" w:cs="Times New Roman"/>
          <w:sz w:val="24"/>
          <w:szCs w:val="24"/>
          <w:vertAlign w:val="subscript"/>
        </w:rPr>
        <w:t>3</w:t>
      </w:r>
      <w:r w:rsidRPr="002216C2">
        <w:rPr>
          <w:rFonts w:eastAsiaTheme="minorEastAsia" w:hAnsiTheme="minorEastAsia" w:cs="Times New Roman"/>
          <w:sz w:val="24"/>
          <w:szCs w:val="24"/>
        </w:rPr>
        <w:t>等四项污染物达标，</w:t>
      </w:r>
      <w:r w:rsidRPr="002216C2">
        <w:rPr>
          <w:rFonts w:eastAsiaTheme="minorEastAsia" w:cs="Times New Roman"/>
          <w:sz w:val="24"/>
          <w:szCs w:val="24"/>
        </w:rPr>
        <w:t>PM</w:t>
      </w:r>
      <w:r w:rsidRPr="002216C2">
        <w:rPr>
          <w:rFonts w:eastAsiaTheme="minorEastAsia" w:cs="Times New Roman"/>
          <w:sz w:val="24"/>
          <w:szCs w:val="24"/>
          <w:vertAlign w:val="subscript"/>
        </w:rPr>
        <w:t>10</w:t>
      </w:r>
      <w:r w:rsidRPr="002216C2">
        <w:rPr>
          <w:rFonts w:eastAsiaTheme="minorEastAsia" w:hAnsiTheme="minorEastAsia" w:cs="Times New Roman"/>
          <w:sz w:val="24"/>
          <w:szCs w:val="24"/>
        </w:rPr>
        <w:t>和</w:t>
      </w:r>
      <w:r w:rsidRPr="002216C2">
        <w:rPr>
          <w:rFonts w:eastAsiaTheme="minorEastAsia" w:cs="Times New Roman"/>
          <w:sz w:val="24"/>
          <w:szCs w:val="24"/>
        </w:rPr>
        <w:t>PM</w:t>
      </w:r>
      <w:r w:rsidRPr="002216C2">
        <w:rPr>
          <w:rFonts w:eastAsiaTheme="minorEastAsia" w:cs="Times New Roman"/>
          <w:sz w:val="24"/>
          <w:szCs w:val="24"/>
          <w:vertAlign w:val="subscript"/>
        </w:rPr>
        <w:t>2.5</w:t>
      </w:r>
      <w:r w:rsidRPr="002216C2">
        <w:rPr>
          <w:rFonts w:eastAsiaTheme="minorEastAsia" w:hAnsiTheme="minorEastAsia" w:cs="Times New Roman"/>
          <w:sz w:val="24"/>
          <w:szCs w:val="24"/>
        </w:rPr>
        <w:t>两项污染物不达标，项目区判定为不达标区。</w:t>
      </w:r>
    </w:p>
    <w:p w:rsidR="0092126A" w:rsidRPr="0046664D" w:rsidRDefault="00ED5C18" w:rsidP="00AB66A1">
      <w:pPr>
        <w:spacing w:beforeLines="50" w:afterLines="50" w:line="360" w:lineRule="auto"/>
        <w:outlineLvl w:val="3"/>
        <w:rPr>
          <w:rFonts w:cs="Times New Roman"/>
          <w:b/>
          <w:color w:val="000000" w:themeColor="text1"/>
          <w:sz w:val="28"/>
          <w:szCs w:val="28"/>
        </w:rPr>
      </w:pPr>
      <w:r>
        <w:rPr>
          <w:rFonts w:cs="Times New Roman"/>
          <w:b/>
          <w:color w:val="000000" w:themeColor="text1"/>
          <w:sz w:val="28"/>
          <w:szCs w:val="28"/>
        </w:rPr>
        <w:t>4.2.1.2</w:t>
      </w:r>
      <w:r w:rsidR="0092126A" w:rsidRPr="0046664D">
        <w:rPr>
          <w:rFonts w:cs="Times New Roman"/>
          <w:b/>
          <w:color w:val="000000" w:themeColor="text1"/>
          <w:sz w:val="28"/>
          <w:szCs w:val="28"/>
        </w:rPr>
        <w:t>特征污染物环境质量现状</w:t>
      </w:r>
    </w:p>
    <w:p w:rsidR="0046664D" w:rsidRPr="0046664D" w:rsidRDefault="0046664D" w:rsidP="0046664D">
      <w:pPr>
        <w:snapToGrid w:val="0"/>
        <w:spacing w:line="360" w:lineRule="auto"/>
        <w:ind w:firstLineChars="200" w:firstLine="480"/>
        <w:rPr>
          <w:rFonts w:eastAsiaTheme="minorEastAsia" w:cs="Times New Roman"/>
          <w:sz w:val="24"/>
          <w:szCs w:val="24"/>
        </w:rPr>
      </w:pPr>
      <w:r w:rsidRPr="0046664D">
        <w:rPr>
          <w:rFonts w:eastAsiaTheme="minorEastAsia" w:hAnsiTheme="minorEastAsia" w:cs="Times New Roman"/>
          <w:sz w:val="24"/>
          <w:szCs w:val="24"/>
        </w:rPr>
        <w:t>本项目建设单位委托乌鲁木齐谱尼测试科技有限公司进行大气环境质量现状监测，布设了</w:t>
      </w:r>
      <w:r>
        <w:rPr>
          <w:rFonts w:eastAsiaTheme="minorEastAsia" w:cs="Times New Roman" w:hint="eastAsia"/>
          <w:sz w:val="24"/>
          <w:szCs w:val="24"/>
        </w:rPr>
        <w:t>1</w:t>
      </w:r>
      <w:r w:rsidRPr="0046664D">
        <w:rPr>
          <w:rFonts w:eastAsiaTheme="minorEastAsia" w:hAnsiTheme="minorEastAsia" w:cs="Times New Roman"/>
          <w:sz w:val="24"/>
          <w:szCs w:val="24"/>
        </w:rPr>
        <w:t>个环境空气监测点，详见表</w:t>
      </w:r>
      <w:r w:rsidRPr="0046664D">
        <w:rPr>
          <w:rFonts w:eastAsiaTheme="minorEastAsia" w:cs="Times New Roman"/>
          <w:sz w:val="24"/>
          <w:szCs w:val="24"/>
        </w:rPr>
        <w:t>4.2-</w:t>
      </w:r>
      <w:r>
        <w:rPr>
          <w:rFonts w:eastAsiaTheme="minorEastAsia" w:cs="Times New Roman" w:hint="eastAsia"/>
          <w:sz w:val="24"/>
          <w:szCs w:val="24"/>
        </w:rPr>
        <w:t>3</w:t>
      </w:r>
      <w:r w:rsidR="001B646C">
        <w:rPr>
          <w:rFonts w:eastAsiaTheme="minorEastAsia" w:hAnsiTheme="minorEastAsia" w:cs="Times New Roman" w:hint="eastAsia"/>
          <w:sz w:val="24"/>
          <w:szCs w:val="24"/>
        </w:rPr>
        <w:t>及</w:t>
      </w:r>
      <w:r w:rsidRPr="0046664D">
        <w:rPr>
          <w:rFonts w:eastAsiaTheme="minorEastAsia" w:hAnsiTheme="minorEastAsia" w:cs="Times New Roman"/>
          <w:sz w:val="24"/>
          <w:szCs w:val="24"/>
        </w:rPr>
        <w:t>图</w:t>
      </w:r>
      <w:r>
        <w:rPr>
          <w:rFonts w:eastAsiaTheme="minorEastAsia" w:cs="Times New Roman" w:hint="eastAsia"/>
          <w:sz w:val="24"/>
          <w:szCs w:val="24"/>
        </w:rPr>
        <w:t>4.2-1</w:t>
      </w:r>
      <w:r w:rsidRPr="0046664D">
        <w:rPr>
          <w:rFonts w:eastAsiaTheme="minorEastAsia" w:hAnsiTheme="minorEastAsia" w:cs="Times New Roman"/>
          <w:sz w:val="24"/>
          <w:szCs w:val="24"/>
        </w:rPr>
        <w:t>。</w:t>
      </w:r>
    </w:p>
    <w:p w:rsidR="0046664D" w:rsidRPr="0046664D" w:rsidRDefault="0046664D" w:rsidP="0046664D">
      <w:pPr>
        <w:snapToGrid w:val="0"/>
        <w:spacing w:line="360" w:lineRule="auto"/>
        <w:jc w:val="center"/>
        <w:rPr>
          <w:rFonts w:eastAsiaTheme="minorEastAsia" w:cs="Times New Roman"/>
          <w:b/>
        </w:rPr>
      </w:pPr>
      <w:r w:rsidRPr="0046664D">
        <w:rPr>
          <w:rFonts w:eastAsiaTheme="minorEastAsia" w:cs="Times New Roman"/>
          <w:b/>
        </w:rPr>
        <w:t>表</w:t>
      </w:r>
      <w:r w:rsidRPr="0046664D">
        <w:rPr>
          <w:rFonts w:eastAsiaTheme="minorEastAsia" w:cs="Times New Roman"/>
          <w:b/>
        </w:rPr>
        <w:t>4.2-</w:t>
      </w:r>
      <w:r>
        <w:rPr>
          <w:rFonts w:eastAsiaTheme="minorEastAsia" w:cs="Times New Roman" w:hint="eastAsia"/>
          <w:b/>
        </w:rPr>
        <w:t>3</w:t>
      </w:r>
      <w:r w:rsidRPr="0046664D">
        <w:rPr>
          <w:rFonts w:eastAsiaTheme="minorEastAsia" w:cs="Times New Roman"/>
          <w:b/>
        </w:rPr>
        <w:t xml:space="preserve">    </w:t>
      </w:r>
      <w:r w:rsidRPr="0046664D">
        <w:rPr>
          <w:rFonts w:eastAsiaTheme="minorEastAsia" w:cs="Times New Roman"/>
          <w:b/>
        </w:rPr>
        <w:t>环境空气质量现状监测布点情况</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1027"/>
        <w:gridCol w:w="7495"/>
      </w:tblGrid>
      <w:tr w:rsidR="0046664D" w:rsidTr="0046664D">
        <w:trPr>
          <w:jc w:val="center"/>
        </w:trPr>
        <w:tc>
          <w:tcPr>
            <w:tcW w:w="0" w:type="auto"/>
            <w:vAlign w:val="center"/>
            <w:hideMark/>
          </w:tcPr>
          <w:p w:rsidR="0046664D" w:rsidRDefault="0046664D">
            <w:pPr>
              <w:snapToGrid w:val="0"/>
              <w:jc w:val="center"/>
              <w:rPr>
                <w:sz w:val="22"/>
                <w:szCs w:val="22"/>
              </w:rPr>
            </w:pPr>
            <w:r>
              <w:rPr>
                <w:rFonts w:hint="eastAsia"/>
                <w:sz w:val="22"/>
                <w:szCs w:val="22"/>
              </w:rPr>
              <w:t>序号</w:t>
            </w:r>
          </w:p>
        </w:tc>
        <w:tc>
          <w:tcPr>
            <w:tcW w:w="0" w:type="auto"/>
            <w:vAlign w:val="center"/>
            <w:hideMark/>
          </w:tcPr>
          <w:p w:rsidR="0046664D" w:rsidRDefault="0046664D">
            <w:pPr>
              <w:snapToGrid w:val="0"/>
              <w:jc w:val="center"/>
              <w:rPr>
                <w:sz w:val="22"/>
                <w:szCs w:val="22"/>
              </w:rPr>
            </w:pPr>
            <w:r>
              <w:rPr>
                <w:rFonts w:hint="eastAsia"/>
                <w:sz w:val="22"/>
                <w:szCs w:val="22"/>
              </w:rPr>
              <w:t>监测点位置</w:t>
            </w:r>
          </w:p>
        </w:tc>
      </w:tr>
      <w:tr w:rsidR="0046664D" w:rsidTr="0046664D">
        <w:trPr>
          <w:jc w:val="center"/>
        </w:trPr>
        <w:tc>
          <w:tcPr>
            <w:tcW w:w="0" w:type="auto"/>
            <w:vAlign w:val="center"/>
            <w:hideMark/>
          </w:tcPr>
          <w:p w:rsidR="0046664D" w:rsidRDefault="0046664D">
            <w:pPr>
              <w:snapToGrid w:val="0"/>
              <w:jc w:val="center"/>
              <w:rPr>
                <w:sz w:val="22"/>
                <w:szCs w:val="22"/>
              </w:rPr>
            </w:pPr>
            <w:r>
              <w:rPr>
                <w:rFonts w:hint="eastAsia"/>
                <w:sz w:val="22"/>
                <w:szCs w:val="22"/>
              </w:rPr>
              <w:t>1#</w:t>
            </w:r>
          </w:p>
        </w:tc>
        <w:tc>
          <w:tcPr>
            <w:tcW w:w="0" w:type="auto"/>
            <w:vAlign w:val="center"/>
            <w:hideMark/>
          </w:tcPr>
          <w:p w:rsidR="0046664D" w:rsidRDefault="00685829">
            <w:pPr>
              <w:snapToGrid w:val="0"/>
              <w:jc w:val="center"/>
              <w:rPr>
                <w:sz w:val="22"/>
                <w:szCs w:val="22"/>
              </w:rPr>
            </w:pPr>
            <w:r>
              <w:rPr>
                <w:rFonts w:hint="eastAsia"/>
                <w:sz w:val="22"/>
                <w:szCs w:val="22"/>
              </w:rPr>
              <w:t>厂区东北方向</w:t>
            </w:r>
            <w:r w:rsidR="0046664D">
              <w:rPr>
                <w:rFonts w:hint="eastAsia"/>
                <w:sz w:val="22"/>
                <w:szCs w:val="22"/>
              </w:rPr>
              <w:t>约</w:t>
            </w:r>
            <w:r w:rsidR="0046664D">
              <w:rPr>
                <w:sz w:val="22"/>
                <w:szCs w:val="22"/>
              </w:rPr>
              <w:t>650m</w:t>
            </w:r>
            <w:r w:rsidR="0046664D">
              <w:rPr>
                <w:rFonts w:hint="eastAsia"/>
                <w:sz w:val="22"/>
                <w:szCs w:val="22"/>
              </w:rPr>
              <w:t>处居民点</w:t>
            </w:r>
            <w:r w:rsidR="00D31730">
              <w:rPr>
                <w:rFonts w:hint="eastAsia"/>
                <w:sz w:val="22"/>
                <w:szCs w:val="22"/>
              </w:rPr>
              <w:t>（厂址下风向）</w:t>
            </w:r>
          </w:p>
        </w:tc>
      </w:tr>
    </w:tbl>
    <w:p w:rsidR="0046664D" w:rsidRPr="0046664D" w:rsidRDefault="0046664D" w:rsidP="0046664D">
      <w:pPr>
        <w:snapToGrid w:val="0"/>
        <w:spacing w:line="360" w:lineRule="auto"/>
        <w:ind w:firstLineChars="200" w:firstLine="480"/>
        <w:rPr>
          <w:rFonts w:eastAsiaTheme="minorEastAsia" w:cs="Times New Roman"/>
          <w:sz w:val="24"/>
          <w:szCs w:val="24"/>
        </w:rPr>
      </w:pPr>
      <w:r w:rsidRPr="0046664D">
        <w:rPr>
          <w:rFonts w:eastAsiaTheme="minorEastAsia" w:hAnsiTheme="minorEastAsia" w:cs="Times New Roman"/>
          <w:sz w:val="24"/>
          <w:szCs w:val="24"/>
        </w:rPr>
        <w:t>（</w:t>
      </w:r>
      <w:r w:rsidRPr="0046664D">
        <w:rPr>
          <w:rFonts w:eastAsiaTheme="minorEastAsia" w:cs="Times New Roman"/>
          <w:sz w:val="24"/>
          <w:szCs w:val="24"/>
        </w:rPr>
        <w:t>1</w:t>
      </w:r>
      <w:r w:rsidRPr="0046664D">
        <w:rPr>
          <w:rFonts w:eastAsiaTheme="minorEastAsia" w:hAnsiTheme="minorEastAsia" w:cs="Times New Roman"/>
          <w:sz w:val="24"/>
          <w:szCs w:val="24"/>
        </w:rPr>
        <w:t>）监测因子：</w:t>
      </w:r>
    </w:p>
    <w:p w:rsidR="0046664D" w:rsidRPr="0046664D" w:rsidRDefault="0046664D" w:rsidP="0046664D">
      <w:pPr>
        <w:snapToGrid w:val="0"/>
        <w:spacing w:line="360" w:lineRule="auto"/>
        <w:ind w:firstLineChars="200" w:firstLine="480"/>
        <w:rPr>
          <w:rFonts w:eastAsiaTheme="minorEastAsia" w:cs="Times New Roman"/>
          <w:sz w:val="24"/>
          <w:szCs w:val="24"/>
        </w:rPr>
      </w:pPr>
      <w:r w:rsidRPr="0046664D">
        <w:rPr>
          <w:rFonts w:eastAsiaTheme="minorEastAsia" w:cs="Times New Roman"/>
          <w:sz w:val="24"/>
          <w:szCs w:val="24"/>
        </w:rPr>
        <w:lastRenderedPageBreak/>
        <w:t>NH</w:t>
      </w:r>
      <w:r w:rsidRPr="0046664D">
        <w:rPr>
          <w:rFonts w:eastAsiaTheme="minorEastAsia" w:cs="Times New Roman"/>
          <w:sz w:val="24"/>
          <w:szCs w:val="24"/>
          <w:vertAlign w:val="subscript"/>
        </w:rPr>
        <w:t>3</w:t>
      </w:r>
      <w:r w:rsidRPr="0046664D">
        <w:rPr>
          <w:rFonts w:eastAsiaTheme="minorEastAsia" w:hAnsiTheme="minorEastAsia" w:cs="Times New Roman"/>
          <w:sz w:val="24"/>
          <w:szCs w:val="24"/>
        </w:rPr>
        <w:t>、</w:t>
      </w:r>
      <w:r w:rsidRPr="0046664D">
        <w:rPr>
          <w:rFonts w:eastAsiaTheme="minorEastAsia" w:cs="Times New Roman"/>
          <w:sz w:val="24"/>
          <w:szCs w:val="24"/>
        </w:rPr>
        <w:t>H</w:t>
      </w:r>
      <w:r w:rsidRPr="0046664D">
        <w:rPr>
          <w:rFonts w:eastAsiaTheme="minorEastAsia" w:cs="Times New Roman"/>
          <w:sz w:val="24"/>
          <w:szCs w:val="24"/>
          <w:vertAlign w:val="subscript"/>
        </w:rPr>
        <w:t>2</w:t>
      </w:r>
      <w:r w:rsidRPr="0046664D">
        <w:rPr>
          <w:rFonts w:eastAsiaTheme="minorEastAsia" w:cs="Times New Roman"/>
          <w:sz w:val="24"/>
          <w:szCs w:val="24"/>
        </w:rPr>
        <w:t>S</w:t>
      </w:r>
      <w:r w:rsidRPr="0046664D">
        <w:rPr>
          <w:rFonts w:eastAsiaTheme="minorEastAsia" w:hAnsiTheme="minorEastAsia" w:cs="Times New Roman"/>
          <w:sz w:val="24"/>
          <w:szCs w:val="24"/>
        </w:rPr>
        <w:t>、</w:t>
      </w:r>
      <w:r w:rsidRPr="0046664D">
        <w:rPr>
          <w:rFonts w:eastAsiaTheme="minorEastAsia" w:cs="Times New Roman"/>
          <w:sz w:val="24"/>
          <w:szCs w:val="24"/>
        </w:rPr>
        <w:t>TVOC</w:t>
      </w:r>
      <w:r w:rsidRPr="0046664D">
        <w:rPr>
          <w:rFonts w:eastAsiaTheme="minorEastAsia" w:hAnsiTheme="minorEastAsia" w:cs="Times New Roman"/>
          <w:sz w:val="24"/>
          <w:szCs w:val="24"/>
        </w:rPr>
        <w:t>、臭气浓度</w:t>
      </w:r>
    </w:p>
    <w:p w:rsidR="0046664D" w:rsidRPr="0046664D" w:rsidRDefault="0046664D" w:rsidP="0046664D">
      <w:pPr>
        <w:pStyle w:val="af1"/>
        <w:spacing w:line="360" w:lineRule="auto"/>
        <w:ind w:firstLineChars="196" w:firstLine="470"/>
        <w:rPr>
          <w:rFonts w:eastAsiaTheme="minorEastAsia" w:cs="Times New Roman"/>
          <w:sz w:val="24"/>
          <w:szCs w:val="24"/>
        </w:rPr>
      </w:pPr>
      <w:r w:rsidRPr="0046664D">
        <w:rPr>
          <w:rFonts w:eastAsiaTheme="minorEastAsia" w:hAnsiTheme="minorEastAsia" w:cs="Times New Roman"/>
          <w:sz w:val="24"/>
          <w:szCs w:val="24"/>
        </w:rPr>
        <w:t>（</w:t>
      </w:r>
      <w:r w:rsidRPr="0046664D">
        <w:rPr>
          <w:rFonts w:eastAsiaTheme="minorEastAsia" w:cs="Times New Roman"/>
          <w:sz w:val="24"/>
          <w:szCs w:val="24"/>
        </w:rPr>
        <w:t>2</w:t>
      </w:r>
      <w:r w:rsidRPr="0046664D">
        <w:rPr>
          <w:rFonts w:eastAsiaTheme="minorEastAsia" w:hAnsiTheme="minorEastAsia" w:cs="Times New Roman"/>
          <w:sz w:val="24"/>
          <w:szCs w:val="24"/>
        </w:rPr>
        <w:t>）监测频率：</w:t>
      </w:r>
    </w:p>
    <w:p w:rsidR="0046664D" w:rsidRPr="0046664D" w:rsidRDefault="0046664D" w:rsidP="0046664D">
      <w:pPr>
        <w:pStyle w:val="af1"/>
        <w:spacing w:line="360" w:lineRule="auto"/>
        <w:ind w:firstLineChars="196" w:firstLine="470"/>
        <w:rPr>
          <w:rFonts w:eastAsiaTheme="minorEastAsia" w:cs="Times New Roman"/>
          <w:sz w:val="24"/>
          <w:szCs w:val="24"/>
        </w:rPr>
      </w:pPr>
      <w:r w:rsidRPr="0046664D">
        <w:rPr>
          <w:rFonts w:eastAsiaTheme="minorEastAsia" w:hAnsiTheme="minorEastAsia" w:cs="Times New Roman"/>
          <w:sz w:val="24"/>
          <w:szCs w:val="24"/>
        </w:rPr>
        <w:t>连续监测</w:t>
      </w:r>
      <w:r w:rsidRPr="0046664D">
        <w:rPr>
          <w:rFonts w:eastAsiaTheme="minorEastAsia" w:cs="Times New Roman"/>
          <w:sz w:val="24"/>
          <w:szCs w:val="24"/>
        </w:rPr>
        <w:t>7</w:t>
      </w:r>
      <w:r w:rsidRPr="0046664D">
        <w:rPr>
          <w:rFonts w:eastAsiaTheme="minorEastAsia" w:hAnsiTheme="minorEastAsia" w:cs="Times New Roman"/>
          <w:sz w:val="24"/>
          <w:szCs w:val="24"/>
        </w:rPr>
        <w:t>天。</w:t>
      </w:r>
    </w:p>
    <w:p w:rsidR="0046664D" w:rsidRPr="0046664D" w:rsidRDefault="0046664D" w:rsidP="0046664D">
      <w:pPr>
        <w:pStyle w:val="af1"/>
        <w:spacing w:line="360" w:lineRule="auto"/>
        <w:ind w:firstLineChars="196" w:firstLine="470"/>
        <w:rPr>
          <w:rFonts w:eastAsiaTheme="minorEastAsia" w:cs="Times New Roman"/>
          <w:sz w:val="24"/>
          <w:szCs w:val="24"/>
        </w:rPr>
      </w:pPr>
      <w:r w:rsidRPr="0046664D">
        <w:rPr>
          <w:rFonts w:eastAsiaTheme="minorEastAsia" w:cs="Times New Roman"/>
          <w:sz w:val="24"/>
          <w:szCs w:val="24"/>
        </w:rPr>
        <w:t>NH</w:t>
      </w:r>
      <w:r w:rsidRPr="0046664D">
        <w:rPr>
          <w:rFonts w:eastAsiaTheme="minorEastAsia" w:cs="Times New Roman"/>
          <w:sz w:val="24"/>
          <w:szCs w:val="24"/>
          <w:vertAlign w:val="subscript"/>
        </w:rPr>
        <w:t>3</w:t>
      </w:r>
      <w:r w:rsidRPr="0046664D">
        <w:rPr>
          <w:rFonts w:eastAsiaTheme="minorEastAsia" w:hAnsiTheme="minorEastAsia" w:cs="Times New Roman"/>
          <w:sz w:val="24"/>
          <w:szCs w:val="24"/>
        </w:rPr>
        <w:t>、</w:t>
      </w:r>
      <w:r w:rsidRPr="0046664D">
        <w:rPr>
          <w:rFonts w:eastAsiaTheme="minorEastAsia" w:cs="Times New Roman"/>
          <w:sz w:val="24"/>
          <w:szCs w:val="24"/>
        </w:rPr>
        <w:t>H</w:t>
      </w:r>
      <w:r w:rsidRPr="0046664D">
        <w:rPr>
          <w:rFonts w:eastAsiaTheme="minorEastAsia" w:cs="Times New Roman"/>
          <w:sz w:val="24"/>
          <w:szCs w:val="24"/>
          <w:vertAlign w:val="subscript"/>
        </w:rPr>
        <w:t>2</w:t>
      </w:r>
      <w:r w:rsidRPr="0046664D">
        <w:rPr>
          <w:rFonts w:eastAsiaTheme="minorEastAsia" w:cs="Times New Roman"/>
          <w:sz w:val="24"/>
          <w:szCs w:val="24"/>
        </w:rPr>
        <w:t>S</w:t>
      </w:r>
      <w:r w:rsidRPr="0046664D">
        <w:rPr>
          <w:rFonts w:eastAsiaTheme="minorEastAsia" w:hAnsiTheme="minorEastAsia" w:cs="Times New Roman"/>
          <w:sz w:val="24"/>
          <w:szCs w:val="24"/>
        </w:rPr>
        <w:t>：每天监测</w:t>
      </w:r>
      <w:r w:rsidRPr="0046664D">
        <w:rPr>
          <w:rFonts w:eastAsiaTheme="minorEastAsia" w:cs="Times New Roman"/>
          <w:sz w:val="24"/>
          <w:szCs w:val="24"/>
        </w:rPr>
        <w:t>4</w:t>
      </w:r>
      <w:r w:rsidRPr="0046664D">
        <w:rPr>
          <w:rFonts w:eastAsiaTheme="minorEastAsia" w:hAnsiTheme="minorEastAsia" w:cs="Times New Roman"/>
          <w:sz w:val="24"/>
          <w:szCs w:val="24"/>
        </w:rPr>
        <w:t>个时段（</w:t>
      </w:r>
      <w:r w:rsidRPr="0046664D">
        <w:rPr>
          <w:rFonts w:eastAsiaTheme="minorEastAsia" w:cs="Times New Roman"/>
          <w:sz w:val="24"/>
          <w:szCs w:val="24"/>
        </w:rPr>
        <w:t>02</w:t>
      </w:r>
      <w:r w:rsidRPr="0046664D">
        <w:rPr>
          <w:rFonts w:eastAsiaTheme="minorEastAsia" w:hAnsiTheme="minorEastAsia" w:cs="Times New Roman"/>
          <w:sz w:val="24"/>
          <w:szCs w:val="24"/>
        </w:rPr>
        <w:t>、</w:t>
      </w:r>
      <w:r w:rsidRPr="0046664D">
        <w:rPr>
          <w:rFonts w:eastAsiaTheme="minorEastAsia" w:cs="Times New Roman"/>
          <w:sz w:val="24"/>
          <w:szCs w:val="24"/>
        </w:rPr>
        <w:t>08</w:t>
      </w:r>
      <w:r w:rsidRPr="0046664D">
        <w:rPr>
          <w:rFonts w:eastAsiaTheme="minorEastAsia" w:hAnsiTheme="minorEastAsia" w:cs="Times New Roman"/>
          <w:sz w:val="24"/>
          <w:szCs w:val="24"/>
        </w:rPr>
        <w:t>、</w:t>
      </w:r>
      <w:r w:rsidRPr="0046664D">
        <w:rPr>
          <w:rFonts w:eastAsiaTheme="minorEastAsia" w:cs="Times New Roman"/>
          <w:sz w:val="24"/>
          <w:szCs w:val="24"/>
        </w:rPr>
        <w:t>14</w:t>
      </w:r>
      <w:r w:rsidRPr="0046664D">
        <w:rPr>
          <w:rFonts w:eastAsiaTheme="minorEastAsia" w:hAnsiTheme="minorEastAsia" w:cs="Times New Roman"/>
          <w:sz w:val="24"/>
          <w:szCs w:val="24"/>
        </w:rPr>
        <w:t>、</w:t>
      </w:r>
      <w:r w:rsidRPr="0046664D">
        <w:rPr>
          <w:rFonts w:eastAsiaTheme="minorEastAsia" w:cs="Times New Roman"/>
          <w:sz w:val="24"/>
          <w:szCs w:val="24"/>
        </w:rPr>
        <w:t>20</w:t>
      </w:r>
      <w:r w:rsidRPr="0046664D">
        <w:rPr>
          <w:rFonts w:eastAsiaTheme="minorEastAsia" w:hAnsiTheme="minorEastAsia" w:cs="Times New Roman"/>
          <w:sz w:val="24"/>
          <w:szCs w:val="24"/>
        </w:rPr>
        <w:t>时）的小时浓度值；</w:t>
      </w:r>
    </w:p>
    <w:p w:rsidR="0046664D" w:rsidRPr="0046664D" w:rsidRDefault="0046664D" w:rsidP="0046664D">
      <w:pPr>
        <w:pStyle w:val="af1"/>
        <w:spacing w:line="360" w:lineRule="auto"/>
        <w:ind w:firstLineChars="196" w:firstLine="470"/>
        <w:rPr>
          <w:rFonts w:eastAsiaTheme="minorEastAsia" w:cs="Times New Roman"/>
          <w:sz w:val="24"/>
          <w:szCs w:val="24"/>
        </w:rPr>
      </w:pPr>
      <w:r w:rsidRPr="0046664D">
        <w:rPr>
          <w:rFonts w:eastAsiaTheme="minorEastAsia" w:cs="Times New Roman"/>
          <w:sz w:val="24"/>
          <w:szCs w:val="24"/>
        </w:rPr>
        <w:t>TVOC</w:t>
      </w:r>
      <w:r w:rsidRPr="0046664D">
        <w:rPr>
          <w:rFonts w:eastAsiaTheme="minorEastAsia" w:hAnsiTheme="minorEastAsia" w:cs="Times New Roman"/>
          <w:sz w:val="24"/>
          <w:szCs w:val="24"/>
        </w:rPr>
        <w:t>：每天监测</w:t>
      </w:r>
      <w:r w:rsidRPr="0046664D">
        <w:rPr>
          <w:rFonts w:eastAsiaTheme="minorEastAsia" w:cs="Times New Roman"/>
          <w:sz w:val="24"/>
          <w:szCs w:val="24"/>
        </w:rPr>
        <w:t>8</w:t>
      </w:r>
      <w:r w:rsidRPr="0046664D">
        <w:rPr>
          <w:rFonts w:eastAsiaTheme="minorEastAsia" w:hAnsiTheme="minorEastAsia" w:cs="Times New Roman"/>
          <w:sz w:val="24"/>
          <w:szCs w:val="24"/>
        </w:rPr>
        <w:t>小时均值；</w:t>
      </w:r>
    </w:p>
    <w:p w:rsidR="0046664D" w:rsidRPr="0046664D" w:rsidRDefault="0046664D" w:rsidP="0046664D">
      <w:pPr>
        <w:pStyle w:val="af1"/>
        <w:spacing w:line="360" w:lineRule="auto"/>
        <w:ind w:firstLineChars="196" w:firstLine="470"/>
        <w:rPr>
          <w:rFonts w:eastAsiaTheme="minorEastAsia" w:cs="Times New Roman"/>
          <w:sz w:val="24"/>
          <w:szCs w:val="24"/>
        </w:rPr>
      </w:pPr>
      <w:r w:rsidRPr="0046664D">
        <w:rPr>
          <w:rFonts w:eastAsiaTheme="minorEastAsia" w:hAnsiTheme="minorEastAsia" w:cs="Times New Roman"/>
          <w:sz w:val="24"/>
          <w:szCs w:val="24"/>
        </w:rPr>
        <w:t>臭气浓度：每天监测</w:t>
      </w:r>
      <w:r w:rsidRPr="0046664D">
        <w:rPr>
          <w:rFonts w:eastAsiaTheme="minorEastAsia" w:cs="Times New Roman"/>
          <w:sz w:val="24"/>
          <w:szCs w:val="24"/>
        </w:rPr>
        <w:t>4</w:t>
      </w:r>
      <w:r w:rsidRPr="0046664D">
        <w:rPr>
          <w:rFonts w:eastAsiaTheme="minorEastAsia" w:hAnsiTheme="minorEastAsia" w:cs="Times New Roman"/>
          <w:sz w:val="24"/>
          <w:szCs w:val="24"/>
        </w:rPr>
        <w:t>个时段（</w:t>
      </w:r>
      <w:r w:rsidRPr="0046664D">
        <w:rPr>
          <w:rFonts w:eastAsiaTheme="minorEastAsia" w:cs="Times New Roman"/>
          <w:sz w:val="24"/>
          <w:szCs w:val="24"/>
        </w:rPr>
        <w:t>02</w:t>
      </w:r>
      <w:r w:rsidRPr="0046664D">
        <w:rPr>
          <w:rFonts w:eastAsiaTheme="minorEastAsia" w:hAnsiTheme="minorEastAsia" w:cs="Times New Roman"/>
          <w:sz w:val="24"/>
          <w:szCs w:val="24"/>
        </w:rPr>
        <w:t>、</w:t>
      </w:r>
      <w:r w:rsidRPr="0046664D">
        <w:rPr>
          <w:rFonts w:eastAsiaTheme="minorEastAsia" w:cs="Times New Roman"/>
          <w:sz w:val="24"/>
          <w:szCs w:val="24"/>
        </w:rPr>
        <w:t>08</w:t>
      </w:r>
      <w:r w:rsidRPr="0046664D">
        <w:rPr>
          <w:rFonts w:eastAsiaTheme="minorEastAsia" w:hAnsiTheme="minorEastAsia" w:cs="Times New Roman"/>
          <w:sz w:val="24"/>
          <w:szCs w:val="24"/>
        </w:rPr>
        <w:t>、</w:t>
      </w:r>
      <w:r w:rsidRPr="0046664D">
        <w:rPr>
          <w:rFonts w:eastAsiaTheme="minorEastAsia" w:cs="Times New Roman"/>
          <w:sz w:val="24"/>
          <w:szCs w:val="24"/>
        </w:rPr>
        <w:t>14</w:t>
      </w:r>
      <w:r w:rsidRPr="0046664D">
        <w:rPr>
          <w:rFonts w:eastAsiaTheme="minorEastAsia" w:hAnsiTheme="minorEastAsia" w:cs="Times New Roman"/>
          <w:sz w:val="24"/>
          <w:szCs w:val="24"/>
        </w:rPr>
        <w:t>、</w:t>
      </w:r>
      <w:r w:rsidRPr="0046664D">
        <w:rPr>
          <w:rFonts w:eastAsiaTheme="minorEastAsia" w:cs="Times New Roman"/>
          <w:sz w:val="24"/>
          <w:szCs w:val="24"/>
        </w:rPr>
        <w:t>20</w:t>
      </w:r>
      <w:r w:rsidRPr="0046664D">
        <w:rPr>
          <w:rFonts w:eastAsiaTheme="minorEastAsia" w:hAnsiTheme="minorEastAsia" w:cs="Times New Roman"/>
          <w:sz w:val="24"/>
          <w:szCs w:val="24"/>
        </w:rPr>
        <w:t>时）的小时浓度值。</w:t>
      </w:r>
    </w:p>
    <w:p w:rsidR="0046664D" w:rsidRPr="0046664D" w:rsidRDefault="0046664D" w:rsidP="0046664D">
      <w:pPr>
        <w:spacing w:line="360" w:lineRule="auto"/>
        <w:ind w:firstLineChars="200" w:firstLine="480"/>
        <w:rPr>
          <w:rFonts w:eastAsiaTheme="minorEastAsia" w:cs="Times New Roman"/>
          <w:sz w:val="24"/>
          <w:szCs w:val="24"/>
        </w:rPr>
      </w:pPr>
      <w:r w:rsidRPr="0046664D">
        <w:rPr>
          <w:rFonts w:eastAsiaTheme="minorEastAsia" w:hAnsiTheme="minorEastAsia" w:cs="Times New Roman"/>
          <w:sz w:val="24"/>
          <w:szCs w:val="24"/>
        </w:rPr>
        <w:t>（</w:t>
      </w:r>
      <w:r w:rsidRPr="0046664D">
        <w:rPr>
          <w:rFonts w:eastAsiaTheme="minorEastAsia" w:cs="Times New Roman"/>
          <w:sz w:val="24"/>
          <w:szCs w:val="24"/>
        </w:rPr>
        <w:t>3</w:t>
      </w:r>
      <w:r w:rsidRPr="0046664D">
        <w:rPr>
          <w:rFonts w:eastAsiaTheme="minorEastAsia" w:hAnsiTheme="minorEastAsia" w:cs="Times New Roman"/>
          <w:sz w:val="24"/>
          <w:szCs w:val="24"/>
        </w:rPr>
        <w:t>）监测时间：</w:t>
      </w:r>
      <w:r w:rsidRPr="0046664D">
        <w:rPr>
          <w:rFonts w:eastAsiaTheme="minorEastAsia" w:cs="Times New Roman"/>
          <w:sz w:val="24"/>
          <w:szCs w:val="24"/>
        </w:rPr>
        <w:t>2017</w:t>
      </w:r>
      <w:r w:rsidRPr="0046664D">
        <w:rPr>
          <w:rFonts w:eastAsiaTheme="minorEastAsia" w:hAnsiTheme="minorEastAsia" w:cs="Times New Roman"/>
          <w:sz w:val="24"/>
          <w:szCs w:val="24"/>
        </w:rPr>
        <w:t>年</w:t>
      </w:r>
      <w:r w:rsidRPr="0046664D">
        <w:rPr>
          <w:rFonts w:eastAsiaTheme="minorEastAsia" w:cs="Times New Roman"/>
          <w:sz w:val="24"/>
          <w:szCs w:val="24"/>
        </w:rPr>
        <w:t>7</w:t>
      </w:r>
      <w:r w:rsidRPr="0046664D">
        <w:rPr>
          <w:rFonts w:eastAsiaTheme="minorEastAsia" w:hAnsiTheme="minorEastAsia" w:cs="Times New Roman"/>
          <w:sz w:val="24"/>
          <w:szCs w:val="24"/>
        </w:rPr>
        <w:t>月</w:t>
      </w:r>
      <w:r w:rsidRPr="0046664D">
        <w:rPr>
          <w:rFonts w:eastAsiaTheme="minorEastAsia" w:cs="Times New Roman"/>
          <w:sz w:val="24"/>
          <w:szCs w:val="24"/>
        </w:rPr>
        <w:t>4</w:t>
      </w:r>
      <w:r w:rsidRPr="0046664D">
        <w:rPr>
          <w:rFonts w:eastAsiaTheme="minorEastAsia" w:hAnsiTheme="minorEastAsia" w:cs="Times New Roman"/>
          <w:sz w:val="24"/>
          <w:szCs w:val="24"/>
        </w:rPr>
        <w:t>日</w:t>
      </w:r>
      <w:r w:rsidRPr="0046664D">
        <w:rPr>
          <w:rFonts w:eastAsiaTheme="minorEastAsia" w:cs="Times New Roman"/>
          <w:sz w:val="24"/>
          <w:szCs w:val="24"/>
        </w:rPr>
        <w:t>~2017</w:t>
      </w:r>
      <w:r w:rsidRPr="0046664D">
        <w:rPr>
          <w:rFonts w:eastAsiaTheme="minorEastAsia" w:hAnsiTheme="minorEastAsia" w:cs="Times New Roman"/>
          <w:sz w:val="24"/>
          <w:szCs w:val="24"/>
        </w:rPr>
        <w:t>年</w:t>
      </w:r>
      <w:r w:rsidRPr="0046664D">
        <w:rPr>
          <w:rFonts w:eastAsiaTheme="minorEastAsia" w:cs="Times New Roman"/>
          <w:sz w:val="24"/>
          <w:szCs w:val="24"/>
        </w:rPr>
        <w:t>7</w:t>
      </w:r>
      <w:r w:rsidRPr="0046664D">
        <w:rPr>
          <w:rFonts w:eastAsiaTheme="minorEastAsia" w:hAnsiTheme="minorEastAsia" w:cs="Times New Roman"/>
          <w:sz w:val="24"/>
          <w:szCs w:val="24"/>
        </w:rPr>
        <w:t>月</w:t>
      </w:r>
      <w:r w:rsidRPr="0046664D">
        <w:rPr>
          <w:rFonts w:eastAsiaTheme="minorEastAsia" w:cs="Times New Roman"/>
          <w:sz w:val="24"/>
          <w:szCs w:val="24"/>
        </w:rPr>
        <w:t>10</w:t>
      </w:r>
      <w:r w:rsidRPr="0046664D">
        <w:rPr>
          <w:rFonts w:eastAsiaTheme="minorEastAsia" w:hAnsiTheme="minorEastAsia" w:cs="Times New Roman"/>
          <w:sz w:val="24"/>
          <w:szCs w:val="24"/>
        </w:rPr>
        <w:t>日。</w:t>
      </w:r>
    </w:p>
    <w:p w:rsidR="0046664D" w:rsidRDefault="0046664D" w:rsidP="0046664D">
      <w:pPr>
        <w:spacing w:line="360" w:lineRule="auto"/>
        <w:ind w:firstLineChars="200" w:firstLine="480"/>
        <w:rPr>
          <w:rFonts w:eastAsiaTheme="minorEastAsia" w:hAnsiTheme="minorEastAsia" w:cs="Times New Roman"/>
          <w:sz w:val="24"/>
          <w:szCs w:val="24"/>
        </w:rPr>
      </w:pPr>
      <w:r w:rsidRPr="0046664D">
        <w:rPr>
          <w:rFonts w:eastAsiaTheme="minorEastAsia" w:hAnsiTheme="minorEastAsia" w:cs="Times New Roman"/>
          <w:sz w:val="24"/>
          <w:szCs w:val="24"/>
        </w:rPr>
        <w:t>（</w:t>
      </w:r>
      <w:r w:rsidRPr="0046664D">
        <w:rPr>
          <w:rFonts w:eastAsiaTheme="minorEastAsia" w:cs="Times New Roman"/>
          <w:sz w:val="24"/>
          <w:szCs w:val="24"/>
        </w:rPr>
        <w:t>4</w:t>
      </w:r>
      <w:r w:rsidRPr="0046664D">
        <w:rPr>
          <w:rFonts w:eastAsiaTheme="minorEastAsia" w:hAnsiTheme="minorEastAsia" w:cs="Times New Roman"/>
          <w:sz w:val="24"/>
          <w:szCs w:val="24"/>
        </w:rPr>
        <w:t>）监测方法和检出限</w:t>
      </w:r>
    </w:p>
    <w:p w:rsidR="003D7826" w:rsidRPr="00513F8F" w:rsidRDefault="003D7826" w:rsidP="001B646C">
      <w:pPr>
        <w:spacing w:line="360" w:lineRule="auto"/>
        <w:ind w:firstLineChars="200" w:firstLine="480"/>
        <w:rPr>
          <w:rFonts w:eastAsiaTheme="minorEastAsia" w:cs="Times New Roman"/>
          <w:color w:val="000000" w:themeColor="text1"/>
          <w:sz w:val="24"/>
          <w:szCs w:val="24"/>
        </w:rPr>
      </w:pPr>
      <w:r w:rsidRPr="00513F8F">
        <w:rPr>
          <w:rFonts w:eastAsiaTheme="minorEastAsia" w:hAnsiTheme="minorEastAsia" w:cs="Times New Roman" w:hint="eastAsia"/>
          <w:color w:val="000000" w:themeColor="text1"/>
          <w:sz w:val="24"/>
          <w:szCs w:val="24"/>
        </w:rPr>
        <w:t>监测方法见表</w:t>
      </w:r>
      <w:r w:rsidRPr="00513F8F">
        <w:rPr>
          <w:rFonts w:eastAsiaTheme="minorEastAsia" w:hAnsiTheme="minorEastAsia" w:cs="Times New Roman" w:hint="eastAsia"/>
          <w:color w:val="000000" w:themeColor="text1"/>
          <w:sz w:val="24"/>
          <w:szCs w:val="24"/>
        </w:rPr>
        <w:t>4.2-4</w:t>
      </w:r>
      <w:r w:rsidRPr="00513F8F">
        <w:rPr>
          <w:rFonts w:eastAsiaTheme="minorEastAsia" w:hAnsiTheme="minorEastAsia" w:cs="Times New Roman" w:hint="eastAsia"/>
          <w:color w:val="000000" w:themeColor="text1"/>
          <w:sz w:val="24"/>
          <w:szCs w:val="24"/>
        </w:rPr>
        <w:t>。</w:t>
      </w:r>
    </w:p>
    <w:p w:rsidR="0046664D" w:rsidRPr="0046664D" w:rsidRDefault="0046664D" w:rsidP="0046664D">
      <w:pPr>
        <w:snapToGrid w:val="0"/>
        <w:spacing w:line="360" w:lineRule="auto"/>
        <w:jc w:val="center"/>
        <w:rPr>
          <w:rFonts w:eastAsiaTheme="minorEastAsia" w:cs="Times New Roman"/>
          <w:b/>
        </w:rPr>
      </w:pPr>
      <w:r w:rsidRPr="0046664D">
        <w:rPr>
          <w:rFonts w:eastAsiaTheme="minorEastAsia" w:cs="Times New Roman" w:hint="eastAsia"/>
          <w:b/>
        </w:rPr>
        <w:t>表</w:t>
      </w:r>
      <w:r w:rsidRPr="0046664D">
        <w:rPr>
          <w:rFonts w:eastAsiaTheme="minorEastAsia" w:cs="Times New Roman"/>
          <w:b/>
        </w:rPr>
        <w:t>4.2-</w:t>
      </w:r>
      <w:r>
        <w:rPr>
          <w:rFonts w:eastAsiaTheme="minorEastAsia" w:cs="Times New Roman" w:hint="eastAsia"/>
          <w:b/>
        </w:rPr>
        <w:t>4</w:t>
      </w:r>
      <w:r w:rsidRPr="0046664D">
        <w:rPr>
          <w:rFonts w:eastAsiaTheme="minorEastAsia" w:cs="Times New Roman"/>
          <w:b/>
        </w:rPr>
        <w:t xml:space="preserve">  </w:t>
      </w:r>
      <w:r>
        <w:rPr>
          <w:rFonts w:eastAsiaTheme="minorEastAsia" w:cs="Times New Roman" w:hint="eastAsia"/>
          <w:b/>
        </w:rPr>
        <w:t xml:space="preserve"> </w:t>
      </w:r>
      <w:r w:rsidRPr="0046664D">
        <w:rPr>
          <w:rFonts w:eastAsiaTheme="minorEastAsia" w:cs="Times New Roman"/>
          <w:b/>
        </w:rPr>
        <w:t xml:space="preserve"> </w:t>
      </w:r>
      <w:r w:rsidRPr="0046664D">
        <w:rPr>
          <w:rFonts w:eastAsiaTheme="minorEastAsia" w:cs="Times New Roman" w:hint="eastAsia"/>
          <w:b/>
        </w:rPr>
        <w:t>项目环境空气监测分析方法</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BF"/>
      </w:tblPr>
      <w:tblGrid>
        <w:gridCol w:w="1773"/>
        <w:gridCol w:w="4313"/>
        <w:gridCol w:w="2250"/>
      </w:tblGrid>
      <w:tr w:rsidR="0046664D" w:rsidTr="0046664D">
        <w:trPr>
          <w:jc w:val="center"/>
        </w:trPr>
        <w:tc>
          <w:tcPr>
            <w:tcW w:w="0" w:type="auto"/>
            <w:vAlign w:val="center"/>
            <w:hideMark/>
          </w:tcPr>
          <w:p w:rsidR="0046664D" w:rsidRDefault="0046664D" w:rsidP="00D31730">
            <w:pPr>
              <w:jc w:val="center"/>
              <w:rPr>
                <w:sz w:val="22"/>
                <w:szCs w:val="22"/>
              </w:rPr>
            </w:pPr>
            <w:r>
              <w:rPr>
                <w:rFonts w:hint="eastAsia"/>
                <w:sz w:val="22"/>
                <w:szCs w:val="22"/>
              </w:rPr>
              <w:t>监测项目</w:t>
            </w:r>
          </w:p>
        </w:tc>
        <w:tc>
          <w:tcPr>
            <w:tcW w:w="0" w:type="auto"/>
            <w:vAlign w:val="center"/>
            <w:hideMark/>
          </w:tcPr>
          <w:p w:rsidR="0046664D" w:rsidRDefault="0046664D" w:rsidP="00D31730">
            <w:pPr>
              <w:jc w:val="center"/>
              <w:rPr>
                <w:sz w:val="22"/>
                <w:szCs w:val="22"/>
              </w:rPr>
            </w:pPr>
            <w:r>
              <w:rPr>
                <w:rFonts w:hint="eastAsia"/>
                <w:sz w:val="22"/>
                <w:szCs w:val="22"/>
              </w:rPr>
              <w:t>监测方法</w:t>
            </w:r>
          </w:p>
        </w:tc>
        <w:tc>
          <w:tcPr>
            <w:tcW w:w="0" w:type="auto"/>
            <w:vAlign w:val="center"/>
            <w:hideMark/>
          </w:tcPr>
          <w:p w:rsidR="0046664D" w:rsidRDefault="0046664D" w:rsidP="00D31730">
            <w:pPr>
              <w:jc w:val="center"/>
              <w:rPr>
                <w:sz w:val="22"/>
                <w:szCs w:val="22"/>
              </w:rPr>
            </w:pPr>
            <w:r>
              <w:rPr>
                <w:rFonts w:hint="eastAsia"/>
              </w:rPr>
              <w:t>最低检出浓度</w:t>
            </w:r>
            <w:r>
              <w:t>(mg/m</w:t>
            </w:r>
            <w:r>
              <w:rPr>
                <w:vertAlign w:val="superscript"/>
              </w:rPr>
              <w:t>3</w:t>
            </w:r>
            <w:r>
              <w:t>)</w:t>
            </w:r>
          </w:p>
        </w:tc>
      </w:tr>
      <w:tr w:rsidR="0046664D" w:rsidTr="0046664D">
        <w:trPr>
          <w:jc w:val="center"/>
        </w:trPr>
        <w:tc>
          <w:tcPr>
            <w:tcW w:w="0" w:type="auto"/>
            <w:vAlign w:val="center"/>
            <w:hideMark/>
          </w:tcPr>
          <w:p w:rsidR="0046664D" w:rsidRDefault="0046664D" w:rsidP="00D31730">
            <w:pPr>
              <w:widowControl/>
              <w:jc w:val="center"/>
              <w:rPr>
                <w:kern w:val="0"/>
              </w:rPr>
            </w:pPr>
            <w:r>
              <w:rPr>
                <w:rFonts w:hint="eastAsia"/>
                <w:kern w:val="0"/>
              </w:rPr>
              <w:t>氨（</w:t>
            </w:r>
            <w:r>
              <w:rPr>
                <w:kern w:val="0"/>
              </w:rPr>
              <w:t>NH</w:t>
            </w:r>
            <w:r>
              <w:rPr>
                <w:kern w:val="0"/>
                <w:vertAlign w:val="subscript"/>
              </w:rPr>
              <w:t>3</w:t>
            </w:r>
            <w:r>
              <w:rPr>
                <w:rFonts w:hint="eastAsia"/>
                <w:kern w:val="0"/>
              </w:rPr>
              <w:t>）</w:t>
            </w:r>
          </w:p>
        </w:tc>
        <w:tc>
          <w:tcPr>
            <w:tcW w:w="0" w:type="auto"/>
            <w:vAlign w:val="center"/>
            <w:hideMark/>
          </w:tcPr>
          <w:p w:rsidR="0046664D" w:rsidRDefault="0046664D" w:rsidP="00D31730">
            <w:pPr>
              <w:snapToGrid w:val="0"/>
              <w:jc w:val="center"/>
            </w:pPr>
            <w:r>
              <w:t xml:space="preserve">HJ 534-2009 </w:t>
            </w:r>
            <w:r>
              <w:rPr>
                <w:rFonts w:hint="eastAsia"/>
              </w:rPr>
              <w:t>次氯酸钠</w:t>
            </w:r>
            <w:r>
              <w:t>-</w:t>
            </w:r>
            <w:r>
              <w:rPr>
                <w:rFonts w:hint="eastAsia"/>
              </w:rPr>
              <w:t>水杨酸分光光度法</w:t>
            </w:r>
          </w:p>
        </w:tc>
        <w:tc>
          <w:tcPr>
            <w:tcW w:w="0" w:type="auto"/>
            <w:vAlign w:val="center"/>
            <w:hideMark/>
          </w:tcPr>
          <w:p w:rsidR="0046664D" w:rsidRDefault="0046664D" w:rsidP="00D31730">
            <w:pPr>
              <w:snapToGrid w:val="0"/>
              <w:jc w:val="center"/>
            </w:pPr>
            <w:r>
              <w:rPr>
                <w:rFonts w:hint="eastAsia"/>
              </w:rPr>
              <w:t>小时：</w:t>
            </w:r>
            <w:r>
              <w:t>0.004</w:t>
            </w:r>
          </w:p>
        </w:tc>
      </w:tr>
      <w:tr w:rsidR="0046664D" w:rsidTr="0046664D">
        <w:trPr>
          <w:jc w:val="center"/>
        </w:trPr>
        <w:tc>
          <w:tcPr>
            <w:tcW w:w="0" w:type="auto"/>
            <w:vAlign w:val="center"/>
            <w:hideMark/>
          </w:tcPr>
          <w:p w:rsidR="0046664D" w:rsidRDefault="0046664D" w:rsidP="00D31730">
            <w:pPr>
              <w:widowControl/>
              <w:jc w:val="center"/>
            </w:pPr>
            <w:r>
              <w:rPr>
                <w:rFonts w:hint="eastAsia"/>
              </w:rPr>
              <w:t>硫化氢</w:t>
            </w:r>
            <w:r>
              <w:rPr>
                <w:rFonts w:hint="eastAsia"/>
                <w:kern w:val="0"/>
              </w:rPr>
              <w:t>（</w:t>
            </w:r>
            <w:r>
              <w:rPr>
                <w:kern w:val="0"/>
              </w:rPr>
              <w:t>H</w:t>
            </w:r>
            <w:r>
              <w:rPr>
                <w:kern w:val="0"/>
                <w:vertAlign w:val="subscript"/>
              </w:rPr>
              <w:t>2</w:t>
            </w:r>
            <w:r>
              <w:rPr>
                <w:kern w:val="0"/>
              </w:rPr>
              <w:t>S</w:t>
            </w:r>
            <w:r>
              <w:rPr>
                <w:rFonts w:hint="eastAsia"/>
                <w:kern w:val="0"/>
              </w:rPr>
              <w:t>）</w:t>
            </w:r>
          </w:p>
        </w:tc>
        <w:tc>
          <w:tcPr>
            <w:tcW w:w="0" w:type="auto"/>
            <w:vAlign w:val="center"/>
            <w:hideMark/>
          </w:tcPr>
          <w:p w:rsidR="0046664D" w:rsidRDefault="0046664D" w:rsidP="00D31730">
            <w:pPr>
              <w:snapToGrid w:val="0"/>
              <w:jc w:val="center"/>
            </w:pPr>
            <w:r>
              <w:t xml:space="preserve">GB 11742-1989 </w:t>
            </w:r>
            <w:r>
              <w:rPr>
                <w:rFonts w:hint="eastAsia"/>
              </w:rPr>
              <w:t>亚甲蓝分光光度法</w:t>
            </w:r>
          </w:p>
        </w:tc>
        <w:tc>
          <w:tcPr>
            <w:tcW w:w="0" w:type="auto"/>
            <w:vAlign w:val="center"/>
            <w:hideMark/>
          </w:tcPr>
          <w:p w:rsidR="0046664D" w:rsidRDefault="0046664D" w:rsidP="00D31730">
            <w:pPr>
              <w:snapToGrid w:val="0"/>
              <w:jc w:val="center"/>
            </w:pPr>
            <w:r>
              <w:rPr>
                <w:rFonts w:hint="eastAsia"/>
              </w:rPr>
              <w:t>小时：</w:t>
            </w:r>
            <w:r>
              <w:t>0.002</w:t>
            </w:r>
          </w:p>
        </w:tc>
      </w:tr>
      <w:tr w:rsidR="0046664D" w:rsidTr="0046664D">
        <w:trPr>
          <w:jc w:val="center"/>
        </w:trPr>
        <w:tc>
          <w:tcPr>
            <w:tcW w:w="0" w:type="auto"/>
            <w:vAlign w:val="center"/>
            <w:hideMark/>
          </w:tcPr>
          <w:p w:rsidR="0046664D" w:rsidRDefault="0046664D" w:rsidP="00D31730">
            <w:pPr>
              <w:widowControl/>
              <w:jc w:val="center"/>
            </w:pPr>
            <w:r>
              <w:rPr>
                <w:rFonts w:hint="eastAsia"/>
              </w:rPr>
              <w:t>臭气浓度</w:t>
            </w:r>
          </w:p>
        </w:tc>
        <w:tc>
          <w:tcPr>
            <w:tcW w:w="0" w:type="auto"/>
            <w:vAlign w:val="center"/>
            <w:hideMark/>
          </w:tcPr>
          <w:p w:rsidR="0046664D" w:rsidRDefault="0046664D" w:rsidP="00D31730">
            <w:pPr>
              <w:snapToGrid w:val="0"/>
              <w:jc w:val="center"/>
            </w:pPr>
            <w:r>
              <w:t xml:space="preserve">GB/T 14675-1993 </w:t>
            </w:r>
            <w:r>
              <w:rPr>
                <w:rFonts w:hint="eastAsia"/>
              </w:rPr>
              <w:t>三点比较式臭袋法</w:t>
            </w:r>
          </w:p>
        </w:tc>
        <w:tc>
          <w:tcPr>
            <w:tcW w:w="0" w:type="auto"/>
            <w:vAlign w:val="center"/>
            <w:hideMark/>
          </w:tcPr>
          <w:p w:rsidR="0046664D" w:rsidRDefault="0046664D" w:rsidP="00D31730">
            <w:pPr>
              <w:snapToGrid w:val="0"/>
              <w:jc w:val="center"/>
            </w:pPr>
            <w:r>
              <w:t>10</w:t>
            </w:r>
            <w:r>
              <w:rPr>
                <w:rFonts w:hint="eastAsia"/>
              </w:rPr>
              <w:t>（无量纲）</w:t>
            </w:r>
          </w:p>
        </w:tc>
      </w:tr>
      <w:tr w:rsidR="0046664D" w:rsidTr="0046664D">
        <w:trPr>
          <w:jc w:val="center"/>
        </w:trPr>
        <w:tc>
          <w:tcPr>
            <w:tcW w:w="0" w:type="auto"/>
            <w:vAlign w:val="center"/>
            <w:hideMark/>
          </w:tcPr>
          <w:p w:rsidR="0046664D" w:rsidRDefault="0046664D" w:rsidP="00D31730">
            <w:pPr>
              <w:jc w:val="center"/>
              <w:rPr>
                <w:sz w:val="22"/>
                <w:szCs w:val="22"/>
              </w:rPr>
            </w:pPr>
            <w:r>
              <w:rPr>
                <w:rFonts w:hint="eastAsia"/>
                <w:sz w:val="22"/>
                <w:szCs w:val="22"/>
              </w:rPr>
              <w:t>总挥发性有机物</w:t>
            </w:r>
          </w:p>
          <w:p w:rsidR="0046664D" w:rsidRDefault="0046664D" w:rsidP="00D31730">
            <w:pPr>
              <w:jc w:val="center"/>
              <w:rPr>
                <w:sz w:val="22"/>
                <w:szCs w:val="22"/>
              </w:rPr>
            </w:pPr>
            <w:r>
              <w:rPr>
                <w:rFonts w:hint="eastAsia"/>
                <w:sz w:val="22"/>
                <w:szCs w:val="22"/>
              </w:rPr>
              <w:t>（</w:t>
            </w:r>
            <w:r>
              <w:rPr>
                <w:sz w:val="22"/>
                <w:szCs w:val="22"/>
              </w:rPr>
              <w:t>TVOC</w:t>
            </w:r>
            <w:r>
              <w:rPr>
                <w:rFonts w:hint="eastAsia"/>
                <w:sz w:val="22"/>
                <w:szCs w:val="22"/>
              </w:rPr>
              <w:t>）</w:t>
            </w:r>
          </w:p>
        </w:tc>
        <w:tc>
          <w:tcPr>
            <w:tcW w:w="0" w:type="auto"/>
            <w:vAlign w:val="center"/>
            <w:hideMark/>
          </w:tcPr>
          <w:p w:rsidR="0046664D" w:rsidRDefault="0046664D" w:rsidP="00D31730">
            <w:pPr>
              <w:jc w:val="center"/>
              <w:rPr>
                <w:sz w:val="22"/>
                <w:szCs w:val="22"/>
              </w:rPr>
            </w:pPr>
            <w:r>
              <w:rPr>
                <w:sz w:val="22"/>
                <w:szCs w:val="22"/>
              </w:rPr>
              <w:t xml:space="preserve"> GB/T 18883-2002</w:t>
            </w:r>
            <w:r>
              <w:rPr>
                <w:rFonts w:hint="eastAsia"/>
                <w:sz w:val="22"/>
                <w:szCs w:val="22"/>
              </w:rPr>
              <w:t>附录</w:t>
            </w:r>
            <w:r>
              <w:rPr>
                <w:sz w:val="22"/>
                <w:szCs w:val="22"/>
              </w:rPr>
              <w:t xml:space="preserve">C </w:t>
            </w:r>
            <w:r>
              <w:rPr>
                <w:rFonts w:hint="eastAsia"/>
                <w:sz w:val="22"/>
                <w:szCs w:val="22"/>
              </w:rPr>
              <w:t>气相色谱法</w:t>
            </w:r>
          </w:p>
        </w:tc>
        <w:tc>
          <w:tcPr>
            <w:tcW w:w="0" w:type="auto"/>
            <w:vAlign w:val="center"/>
            <w:hideMark/>
          </w:tcPr>
          <w:p w:rsidR="0046664D" w:rsidRDefault="0046664D" w:rsidP="00D31730">
            <w:pPr>
              <w:jc w:val="center"/>
              <w:rPr>
                <w:sz w:val="22"/>
                <w:szCs w:val="22"/>
              </w:rPr>
            </w:pPr>
            <w:r>
              <w:rPr>
                <w:sz w:val="22"/>
                <w:szCs w:val="22"/>
              </w:rPr>
              <w:t>0.0005</w:t>
            </w:r>
          </w:p>
        </w:tc>
      </w:tr>
    </w:tbl>
    <w:p w:rsidR="0046664D" w:rsidRDefault="0046664D" w:rsidP="0046664D">
      <w:pPr>
        <w:spacing w:line="480" w:lineRule="exact"/>
        <w:ind w:firstLineChars="200" w:firstLine="520"/>
        <w:rPr>
          <w:sz w:val="26"/>
          <w:szCs w:val="26"/>
        </w:rPr>
        <w:sectPr w:rsidR="0046664D" w:rsidSect="005D104A">
          <w:pgSz w:w="11906" w:h="16838"/>
          <w:pgMar w:top="1440" w:right="1800" w:bottom="1440" w:left="1800" w:header="851" w:footer="992" w:gutter="0"/>
          <w:cols w:space="720"/>
          <w:docGrid w:type="lines" w:linePitch="312"/>
        </w:sectPr>
      </w:pPr>
    </w:p>
    <w:p w:rsidR="0046664D" w:rsidRPr="0046664D" w:rsidRDefault="0046664D" w:rsidP="0046664D">
      <w:pPr>
        <w:spacing w:line="480" w:lineRule="exact"/>
        <w:ind w:firstLineChars="200" w:firstLine="480"/>
        <w:rPr>
          <w:rFonts w:cs="Times New Roman"/>
          <w:sz w:val="24"/>
          <w:szCs w:val="24"/>
        </w:rPr>
      </w:pPr>
      <w:r w:rsidRPr="0046664D">
        <w:rPr>
          <w:rFonts w:hint="eastAsia"/>
          <w:sz w:val="24"/>
          <w:szCs w:val="24"/>
        </w:rPr>
        <w:lastRenderedPageBreak/>
        <w:t>（</w:t>
      </w:r>
      <w:r w:rsidRPr="0046664D">
        <w:rPr>
          <w:sz w:val="24"/>
          <w:szCs w:val="24"/>
        </w:rPr>
        <w:t>5</w:t>
      </w:r>
      <w:r w:rsidRPr="0046664D">
        <w:rPr>
          <w:rFonts w:hint="eastAsia"/>
          <w:sz w:val="24"/>
          <w:szCs w:val="24"/>
        </w:rPr>
        <w:t>）环境空气现状评价方法</w:t>
      </w:r>
    </w:p>
    <w:p w:rsidR="0046664D" w:rsidRPr="0046664D" w:rsidRDefault="0046664D" w:rsidP="0046664D">
      <w:pPr>
        <w:spacing w:line="480" w:lineRule="exact"/>
        <w:ind w:firstLineChars="200" w:firstLine="480"/>
        <w:rPr>
          <w:sz w:val="24"/>
          <w:szCs w:val="24"/>
        </w:rPr>
      </w:pPr>
      <w:r w:rsidRPr="0046664D">
        <w:rPr>
          <w:rFonts w:hint="eastAsia"/>
          <w:sz w:val="24"/>
          <w:szCs w:val="24"/>
        </w:rPr>
        <w:t>根据《环境影响评价技术导则—大气环境》，可通过计算污染物的占标率对其进行现状评价，具体的计算公式如下：</w:t>
      </w:r>
    </w:p>
    <w:p w:rsidR="0046664D" w:rsidRPr="0046664D" w:rsidRDefault="0046664D" w:rsidP="0046664D">
      <w:pPr>
        <w:spacing w:line="480" w:lineRule="exact"/>
        <w:jc w:val="center"/>
        <w:rPr>
          <w:sz w:val="24"/>
          <w:szCs w:val="24"/>
        </w:rPr>
      </w:pPr>
      <w:r w:rsidRPr="0046664D">
        <w:rPr>
          <w:i/>
          <w:sz w:val="24"/>
          <w:szCs w:val="24"/>
        </w:rPr>
        <w:t>P</w:t>
      </w:r>
      <w:r w:rsidRPr="0046664D">
        <w:rPr>
          <w:i/>
          <w:sz w:val="24"/>
          <w:szCs w:val="24"/>
          <w:vertAlign w:val="subscript"/>
        </w:rPr>
        <w:t>i</w:t>
      </w:r>
      <w:r w:rsidRPr="0046664D">
        <w:rPr>
          <w:sz w:val="24"/>
          <w:szCs w:val="24"/>
        </w:rPr>
        <w:t>=</w:t>
      </w:r>
      <w:r w:rsidRPr="0046664D">
        <w:rPr>
          <w:i/>
          <w:sz w:val="24"/>
          <w:szCs w:val="24"/>
        </w:rPr>
        <w:t>C</w:t>
      </w:r>
      <w:r w:rsidRPr="0046664D">
        <w:rPr>
          <w:i/>
          <w:sz w:val="24"/>
          <w:szCs w:val="24"/>
          <w:vertAlign w:val="subscript"/>
        </w:rPr>
        <w:t>i</w:t>
      </w:r>
      <w:r w:rsidRPr="0046664D">
        <w:rPr>
          <w:sz w:val="24"/>
          <w:szCs w:val="24"/>
        </w:rPr>
        <w:t>/</w:t>
      </w:r>
      <w:r w:rsidRPr="0046664D">
        <w:rPr>
          <w:i/>
          <w:sz w:val="24"/>
          <w:szCs w:val="24"/>
        </w:rPr>
        <w:t>C</w:t>
      </w:r>
      <w:r w:rsidRPr="0046664D">
        <w:rPr>
          <w:i/>
          <w:sz w:val="24"/>
          <w:szCs w:val="24"/>
          <w:vertAlign w:val="subscript"/>
        </w:rPr>
        <w:t>0i</w:t>
      </w:r>
      <w:r w:rsidRPr="0046664D">
        <w:rPr>
          <w:sz w:val="24"/>
          <w:szCs w:val="24"/>
        </w:rPr>
        <w:t>×100%</w:t>
      </w:r>
    </w:p>
    <w:p w:rsidR="0046664D" w:rsidRPr="0046664D" w:rsidRDefault="0046664D" w:rsidP="0046664D">
      <w:pPr>
        <w:spacing w:line="480" w:lineRule="exact"/>
        <w:ind w:firstLineChars="200" w:firstLine="480"/>
        <w:rPr>
          <w:sz w:val="24"/>
          <w:szCs w:val="24"/>
        </w:rPr>
      </w:pPr>
      <w:r w:rsidRPr="0046664D">
        <w:rPr>
          <w:rFonts w:hint="eastAsia"/>
          <w:sz w:val="24"/>
          <w:szCs w:val="24"/>
        </w:rPr>
        <w:t>式中：</w:t>
      </w:r>
    </w:p>
    <w:p w:rsidR="0046664D" w:rsidRPr="0046664D" w:rsidRDefault="0046664D" w:rsidP="0046664D">
      <w:pPr>
        <w:spacing w:line="480" w:lineRule="exact"/>
        <w:ind w:firstLineChars="200" w:firstLine="480"/>
        <w:rPr>
          <w:sz w:val="24"/>
          <w:szCs w:val="24"/>
        </w:rPr>
      </w:pPr>
      <w:r w:rsidRPr="0046664D">
        <w:rPr>
          <w:i/>
          <w:sz w:val="24"/>
          <w:szCs w:val="24"/>
        </w:rPr>
        <w:t>P</w:t>
      </w:r>
      <w:r w:rsidRPr="0046664D">
        <w:rPr>
          <w:i/>
          <w:sz w:val="24"/>
          <w:szCs w:val="24"/>
          <w:vertAlign w:val="subscript"/>
        </w:rPr>
        <w:t>i</w:t>
      </w:r>
      <w:r w:rsidRPr="0046664D">
        <w:rPr>
          <w:rFonts w:hint="eastAsia"/>
          <w:sz w:val="24"/>
          <w:szCs w:val="24"/>
        </w:rPr>
        <w:t>——第</w:t>
      </w:r>
      <w:r w:rsidRPr="0046664D">
        <w:rPr>
          <w:i/>
          <w:sz w:val="24"/>
          <w:szCs w:val="24"/>
        </w:rPr>
        <w:t>i</w:t>
      </w:r>
      <w:r w:rsidRPr="0046664D">
        <w:rPr>
          <w:rFonts w:hint="eastAsia"/>
          <w:sz w:val="24"/>
          <w:szCs w:val="24"/>
        </w:rPr>
        <w:t>个污染物的地面浓度占标率，</w:t>
      </w:r>
      <w:r w:rsidRPr="0046664D">
        <w:rPr>
          <w:sz w:val="24"/>
          <w:szCs w:val="24"/>
        </w:rPr>
        <w:t>%</w:t>
      </w:r>
      <w:r w:rsidRPr="0046664D">
        <w:rPr>
          <w:rFonts w:hint="eastAsia"/>
          <w:sz w:val="24"/>
          <w:szCs w:val="24"/>
        </w:rPr>
        <w:t>；</w:t>
      </w:r>
    </w:p>
    <w:p w:rsidR="0046664D" w:rsidRPr="0046664D" w:rsidRDefault="0046664D" w:rsidP="0046664D">
      <w:pPr>
        <w:spacing w:line="480" w:lineRule="exact"/>
        <w:ind w:firstLineChars="200" w:firstLine="480"/>
        <w:rPr>
          <w:sz w:val="24"/>
          <w:szCs w:val="24"/>
        </w:rPr>
      </w:pPr>
      <w:r w:rsidRPr="0046664D">
        <w:rPr>
          <w:i/>
          <w:sz w:val="24"/>
          <w:szCs w:val="24"/>
        </w:rPr>
        <w:t>C</w:t>
      </w:r>
      <w:r w:rsidRPr="0046664D">
        <w:rPr>
          <w:i/>
          <w:sz w:val="24"/>
          <w:szCs w:val="24"/>
          <w:vertAlign w:val="subscript"/>
        </w:rPr>
        <w:t>i</w:t>
      </w:r>
      <w:r w:rsidRPr="0046664D">
        <w:rPr>
          <w:rFonts w:hint="eastAsia"/>
          <w:sz w:val="24"/>
          <w:szCs w:val="24"/>
        </w:rPr>
        <w:t>——第</w:t>
      </w:r>
      <w:r w:rsidRPr="0046664D">
        <w:rPr>
          <w:sz w:val="24"/>
          <w:szCs w:val="24"/>
        </w:rPr>
        <w:t>i</w:t>
      </w:r>
      <w:r w:rsidRPr="0046664D">
        <w:rPr>
          <w:rFonts w:hint="eastAsia"/>
          <w:sz w:val="24"/>
          <w:szCs w:val="24"/>
        </w:rPr>
        <w:t>个污染物的实测浓度</w:t>
      </w:r>
      <w:r w:rsidRPr="0046664D">
        <w:rPr>
          <w:sz w:val="24"/>
          <w:szCs w:val="24"/>
        </w:rPr>
        <w:t>(mg/m</w:t>
      </w:r>
      <w:r w:rsidRPr="0046664D">
        <w:rPr>
          <w:sz w:val="24"/>
          <w:szCs w:val="24"/>
          <w:vertAlign w:val="superscript"/>
        </w:rPr>
        <w:t>3</w:t>
      </w:r>
      <w:r w:rsidRPr="0046664D">
        <w:rPr>
          <w:sz w:val="24"/>
          <w:szCs w:val="24"/>
        </w:rPr>
        <w:t>)</w:t>
      </w:r>
      <w:r w:rsidRPr="0046664D">
        <w:rPr>
          <w:rFonts w:hint="eastAsia"/>
          <w:sz w:val="24"/>
          <w:szCs w:val="24"/>
        </w:rPr>
        <w:t>；</w:t>
      </w:r>
    </w:p>
    <w:p w:rsidR="0046664D" w:rsidRPr="0046664D" w:rsidRDefault="0046664D" w:rsidP="0046664D">
      <w:pPr>
        <w:spacing w:line="480" w:lineRule="exact"/>
        <w:ind w:firstLineChars="200" w:firstLine="480"/>
        <w:rPr>
          <w:sz w:val="24"/>
          <w:szCs w:val="24"/>
        </w:rPr>
      </w:pPr>
      <w:r w:rsidRPr="0046664D">
        <w:rPr>
          <w:i/>
          <w:sz w:val="24"/>
          <w:szCs w:val="24"/>
        </w:rPr>
        <w:t>C</w:t>
      </w:r>
      <w:r w:rsidRPr="0046664D">
        <w:rPr>
          <w:i/>
          <w:sz w:val="24"/>
          <w:szCs w:val="24"/>
          <w:vertAlign w:val="subscript"/>
        </w:rPr>
        <w:t>0i</w:t>
      </w:r>
      <w:r w:rsidRPr="0046664D">
        <w:rPr>
          <w:rFonts w:hint="eastAsia"/>
          <w:sz w:val="24"/>
          <w:szCs w:val="24"/>
        </w:rPr>
        <w:t>——第</w:t>
      </w:r>
      <w:r w:rsidRPr="0046664D">
        <w:rPr>
          <w:sz w:val="24"/>
          <w:szCs w:val="24"/>
        </w:rPr>
        <w:t>i</w:t>
      </w:r>
      <w:r w:rsidRPr="0046664D">
        <w:rPr>
          <w:rFonts w:hint="eastAsia"/>
          <w:sz w:val="24"/>
          <w:szCs w:val="24"/>
        </w:rPr>
        <w:t>个污染物的环境空气质量标准</w:t>
      </w:r>
      <w:r w:rsidRPr="0046664D">
        <w:rPr>
          <w:sz w:val="24"/>
          <w:szCs w:val="24"/>
        </w:rPr>
        <w:t>(mg/m</w:t>
      </w:r>
      <w:r w:rsidRPr="0046664D">
        <w:rPr>
          <w:sz w:val="24"/>
          <w:szCs w:val="24"/>
          <w:vertAlign w:val="superscript"/>
        </w:rPr>
        <w:t>3</w:t>
      </w:r>
      <w:r w:rsidRPr="0046664D">
        <w:rPr>
          <w:sz w:val="24"/>
          <w:szCs w:val="24"/>
        </w:rPr>
        <w:t>)</w:t>
      </w:r>
      <w:r w:rsidRPr="0046664D">
        <w:rPr>
          <w:rFonts w:hint="eastAsia"/>
          <w:sz w:val="24"/>
          <w:szCs w:val="24"/>
        </w:rPr>
        <w:t>。</w:t>
      </w:r>
    </w:p>
    <w:p w:rsidR="0046664D" w:rsidRPr="0046664D" w:rsidRDefault="0046664D" w:rsidP="0046664D">
      <w:pPr>
        <w:spacing w:line="480" w:lineRule="exact"/>
        <w:ind w:firstLineChars="200" w:firstLine="480"/>
        <w:rPr>
          <w:sz w:val="24"/>
          <w:szCs w:val="24"/>
        </w:rPr>
      </w:pPr>
      <w:r w:rsidRPr="0046664D">
        <w:rPr>
          <w:rFonts w:ascii="宋体" w:hAnsi="宋体" w:hint="eastAsia"/>
          <w:sz w:val="24"/>
          <w:szCs w:val="24"/>
        </w:rPr>
        <w:t>（6）</w:t>
      </w:r>
      <w:r w:rsidRPr="0046664D">
        <w:rPr>
          <w:rFonts w:hint="eastAsia"/>
          <w:sz w:val="24"/>
          <w:szCs w:val="24"/>
        </w:rPr>
        <w:t>评价结果及分析</w:t>
      </w:r>
    </w:p>
    <w:p w:rsidR="001B646C" w:rsidRDefault="0046664D" w:rsidP="0046664D">
      <w:pPr>
        <w:spacing w:line="360" w:lineRule="auto"/>
        <w:ind w:firstLineChars="200" w:firstLine="480"/>
        <w:rPr>
          <w:rFonts w:cs="Times New Roman"/>
          <w:snapToGrid w:val="0"/>
          <w:color w:val="000000"/>
          <w:kern w:val="0"/>
          <w:sz w:val="24"/>
          <w:szCs w:val="24"/>
        </w:rPr>
        <w:sectPr w:rsidR="001B646C" w:rsidSect="005D104A">
          <w:pgSz w:w="11906" w:h="16838"/>
          <w:pgMar w:top="1440" w:right="1800" w:bottom="1440" w:left="1800" w:header="851" w:footer="992" w:gutter="0"/>
          <w:cols w:space="720"/>
          <w:docGrid w:type="lines" w:linePitch="312"/>
        </w:sectPr>
      </w:pPr>
      <w:r w:rsidRPr="0046664D">
        <w:rPr>
          <w:rFonts w:hint="eastAsia"/>
          <w:snapToGrid w:val="0"/>
          <w:sz w:val="24"/>
          <w:szCs w:val="24"/>
        </w:rPr>
        <w:t>监测点环境空气现状监测值和评价结果见表</w:t>
      </w:r>
      <w:r w:rsidRPr="0046664D">
        <w:rPr>
          <w:snapToGrid w:val="0"/>
          <w:sz w:val="24"/>
          <w:szCs w:val="24"/>
        </w:rPr>
        <w:t>4.2-</w:t>
      </w:r>
      <w:r w:rsidR="001B646C">
        <w:rPr>
          <w:rFonts w:hint="eastAsia"/>
          <w:snapToGrid w:val="0"/>
          <w:sz w:val="24"/>
          <w:szCs w:val="24"/>
        </w:rPr>
        <w:t>5</w:t>
      </w:r>
      <w:r w:rsidRPr="0046664D">
        <w:rPr>
          <w:rFonts w:hAnsi="宋体" w:hint="eastAsia"/>
          <w:sz w:val="24"/>
          <w:szCs w:val="24"/>
        </w:rPr>
        <w:t>。</w:t>
      </w:r>
      <w:r w:rsidR="0092126A" w:rsidRPr="0046664D">
        <w:rPr>
          <w:rFonts w:cs="Times New Roman"/>
          <w:color w:val="000000"/>
          <w:kern w:val="0"/>
          <w:sz w:val="24"/>
          <w:szCs w:val="24"/>
        </w:rPr>
        <w:t>根据表</w:t>
      </w:r>
      <w:r w:rsidR="0092126A" w:rsidRPr="0046664D">
        <w:rPr>
          <w:rFonts w:cs="Times New Roman"/>
          <w:color w:val="000000"/>
          <w:kern w:val="0"/>
          <w:sz w:val="24"/>
          <w:szCs w:val="24"/>
        </w:rPr>
        <w:t>4.2-</w:t>
      </w:r>
      <w:r w:rsidR="001B646C">
        <w:rPr>
          <w:rFonts w:cs="Times New Roman" w:hint="eastAsia"/>
          <w:color w:val="000000"/>
          <w:kern w:val="0"/>
          <w:sz w:val="24"/>
          <w:szCs w:val="24"/>
        </w:rPr>
        <w:t>5</w:t>
      </w:r>
      <w:r w:rsidR="0092126A" w:rsidRPr="0046664D">
        <w:rPr>
          <w:rFonts w:cs="Times New Roman"/>
          <w:color w:val="000000"/>
          <w:kern w:val="0"/>
          <w:sz w:val="24"/>
          <w:szCs w:val="24"/>
        </w:rPr>
        <w:t>可知，</w:t>
      </w:r>
      <w:r w:rsidR="0092126A" w:rsidRPr="0046664D">
        <w:rPr>
          <w:rFonts w:cs="Times New Roman"/>
          <w:color w:val="000000"/>
          <w:kern w:val="0"/>
          <w:sz w:val="24"/>
          <w:szCs w:val="24"/>
        </w:rPr>
        <w:t>H</w:t>
      </w:r>
      <w:r w:rsidR="0092126A" w:rsidRPr="0046664D">
        <w:rPr>
          <w:rFonts w:cs="Times New Roman"/>
          <w:color w:val="000000"/>
          <w:kern w:val="0"/>
          <w:sz w:val="24"/>
          <w:szCs w:val="24"/>
          <w:vertAlign w:val="subscript"/>
        </w:rPr>
        <w:t>2</w:t>
      </w:r>
      <w:r w:rsidR="0092126A" w:rsidRPr="0046664D">
        <w:rPr>
          <w:rFonts w:cs="Times New Roman"/>
          <w:color w:val="000000"/>
          <w:kern w:val="0"/>
          <w:sz w:val="24"/>
          <w:szCs w:val="24"/>
        </w:rPr>
        <w:t>S</w:t>
      </w:r>
      <w:r w:rsidR="001B646C">
        <w:rPr>
          <w:rFonts w:cs="Times New Roman" w:hint="eastAsia"/>
          <w:color w:val="000000"/>
          <w:kern w:val="0"/>
          <w:sz w:val="24"/>
          <w:szCs w:val="24"/>
        </w:rPr>
        <w:t>、</w:t>
      </w:r>
      <w:r w:rsidR="0092126A" w:rsidRPr="0046664D">
        <w:rPr>
          <w:rFonts w:cs="Times New Roman"/>
          <w:color w:val="000000"/>
          <w:kern w:val="0"/>
          <w:sz w:val="24"/>
          <w:szCs w:val="24"/>
        </w:rPr>
        <w:t>NH</w:t>
      </w:r>
      <w:r w:rsidR="0092126A" w:rsidRPr="0046664D">
        <w:rPr>
          <w:rFonts w:cs="Times New Roman"/>
          <w:color w:val="000000"/>
          <w:kern w:val="0"/>
          <w:sz w:val="24"/>
          <w:szCs w:val="24"/>
          <w:vertAlign w:val="subscript"/>
        </w:rPr>
        <w:t>3</w:t>
      </w:r>
      <w:r w:rsidR="001B646C">
        <w:rPr>
          <w:rFonts w:cs="Times New Roman" w:hint="eastAsia"/>
          <w:color w:val="000000"/>
          <w:kern w:val="0"/>
          <w:sz w:val="24"/>
          <w:szCs w:val="24"/>
          <w:vertAlign w:val="subscript"/>
        </w:rPr>
        <w:t>、</w:t>
      </w:r>
      <w:r w:rsidR="001B646C">
        <w:rPr>
          <w:rFonts w:cs="Times New Roman" w:hint="eastAsia"/>
          <w:color w:val="000000"/>
          <w:kern w:val="0"/>
          <w:sz w:val="24"/>
          <w:szCs w:val="24"/>
          <w:vertAlign w:val="subscript"/>
        </w:rPr>
        <w:t>TVOC</w:t>
      </w:r>
      <w:r w:rsidR="001B646C">
        <w:rPr>
          <w:rFonts w:cs="Times New Roman" w:hint="eastAsia"/>
          <w:color w:val="000000"/>
          <w:kern w:val="0"/>
          <w:sz w:val="24"/>
          <w:szCs w:val="24"/>
        </w:rPr>
        <w:t>监测</w:t>
      </w:r>
      <w:r w:rsidR="0092126A" w:rsidRPr="0046664D">
        <w:rPr>
          <w:rFonts w:cs="Times New Roman"/>
          <w:color w:val="000000"/>
          <w:kern w:val="0"/>
          <w:sz w:val="24"/>
          <w:szCs w:val="24"/>
        </w:rPr>
        <w:t>值</w:t>
      </w:r>
      <w:r w:rsidR="001B646C">
        <w:rPr>
          <w:rFonts w:cs="Times New Roman" w:hint="eastAsia"/>
          <w:color w:val="000000"/>
          <w:kern w:val="0"/>
          <w:sz w:val="24"/>
          <w:szCs w:val="24"/>
        </w:rPr>
        <w:t>均</w:t>
      </w:r>
      <w:r w:rsidR="0092126A" w:rsidRPr="0046664D">
        <w:rPr>
          <w:rFonts w:cs="Times New Roman"/>
          <w:color w:val="000000"/>
          <w:kern w:val="0"/>
          <w:sz w:val="24"/>
          <w:szCs w:val="24"/>
        </w:rPr>
        <w:t>满足《环境影响评价技术导则</w:t>
      </w:r>
      <w:r w:rsidR="0092126A" w:rsidRPr="0046664D">
        <w:rPr>
          <w:rFonts w:cs="Times New Roman"/>
          <w:color w:val="000000"/>
          <w:kern w:val="0"/>
          <w:sz w:val="24"/>
          <w:szCs w:val="24"/>
        </w:rPr>
        <w:t xml:space="preserve"> </w:t>
      </w:r>
      <w:r w:rsidR="0092126A" w:rsidRPr="0046664D">
        <w:rPr>
          <w:rFonts w:cs="Times New Roman"/>
          <w:color w:val="000000"/>
          <w:kern w:val="0"/>
          <w:sz w:val="24"/>
          <w:szCs w:val="24"/>
        </w:rPr>
        <w:t>大气环境（</w:t>
      </w:r>
      <w:r w:rsidR="0092126A" w:rsidRPr="0046664D">
        <w:rPr>
          <w:rFonts w:cs="Times New Roman"/>
          <w:color w:val="000000"/>
          <w:kern w:val="0"/>
          <w:sz w:val="24"/>
          <w:szCs w:val="24"/>
        </w:rPr>
        <w:t>HJ2.2-2018</w:t>
      </w:r>
      <w:r w:rsidR="0092126A" w:rsidRPr="0046664D">
        <w:rPr>
          <w:rFonts w:cs="Times New Roman"/>
          <w:color w:val="000000"/>
          <w:kern w:val="0"/>
          <w:sz w:val="24"/>
          <w:szCs w:val="24"/>
        </w:rPr>
        <w:t>）》附录</w:t>
      </w:r>
      <w:r w:rsidR="0092126A" w:rsidRPr="0046664D">
        <w:rPr>
          <w:rFonts w:cs="Times New Roman"/>
          <w:color w:val="000000"/>
          <w:kern w:val="0"/>
          <w:sz w:val="24"/>
          <w:szCs w:val="24"/>
        </w:rPr>
        <w:t>D</w:t>
      </w:r>
      <w:r w:rsidR="0092126A" w:rsidRPr="0046664D">
        <w:rPr>
          <w:rFonts w:cs="Times New Roman"/>
          <w:color w:val="000000"/>
          <w:kern w:val="0"/>
          <w:sz w:val="24"/>
          <w:szCs w:val="24"/>
        </w:rPr>
        <w:t>中其他污染物空气质量浓度参考限值要求</w:t>
      </w:r>
      <w:r w:rsidR="001B646C">
        <w:rPr>
          <w:rFonts w:cs="Times New Roman" w:hint="eastAsia"/>
          <w:color w:val="000000"/>
          <w:kern w:val="0"/>
          <w:sz w:val="24"/>
          <w:szCs w:val="24"/>
        </w:rPr>
        <w:t>，臭气浓度</w:t>
      </w:r>
      <w:r w:rsidR="0092126A" w:rsidRPr="0046664D">
        <w:rPr>
          <w:rFonts w:cs="Times New Roman"/>
          <w:color w:val="000000"/>
          <w:kern w:val="0"/>
          <w:sz w:val="24"/>
          <w:szCs w:val="24"/>
        </w:rPr>
        <w:t>。</w:t>
      </w:r>
    </w:p>
    <w:p w:rsidR="001B646C" w:rsidRPr="0046664D" w:rsidRDefault="001B646C" w:rsidP="001B646C">
      <w:pPr>
        <w:snapToGrid w:val="0"/>
        <w:spacing w:line="360" w:lineRule="auto"/>
        <w:jc w:val="center"/>
        <w:rPr>
          <w:rFonts w:eastAsiaTheme="minorEastAsia" w:cs="Times New Roman"/>
          <w:b/>
        </w:rPr>
      </w:pPr>
      <w:r w:rsidRPr="0046664D">
        <w:rPr>
          <w:rFonts w:eastAsiaTheme="minorEastAsia" w:cs="Times New Roman" w:hint="eastAsia"/>
          <w:b/>
        </w:rPr>
        <w:lastRenderedPageBreak/>
        <w:t>表</w:t>
      </w:r>
      <w:r w:rsidRPr="0046664D">
        <w:rPr>
          <w:rFonts w:eastAsiaTheme="minorEastAsia" w:cs="Times New Roman"/>
          <w:b/>
        </w:rPr>
        <w:t>4.2-</w:t>
      </w:r>
      <w:r>
        <w:rPr>
          <w:rFonts w:eastAsiaTheme="minorEastAsia" w:cs="Times New Roman" w:hint="eastAsia"/>
          <w:b/>
        </w:rPr>
        <w:t xml:space="preserve">5    </w:t>
      </w:r>
      <w:r w:rsidRPr="0046664D">
        <w:rPr>
          <w:rFonts w:eastAsiaTheme="minorEastAsia" w:cs="Times New Roman"/>
          <w:b/>
        </w:rPr>
        <w:t>NH</w:t>
      </w:r>
      <w:r w:rsidRPr="001B646C">
        <w:rPr>
          <w:rFonts w:eastAsiaTheme="minorEastAsia" w:cs="Times New Roman"/>
          <w:b/>
          <w:vertAlign w:val="subscript"/>
        </w:rPr>
        <w:t>3</w:t>
      </w:r>
      <w:r w:rsidRPr="0046664D">
        <w:rPr>
          <w:rFonts w:eastAsiaTheme="minorEastAsia" w:cs="Times New Roman" w:hint="eastAsia"/>
          <w:b/>
        </w:rPr>
        <w:t>、</w:t>
      </w:r>
      <w:r w:rsidRPr="0046664D">
        <w:rPr>
          <w:rFonts w:eastAsiaTheme="minorEastAsia" w:cs="Times New Roman"/>
          <w:b/>
        </w:rPr>
        <w:t>H</w:t>
      </w:r>
      <w:r w:rsidRPr="001B646C">
        <w:rPr>
          <w:rFonts w:eastAsiaTheme="minorEastAsia" w:cs="Times New Roman"/>
          <w:b/>
          <w:vertAlign w:val="subscript"/>
        </w:rPr>
        <w:t>2</w:t>
      </w:r>
      <w:r w:rsidRPr="0046664D">
        <w:rPr>
          <w:rFonts w:eastAsiaTheme="minorEastAsia" w:cs="Times New Roman"/>
          <w:b/>
        </w:rPr>
        <w:t>S</w:t>
      </w:r>
      <w:r w:rsidRPr="0046664D">
        <w:rPr>
          <w:rFonts w:eastAsiaTheme="minorEastAsia" w:cs="Times New Roman" w:hint="eastAsia"/>
          <w:b/>
        </w:rPr>
        <w:t>、</w:t>
      </w:r>
      <w:r w:rsidRPr="0046664D">
        <w:rPr>
          <w:rFonts w:eastAsiaTheme="minorEastAsia" w:cs="Times New Roman"/>
          <w:b/>
        </w:rPr>
        <w:t>TVOC</w:t>
      </w:r>
      <w:r w:rsidRPr="0046664D">
        <w:rPr>
          <w:rFonts w:eastAsiaTheme="minorEastAsia" w:cs="Times New Roman" w:hint="eastAsia"/>
          <w:b/>
        </w:rPr>
        <w:t>、臭气浓度监测与评价结果表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BF"/>
      </w:tblPr>
      <w:tblGrid>
        <w:gridCol w:w="2936"/>
        <w:gridCol w:w="852"/>
        <w:gridCol w:w="866"/>
        <w:gridCol w:w="866"/>
        <w:gridCol w:w="866"/>
        <w:gridCol w:w="866"/>
        <w:gridCol w:w="866"/>
        <w:gridCol w:w="866"/>
        <w:gridCol w:w="980"/>
        <w:gridCol w:w="1332"/>
        <w:gridCol w:w="1341"/>
        <w:gridCol w:w="1351"/>
      </w:tblGrid>
      <w:tr w:rsidR="001B646C" w:rsidRPr="00D31730" w:rsidTr="00EF5D33">
        <w:trPr>
          <w:cantSplit/>
          <w:jc w:val="center"/>
        </w:trPr>
        <w:tc>
          <w:tcPr>
            <w:tcW w:w="0" w:type="auto"/>
            <w:vMerge w:val="restart"/>
            <w:vAlign w:val="center"/>
            <w:hideMark/>
          </w:tcPr>
          <w:p w:rsidR="001B646C" w:rsidRPr="00D31730" w:rsidRDefault="001B646C" w:rsidP="00EF5D33">
            <w:pPr>
              <w:jc w:val="center"/>
              <w:rPr>
                <w:rFonts w:eastAsiaTheme="minorEastAsia" w:cs="Times New Roman"/>
              </w:rPr>
            </w:pPr>
            <w:r w:rsidRPr="00D31730">
              <w:rPr>
                <w:rFonts w:eastAsiaTheme="minorEastAsia" w:hAnsiTheme="minorEastAsia" w:cs="Times New Roman"/>
              </w:rPr>
              <w:t>监测点位</w:t>
            </w:r>
          </w:p>
        </w:tc>
        <w:tc>
          <w:tcPr>
            <w:tcW w:w="0" w:type="auto"/>
            <w:vMerge w:val="restart"/>
            <w:vAlign w:val="center"/>
            <w:hideMark/>
          </w:tcPr>
          <w:p w:rsidR="001B646C" w:rsidRPr="00D31730" w:rsidRDefault="001B646C" w:rsidP="00EF5D33">
            <w:pPr>
              <w:jc w:val="center"/>
              <w:rPr>
                <w:rFonts w:eastAsiaTheme="minorEastAsia" w:cs="Times New Roman"/>
              </w:rPr>
            </w:pPr>
            <w:r w:rsidRPr="00D31730">
              <w:rPr>
                <w:rFonts w:eastAsiaTheme="minorEastAsia" w:hAnsiTheme="minorEastAsia" w:cs="Times New Roman"/>
              </w:rPr>
              <w:t>监测</w:t>
            </w:r>
          </w:p>
          <w:p w:rsidR="001B646C" w:rsidRPr="00D31730" w:rsidRDefault="001B646C" w:rsidP="00EF5D33">
            <w:pPr>
              <w:jc w:val="center"/>
              <w:rPr>
                <w:rFonts w:eastAsiaTheme="minorEastAsia" w:cs="Times New Roman"/>
              </w:rPr>
            </w:pPr>
            <w:r w:rsidRPr="00D31730">
              <w:rPr>
                <w:rFonts w:eastAsiaTheme="minorEastAsia" w:hAnsiTheme="minorEastAsia" w:cs="Times New Roman"/>
              </w:rPr>
              <w:t>项目</w:t>
            </w:r>
          </w:p>
        </w:tc>
        <w:tc>
          <w:tcPr>
            <w:tcW w:w="0" w:type="auto"/>
            <w:gridSpan w:val="7"/>
            <w:vAlign w:val="center"/>
            <w:hideMark/>
          </w:tcPr>
          <w:p w:rsidR="001B646C" w:rsidRPr="00D31730" w:rsidRDefault="001B646C" w:rsidP="00EF5D33">
            <w:pPr>
              <w:jc w:val="center"/>
              <w:rPr>
                <w:rFonts w:eastAsiaTheme="minorEastAsia" w:cs="Times New Roman"/>
              </w:rPr>
            </w:pPr>
            <w:r w:rsidRPr="00D31730">
              <w:rPr>
                <w:rFonts w:eastAsiaTheme="minorEastAsia" w:hAnsiTheme="minorEastAsia" w:cs="Times New Roman"/>
              </w:rPr>
              <w:t>平均浓度值（</w:t>
            </w:r>
            <w:r w:rsidRPr="00D31730">
              <w:rPr>
                <w:rFonts w:eastAsiaTheme="minorEastAsia" w:cs="Times New Roman"/>
              </w:rPr>
              <w:t>mg/m</w:t>
            </w:r>
            <w:r w:rsidRPr="00D31730">
              <w:rPr>
                <w:rFonts w:eastAsiaTheme="minorEastAsia" w:cs="Times New Roman"/>
                <w:vertAlign w:val="superscript"/>
              </w:rPr>
              <w:t>3</w:t>
            </w:r>
            <w:r w:rsidRPr="00D31730">
              <w:rPr>
                <w:rFonts w:eastAsiaTheme="minorEastAsia" w:hAnsiTheme="minorEastAsia" w:cs="Times New Roman"/>
              </w:rPr>
              <w:t>）</w:t>
            </w:r>
          </w:p>
        </w:tc>
        <w:tc>
          <w:tcPr>
            <w:tcW w:w="0" w:type="auto"/>
            <w:vMerge w:val="restart"/>
            <w:hideMark/>
          </w:tcPr>
          <w:p w:rsidR="001B646C" w:rsidRPr="00D31730" w:rsidRDefault="001B646C" w:rsidP="00EF5D33">
            <w:pPr>
              <w:jc w:val="center"/>
              <w:rPr>
                <w:rFonts w:eastAsiaTheme="minorEastAsia" w:cs="Times New Roman"/>
              </w:rPr>
            </w:pPr>
            <w:r w:rsidRPr="00D31730">
              <w:rPr>
                <w:rFonts w:eastAsiaTheme="minorEastAsia" w:hAnsiTheme="minorEastAsia" w:cs="Times New Roman"/>
              </w:rPr>
              <w:t>浓度范围</w:t>
            </w:r>
          </w:p>
          <w:p w:rsidR="001B646C" w:rsidRPr="00D31730" w:rsidRDefault="001B646C" w:rsidP="00EF5D33">
            <w:pPr>
              <w:jc w:val="center"/>
              <w:rPr>
                <w:rFonts w:eastAsiaTheme="minorEastAsia" w:cs="Times New Roman"/>
              </w:rPr>
            </w:pPr>
            <w:r w:rsidRPr="00D31730">
              <w:rPr>
                <w:rFonts w:eastAsiaTheme="minorEastAsia" w:hAnsiTheme="minorEastAsia" w:cs="Times New Roman"/>
              </w:rPr>
              <w:t>（</w:t>
            </w:r>
            <w:r w:rsidRPr="00D31730">
              <w:rPr>
                <w:rFonts w:eastAsiaTheme="minorEastAsia" w:cs="Times New Roman"/>
              </w:rPr>
              <w:t>mg/m</w:t>
            </w:r>
            <w:r w:rsidRPr="00D31730">
              <w:rPr>
                <w:rFonts w:eastAsiaTheme="minorEastAsia" w:cs="Times New Roman"/>
                <w:vertAlign w:val="superscript"/>
              </w:rPr>
              <w:t>3</w:t>
            </w:r>
            <w:r w:rsidRPr="00D31730">
              <w:rPr>
                <w:rFonts w:eastAsiaTheme="minorEastAsia" w:hAnsiTheme="minorEastAsia" w:cs="Times New Roman"/>
              </w:rPr>
              <w:t>）</w:t>
            </w:r>
          </w:p>
        </w:tc>
        <w:tc>
          <w:tcPr>
            <w:tcW w:w="0" w:type="auto"/>
            <w:vMerge w:val="restart"/>
            <w:vAlign w:val="center"/>
            <w:hideMark/>
          </w:tcPr>
          <w:p w:rsidR="001B646C" w:rsidRPr="00D31730" w:rsidRDefault="001B646C" w:rsidP="00EF5D33">
            <w:pPr>
              <w:widowControl/>
              <w:jc w:val="center"/>
              <w:rPr>
                <w:rFonts w:eastAsiaTheme="minorEastAsia" w:cs="Times New Roman"/>
              </w:rPr>
            </w:pPr>
            <w:r w:rsidRPr="00D31730">
              <w:rPr>
                <w:rFonts w:eastAsiaTheme="minorEastAsia" w:hAnsiTheme="minorEastAsia" w:cs="Times New Roman"/>
              </w:rPr>
              <w:t>最大浓度</w:t>
            </w:r>
          </w:p>
          <w:p w:rsidR="001B646C" w:rsidRPr="00D31730" w:rsidRDefault="001B646C" w:rsidP="00EF5D33">
            <w:pPr>
              <w:widowControl/>
              <w:jc w:val="center"/>
              <w:rPr>
                <w:rFonts w:eastAsiaTheme="minorEastAsia" w:cs="Times New Roman"/>
              </w:rPr>
            </w:pPr>
            <w:r w:rsidRPr="00D31730">
              <w:rPr>
                <w:rFonts w:eastAsiaTheme="minorEastAsia" w:hAnsiTheme="minorEastAsia" w:cs="Times New Roman"/>
              </w:rPr>
              <w:t>占标率（</w:t>
            </w:r>
            <w:r w:rsidRPr="00D31730">
              <w:rPr>
                <w:rFonts w:eastAsiaTheme="minorEastAsia" w:cs="Times New Roman"/>
              </w:rPr>
              <w:t>%</w:t>
            </w:r>
            <w:r w:rsidRPr="00D31730">
              <w:rPr>
                <w:rFonts w:eastAsiaTheme="minorEastAsia" w:hAnsiTheme="minorEastAsia" w:cs="Times New Roman"/>
              </w:rPr>
              <w:t>）</w:t>
            </w:r>
          </w:p>
        </w:tc>
        <w:tc>
          <w:tcPr>
            <w:tcW w:w="0" w:type="auto"/>
            <w:vMerge w:val="restart"/>
            <w:vAlign w:val="center"/>
            <w:hideMark/>
          </w:tcPr>
          <w:p w:rsidR="001B646C" w:rsidRPr="00D31730" w:rsidRDefault="001B646C" w:rsidP="00EF5D33">
            <w:pPr>
              <w:widowControl/>
              <w:jc w:val="center"/>
              <w:rPr>
                <w:rFonts w:eastAsiaTheme="minorEastAsia" w:cs="Times New Roman"/>
              </w:rPr>
            </w:pPr>
            <w:r w:rsidRPr="00D31730">
              <w:rPr>
                <w:rFonts w:eastAsiaTheme="minorEastAsia" w:hAnsiTheme="minorEastAsia" w:cs="Times New Roman"/>
              </w:rPr>
              <w:t>超标率（</w:t>
            </w:r>
            <w:r w:rsidRPr="00D31730">
              <w:rPr>
                <w:rFonts w:eastAsiaTheme="minorEastAsia" w:cs="Times New Roman"/>
              </w:rPr>
              <w:t>%</w:t>
            </w:r>
            <w:r w:rsidRPr="00D31730">
              <w:rPr>
                <w:rFonts w:eastAsiaTheme="minorEastAsia" w:hAnsiTheme="minorEastAsia" w:cs="Times New Roman"/>
              </w:rPr>
              <w:t>）</w:t>
            </w:r>
          </w:p>
        </w:tc>
      </w:tr>
      <w:tr w:rsidR="001B646C" w:rsidRPr="00D31730" w:rsidTr="00EF5D33">
        <w:trPr>
          <w:cantSplit/>
          <w:jc w:val="center"/>
        </w:trPr>
        <w:tc>
          <w:tcPr>
            <w:tcW w:w="0" w:type="auto"/>
            <w:vMerge/>
            <w:vAlign w:val="center"/>
            <w:hideMark/>
          </w:tcPr>
          <w:p w:rsidR="001B646C" w:rsidRPr="00D31730" w:rsidRDefault="001B646C" w:rsidP="00EF5D33">
            <w:pPr>
              <w:widowControl/>
              <w:jc w:val="left"/>
              <w:rPr>
                <w:rFonts w:eastAsiaTheme="minorEastAsia" w:cs="Times New Roman"/>
              </w:rPr>
            </w:pPr>
          </w:p>
        </w:tc>
        <w:tc>
          <w:tcPr>
            <w:tcW w:w="0" w:type="auto"/>
            <w:vMerge/>
            <w:vAlign w:val="center"/>
            <w:hideMark/>
          </w:tcPr>
          <w:p w:rsidR="001B646C" w:rsidRPr="00D31730" w:rsidRDefault="001B646C" w:rsidP="00EF5D33">
            <w:pPr>
              <w:widowControl/>
              <w:jc w:val="left"/>
              <w:rPr>
                <w:rFonts w:eastAsiaTheme="minorEastAsia" w:cs="Times New Roman"/>
              </w:rPr>
            </w:pPr>
          </w:p>
        </w:tc>
        <w:tc>
          <w:tcPr>
            <w:tcW w:w="0" w:type="auto"/>
            <w:vAlign w:val="center"/>
            <w:hideMark/>
          </w:tcPr>
          <w:p w:rsidR="001B646C" w:rsidRPr="00D31730" w:rsidRDefault="001B646C" w:rsidP="00EF5D33">
            <w:pPr>
              <w:jc w:val="center"/>
              <w:rPr>
                <w:rFonts w:eastAsiaTheme="minorEastAsia" w:cs="Times New Roman"/>
              </w:rPr>
            </w:pPr>
            <w:r w:rsidRPr="00D31730">
              <w:rPr>
                <w:rFonts w:eastAsiaTheme="minorEastAsia" w:cs="Times New Roman"/>
              </w:rPr>
              <w:t>7</w:t>
            </w:r>
            <w:r w:rsidRPr="00D31730">
              <w:rPr>
                <w:rFonts w:eastAsiaTheme="minorEastAsia" w:hAnsiTheme="minorEastAsia" w:cs="Times New Roman"/>
              </w:rPr>
              <w:t>月</w:t>
            </w:r>
            <w:r w:rsidRPr="00D31730">
              <w:rPr>
                <w:rFonts w:eastAsiaTheme="minorEastAsia" w:cs="Times New Roman"/>
              </w:rPr>
              <w:t>4</w:t>
            </w:r>
            <w:r w:rsidRPr="00D31730">
              <w:rPr>
                <w:rFonts w:eastAsiaTheme="minorEastAsia" w:hAnsiTheme="minorEastAsia" w:cs="Times New Roman"/>
              </w:rPr>
              <w:t>日</w:t>
            </w:r>
          </w:p>
        </w:tc>
        <w:tc>
          <w:tcPr>
            <w:tcW w:w="0" w:type="auto"/>
            <w:vAlign w:val="center"/>
            <w:hideMark/>
          </w:tcPr>
          <w:p w:rsidR="001B646C" w:rsidRPr="00D31730" w:rsidRDefault="001B646C" w:rsidP="00EF5D33">
            <w:pPr>
              <w:jc w:val="center"/>
              <w:rPr>
                <w:rFonts w:eastAsiaTheme="minorEastAsia" w:cs="Times New Roman"/>
              </w:rPr>
            </w:pPr>
            <w:r w:rsidRPr="00D31730">
              <w:rPr>
                <w:rFonts w:eastAsiaTheme="minorEastAsia" w:cs="Times New Roman"/>
              </w:rPr>
              <w:t>7</w:t>
            </w:r>
            <w:r w:rsidRPr="00D31730">
              <w:rPr>
                <w:rFonts w:eastAsiaTheme="minorEastAsia" w:hAnsiTheme="minorEastAsia" w:cs="Times New Roman"/>
              </w:rPr>
              <w:t>月</w:t>
            </w:r>
            <w:r w:rsidRPr="00D31730">
              <w:rPr>
                <w:rFonts w:eastAsiaTheme="minorEastAsia" w:cs="Times New Roman"/>
              </w:rPr>
              <w:t>5</w:t>
            </w:r>
            <w:r w:rsidRPr="00D31730">
              <w:rPr>
                <w:rFonts w:eastAsiaTheme="minorEastAsia" w:hAnsiTheme="minorEastAsia" w:cs="Times New Roman"/>
              </w:rPr>
              <w:t>日</w:t>
            </w:r>
          </w:p>
        </w:tc>
        <w:tc>
          <w:tcPr>
            <w:tcW w:w="0" w:type="auto"/>
            <w:vAlign w:val="center"/>
            <w:hideMark/>
          </w:tcPr>
          <w:p w:rsidR="001B646C" w:rsidRPr="00D31730" w:rsidRDefault="001B646C" w:rsidP="00EF5D33">
            <w:pPr>
              <w:jc w:val="center"/>
              <w:rPr>
                <w:rFonts w:eastAsiaTheme="minorEastAsia" w:cs="Times New Roman"/>
              </w:rPr>
            </w:pPr>
            <w:r w:rsidRPr="00D31730">
              <w:rPr>
                <w:rFonts w:eastAsiaTheme="minorEastAsia" w:cs="Times New Roman"/>
              </w:rPr>
              <w:t>7</w:t>
            </w:r>
            <w:r w:rsidRPr="00D31730">
              <w:rPr>
                <w:rFonts w:eastAsiaTheme="minorEastAsia" w:hAnsiTheme="minorEastAsia" w:cs="Times New Roman"/>
              </w:rPr>
              <w:t>月</w:t>
            </w:r>
            <w:r w:rsidRPr="00D31730">
              <w:rPr>
                <w:rFonts w:eastAsiaTheme="minorEastAsia" w:cs="Times New Roman"/>
              </w:rPr>
              <w:t>6</w:t>
            </w:r>
            <w:r w:rsidRPr="00D31730">
              <w:rPr>
                <w:rFonts w:eastAsiaTheme="minorEastAsia" w:hAnsiTheme="minorEastAsia" w:cs="Times New Roman"/>
              </w:rPr>
              <w:t>日</w:t>
            </w:r>
          </w:p>
        </w:tc>
        <w:tc>
          <w:tcPr>
            <w:tcW w:w="0" w:type="auto"/>
            <w:vAlign w:val="center"/>
            <w:hideMark/>
          </w:tcPr>
          <w:p w:rsidR="001B646C" w:rsidRPr="00D31730" w:rsidRDefault="001B646C" w:rsidP="00EF5D33">
            <w:pPr>
              <w:jc w:val="center"/>
              <w:rPr>
                <w:rFonts w:eastAsiaTheme="minorEastAsia" w:cs="Times New Roman"/>
              </w:rPr>
            </w:pPr>
            <w:r w:rsidRPr="00D31730">
              <w:rPr>
                <w:rFonts w:eastAsiaTheme="minorEastAsia" w:cs="Times New Roman"/>
              </w:rPr>
              <w:t>7</w:t>
            </w:r>
            <w:r w:rsidRPr="00D31730">
              <w:rPr>
                <w:rFonts w:eastAsiaTheme="minorEastAsia" w:hAnsiTheme="minorEastAsia" w:cs="Times New Roman"/>
              </w:rPr>
              <w:t>月</w:t>
            </w:r>
            <w:r w:rsidRPr="00D31730">
              <w:rPr>
                <w:rFonts w:eastAsiaTheme="minorEastAsia" w:cs="Times New Roman"/>
              </w:rPr>
              <w:t>7</w:t>
            </w:r>
            <w:r w:rsidRPr="00D31730">
              <w:rPr>
                <w:rFonts w:eastAsiaTheme="minorEastAsia" w:hAnsiTheme="minorEastAsia" w:cs="Times New Roman"/>
              </w:rPr>
              <w:t>日</w:t>
            </w:r>
          </w:p>
        </w:tc>
        <w:tc>
          <w:tcPr>
            <w:tcW w:w="0" w:type="auto"/>
            <w:vAlign w:val="center"/>
            <w:hideMark/>
          </w:tcPr>
          <w:p w:rsidR="001B646C" w:rsidRPr="00D31730" w:rsidRDefault="001B646C" w:rsidP="00EF5D33">
            <w:pPr>
              <w:jc w:val="center"/>
              <w:rPr>
                <w:rFonts w:eastAsiaTheme="minorEastAsia" w:cs="Times New Roman"/>
              </w:rPr>
            </w:pPr>
            <w:r w:rsidRPr="00D31730">
              <w:rPr>
                <w:rFonts w:eastAsiaTheme="minorEastAsia" w:cs="Times New Roman"/>
              </w:rPr>
              <w:t>7</w:t>
            </w:r>
            <w:r w:rsidRPr="00D31730">
              <w:rPr>
                <w:rFonts w:eastAsiaTheme="minorEastAsia" w:hAnsiTheme="minorEastAsia" w:cs="Times New Roman"/>
              </w:rPr>
              <w:t>月</w:t>
            </w:r>
            <w:r w:rsidRPr="00D31730">
              <w:rPr>
                <w:rFonts w:eastAsiaTheme="minorEastAsia" w:cs="Times New Roman"/>
              </w:rPr>
              <w:t>8</w:t>
            </w:r>
            <w:r w:rsidRPr="00D31730">
              <w:rPr>
                <w:rFonts w:eastAsiaTheme="minorEastAsia" w:hAnsiTheme="minorEastAsia" w:cs="Times New Roman"/>
              </w:rPr>
              <w:t>日</w:t>
            </w:r>
          </w:p>
        </w:tc>
        <w:tc>
          <w:tcPr>
            <w:tcW w:w="0" w:type="auto"/>
            <w:vAlign w:val="center"/>
            <w:hideMark/>
          </w:tcPr>
          <w:p w:rsidR="001B646C" w:rsidRPr="00D31730" w:rsidRDefault="001B646C" w:rsidP="00EF5D33">
            <w:pPr>
              <w:jc w:val="center"/>
              <w:rPr>
                <w:rFonts w:eastAsiaTheme="minorEastAsia" w:cs="Times New Roman"/>
              </w:rPr>
            </w:pPr>
            <w:r w:rsidRPr="00D31730">
              <w:rPr>
                <w:rFonts w:eastAsiaTheme="minorEastAsia" w:cs="Times New Roman"/>
              </w:rPr>
              <w:t>7</w:t>
            </w:r>
            <w:r w:rsidRPr="00D31730">
              <w:rPr>
                <w:rFonts w:eastAsiaTheme="minorEastAsia" w:hAnsiTheme="minorEastAsia" w:cs="Times New Roman"/>
              </w:rPr>
              <w:t>月</w:t>
            </w:r>
            <w:r w:rsidRPr="00D31730">
              <w:rPr>
                <w:rFonts w:eastAsiaTheme="minorEastAsia" w:cs="Times New Roman"/>
              </w:rPr>
              <w:t>9</w:t>
            </w:r>
            <w:r w:rsidRPr="00D31730">
              <w:rPr>
                <w:rFonts w:eastAsiaTheme="minorEastAsia" w:hAnsiTheme="minorEastAsia" w:cs="Times New Roman"/>
              </w:rPr>
              <w:t>日</w:t>
            </w:r>
          </w:p>
        </w:tc>
        <w:tc>
          <w:tcPr>
            <w:tcW w:w="0" w:type="auto"/>
            <w:vAlign w:val="center"/>
            <w:hideMark/>
          </w:tcPr>
          <w:p w:rsidR="001B646C" w:rsidRPr="00D31730" w:rsidRDefault="001B646C" w:rsidP="00EF5D33">
            <w:pPr>
              <w:jc w:val="center"/>
              <w:rPr>
                <w:rFonts w:eastAsiaTheme="minorEastAsia" w:cs="Times New Roman"/>
              </w:rPr>
            </w:pPr>
            <w:r w:rsidRPr="00D31730">
              <w:rPr>
                <w:rFonts w:eastAsiaTheme="minorEastAsia" w:cs="Times New Roman"/>
              </w:rPr>
              <w:t>7</w:t>
            </w:r>
            <w:r w:rsidRPr="00D31730">
              <w:rPr>
                <w:rFonts w:eastAsiaTheme="minorEastAsia" w:hAnsiTheme="minorEastAsia" w:cs="Times New Roman"/>
              </w:rPr>
              <w:t>月</w:t>
            </w:r>
            <w:r w:rsidRPr="00D31730">
              <w:rPr>
                <w:rFonts w:eastAsiaTheme="minorEastAsia" w:cs="Times New Roman"/>
              </w:rPr>
              <w:t>10</w:t>
            </w:r>
            <w:r w:rsidRPr="00D31730">
              <w:rPr>
                <w:rFonts w:eastAsiaTheme="minorEastAsia" w:hAnsiTheme="minorEastAsia" w:cs="Times New Roman"/>
              </w:rPr>
              <w:t>日</w:t>
            </w:r>
          </w:p>
        </w:tc>
        <w:tc>
          <w:tcPr>
            <w:tcW w:w="0" w:type="auto"/>
            <w:vMerge/>
            <w:vAlign w:val="center"/>
            <w:hideMark/>
          </w:tcPr>
          <w:p w:rsidR="001B646C" w:rsidRPr="00D31730" w:rsidRDefault="001B646C" w:rsidP="00EF5D33">
            <w:pPr>
              <w:widowControl/>
              <w:jc w:val="left"/>
              <w:rPr>
                <w:rFonts w:eastAsiaTheme="minorEastAsia" w:cs="Times New Roman"/>
              </w:rPr>
            </w:pPr>
          </w:p>
        </w:tc>
        <w:tc>
          <w:tcPr>
            <w:tcW w:w="0" w:type="auto"/>
            <w:vMerge/>
            <w:vAlign w:val="center"/>
            <w:hideMark/>
          </w:tcPr>
          <w:p w:rsidR="001B646C" w:rsidRPr="00D31730" w:rsidRDefault="001B646C" w:rsidP="00EF5D33">
            <w:pPr>
              <w:widowControl/>
              <w:jc w:val="left"/>
              <w:rPr>
                <w:rFonts w:eastAsiaTheme="minorEastAsia" w:cs="Times New Roman"/>
              </w:rPr>
            </w:pPr>
          </w:p>
        </w:tc>
        <w:tc>
          <w:tcPr>
            <w:tcW w:w="0" w:type="auto"/>
            <w:vMerge/>
            <w:vAlign w:val="center"/>
            <w:hideMark/>
          </w:tcPr>
          <w:p w:rsidR="001B646C" w:rsidRPr="00D31730" w:rsidRDefault="001B646C" w:rsidP="00EF5D33">
            <w:pPr>
              <w:widowControl/>
              <w:jc w:val="left"/>
              <w:rPr>
                <w:rFonts w:eastAsiaTheme="minorEastAsia" w:cs="Times New Roman"/>
              </w:rPr>
            </w:pPr>
          </w:p>
        </w:tc>
      </w:tr>
      <w:tr w:rsidR="001B646C" w:rsidRPr="00D31730" w:rsidTr="00EF5D33">
        <w:trPr>
          <w:cantSplit/>
          <w:jc w:val="center"/>
        </w:trPr>
        <w:tc>
          <w:tcPr>
            <w:tcW w:w="0" w:type="auto"/>
            <w:vMerge w:val="restart"/>
            <w:vAlign w:val="center"/>
            <w:hideMark/>
          </w:tcPr>
          <w:p w:rsidR="001B646C" w:rsidRPr="00D31730" w:rsidRDefault="001B646C" w:rsidP="00EF5D33">
            <w:pPr>
              <w:snapToGrid w:val="0"/>
              <w:jc w:val="center"/>
              <w:rPr>
                <w:rFonts w:eastAsiaTheme="minorEastAsia" w:cs="Times New Roman"/>
              </w:rPr>
            </w:pPr>
            <w:r w:rsidRPr="00D31730">
              <w:rPr>
                <w:rFonts w:eastAsiaTheme="minorEastAsia" w:hAnsiTheme="minorEastAsia" w:cs="Times New Roman"/>
              </w:rPr>
              <w:t>厂区东北面约</w:t>
            </w:r>
            <w:r w:rsidRPr="00D31730">
              <w:rPr>
                <w:rFonts w:eastAsiaTheme="minorEastAsia" w:cs="Times New Roman"/>
              </w:rPr>
              <w:t>650m</w:t>
            </w:r>
            <w:r w:rsidRPr="00D31730">
              <w:rPr>
                <w:rFonts w:eastAsiaTheme="minorEastAsia" w:hAnsiTheme="minorEastAsia" w:cs="Times New Roman"/>
              </w:rPr>
              <w:t>处居民点</w:t>
            </w:r>
          </w:p>
        </w:tc>
        <w:tc>
          <w:tcPr>
            <w:tcW w:w="0" w:type="auto"/>
            <w:vAlign w:val="center"/>
            <w:hideMark/>
          </w:tcPr>
          <w:p w:rsidR="001B646C" w:rsidRPr="00D31730" w:rsidRDefault="001B646C" w:rsidP="00EF5D33">
            <w:pPr>
              <w:jc w:val="center"/>
              <w:rPr>
                <w:rFonts w:eastAsiaTheme="minorEastAsia" w:cs="Times New Roman"/>
              </w:rPr>
            </w:pPr>
            <w:r w:rsidRPr="00D31730">
              <w:rPr>
                <w:rFonts w:eastAsiaTheme="minorEastAsia" w:cs="Times New Roman"/>
              </w:rPr>
              <w:t>NH</w:t>
            </w:r>
            <w:r w:rsidRPr="00D31730">
              <w:rPr>
                <w:rFonts w:eastAsiaTheme="minorEastAsia" w:cs="Times New Roman"/>
                <w:vertAlign w:val="subscript"/>
              </w:rPr>
              <w:t>3</w:t>
            </w:r>
          </w:p>
        </w:tc>
        <w:tc>
          <w:tcPr>
            <w:tcW w:w="0" w:type="auto"/>
            <w:vAlign w:val="center"/>
            <w:hideMark/>
          </w:tcPr>
          <w:p w:rsidR="001B646C" w:rsidRPr="00D31730" w:rsidRDefault="001B646C" w:rsidP="00EF5D33">
            <w:pPr>
              <w:jc w:val="center"/>
              <w:rPr>
                <w:rFonts w:eastAsiaTheme="minorEastAsia" w:cs="Times New Roman"/>
              </w:rPr>
            </w:pPr>
            <w:r w:rsidRPr="00D31730">
              <w:rPr>
                <w:rFonts w:eastAsiaTheme="minorEastAsia" w:hAnsiTheme="minorEastAsia" w:cs="Times New Roman"/>
              </w:rPr>
              <w:t>未检出</w:t>
            </w:r>
          </w:p>
        </w:tc>
        <w:tc>
          <w:tcPr>
            <w:tcW w:w="0" w:type="auto"/>
            <w:vAlign w:val="center"/>
            <w:hideMark/>
          </w:tcPr>
          <w:p w:rsidR="001B646C" w:rsidRPr="00D31730" w:rsidRDefault="001B646C" w:rsidP="00EF5D33">
            <w:pPr>
              <w:jc w:val="center"/>
              <w:rPr>
                <w:rFonts w:eastAsiaTheme="minorEastAsia" w:cs="Times New Roman"/>
              </w:rPr>
            </w:pPr>
            <w:r w:rsidRPr="00D31730">
              <w:rPr>
                <w:rFonts w:eastAsiaTheme="minorEastAsia" w:cs="Times New Roman"/>
              </w:rPr>
              <w:t>0.006</w:t>
            </w:r>
          </w:p>
        </w:tc>
        <w:tc>
          <w:tcPr>
            <w:tcW w:w="0" w:type="auto"/>
            <w:vAlign w:val="center"/>
            <w:hideMark/>
          </w:tcPr>
          <w:p w:rsidR="001B646C" w:rsidRPr="00D31730" w:rsidRDefault="001B646C" w:rsidP="00EF5D33">
            <w:pPr>
              <w:jc w:val="center"/>
              <w:rPr>
                <w:rFonts w:eastAsiaTheme="minorEastAsia" w:cs="Times New Roman"/>
              </w:rPr>
            </w:pPr>
            <w:r w:rsidRPr="00D31730">
              <w:rPr>
                <w:rFonts w:eastAsiaTheme="minorEastAsia" w:cs="Times New Roman"/>
              </w:rPr>
              <w:t>0.007</w:t>
            </w:r>
          </w:p>
        </w:tc>
        <w:tc>
          <w:tcPr>
            <w:tcW w:w="0" w:type="auto"/>
            <w:vAlign w:val="center"/>
            <w:hideMark/>
          </w:tcPr>
          <w:p w:rsidR="001B646C" w:rsidRPr="00D31730" w:rsidRDefault="001B646C" w:rsidP="00EF5D33">
            <w:pPr>
              <w:jc w:val="center"/>
              <w:rPr>
                <w:rFonts w:eastAsiaTheme="minorEastAsia" w:cs="Times New Roman"/>
              </w:rPr>
            </w:pPr>
            <w:r w:rsidRPr="00D31730">
              <w:rPr>
                <w:rFonts w:eastAsiaTheme="minorEastAsia" w:hAnsiTheme="minorEastAsia" w:cs="Times New Roman"/>
              </w:rPr>
              <w:t>未检出</w:t>
            </w:r>
          </w:p>
        </w:tc>
        <w:tc>
          <w:tcPr>
            <w:tcW w:w="0" w:type="auto"/>
            <w:vAlign w:val="center"/>
            <w:hideMark/>
          </w:tcPr>
          <w:p w:rsidR="001B646C" w:rsidRPr="00D31730" w:rsidRDefault="001B646C" w:rsidP="00EF5D33">
            <w:pPr>
              <w:jc w:val="center"/>
              <w:rPr>
                <w:rFonts w:eastAsiaTheme="minorEastAsia" w:cs="Times New Roman"/>
              </w:rPr>
            </w:pPr>
            <w:r w:rsidRPr="00D31730">
              <w:rPr>
                <w:rFonts w:eastAsiaTheme="minorEastAsia" w:cs="Times New Roman"/>
              </w:rPr>
              <w:t>0.005</w:t>
            </w:r>
          </w:p>
        </w:tc>
        <w:tc>
          <w:tcPr>
            <w:tcW w:w="0" w:type="auto"/>
            <w:vAlign w:val="center"/>
            <w:hideMark/>
          </w:tcPr>
          <w:p w:rsidR="001B646C" w:rsidRPr="00D31730" w:rsidRDefault="001B646C" w:rsidP="00EF5D33">
            <w:pPr>
              <w:jc w:val="center"/>
              <w:rPr>
                <w:rFonts w:eastAsiaTheme="minorEastAsia" w:cs="Times New Roman"/>
              </w:rPr>
            </w:pPr>
            <w:r w:rsidRPr="00D31730">
              <w:rPr>
                <w:rFonts w:eastAsiaTheme="minorEastAsia" w:hAnsiTheme="minorEastAsia" w:cs="Times New Roman"/>
              </w:rPr>
              <w:t>未检出</w:t>
            </w:r>
          </w:p>
        </w:tc>
        <w:tc>
          <w:tcPr>
            <w:tcW w:w="0" w:type="auto"/>
            <w:vAlign w:val="center"/>
            <w:hideMark/>
          </w:tcPr>
          <w:p w:rsidR="001B646C" w:rsidRPr="00D31730" w:rsidRDefault="001B646C" w:rsidP="00EF5D33">
            <w:pPr>
              <w:jc w:val="center"/>
              <w:rPr>
                <w:rFonts w:eastAsiaTheme="minorEastAsia" w:cs="Times New Roman"/>
              </w:rPr>
            </w:pPr>
            <w:r w:rsidRPr="00D31730">
              <w:rPr>
                <w:rFonts w:eastAsiaTheme="minorEastAsia" w:hAnsiTheme="minorEastAsia" w:cs="Times New Roman"/>
              </w:rPr>
              <w:t>未检出</w:t>
            </w:r>
          </w:p>
        </w:tc>
        <w:tc>
          <w:tcPr>
            <w:tcW w:w="0" w:type="auto"/>
            <w:vAlign w:val="center"/>
            <w:hideMark/>
          </w:tcPr>
          <w:p w:rsidR="001B646C" w:rsidRPr="00D31730" w:rsidRDefault="001B646C" w:rsidP="00EF5D33">
            <w:pPr>
              <w:jc w:val="center"/>
              <w:rPr>
                <w:rFonts w:eastAsiaTheme="minorEastAsia" w:cs="Times New Roman"/>
              </w:rPr>
            </w:pPr>
            <w:r w:rsidRPr="00D31730">
              <w:rPr>
                <w:rFonts w:eastAsiaTheme="minorEastAsia" w:hAnsiTheme="minorEastAsia" w:cs="Times New Roman"/>
              </w:rPr>
              <w:t>未检出</w:t>
            </w:r>
            <w:r w:rsidRPr="00D31730">
              <w:rPr>
                <w:rFonts w:eastAsiaTheme="minorEastAsia" w:cs="Times New Roman"/>
              </w:rPr>
              <w:t>~0.007</w:t>
            </w:r>
          </w:p>
        </w:tc>
        <w:tc>
          <w:tcPr>
            <w:tcW w:w="0" w:type="auto"/>
            <w:vAlign w:val="center"/>
            <w:hideMark/>
          </w:tcPr>
          <w:p w:rsidR="001B646C" w:rsidRPr="00D31730" w:rsidRDefault="001B646C" w:rsidP="00EF5D33">
            <w:pPr>
              <w:jc w:val="center"/>
              <w:rPr>
                <w:rFonts w:eastAsiaTheme="minorEastAsia" w:cs="Times New Roman"/>
              </w:rPr>
            </w:pPr>
            <w:r w:rsidRPr="00D31730">
              <w:rPr>
                <w:rFonts w:eastAsiaTheme="minorEastAsia" w:cs="Times New Roman"/>
              </w:rPr>
              <w:t>3.5</w:t>
            </w:r>
          </w:p>
        </w:tc>
        <w:tc>
          <w:tcPr>
            <w:tcW w:w="0" w:type="auto"/>
            <w:vAlign w:val="center"/>
            <w:hideMark/>
          </w:tcPr>
          <w:p w:rsidR="001B646C" w:rsidRPr="00D31730" w:rsidRDefault="001B646C" w:rsidP="00EF5D33">
            <w:pPr>
              <w:jc w:val="center"/>
              <w:rPr>
                <w:rFonts w:eastAsiaTheme="minorEastAsia" w:cs="Times New Roman"/>
              </w:rPr>
            </w:pPr>
            <w:r w:rsidRPr="00D31730">
              <w:rPr>
                <w:rFonts w:eastAsiaTheme="minorEastAsia" w:cs="Times New Roman"/>
              </w:rPr>
              <w:t>0</w:t>
            </w:r>
          </w:p>
        </w:tc>
      </w:tr>
      <w:tr w:rsidR="001B646C" w:rsidRPr="00D31730" w:rsidTr="00EF5D33">
        <w:trPr>
          <w:cantSplit/>
          <w:jc w:val="center"/>
        </w:trPr>
        <w:tc>
          <w:tcPr>
            <w:tcW w:w="0" w:type="auto"/>
            <w:vMerge/>
            <w:vAlign w:val="center"/>
            <w:hideMark/>
          </w:tcPr>
          <w:p w:rsidR="001B646C" w:rsidRPr="00D31730" w:rsidRDefault="001B646C" w:rsidP="00EF5D33">
            <w:pPr>
              <w:widowControl/>
              <w:jc w:val="left"/>
              <w:rPr>
                <w:rFonts w:eastAsiaTheme="minorEastAsia" w:cs="Times New Roman"/>
              </w:rPr>
            </w:pPr>
          </w:p>
        </w:tc>
        <w:tc>
          <w:tcPr>
            <w:tcW w:w="0" w:type="auto"/>
            <w:vAlign w:val="center"/>
            <w:hideMark/>
          </w:tcPr>
          <w:p w:rsidR="001B646C" w:rsidRPr="00D31730" w:rsidRDefault="001B646C" w:rsidP="00EF5D33">
            <w:pPr>
              <w:jc w:val="center"/>
              <w:rPr>
                <w:rFonts w:eastAsiaTheme="minorEastAsia" w:cs="Times New Roman"/>
              </w:rPr>
            </w:pPr>
            <w:r w:rsidRPr="00D31730">
              <w:rPr>
                <w:rFonts w:eastAsiaTheme="minorEastAsia" w:cs="Times New Roman"/>
              </w:rPr>
              <w:t>H</w:t>
            </w:r>
            <w:r w:rsidRPr="00D31730">
              <w:rPr>
                <w:rFonts w:eastAsiaTheme="minorEastAsia" w:cs="Times New Roman"/>
                <w:vertAlign w:val="subscript"/>
              </w:rPr>
              <w:t>2</w:t>
            </w:r>
            <w:r w:rsidRPr="00D31730">
              <w:rPr>
                <w:rFonts w:eastAsiaTheme="minorEastAsia" w:cs="Times New Roman"/>
              </w:rPr>
              <w:t>S</w:t>
            </w:r>
          </w:p>
        </w:tc>
        <w:tc>
          <w:tcPr>
            <w:tcW w:w="0" w:type="auto"/>
            <w:vAlign w:val="center"/>
            <w:hideMark/>
          </w:tcPr>
          <w:p w:rsidR="001B646C" w:rsidRPr="00D31730" w:rsidRDefault="001B646C" w:rsidP="00EF5D33">
            <w:pPr>
              <w:jc w:val="center"/>
              <w:rPr>
                <w:rFonts w:eastAsiaTheme="minorEastAsia" w:cs="Times New Roman"/>
              </w:rPr>
            </w:pPr>
            <w:r w:rsidRPr="00D31730">
              <w:rPr>
                <w:rFonts w:eastAsiaTheme="minorEastAsia" w:hAnsiTheme="minorEastAsia" w:cs="Times New Roman"/>
              </w:rPr>
              <w:t>未检出</w:t>
            </w:r>
          </w:p>
        </w:tc>
        <w:tc>
          <w:tcPr>
            <w:tcW w:w="0" w:type="auto"/>
            <w:vAlign w:val="center"/>
            <w:hideMark/>
          </w:tcPr>
          <w:p w:rsidR="001B646C" w:rsidRPr="00D31730" w:rsidRDefault="001B646C" w:rsidP="00EF5D33">
            <w:pPr>
              <w:jc w:val="center"/>
              <w:rPr>
                <w:rFonts w:eastAsiaTheme="minorEastAsia" w:cs="Times New Roman"/>
              </w:rPr>
            </w:pPr>
            <w:r w:rsidRPr="00D31730">
              <w:rPr>
                <w:rFonts w:eastAsiaTheme="minorEastAsia" w:cs="Times New Roman"/>
              </w:rPr>
              <w:t>0.004</w:t>
            </w:r>
          </w:p>
        </w:tc>
        <w:tc>
          <w:tcPr>
            <w:tcW w:w="0" w:type="auto"/>
            <w:vAlign w:val="center"/>
            <w:hideMark/>
          </w:tcPr>
          <w:p w:rsidR="001B646C" w:rsidRPr="00D31730" w:rsidRDefault="001B646C" w:rsidP="00EF5D33">
            <w:pPr>
              <w:jc w:val="center"/>
              <w:rPr>
                <w:rFonts w:eastAsiaTheme="minorEastAsia" w:cs="Times New Roman"/>
              </w:rPr>
            </w:pPr>
            <w:r w:rsidRPr="00D31730">
              <w:rPr>
                <w:rFonts w:eastAsiaTheme="minorEastAsia" w:hAnsiTheme="minorEastAsia" w:cs="Times New Roman"/>
              </w:rPr>
              <w:t>未检出</w:t>
            </w:r>
          </w:p>
        </w:tc>
        <w:tc>
          <w:tcPr>
            <w:tcW w:w="0" w:type="auto"/>
            <w:vAlign w:val="center"/>
            <w:hideMark/>
          </w:tcPr>
          <w:p w:rsidR="001B646C" w:rsidRPr="00D31730" w:rsidRDefault="001B646C" w:rsidP="00EF5D33">
            <w:pPr>
              <w:jc w:val="center"/>
              <w:rPr>
                <w:rFonts w:eastAsiaTheme="minorEastAsia" w:cs="Times New Roman"/>
              </w:rPr>
            </w:pPr>
            <w:r w:rsidRPr="00D31730">
              <w:rPr>
                <w:rFonts w:eastAsiaTheme="minorEastAsia" w:cs="Times New Roman"/>
              </w:rPr>
              <w:t>0.004</w:t>
            </w:r>
          </w:p>
        </w:tc>
        <w:tc>
          <w:tcPr>
            <w:tcW w:w="0" w:type="auto"/>
            <w:vAlign w:val="center"/>
            <w:hideMark/>
          </w:tcPr>
          <w:p w:rsidR="001B646C" w:rsidRPr="00D31730" w:rsidRDefault="001B646C" w:rsidP="00EF5D33">
            <w:pPr>
              <w:jc w:val="center"/>
              <w:rPr>
                <w:rFonts w:eastAsiaTheme="minorEastAsia" w:cs="Times New Roman"/>
              </w:rPr>
            </w:pPr>
            <w:r w:rsidRPr="00D31730">
              <w:rPr>
                <w:rFonts w:eastAsiaTheme="minorEastAsia" w:cs="Times New Roman"/>
              </w:rPr>
              <w:t>0.006</w:t>
            </w:r>
          </w:p>
        </w:tc>
        <w:tc>
          <w:tcPr>
            <w:tcW w:w="0" w:type="auto"/>
            <w:vAlign w:val="center"/>
            <w:hideMark/>
          </w:tcPr>
          <w:p w:rsidR="001B646C" w:rsidRPr="00D31730" w:rsidRDefault="001B646C" w:rsidP="00EF5D33">
            <w:pPr>
              <w:jc w:val="center"/>
              <w:rPr>
                <w:rFonts w:eastAsiaTheme="minorEastAsia" w:cs="Times New Roman"/>
              </w:rPr>
            </w:pPr>
            <w:r w:rsidRPr="00D31730">
              <w:rPr>
                <w:rFonts w:eastAsiaTheme="minorEastAsia" w:cs="Times New Roman"/>
              </w:rPr>
              <w:t>0.003</w:t>
            </w:r>
          </w:p>
        </w:tc>
        <w:tc>
          <w:tcPr>
            <w:tcW w:w="0" w:type="auto"/>
            <w:vAlign w:val="center"/>
            <w:hideMark/>
          </w:tcPr>
          <w:p w:rsidR="001B646C" w:rsidRPr="00D31730" w:rsidRDefault="001B646C" w:rsidP="00EF5D33">
            <w:pPr>
              <w:jc w:val="center"/>
              <w:rPr>
                <w:rFonts w:eastAsiaTheme="minorEastAsia" w:cs="Times New Roman"/>
              </w:rPr>
            </w:pPr>
            <w:r w:rsidRPr="00D31730">
              <w:rPr>
                <w:rFonts w:eastAsiaTheme="minorEastAsia" w:hAnsiTheme="minorEastAsia" w:cs="Times New Roman"/>
              </w:rPr>
              <w:t>未检出</w:t>
            </w:r>
          </w:p>
        </w:tc>
        <w:tc>
          <w:tcPr>
            <w:tcW w:w="0" w:type="auto"/>
            <w:vAlign w:val="center"/>
            <w:hideMark/>
          </w:tcPr>
          <w:p w:rsidR="001B646C" w:rsidRPr="00D31730" w:rsidRDefault="001B646C" w:rsidP="00EF5D33">
            <w:pPr>
              <w:jc w:val="center"/>
              <w:rPr>
                <w:rFonts w:eastAsiaTheme="minorEastAsia" w:cs="Times New Roman"/>
              </w:rPr>
            </w:pPr>
            <w:r w:rsidRPr="00D31730">
              <w:rPr>
                <w:rFonts w:eastAsiaTheme="minorEastAsia" w:hAnsiTheme="minorEastAsia" w:cs="Times New Roman"/>
              </w:rPr>
              <w:t>未检出</w:t>
            </w:r>
            <w:r w:rsidRPr="00D31730">
              <w:rPr>
                <w:rFonts w:eastAsiaTheme="minorEastAsia" w:cs="Times New Roman"/>
              </w:rPr>
              <w:t>~0.006</w:t>
            </w:r>
          </w:p>
        </w:tc>
        <w:tc>
          <w:tcPr>
            <w:tcW w:w="0" w:type="auto"/>
            <w:vAlign w:val="center"/>
            <w:hideMark/>
          </w:tcPr>
          <w:p w:rsidR="001B646C" w:rsidRPr="00D31730" w:rsidRDefault="001B646C" w:rsidP="00EF5D33">
            <w:pPr>
              <w:jc w:val="center"/>
              <w:rPr>
                <w:rFonts w:eastAsiaTheme="minorEastAsia" w:cs="Times New Roman"/>
              </w:rPr>
            </w:pPr>
            <w:r w:rsidRPr="00D31730">
              <w:rPr>
                <w:rFonts w:eastAsiaTheme="minorEastAsia" w:cs="Times New Roman"/>
              </w:rPr>
              <w:t>60</w:t>
            </w:r>
          </w:p>
        </w:tc>
        <w:tc>
          <w:tcPr>
            <w:tcW w:w="0" w:type="auto"/>
            <w:vAlign w:val="center"/>
            <w:hideMark/>
          </w:tcPr>
          <w:p w:rsidR="001B646C" w:rsidRPr="00D31730" w:rsidRDefault="001B646C" w:rsidP="00EF5D33">
            <w:pPr>
              <w:jc w:val="center"/>
              <w:rPr>
                <w:rFonts w:eastAsiaTheme="minorEastAsia" w:cs="Times New Roman"/>
              </w:rPr>
            </w:pPr>
            <w:r w:rsidRPr="00D31730">
              <w:rPr>
                <w:rFonts w:eastAsiaTheme="minorEastAsia" w:cs="Times New Roman"/>
              </w:rPr>
              <w:t>0</w:t>
            </w:r>
          </w:p>
        </w:tc>
      </w:tr>
      <w:tr w:rsidR="001B646C" w:rsidRPr="00D31730" w:rsidTr="00EF5D33">
        <w:trPr>
          <w:cantSplit/>
          <w:jc w:val="center"/>
        </w:trPr>
        <w:tc>
          <w:tcPr>
            <w:tcW w:w="0" w:type="auto"/>
            <w:vMerge/>
            <w:vAlign w:val="center"/>
            <w:hideMark/>
          </w:tcPr>
          <w:p w:rsidR="001B646C" w:rsidRPr="00D31730" w:rsidRDefault="001B646C" w:rsidP="00EF5D33">
            <w:pPr>
              <w:widowControl/>
              <w:jc w:val="left"/>
              <w:rPr>
                <w:rFonts w:eastAsiaTheme="minorEastAsia" w:cs="Times New Roman"/>
              </w:rPr>
            </w:pPr>
          </w:p>
        </w:tc>
        <w:tc>
          <w:tcPr>
            <w:tcW w:w="0" w:type="auto"/>
            <w:vAlign w:val="center"/>
            <w:hideMark/>
          </w:tcPr>
          <w:p w:rsidR="001B646C" w:rsidRPr="00D31730" w:rsidRDefault="001B646C" w:rsidP="00EF5D33">
            <w:pPr>
              <w:ind w:leftChars="-31" w:left="-8" w:hangingChars="27" w:hanging="57"/>
              <w:jc w:val="center"/>
              <w:rPr>
                <w:rFonts w:eastAsiaTheme="minorEastAsia" w:cs="Times New Roman"/>
              </w:rPr>
            </w:pPr>
            <w:r w:rsidRPr="00D31730">
              <w:rPr>
                <w:rFonts w:eastAsiaTheme="minorEastAsia" w:cs="Times New Roman"/>
              </w:rPr>
              <w:t>TVOC</w:t>
            </w:r>
          </w:p>
        </w:tc>
        <w:tc>
          <w:tcPr>
            <w:tcW w:w="0" w:type="auto"/>
            <w:vAlign w:val="center"/>
            <w:hideMark/>
          </w:tcPr>
          <w:p w:rsidR="001B646C" w:rsidRPr="00D31730" w:rsidRDefault="001B646C" w:rsidP="00EF5D33">
            <w:pPr>
              <w:jc w:val="center"/>
              <w:rPr>
                <w:rFonts w:eastAsiaTheme="minorEastAsia" w:cs="Times New Roman"/>
              </w:rPr>
            </w:pPr>
            <w:r w:rsidRPr="00D31730">
              <w:rPr>
                <w:rFonts w:eastAsiaTheme="minorEastAsia" w:cs="Times New Roman"/>
              </w:rPr>
              <w:t>0.137</w:t>
            </w:r>
          </w:p>
        </w:tc>
        <w:tc>
          <w:tcPr>
            <w:tcW w:w="0" w:type="auto"/>
            <w:vAlign w:val="center"/>
            <w:hideMark/>
          </w:tcPr>
          <w:p w:rsidR="001B646C" w:rsidRPr="00D31730" w:rsidRDefault="001B646C" w:rsidP="00EF5D33">
            <w:pPr>
              <w:jc w:val="center"/>
              <w:rPr>
                <w:rFonts w:eastAsiaTheme="minorEastAsia" w:cs="Times New Roman"/>
              </w:rPr>
            </w:pPr>
            <w:r w:rsidRPr="00D31730">
              <w:rPr>
                <w:rFonts w:eastAsiaTheme="minorEastAsia" w:cs="Times New Roman"/>
              </w:rPr>
              <w:t>0.099</w:t>
            </w:r>
          </w:p>
        </w:tc>
        <w:tc>
          <w:tcPr>
            <w:tcW w:w="0" w:type="auto"/>
            <w:vAlign w:val="center"/>
            <w:hideMark/>
          </w:tcPr>
          <w:p w:rsidR="001B646C" w:rsidRPr="00D31730" w:rsidRDefault="001B646C" w:rsidP="00EF5D33">
            <w:pPr>
              <w:jc w:val="center"/>
              <w:rPr>
                <w:rFonts w:eastAsiaTheme="minorEastAsia" w:cs="Times New Roman"/>
              </w:rPr>
            </w:pPr>
            <w:r w:rsidRPr="00D31730">
              <w:rPr>
                <w:rFonts w:eastAsiaTheme="minorEastAsia" w:cs="Times New Roman"/>
              </w:rPr>
              <w:t>0.049</w:t>
            </w:r>
          </w:p>
        </w:tc>
        <w:tc>
          <w:tcPr>
            <w:tcW w:w="0" w:type="auto"/>
            <w:vAlign w:val="center"/>
            <w:hideMark/>
          </w:tcPr>
          <w:p w:rsidR="001B646C" w:rsidRPr="00D31730" w:rsidRDefault="001B646C" w:rsidP="00EF5D33">
            <w:pPr>
              <w:jc w:val="center"/>
              <w:rPr>
                <w:rFonts w:eastAsiaTheme="minorEastAsia" w:cs="Times New Roman"/>
              </w:rPr>
            </w:pPr>
            <w:r w:rsidRPr="00D31730">
              <w:rPr>
                <w:rFonts w:eastAsiaTheme="minorEastAsia" w:cs="Times New Roman"/>
              </w:rPr>
              <w:t>0.050</w:t>
            </w:r>
          </w:p>
        </w:tc>
        <w:tc>
          <w:tcPr>
            <w:tcW w:w="0" w:type="auto"/>
            <w:vAlign w:val="center"/>
            <w:hideMark/>
          </w:tcPr>
          <w:p w:rsidR="001B646C" w:rsidRPr="00D31730" w:rsidRDefault="001B646C" w:rsidP="00EF5D33">
            <w:pPr>
              <w:jc w:val="center"/>
              <w:rPr>
                <w:rFonts w:eastAsiaTheme="minorEastAsia" w:cs="Times New Roman"/>
              </w:rPr>
            </w:pPr>
            <w:r w:rsidRPr="00D31730">
              <w:rPr>
                <w:rFonts w:eastAsiaTheme="minorEastAsia" w:cs="Times New Roman"/>
              </w:rPr>
              <w:t>0.091</w:t>
            </w:r>
          </w:p>
        </w:tc>
        <w:tc>
          <w:tcPr>
            <w:tcW w:w="0" w:type="auto"/>
            <w:vAlign w:val="center"/>
            <w:hideMark/>
          </w:tcPr>
          <w:p w:rsidR="001B646C" w:rsidRPr="00D31730" w:rsidRDefault="001B646C" w:rsidP="00EF5D33">
            <w:pPr>
              <w:jc w:val="center"/>
              <w:rPr>
                <w:rFonts w:eastAsiaTheme="minorEastAsia" w:cs="Times New Roman"/>
              </w:rPr>
            </w:pPr>
            <w:r w:rsidRPr="00D31730">
              <w:rPr>
                <w:rFonts w:eastAsiaTheme="minorEastAsia" w:cs="Times New Roman"/>
              </w:rPr>
              <w:t>0.303</w:t>
            </w:r>
          </w:p>
        </w:tc>
        <w:tc>
          <w:tcPr>
            <w:tcW w:w="0" w:type="auto"/>
            <w:vAlign w:val="center"/>
            <w:hideMark/>
          </w:tcPr>
          <w:p w:rsidR="001B646C" w:rsidRPr="00D31730" w:rsidRDefault="001B646C" w:rsidP="00EF5D33">
            <w:pPr>
              <w:jc w:val="center"/>
              <w:rPr>
                <w:rFonts w:eastAsiaTheme="minorEastAsia" w:cs="Times New Roman"/>
              </w:rPr>
            </w:pPr>
            <w:r w:rsidRPr="00D31730">
              <w:rPr>
                <w:rFonts w:eastAsiaTheme="minorEastAsia" w:cs="Times New Roman"/>
              </w:rPr>
              <w:t>0.236</w:t>
            </w:r>
          </w:p>
        </w:tc>
        <w:tc>
          <w:tcPr>
            <w:tcW w:w="0" w:type="auto"/>
            <w:vAlign w:val="center"/>
            <w:hideMark/>
          </w:tcPr>
          <w:p w:rsidR="001B646C" w:rsidRPr="00D31730" w:rsidRDefault="001B646C" w:rsidP="00EF5D33">
            <w:pPr>
              <w:jc w:val="center"/>
              <w:rPr>
                <w:rFonts w:eastAsiaTheme="minorEastAsia" w:cs="Times New Roman"/>
              </w:rPr>
            </w:pPr>
            <w:r w:rsidRPr="00D31730">
              <w:rPr>
                <w:rFonts w:eastAsiaTheme="minorEastAsia" w:cs="Times New Roman"/>
              </w:rPr>
              <w:t>0.049~0.303</w:t>
            </w:r>
          </w:p>
        </w:tc>
        <w:tc>
          <w:tcPr>
            <w:tcW w:w="0" w:type="auto"/>
            <w:vAlign w:val="center"/>
            <w:hideMark/>
          </w:tcPr>
          <w:p w:rsidR="001B646C" w:rsidRPr="00D31730" w:rsidRDefault="001B646C" w:rsidP="00EF5D33">
            <w:pPr>
              <w:jc w:val="center"/>
              <w:rPr>
                <w:rFonts w:eastAsiaTheme="minorEastAsia" w:cs="Times New Roman"/>
              </w:rPr>
            </w:pPr>
            <w:r w:rsidRPr="00D31730">
              <w:rPr>
                <w:rFonts w:eastAsiaTheme="minorEastAsia" w:cs="Times New Roman"/>
              </w:rPr>
              <w:t>50.5</w:t>
            </w:r>
          </w:p>
        </w:tc>
        <w:tc>
          <w:tcPr>
            <w:tcW w:w="0" w:type="auto"/>
            <w:vAlign w:val="center"/>
            <w:hideMark/>
          </w:tcPr>
          <w:p w:rsidR="001B646C" w:rsidRPr="00D31730" w:rsidRDefault="001B646C" w:rsidP="00EF5D33">
            <w:pPr>
              <w:jc w:val="center"/>
              <w:rPr>
                <w:rFonts w:eastAsiaTheme="minorEastAsia" w:cs="Times New Roman"/>
              </w:rPr>
            </w:pPr>
            <w:r w:rsidRPr="00D31730">
              <w:rPr>
                <w:rFonts w:eastAsiaTheme="minorEastAsia" w:cs="Times New Roman"/>
              </w:rPr>
              <w:t>0</w:t>
            </w:r>
          </w:p>
        </w:tc>
      </w:tr>
      <w:tr w:rsidR="001B646C" w:rsidRPr="00D31730" w:rsidTr="00EF5D33">
        <w:trPr>
          <w:cantSplit/>
          <w:jc w:val="center"/>
        </w:trPr>
        <w:tc>
          <w:tcPr>
            <w:tcW w:w="0" w:type="auto"/>
            <w:vMerge/>
            <w:vAlign w:val="center"/>
            <w:hideMark/>
          </w:tcPr>
          <w:p w:rsidR="001B646C" w:rsidRPr="00D31730" w:rsidRDefault="001B646C" w:rsidP="00EF5D33">
            <w:pPr>
              <w:widowControl/>
              <w:jc w:val="left"/>
              <w:rPr>
                <w:rFonts w:eastAsiaTheme="minorEastAsia" w:cs="Times New Roman"/>
              </w:rPr>
            </w:pPr>
          </w:p>
        </w:tc>
        <w:tc>
          <w:tcPr>
            <w:tcW w:w="0" w:type="auto"/>
            <w:vAlign w:val="center"/>
            <w:hideMark/>
          </w:tcPr>
          <w:p w:rsidR="001B646C" w:rsidRPr="00D31730" w:rsidRDefault="001B646C" w:rsidP="00EF5D33">
            <w:pPr>
              <w:ind w:leftChars="-31" w:left="-8" w:hangingChars="27" w:hanging="57"/>
              <w:jc w:val="center"/>
              <w:rPr>
                <w:rFonts w:eastAsiaTheme="minorEastAsia" w:cs="Times New Roman"/>
              </w:rPr>
            </w:pPr>
            <w:r w:rsidRPr="00D31730">
              <w:rPr>
                <w:rFonts w:eastAsiaTheme="minorEastAsia" w:hAnsiTheme="minorEastAsia" w:cs="Times New Roman"/>
              </w:rPr>
              <w:t>臭气浓度</w:t>
            </w:r>
          </w:p>
        </w:tc>
        <w:tc>
          <w:tcPr>
            <w:tcW w:w="0" w:type="auto"/>
            <w:vAlign w:val="center"/>
            <w:hideMark/>
          </w:tcPr>
          <w:p w:rsidR="001B646C" w:rsidRPr="00D31730" w:rsidRDefault="001B646C" w:rsidP="00EF5D33">
            <w:pPr>
              <w:jc w:val="center"/>
              <w:rPr>
                <w:rFonts w:eastAsiaTheme="minorEastAsia" w:cs="Times New Roman"/>
              </w:rPr>
            </w:pPr>
            <w:r w:rsidRPr="00D31730">
              <w:rPr>
                <w:rFonts w:eastAsiaTheme="minorEastAsia" w:cs="Times New Roman"/>
              </w:rPr>
              <w:t>&lt;10</w:t>
            </w:r>
          </w:p>
        </w:tc>
        <w:tc>
          <w:tcPr>
            <w:tcW w:w="0" w:type="auto"/>
            <w:vAlign w:val="center"/>
            <w:hideMark/>
          </w:tcPr>
          <w:p w:rsidR="001B646C" w:rsidRPr="00D31730" w:rsidRDefault="001B646C" w:rsidP="00EF5D33">
            <w:pPr>
              <w:jc w:val="center"/>
              <w:rPr>
                <w:rFonts w:eastAsiaTheme="minorEastAsia" w:cs="Times New Roman"/>
              </w:rPr>
            </w:pPr>
            <w:r w:rsidRPr="00D31730">
              <w:rPr>
                <w:rFonts w:eastAsiaTheme="minorEastAsia" w:cs="Times New Roman"/>
              </w:rPr>
              <w:t>11</w:t>
            </w:r>
          </w:p>
        </w:tc>
        <w:tc>
          <w:tcPr>
            <w:tcW w:w="0" w:type="auto"/>
            <w:vAlign w:val="center"/>
            <w:hideMark/>
          </w:tcPr>
          <w:p w:rsidR="001B646C" w:rsidRPr="00D31730" w:rsidRDefault="001B646C" w:rsidP="00EF5D33">
            <w:pPr>
              <w:jc w:val="center"/>
              <w:rPr>
                <w:rFonts w:eastAsiaTheme="minorEastAsia" w:cs="Times New Roman"/>
              </w:rPr>
            </w:pPr>
            <w:r w:rsidRPr="00D31730">
              <w:rPr>
                <w:rFonts w:eastAsiaTheme="minorEastAsia" w:cs="Times New Roman"/>
              </w:rPr>
              <w:t>&lt;10</w:t>
            </w:r>
          </w:p>
        </w:tc>
        <w:tc>
          <w:tcPr>
            <w:tcW w:w="0" w:type="auto"/>
            <w:vAlign w:val="center"/>
            <w:hideMark/>
          </w:tcPr>
          <w:p w:rsidR="001B646C" w:rsidRPr="00D31730" w:rsidRDefault="001B646C" w:rsidP="00EF5D33">
            <w:pPr>
              <w:jc w:val="center"/>
              <w:rPr>
                <w:rFonts w:eastAsiaTheme="minorEastAsia" w:cs="Times New Roman"/>
              </w:rPr>
            </w:pPr>
            <w:r w:rsidRPr="00D31730">
              <w:rPr>
                <w:rFonts w:eastAsiaTheme="minorEastAsia" w:cs="Times New Roman"/>
              </w:rPr>
              <w:t>12</w:t>
            </w:r>
          </w:p>
        </w:tc>
        <w:tc>
          <w:tcPr>
            <w:tcW w:w="0" w:type="auto"/>
            <w:vAlign w:val="center"/>
            <w:hideMark/>
          </w:tcPr>
          <w:p w:rsidR="001B646C" w:rsidRPr="00D31730" w:rsidRDefault="001B646C" w:rsidP="00EF5D33">
            <w:pPr>
              <w:jc w:val="center"/>
              <w:rPr>
                <w:rFonts w:eastAsiaTheme="minorEastAsia" w:cs="Times New Roman"/>
              </w:rPr>
            </w:pPr>
            <w:r w:rsidRPr="00D31730">
              <w:rPr>
                <w:rFonts w:eastAsiaTheme="minorEastAsia" w:cs="Times New Roman"/>
              </w:rPr>
              <w:t>14</w:t>
            </w:r>
          </w:p>
        </w:tc>
        <w:tc>
          <w:tcPr>
            <w:tcW w:w="0" w:type="auto"/>
            <w:vAlign w:val="center"/>
            <w:hideMark/>
          </w:tcPr>
          <w:p w:rsidR="001B646C" w:rsidRPr="00D31730" w:rsidRDefault="001B646C" w:rsidP="00EF5D33">
            <w:pPr>
              <w:jc w:val="center"/>
              <w:rPr>
                <w:rFonts w:eastAsiaTheme="minorEastAsia" w:cs="Times New Roman"/>
              </w:rPr>
            </w:pPr>
            <w:r w:rsidRPr="00D31730">
              <w:rPr>
                <w:rFonts w:eastAsiaTheme="minorEastAsia" w:cs="Times New Roman"/>
              </w:rPr>
              <w:t>&lt;10</w:t>
            </w:r>
          </w:p>
        </w:tc>
        <w:tc>
          <w:tcPr>
            <w:tcW w:w="0" w:type="auto"/>
            <w:vAlign w:val="center"/>
            <w:hideMark/>
          </w:tcPr>
          <w:p w:rsidR="001B646C" w:rsidRPr="00D31730" w:rsidRDefault="001B646C" w:rsidP="00EF5D33">
            <w:pPr>
              <w:jc w:val="center"/>
              <w:rPr>
                <w:rFonts w:eastAsiaTheme="minorEastAsia" w:cs="Times New Roman"/>
              </w:rPr>
            </w:pPr>
            <w:r w:rsidRPr="00D31730">
              <w:rPr>
                <w:rFonts w:eastAsiaTheme="minorEastAsia" w:cs="Times New Roman"/>
              </w:rPr>
              <w:t>11</w:t>
            </w:r>
          </w:p>
        </w:tc>
        <w:tc>
          <w:tcPr>
            <w:tcW w:w="0" w:type="auto"/>
            <w:vAlign w:val="center"/>
            <w:hideMark/>
          </w:tcPr>
          <w:p w:rsidR="001B646C" w:rsidRPr="00D31730" w:rsidRDefault="001B646C" w:rsidP="00EF5D33">
            <w:pPr>
              <w:jc w:val="center"/>
              <w:rPr>
                <w:rFonts w:eastAsiaTheme="minorEastAsia" w:cs="Times New Roman"/>
              </w:rPr>
            </w:pPr>
            <w:r w:rsidRPr="00D31730">
              <w:rPr>
                <w:rFonts w:eastAsiaTheme="minorEastAsia" w:cs="Times New Roman"/>
              </w:rPr>
              <w:t>&lt;10~14</w:t>
            </w:r>
          </w:p>
        </w:tc>
        <w:tc>
          <w:tcPr>
            <w:tcW w:w="0" w:type="auto"/>
            <w:vAlign w:val="center"/>
            <w:hideMark/>
          </w:tcPr>
          <w:p w:rsidR="001B646C" w:rsidRPr="00D31730" w:rsidRDefault="001B646C" w:rsidP="00EF5D33">
            <w:pPr>
              <w:jc w:val="center"/>
              <w:rPr>
                <w:rFonts w:eastAsiaTheme="minorEastAsia" w:cs="Times New Roman"/>
              </w:rPr>
            </w:pPr>
            <w:r w:rsidRPr="00D31730">
              <w:rPr>
                <w:rFonts w:eastAsiaTheme="minorEastAsia" w:cs="Times New Roman"/>
              </w:rPr>
              <w:t>70</w:t>
            </w:r>
          </w:p>
        </w:tc>
        <w:tc>
          <w:tcPr>
            <w:tcW w:w="0" w:type="auto"/>
            <w:vAlign w:val="center"/>
            <w:hideMark/>
          </w:tcPr>
          <w:p w:rsidR="001B646C" w:rsidRPr="00D31730" w:rsidRDefault="001B646C" w:rsidP="00EF5D33">
            <w:pPr>
              <w:jc w:val="center"/>
              <w:rPr>
                <w:rFonts w:eastAsiaTheme="minorEastAsia" w:cs="Times New Roman"/>
              </w:rPr>
            </w:pPr>
            <w:r w:rsidRPr="00D31730">
              <w:rPr>
                <w:rFonts w:eastAsiaTheme="minorEastAsia" w:cs="Times New Roman"/>
              </w:rPr>
              <w:t>0</w:t>
            </w:r>
          </w:p>
        </w:tc>
      </w:tr>
    </w:tbl>
    <w:p w:rsidR="001B646C" w:rsidRDefault="001B646C" w:rsidP="001B646C">
      <w:pPr>
        <w:spacing w:line="480" w:lineRule="exact"/>
        <w:ind w:firstLineChars="200" w:firstLine="520"/>
        <w:rPr>
          <w:sz w:val="26"/>
          <w:szCs w:val="26"/>
        </w:rPr>
      </w:pPr>
    </w:p>
    <w:p w:rsidR="001B646C" w:rsidRDefault="001B646C" w:rsidP="0046664D">
      <w:pPr>
        <w:spacing w:line="360" w:lineRule="auto"/>
        <w:ind w:firstLineChars="200" w:firstLine="480"/>
        <w:rPr>
          <w:rFonts w:cs="Times New Roman"/>
          <w:color w:val="000000"/>
          <w:kern w:val="0"/>
          <w:sz w:val="24"/>
          <w:szCs w:val="24"/>
        </w:rPr>
        <w:sectPr w:rsidR="001B646C" w:rsidSect="001B646C">
          <w:pgSz w:w="16838" w:h="11906" w:orient="landscape"/>
          <w:pgMar w:top="1800" w:right="1440" w:bottom="1800" w:left="1440" w:header="851" w:footer="992" w:gutter="0"/>
          <w:cols w:space="720"/>
          <w:docGrid w:type="lines" w:linePitch="312"/>
        </w:sectPr>
      </w:pPr>
    </w:p>
    <w:p w:rsidR="0092126A" w:rsidRDefault="0092126A"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r w:rsidRPr="00D70433">
        <w:rPr>
          <w:rFonts w:eastAsia="华文楷体" w:cs="Times New Roman"/>
          <w:color w:val="000000"/>
          <w:kern w:val="0"/>
          <w:sz w:val="32"/>
          <w:szCs w:val="32"/>
        </w:rPr>
        <w:lastRenderedPageBreak/>
        <w:t>4.2.2</w:t>
      </w:r>
      <w:r w:rsidRPr="00D70433">
        <w:rPr>
          <w:rFonts w:eastAsia="华文楷体" w:cs="Times New Roman"/>
          <w:color w:val="000000"/>
          <w:kern w:val="0"/>
          <w:sz w:val="32"/>
          <w:szCs w:val="32"/>
        </w:rPr>
        <w:t>地下水环境质量现状调查与评价</w:t>
      </w:r>
      <w:bookmarkEnd w:id="152"/>
      <w:bookmarkEnd w:id="153"/>
    </w:p>
    <w:p w:rsidR="0046664D" w:rsidRPr="00513F8F" w:rsidRDefault="0046664D" w:rsidP="0046664D">
      <w:pPr>
        <w:snapToGrid w:val="0"/>
        <w:spacing w:line="480" w:lineRule="exact"/>
        <w:ind w:firstLineChars="200" w:firstLine="480"/>
        <w:rPr>
          <w:rFonts w:eastAsiaTheme="minorEastAsia" w:cs="Times New Roman"/>
          <w:color w:val="000000" w:themeColor="text1"/>
          <w:sz w:val="24"/>
          <w:szCs w:val="24"/>
        </w:rPr>
      </w:pPr>
      <w:r w:rsidRPr="00513F8F">
        <w:rPr>
          <w:rFonts w:eastAsiaTheme="minorEastAsia" w:hAnsiTheme="minorEastAsia" w:cs="Times New Roman"/>
          <w:color w:val="000000" w:themeColor="text1"/>
          <w:sz w:val="24"/>
          <w:szCs w:val="24"/>
        </w:rPr>
        <w:t>本次环评</w:t>
      </w:r>
      <w:r w:rsidR="003D7826" w:rsidRPr="00513F8F">
        <w:rPr>
          <w:rFonts w:eastAsiaTheme="minorEastAsia" w:hAnsiTheme="minorEastAsia" w:cs="Times New Roman"/>
          <w:color w:val="000000" w:themeColor="text1"/>
          <w:sz w:val="24"/>
          <w:szCs w:val="24"/>
        </w:rPr>
        <w:t>地下水环境质量现状监测</w:t>
      </w:r>
      <w:r w:rsidRPr="00513F8F">
        <w:rPr>
          <w:rFonts w:eastAsiaTheme="minorEastAsia" w:hAnsiTheme="minorEastAsia" w:cs="Times New Roman"/>
          <w:color w:val="000000" w:themeColor="text1"/>
          <w:sz w:val="24"/>
          <w:szCs w:val="24"/>
        </w:rPr>
        <w:t>委托乌鲁木齐谱尼测试科技有限公司</w:t>
      </w:r>
      <w:r w:rsidR="003D7826" w:rsidRPr="00513F8F">
        <w:rPr>
          <w:rFonts w:eastAsiaTheme="minorEastAsia" w:hAnsiTheme="minorEastAsia" w:cs="Times New Roman" w:hint="eastAsia"/>
          <w:color w:val="000000" w:themeColor="text1"/>
          <w:sz w:val="24"/>
          <w:szCs w:val="24"/>
        </w:rPr>
        <w:t>监测</w:t>
      </w:r>
      <w:r w:rsidRPr="00513F8F">
        <w:rPr>
          <w:rFonts w:eastAsiaTheme="minorEastAsia" w:hAnsiTheme="minorEastAsia" w:cs="Times New Roman"/>
          <w:color w:val="000000" w:themeColor="text1"/>
          <w:sz w:val="24"/>
          <w:szCs w:val="24"/>
        </w:rPr>
        <w:t>，布设</w:t>
      </w:r>
      <w:r w:rsidRPr="00513F8F">
        <w:rPr>
          <w:rFonts w:eastAsiaTheme="minorEastAsia" w:cs="Times New Roman"/>
          <w:color w:val="000000" w:themeColor="text1"/>
          <w:sz w:val="24"/>
          <w:szCs w:val="24"/>
        </w:rPr>
        <w:t>5</w:t>
      </w:r>
      <w:r w:rsidRPr="00513F8F">
        <w:rPr>
          <w:rFonts w:eastAsiaTheme="minorEastAsia" w:hAnsiTheme="minorEastAsia" w:cs="Times New Roman"/>
          <w:color w:val="000000" w:themeColor="text1"/>
          <w:sz w:val="24"/>
          <w:szCs w:val="24"/>
        </w:rPr>
        <w:t>个</w:t>
      </w:r>
      <w:r w:rsidR="003D7826" w:rsidRPr="00513F8F">
        <w:rPr>
          <w:rFonts w:eastAsiaTheme="minorEastAsia" w:hAnsiTheme="minorEastAsia" w:cs="Times New Roman"/>
          <w:color w:val="000000" w:themeColor="text1"/>
          <w:sz w:val="24"/>
          <w:szCs w:val="24"/>
        </w:rPr>
        <w:t>地下水监测</w:t>
      </w:r>
      <w:r w:rsidRPr="00513F8F">
        <w:rPr>
          <w:rFonts w:eastAsiaTheme="minorEastAsia" w:hAnsiTheme="minorEastAsia" w:cs="Times New Roman"/>
          <w:color w:val="000000" w:themeColor="text1"/>
          <w:sz w:val="24"/>
          <w:szCs w:val="24"/>
        </w:rPr>
        <w:t>监测点，具体详见表</w:t>
      </w:r>
      <w:r w:rsidRPr="00513F8F">
        <w:rPr>
          <w:rFonts w:eastAsiaTheme="minorEastAsia" w:cs="Times New Roman"/>
          <w:color w:val="000000" w:themeColor="text1"/>
          <w:sz w:val="24"/>
          <w:szCs w:val="24"/>
        </w:rPr>
        <w:t>4.2-</w:t>
      </w:r>
      <w:r w:rsidR="003D7826" w:rsidRPr="00513F8F">
        <w:rPr>
          <w:rFonts w:eastAsiaTheme="minorEastAsia" w:cs="Times New Roman" w:hint="eastAsia"/>
          <w:color w:val="000000" w:themeColor="text1"/>
          <w:sz w:val="24"/>
          <w:szCs w:val="24"/>
        </w:rPr>
        <w:t>6</w:t>
      </w:r>
      <w:r w:rsidRPr="00513F8F">
        <w:rPr>
          <w:rFonts w:eastAsiaTheme="minorEastAsia" w:hAnsiTheme="minorEastAsia" w:cs="Times New Roman"/>
          <w:color w:val="000000" w:themeColor="text1"/>
          <w:sz w:val="24"/>
          <w:szCs w:val="24"/>
        </w:rPr>
        <w:t>和图</w:t>
      </w:r>
      <w:r w:rsidRPr="00513F8F">
        <w:rPr>
          <w:rFonts w:eastAsiaTheme="minorEastAsia" w:cs="Times New Roman"/>
          <w:color w:val="000000" w:themeColor="text1"/>
          <w:sz w:val="24"/>
          <w:szCs w:val="24"/>
        </w:rPr>
        <w:t>4.2-1</w:t>
      </w:r>
      <w:r w:rsidRPr="00513F8F">
        <w:rPr>
          <w:rFonts w:eastAsiaTheme="minorEastAsia" w:hAnsiTheme="minorEastAsia" w:cs="Times New Roman"/>
          <w:color w:val="000000" w:themeColor="text1"/>
          <w:sz w:val="24"/>
          <w:szCs w:val="24"/>
        </w:rPr>
        <w:t>。</w:t>
      </w:r>
    </w:p>
    <w:p w:rsidR="0046664D" w:rsidRPr="00513F8F" w:rsidRDefault="0046664D" w:rsidP="00AB66A1">
      <w:pPr>
        <w:snapToGrid w:val="0"/>
        <w:spacing w:beforeLines="50" w:line="360" w:lineRule="auto"/>
        <w:jc w:val="center"/>
        <w:rPr>
          <w:rFonts w:eastAsiaTheme="minorEastAsia" w:cs="Times New Roman"/>
          <w:b/>
          <w:color w:val="000000" w:themeColor="text1"/>
        </w:rPr>
      </w:pPr>
      <w:r w:rsidRPr="00513F8F">
        <w:rPr>
          <w:rFonts w:eastAsiaTheme="minorEastAsia" w:cs="Times New Roman" w:hint="eastAsia"/>
          <w:b/>
          <w:color w:val="000000" w:themeColor="text1"/>
        </w:rPr>
        <w:t>表</w:t>
      </w:r>
      <w:r w:rsidRPr="00513F8F">
        <w:rPr>
          <w:rFonts w:eastAsiaTheme="minorEastAsia" w:cs="Times New Roman"/>
          <w:b/>
          <w:color w:val="000000" w:themeColor="text1"/>
        </w:rPr>
        <w:t>4.2-</w:t>
      </w:r>
      <w:r w:rsidR="003D7826" w:rsidRPr="00513F8F">
        <w:rPr>
          <w:rFonts w:eastAsiaTheme="minorEastAsia" w:cs="Times New Roman" w:hint="eastAsia"/>
          <w:b/>
          <w:color w:val="000000" w:themeColor="text1"/>
        </w:rPr>
        <w:t>6</w:t>
      </w:r>
      <w:r w:rsidRPr="00513F8F">
        <w:rPr>
          <w:rFonts w:eastAsiaTheme="minorEastAsia" w:cs="Times New Roman" w:hint="eastAsia"/>
          <w:b/>
          <w:color w:val="000000" w:themeColor="text1"/>
        </w:rPr>
        <w:t xml:space="preserve">    </w:t>
      </w:r>
      <w:r w:rsidRPr="00513F8F">
        <w:rPr>
          <w:rFonts w:eastAsiaTheme="minorEastAsia" w:cs="Times New Roman" w:hint="eastAsia"/>
          <w:b/>
          <w:color w:val="000000" w:themeColor="text1"/>
        </w:rPr>
        <w:t>地下水监测布点情况</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tblPr>
      <w:tblGrid>
        <w:gridCol w:w="649"/>
        <w:gridCol w:w="2579"/>
        <w:gridCol w:w="1354"/>
        <w:gridCol w:w="1354"/>
        <w:gridCol w:w="1293"/>
        <w:gridCol w:w="1293"/>
      </w:tblGrid>
      <w:tr w:rsidR="0046664D" w:rsidRPr="0046664D" w:rsidTr="0046664D">
        <w:trPr>
          <w:jc w:val="center"/>
        </w:trPr>
        <w:tc>
          <w:tcPr>
            <w:tcW w:w="0" w:type="auto"/>
            <w:vAlign w:val="center"/>
            <w:hideMark/>
          </w:tcPr>
          <w:p w:rsidR="0046664D" w:rsidRPr="0046664D" w:rsidRDefault="0046664D">
            <w:pPr>
              <w:widowControl/>
              <w:jc w:val="center"/>
              <w:rPr>
                <w:kern w:val="0"/>
              </w:rPr>
            </w:pPr>
            <w:r w:rsidRPr="0046664D">
              <w:rPr>
                <w:rFonts w:hAnsi="宋体" w:hint="eastAsia"/>
                <w:kern w:val="0"/>
              </w:rPr>
              <w:t>名称</w:t>
            </w:r>
          </w:p>
        </w:tc>
        <w:tc>
          <w:tcPr>
            <w:tcW w:w="0" w:type="auto"/>
            <w:vAlign w:val="center"/>
            <w:hideMark/>
          </w:tcPr>
          <w:p w:rsidR="0046664D" w:rsidRPr="0046664D" w:rsidRDefault="0046664D">
            <w:pPr>
              <w:widowControl/>
              <w:jc w:val="center"/>
              <w:rPr>
                <w:kern w:val="0"/>
              </w:rPr>
            </w:pPr>
            <w:r w:rsidRPr="0046664D">
              <w:rPr>
                <w:rFonts w:hAnsi="宋体" w:hint="eastAsia"/>
                <w:kern w:val="0"/>
              </w:rPr>
              <w:t>地理位置</w:t>
            </w:r>
          </w:p>
        </w:tc>
        <w:tc>
          <w:tcPr>
            <w:tcW w:w="0" w:type="auto"/>
            <w:vAlign w:val="center"/>
            <w:hideMark/>
          </w:tcPr>
          <w:p w:rsidR="0046664D" w:rsidRPr="0046664D" w:rsidRDefault="0046664D">
            <w:pPr>
              <w:widowControl/>
              <w:jc w:val="center"/>
              <w:rPr>
                <w:kern w:val="0"/>
              </w:rPr>
            </w:pPr>
            <w:r w:rsidRPr="0046664D">
              <w:rPr>
                <w:rFonts w:hAnsi="宋体" w:hint="eastAsia"/>
                <w:kern w:val="0"/>
              </w:rPr>
              <w:t>经度</w:t>
            </w:r>
          </w:p>
        </w:tc>
        <w:tc>
          <w:tcPr>
            <w:tcW w:w="0" w:type="auto"/>
            <w:vAlign w:val="center"/>
            <w:hideMark/>
          </w:tcPr>
          <w:p w:rsidR="0046664D" w:rsidRPr="0046664D" w:rsidRDefault="0046664D">
            <w:pPr>
              <w:widowControl/>
              <w:jc w:val="center"/>
              <w:rPr>
                <w:kern w:val="0"/>
              </w:rPr>
            </w:pPr>
            <w:r w:rsidRPr="0046664D">
              <w:rPr>
                <w:rFonts w:hAnsi="宋体" w:hint="eastAsia"/>
                <w:kern w:val="0"/>
              </w:rPr>
              <w:t>纬度</w:t>
            </w:r>
          </w:p>
        </w:tc>
        <w:tc>
          <w:tcPr>
            <w:tcW w:w="0" w:type="auto"/>
            <w:vAlign w:val="center"/>
            <w:hideMark/>
          </w:tcPr>
          <w:p w:rsidR="0046664D" w:rsidRPr="0046664D" w:rsidRDefault="0046664D">
            <w:pPr>
              <w:widowControl/>
              <w:jc w:val="center"/>
              <w:rPr>
                <w:kern w:val="0"/>
              </w:rPr>
            </w:pPr>
            <w:r w:rsidRPr="0046664D">
              <w:rPr>
                <w:rFonts w:hAnsi="宋体" w:hint="eastAsia"/>
                <w:kern w:val="0"/>
              </w:rPr>
              <w:t>高程（米）</w:t>
            </w:r>
          </w:p>
        </w:tc>
        <w:tc>
          <w:tcPr>
            <w:tcW w:w="0" w:type="auto"/>
            <w:vAlign w:val="center"/>
            <w:hideMark/>
          </w:tcPr>
          <w:p w:rsidR="0046664D" w:rsidRPr="0046664D" w:rsidRDefault="0046664D">
            <w:pPr>
              <w:widowControl/>
              <w:jc w:val="center"/>
              <w:rPr>
                <w:kern w:val="0"/>
              </w:rPr>
            </w:pPr>
            <w:r w:rsidRPr="0046664D">
              <w:rPr>
                <w:rFonts w:hAnsi="宋体" w:hint="eastAsia"/>
                <w:kern w:val="0"/>
              </w:rPr>
              <w:t>水井类型</w:t>
            </w:r>
          </w:p>
        </w:tc>
      </w:tr>
      <w:tr w:rsidR="0046664D" w:rsidRPr="0046664D" w:rsidTr="0046664D">
        <w:trPr>
          <w:jc w:val="center"/>
        </w:trPr>
        <w:tc>
          <w:tcPr>
            <w:tcW w:w="0" w:type="auto"/>
            <w:vAlign w:val="center"/>
            <w:hideMark/>
          </w:tcPr>
          <w:p w:rsidR="0046664D" w:rsidRPr="0046664D" w:rsidRDefault="0046664D">
            <w:pPr>
              <w:widowControl/>
              <w:jc w:val="center"/>
              <w:rPr>
                <w:kern w:val="0"/>
              </w:rPr>
            </w:pPr>
            <w:r w:rsidRPr="0046664D">
              <w:rPr>
                <w:kern w:val="0"/>
              </w:rPr>
              <w:t>D1</w:t>
            </w:r>
          </w:p>
        </w:tc>
        <w:tc>
          <w:tcPr>
            <w:tcW w:w="0" w:type="auto"/>
            <w:vAlign w:val="center"/>
            <w:hideMark/>
          </w:tcPr>
          <w:p w:rsidR="0046664D" w:rsidRPr="0046664D" w:rsidRDefault="0046664D">
            <w:pPr>
              <w:widowControl/>
              <w:jc w:val="center"/>
              <w:rPr>
                <w:kern w:val="0"/>
              </w:rPr>
            </w:pPr>
            <w:r w:rsidRPr="0046664D">
              <w:rPr>
                <w:rFonts w:hAnsi="宋体" w:hint="eastAsia"/>
                <w:kern w:val="0"/>
              </w:rPr>
              <w:t>头道树窝子村</w:t>
            </w:r>
          </w:p>
        </w:tc>
        <w:tc>
          <w:tcPr>
            <w:tcW w:w="0" w:type="auto"/>
            <w:vAlign w:val="center"/>
            <w:hideMark/>
          </w:tcPr>
          <w:p w:rsidR="0046664D" w:rsidRPr="0046664D" w:rsidRDefault="0046664D">
            <w:pPr>
              <w:widowControl/>
              <w:jc w:val="center"/>
              <w:rPr>
                <w:kern w:val="0"/>
              </w:rPr>
            </w:pPr>
            <w:r w:rsidRPr="0046664D">
              <w:rPr>
                <w:kern w:val="0"/>
              </w:rPr>
              <w:t>86°10′51.22″</w:t>
            </w:r>
          </w:p>
        </w:tc>
        <w:tc>
          <w:tcPr>
            <w:tcW w:w="0" w:type="auto"/>
            <w:vAlign w:val="center"/>
            <w:hideMark/>
          </w:tcPr>
          <w:p w:rsidR="0046664D" w:rsidRPr="0046664D" w:rsidRDefault="0046664D">
            <w:pPr>
              <w:widowControl/>
              <w:jc w:val="center"/>
              <w:rPr>
                <w:kern w:val="0"/>
              </w:rPr>
            </w:pPr>
            <w:r w:rsidRPr="0046664D">
              <w:rPr>
                <w:kern w:val="0"/>
              </w:rPr>
              <w:t>44°19′37.27″</w:t>
            </w:r>
          </w:p>
        </w:tc>
        <w:tc>
          <w:tcPr>
            <w:tcW w:w="0" w:type="auto"/>
            <w:vAlign w:val="center"/>
            <w:hideMark/>
          </w:tcPr>
          <w:p w:rsidR="0046664D" w:rsidRPr="0046664D" w:rsidRDefault="0046664D">
            <w:pPr>
              <w:widowControl/>
              <w:jc w:val="center"/>
              <w:rPr>
                <w:kern w:val="0"/>
              </w:rPr>
            </w:pPr>
            <w:r w:rsidRPr="0046664D">
              <w:rPr>
                <w:kern w:val="0"/>
              </w:rPr>
              <w:t>456.016</w:t>
            </w:r>
          </w:p>
        </w:tc>
        <w:tc>
          <w:tcPr>
            <w:tcW w:w="0" w:type="auto"/>
            <w:vAlign w:val="center"/>
            <w:hideMark/>
          </w:tcPr>
          <w:p w:rsidR="0046664D" w:rsidRPr="0046664D" w:rsidRDefault="0046664D">
            <w:pPr>
              <w:widowControl/>
              <w:jc w:val="center"/>
              <w:rPr>
                <w:kern w:val="0"/>
              </w:rPr>
            </w:pPr>
            <w:r w:rsidRPr="0046664D">
              <w:rPr>
                <w:rFonts w:hAnsi="宋体" w:hint="eastAsia"/>
                <w:kern w:val="0"/>
              </w:rPr>
              <w:t>农田灌溉井</w:t>
            </w:r>
          </w:p>
        </w:tc>
      </w:tr>
      <w:tr w:rsidR="0046664D" w:rsidRPr="0046664D" w:rsidTr="0046664D">
        <w:trPr>
          <w:jc w:val="center"/>
        </w:trPr>
        <w:tc>
          <w:tcPr>
            <w:tcW w:w="0" w:type="auto"/>
            <w:vAlign w:val="center"/>
            <w:hideMark/>
          </w:tcPr>
          <w:p w:rsidR="0046664D" w:rsidRPr="0046664D" w:rsidRDefault="0046664D">
            <w:pPr>
              <w:widowControl/>
              <w:jc w:val="center"/>
              <w:rPr>
                <w:kern w:val="0"/>
              </w:rPr>
            </w:pPr>
            <w:r w:rsidRPr="0046664D">
              <w:rPr>
                <w:kern w:val="0"/>
              </w:rPr>
              <w:t>D2</w:t>
            </w:r>
          </w:p>
        </w:tc>
        <w:tc>
          <w:tcPr>
            <w:tcW w:w="0" w:type="auto"/>
            <w:vAlign w:val="center"/>
            <w:hideMark/>
          </w:tcPr>
          <w:p w:rsidR="0046664D" w:rsidRPr="0046664D" w:rsidRDefault="0046664D">
            <w:pPr>
              <w:widowControl/>
              <w:jc w:val="center"/>
              <w:rPr>
                <w:kern w:val="0"/>
              </w:rPr>
            </w:pPr>
            <w:r w:rsidRPr="0046664D">
              <w:rPr>
                <w:rFonts w:hAnsi="宋体" w:hint="eastAsia"/>
                <w:kern w:val="0"/>
              </w:rPr>
              <w:t>兰州湾村二组</w:t>
            </w:r>
            <w:r w:rsidRPr="0046664D">
              <w:rPr>
                <w:kern w:val="0"/>
              </w:rPr>
              <w:t>329</w:t>
            </w:r>
            <w:r w:rsidRPr="0046664D">
              <w:rPr>
                <w:rFonts w:hAnsi="宋体" w:hint="eastAsia"/>
                <w:kern w:val="0"/>
              </w:rPr>
              <w:t>乡道旁</w:t>
            </w:r>
          </w:p>
        </w:tc>
        <w:tc>
          <w:tcPr>
            <w:tcW w:w="0" w:type="auto"/>
            <w:vAlign w:val="center"/>
            <w:hideMark/>
          </w:tcPr>
          <w:p w:rsidR="0046664D" w:rsidRPr="0046664D" w:rsidRDefault="0046664D">
            <w:pPr>
              <w:widowControl/>
              <w:jc w:val="center"/>
              <w:rPr>
                <w:kern w:val="0"/>
              </w:rPr>
            </w:pPr>
            <w:r w:rsidRPr="0046664D">
              <w:rPr>
                <w:kern w:val="0"/>
              </w:rPr>
              <w:t>86°11′46.31″</w:t>
            </w:r>
          </w:p>
        </w:tc>
        <w:tc>
          <w:tcPr>
            <w:tcW w:w="0" w:type="auto"/>
            <w:vAlign w:val="center"/>
            <w:hideMark/>
          </w:tcPr>
          <w:p w:rsidR="0046664D" w:rsidRPr="0046664D" w:rsidRDefault="0046664D">
            <w:pPr>
              <w:widowControl/>
              <w:jc w:val="center"/>
              <w:rPr>
                <w:kern w:val="0"/>
              </w:rPr>
            </w:pPr>
            <w:r w:rsidRPr="0046664D">
              <w:rPr>
                <w:kern w:val="0"/>
              </w:rPr>
              <w:t>44°18′23.60″</w:t>
            </w:r>
          </w:p>
        </w:tc>
        <w:tc>
          <w:tcPr>
            <w:tcW w:w="0" w:type="auto"/>
            <w:vAlign w:val="center"/>
            <w:hideMark/>
          </w:tcPr>
          <w:p w:rsidR="0046664D" w:rsidRPr="0046664D" w:rsidRDefault="0046664D">
            <w:pPr>
              <w:widowControl/>
              <w:jc w:val="center"/>
              <w:rPr>
                <w:kern w:val="0"/>
              </w:rPr>
            </w:pPr>
            <w:r w:rsidRPr="0046664D">
              <w:rPr>
                <w:kern w:val="0"/>
              </w:rPr>
              <w:t>467.898</w:t>
            </w:r>
          </w:p>
        </w:tc>
        <w:tc>
          <w:tcPr>
            <w:tcW w:w="0" w:type="auto"/>
            <w:vAlign w:val="center"/>
            <w:hideMark/>
          </w:tcPr>
          <w:p w:rsidR="0046664D" w:rsidRPr="0046664D" w:rsidRDefault="0046664D">
            <w:pPr>
              <w:widowControl/>
              <w:jc w:val="center"/>
              <w:rPr>
                <w:kern w:val="0"/>
              </w:rPr>
            </w:pPr>
            <w:r w:rsidRPr="0046664D">
              <w:rPr>
                <w:rFonts w:hAnsi="宋体" w:hint="eastAsia"/>
                <w:kern w:val="0"/>
              </w:rPr>
              <w:t>农田灌溉井</w:t>
            </w:r>
          </w:p>
        </w:tc>
      </w:tr>
      <w:tr w:rsidR="0046664D" w:rsidRPr="0046664D" w:rsidTr="0046664D">
        <w:trPr>
          <w:jc w:val="center"/>
        </w:trPr>
        <w:tc>
          <w:tcPr>
            <w:tcW w:w="0" w:type="auto"/>
            <w:vAlign w:val="center"/>
            <w:hideMark/>
          </w:tcPr>
          <w:p w:rsidR="0046664D" w:rsidRPr="0046664D" w:rsidRDefault="0046664D">
            <w:pPr>
              <w:widowControl/>
              <w:jc w:val="center"/>
              <w:rPr>
                <w:kern w:val="0"/>
              </w:rPr>
            </w:pPr>
            <w:r w:rsidRPr="0046664D">
              <w:rPr>
                <w:kern w:val="0"/>
              </w:rPr>
              <w:t>D3</w:t>
            </w:r>
          </w:p>
        </w:tc>
        <w:tc>
          <w:tcPr>
            <w:tcW w:w="0" w:type="auto"/>
            <w:vAlign w:val="center"/>
            <w:hideMark/>
          </w:tcPr>
          <w:p w:rsidR="0046664D" w:rsidRPr="0046664D" w:rsidRDefault="0046664D">
            <w:pPr>
              <w:widowControl/>
              <w:jc w:val="center"/>
              <w:rPr>
                <w:kern w:val="0"/>
              </w:rPr>
            </w:pPr>
            <w:r w:rsidRPr="0046664D">
              <w:rPr>
                <w:rFonts w:hAnsi="宋体" w:hint="eastAsia"/>
                <w:kern w:val="0"/>
              </w:rPr>
              <w:t>王家庄村</w:t>
            </w:r>
            <w:r w:rsidRPr="0046664D">
              <w:t>E-32</w:t>
            </w:r>
            <w:r w:rsidRPr="0046664D">
              <w:rPr>
                <w:rFonts w:hAnsi="宋体" w:hint="eastAsia"/>
              </w:rPr>
              <w:t>旁</w:t>
            </w:r>
            <w:r w:rsidRPr="0046664D">
              <w:rPr>
                <w:rFonts w:hAnsi="宋体" w:hint="eastAsia"/>
                <w:kern w:val="0"/>
              </w:rPr>
              <w:t>农田中</w:t>
            </w:r>
          </w:p>
        </w:tc>
        <w:tc>
          <w:tcPr>
            <w:tcW w:w="0" w:type="auto"/>
            <w:vAlign w:val="center"/>
            <w:hideMark/>
          </w:tcPr>
          <w:p w:rsidR="0046664D" w:rsidRPr="0046664D" w:rsidRDefault="0046664D">
            <w:pPr>
              <w:widowControl/>
              <w:jc w:val="center"/>
              <w:rPr>
                <w:kern w:val="0"/>
              </w:rPr>
            </w:pPr>
            <w:r w:rsidRPr="0046664D">
              <w:rPr>
                <w:kern w:val="0"/>
              </w:rPr>
              <w:t>86°11′35.19″</w:t>
            </w:r>
          </w:p>
        </w:tc>
        <w:tc>
          <w:tcPr>
            <w:tcW w:w="0" w:type="auto"/>
            <w:vAlign w:val="center"/>
            <w:hideMark/>
          </w:tcPr>
          <w:p w:rsidR="0046664D" w:rsidRPr="0046664D" w:rsidRDefault="0046664D">
            <w:pPr>
              <w:widowControl/>
              <w:jc w:val="center"/>
              <w:rPr>
                <w:kern w:val="0"/>
              </w:rPr>
            </w:pPr>
            <w:r w:rsidRPr="0046664D">
              <w:rPr>
                <w:kern w:val="0"/>
              </w:rPr>
              <w:t>44°21′3.41″</w:t>
            </w:r>
          </w:p>
        </w:tc>
        <w:tc>
          <w:tcPr>
            <w:tcW w:w="0" w:type="auto"/>
            <w:vAlign w:val="center"/>
            <w:hideMark/>
          </w:tcPr>
          <w:p w:rsidR="0046664D" w:rsidRPr="0046664D" w:rsidRDefault="0046664D">
            <w:pPr>
              <w:widowControl/>
              <w:jc w:val="center"/>
              <w:rPr>
                <w:kern w:val="0"/>
              </w:rPr>
            </w:pPr>
            <w:r w:rsidRPr="0046664D">
              <w:rPr>
                <w:kern w:val="0"/>
              </w:rPr>
              <w:t>435.25</w:t>
            </w:r>
          </w:p>
        </w:tc>
        <w:tc>
          <w:tcPr>
            <w:tcW w:w="0" w:type="auto"/>
            <w:vAlign w:val="center"/>
            <w:hideMark/>
          </w:tcPr>
          <w:p w:rsidR="0046664D" w:rsidRPr="0046664D" w:rsidRDefault="0046664D">
            <w:pPr>
              <w:widowControl/>
              <w:jc w:val="center"/>
              <w:rPr>
                <w:kern w:val="0"/>
              </w:rPr>
            </w:pPr>
            <w:r w:rsidRPr="0046664D">
              <w:rPr>
                <w:rFonts w:hAnsi="宋体" w:hint="eastAsia"/>
                <w:kern w:val="0"/>
              </w:rPr>
              <w:t>农田灌溉井</w:t>
            </w:r>
          </w:p>
        </w:tc>
      </w:tr>
      <w:tr w:rsidR="0046664D" w:rsidRPr="0046664D" w:rsidTr="0046664D">
        <w:trPr>
          <w:jc w:val="center"/>
        </w:trPr>
        <w:tc>
          <w:tcPr>
            <w:tcW w:w="0" w:type="auto"/>
            <w:vAlign w:val="center"/>
            <w:hideMark/>
          </w:tcPr>
          <w:p w:rsidR="0046664D" w:rsidRPr="0046664D" w:rsidRDefault="0046664D">
            <w:pPr>
              <w:widowControl/>
              <w:jc w:val="center"/>
              <w:rPr>
                <w:kern w:val="0"/>
              </w:rPr>
            </w:pPr>
            <w:r w:rsidRPr="0046664D">
              <w:rPr>
                <w:kern w:val="0"/>
              </w:rPr>
              <w:t>D4</w:t>
            </w:r>
          </w:p>
        </w:tc>
        <w:tc>
          <w:tcPr>
            <w:tcW w:w="0" w:type="auto"/>
            <w:vAlign w:val="center"/>
            <w:hideMark/>
          </w:tcPr>
          <w:p w:rsidR="0046664D" w:rsidRPr="0046664D" w:rsidRDefault="0046664D">
            <w:pPr>
              <w:widowControl/>
              <w:jc w:val="center"/>
              <w:rPr>
                <w:kern w:val="0"/>
              </w:rPr>
            </w:pPr>
            <w:r w:rsidRPr="0046664D">
              <w:t>158</w:t>
            </w:r>
            <w:r w:rsidRPr="0046664D">
              <w:rPr>
                <w:rFonts w:hAnsi="宋体" w:hint="eastAsia"/>
              </w:rPr>
              <w:t>县道旁</w:t>
            </w:r>
          </w:p>
        </w:tc>
        <w:tc>
          <w:tcPr>
            <w:tcW w:w="0" w:type="auto"/>
            <w:vAlign w:val="center"/>
            <w:hideMark/>
          </w:tcPr>
          <w:p w:rsidR="0046664D" w:rsidRPr="0046664D" w:rsidRDefault="0046664D">
            <w:pPr>
              <w:widowControl/>
              <w:jc w:val="center"/>
              <w:rPr>
                <w:kern w:val="0"/>
              </w:rPr>
            </w:pPr>
            <w:r w:rsidRPr="0046664D">
              <w:rPr>
                <w:kern w:val="0"/>
              </w:rPr>
              <w:t>86°11′28.83″</w:t>
            </w:r>
          </w:p>
        </w:tc>
        <w:tc>
          <w:tcPr>
            <w:tcW w:w="0" w:type="auto"/>
            <w:vAlign w:val="center"/>
            <w:hideMark/>
          </w:tcPr>
          <w:p w:rsidR="0046664D" w:rsidRPr="0046664D" w:rsidRDefault="0046664D">
            <w:pPr>
              <w:widowControl/>
              <w:jc w:val="center"/>
              <w:rPr>
                <w:kern w:val="0"/>
              </w:rPr>
            </w:pPr>
            <w:r w:rsidRPr="0046664D">
              <w:rPr>
                <w:kern w:val="0"/>
              </w:rPr>
              <w:t>44°19′41.37″</w:t>
            </w:r>
          </w:p>
        </w:tc>
        <w:tc>
          <w:tcPr>
            <w:tcW w:w="0" w:type="auto"/>
            <w:vAlign w:val="center"/>
            <w:hideMark/>
          </w:tcPr>
          <w:p w:rsidR="0046664D" w:rsidRPr="0046664D" w:rsidRDefault="0046664D">
            <w:pPr>
              <w:widowControl/>
              <w:jc w:val="center"/>
              <w:rPr>
                <w:kern w:val="0"/>
              </w:rPr>
            </w:pPr>
            <w:r w:rsidRPr="0046664D">
              <w:rPr>
                <w:kern w:val="0"/>
              </w:rPr>
              <w:t>448.757</w:t>
            </w:r>
          </w:p>
        </w:tc>
        <w:tc>
          <w:tcPr>
            <w:tcW w:w="0" w:type="auto"/>
            <w:vAlign w:val="center"/>
            <w:hideMark/>
          </w:tcPr>
          <w:p w:rsidR="0046664D" w:rsidRPr="0046664D" w:rsidRDefault="0046664D">
            <w:pPr>
              <w:widowControl/>
              <w:jc w:val="center"/>
              <w:rPr>
                <w:kern w:val="0"/>
              </w:rPr>
            </w:pPr>
            <w:r w:rsidRPr="0046664D">
              <w:rPr>
                <w:rFonts w:hAnsi="宋体" w:hint="eastAsia"/>
                <w:kern w:val="0"/>
              </w:rPr>
              <w:t>农田灌溉井</w:t>
            </w:r>
          </w:p>
        </w:tc>
      </w:tr>
      <w:tr w:rsidR="0046664D" w:rsidRPr="0046664D" w:rsidTr="0046664D">
        <w:trPr>
          <w:jc w:val="center"/>
        </w:trPr>
        <w:tc>
          <w:tcPr>
            <w:tcW w:w="0" w:type="auto"/>
            <w:vAlign w:val="center"/>
            <w:hideMark/>
          </w:tcPr>
          <w:p w:rsidR="0046664D" w:rsidRPr="0046664D" w:rsidRDefault="0046664D">
            <w:pPr>
              <w:widowControl/>
              <w:jc w:val="center"/>
              <w:rPr>
                <w:kern w:val="0"/>
              </w:rPr>
            </w:pPr>
            <w:r w:rsidRPr="0046664D">
              <w:rPr>
                <w:kern w:val="0"/>
              </w:rPr>
              <w:t>D5</w:t>
            </w:r>
          </w:p>
        </w:tc>
        <w:tc>
          <w:tcPr>
            <w:tcW w:w="0" w:type="auto"/>
            <w:vAlign w:val="center"/>
            <w:hideMark/>
          </w:tcPr>
          <w:p w:rsidR="0046664D" w:rsidRPr="0046664D" w:rsidRDefault="0046664D">
            <w:pPr>
              <w:widowControl/>
              <w:jc w:val="center"/>
              <w:rPr>
                <w:kern w:val="0"/>
              </w:rPr>
            </w:pPr>
            <w:r w:rsidRPr="0046664D">
              <w:rPr>
                <w:rFonts w:hAnsi="宋体" w:hint="eastAsia"/>
                <w:kern w:val="0"/>
              </w:rPr>
              <w:t>玛纳斯伊和园旁</w:t>
            </w:r>
          </w:p>
        </w:tc>
        <w:tc>
          <w:tcPr>
            <w:tcW w:w="0" w:type="auto"/>
            <w:vAlign w:val="center"/>
            <w:hideMark/>
          </w:tcPr>
          <w:p w:rsidR="0046664D" w:rsidRPr="0046664D" w:rsidRDefault="0046664D">
            <w:pPr>
              <w:widowControl/>
              <w:jc w:val="center"/>
              <w:rPr>
                <w:kern w:val="0"/>
              </w:rPr>
            </w:pPr>
            <w:r w:rsidRPr="0046664D">
              <w:rPr>
                <w:kern w:val="0"/>
              </w:rPr>
              <w:t>86°13′1.31″</w:t>
            </w:r>
          </w:p>
        </w:tc>
        <w:tc>
          <w:tcPr>
            <w:tcW w:w="0" w:type="auto"/>
            <w:vAlign w:val="center"/>
            <w:hideMark/>
          </w:tcPr>
          <w:p w:rsidR="0046664D" w:rsidRPr="0046664D" w:rsidRDefault="0046664D">
            <w:pPr>
              <w:widowControl/>
              <w:jc w:val="center"/>
              <w:rPr>
                <w:kern w:val="0"/>
              </w:rPr>
            </w:pPr>
            <w:r w:rsidRPr="0046664D">
              <w:rPr>
                <w:kern w:val="0"/>
              </w:rPr>
              <w:t>44°19′26.15″</w:t>
            </w:r>
          </w:p>
        </w:tc>
        <w:tc>
          <w:tcPr>
            <w:tcW w:w="0" w:type="auto"/>
            <w:vAlign w:val="center"/>
            <w:hideMark/>
          </w:tcPr>
          <w:p w:rsidR="0046664D" w:rsidRPr="0046664D" w:rsidRDefault="0046664D">
            <w:pPr>
              <w:widowControl/>
              <w:jc w:val="center"/>
              <w:rPr>
                <w:kern w:val="0"/>
              </w:rPr>
            </w:pPr>
            <w:r w:rsidRPr="0046664D">
              <w:rPr>
                <w:kern w:val="0"/>
              </w:rPr>
              <w:t>445.595</w:t>
            </w:r>
          </w:p>
        </w:tc>
        <w:tc>
          <w:tcPr>
            <w:tcW w:w="0" w:type="auto"/>
            <w:vAlign w:val="center"/>
            <w:hideMark/>
          </w:tcPr>
          <w:p w:rsidR="0046664D" w:rsidRPr="0046664D" w:rsidRDefault="0046664D">
            <w:pPr>
              <w:widowControl/>
              <w:jc w:val="center"/>
              <w:rPr>
                <w:kern w:val="0"/>
              </w:rPr>
            </w:pPr>
            <w:r w:rsidRPr="0046664D">
              <w:rPr>
                <w:rFonts w:hAnsi="宋体" w:hint="eastAsia"/>
                <w:kern w:val="0"/>
              </w:rPr>
              <w:t>农田灌溉井</w:t>
            </w:r>
          </w:p>
        </w:tc>
      </w:tr>
    </w:tbl>
    <w:p w:rsidR="0046664D" w:rsidRPr="00053573" w:rsidRDefault="0046664D" w:rsidP="0046664D">
      <w:pPr>
        <w:spacing w:line="360" w:lineRule="auto"/>
        <w:ind w:firstLineChars="200" w:firstLine="420"/>
        <w:rPr>
          <w:rFonts w:cs="Times New Roman"/>
          <w:color w:val="000000" w:themeColor="text1"/>
        </w:rPr>
      </w:pPr>
      <w:r w:rsidRPr="00053573">
        <w:rPr>
          <w:rFonts w:cs="Times New Roman"/>
          <w:color w:val="000000" w:themeColor="text1"/>
        </w:rPr>
        <w:t>（</w:t>
      </w:r>
      <w:r w:rsidRPr="00053573">
        <w:rPr>
          <w:rFonts w:cs="Times New Roman"/>
          <w:color w:val="000000" w:themeColor="text1"/>
        </w:rPr>
        <w:t>1</w:t>
      </w:r>
      <w:r w:rsidRPr="00053573">
        <w:rPr>
          <w:rFonts w:cs="Times New Roman"/>
          <w:color w:val="000000" w:themeColor="text1"/>
        </w:rPr>
        <w:t>）监测因子：</w:t>
      </w:r>
    </w:p>
    <w:p w:rsidR="0046664D" w:rsidRPr="00053573" w:rsidRDefault="0046664D" w:rsidP="003D7826">
      <w:pPr>
        <w:snapToGrid w:val="0"/>
        <w:spacing w:line="360" w:lineRule="auto"/>
        <w:ind w:firstLineChars="200" w:firstLine="420"/>
        <w:rPr>
          <w:rFonts w:cs="Times New Roman"/>
          <w:color w:val="000000" w:themeColor="text1"/>
        </w:rPr>
      </w:pPr>
      <w:r w:rsidRPr="00053573">
        <w:rPr>
          <w:rFonts w:cs="Times New Roman"/>
          <w:color w:val="000000" w:themeColor="text1"/>
        </w:rPr>
        <w:t>D1~D5</w:t>
      </w:r>
      <w:r w:rsidRPr="00053573">
        <w:rPr>
          <w:rFonts w:cs="Times New Roman"/>
          <w:color w:val="000000" w:themeColor="text1"/>
        </w:rPr>
        <w:t>：</w:t>
      </w:r>
      <w:r w:rsidRPr="00053573">
        <w:rPr>
          <w:rFonts w:cs="Times New Roman"/>
          <w:color w:val="000000" w:themeColor="text1"/>
        </w:rPr>
        <w:t>pH</w:t>
      </w:r>
      <w:r w:rsidRPr="00053573">
        <w:rPr>
          <w:rFonts w:cs="Times New Roman"/>
          <w:color w:val="000000" w:themeColor="text1"/>
        </w:rPr>
        <w:t>、氨氮、硝酸盐、亚硝酸盐、挥发性酚类、氰化物、砷、汞、铬</w:t>
      </w:r>
      <w:r w:rsidRPr="00053573">
        <w:rPr>
          <w:rFonts w:cs="Times New Roman"/>
          <w:color w:val="000000" w:themeColor="text1"/>
        </w:rPr>
        <w:t>(</w:t>
      </w:r>
      <w:r w:rsidRPr="00053573">
        <w:rPr>
          <w:rFonts w:cs="Times New Roman"/>
          <w:color w:val="000000" w:themeColor="text1"/>
        </w:rPr>
        <w:t>六价</w:t>
      </w:r>
      <w:r w:rsidRPr="00053573">
        <w:rPr>
          <w:rFonts w:cs="Times New Roman"/>
          <w:color w:val="000000" w:themeColor="text1"/>
        </w:rPr>
        <w:t>)</w:t>
      </w:r>
      <w:r w:rsidRPr="00053573">
        <w:rPr>
          <w:rFonts w:cs="Times New Roman"/>
          <w:color w:val="000000" w:themeColor="text1"/>
        </w:rPr>
        <w:t>、总硬度、氟、镉、铁、锰、溶解性总固体、硫酸盐、氯化物、总大肠菌群、细菌总数；</w:t>
      </w:r>
    </w:p>
    <w:p w:rsidR="0046664D" w:rsidRPr="00053573" w:rsidRDefault="0046664D" w:rsidP="003D7826">
      <w:pPr>
        <w:snapToGrid w:val="0"/>
        <w:spacing w:line="360" w:lineRule="auto"/>
        <w:ind w:firstLineChars="200" w:firstLine="420"/>
        <w:rPr>
          <w:rFonts w:cs="Times New Roman"/>
          <w:color w:val="000000" w:themeColor="text1"/>
        </w:rPr>
      </w:pPr>
      <w:r w:rsidRPr="00053573">
        <w:rPr>
          <w:rFonts w:cs="Times New Roman"/>
          <w:bCs/>
          <w:color w:val="000000" w:themeColor="text1"/>
        </w:rPr>
        <w:t>背景离子</w:t>
      </w:r>
      <w:r w:rsidRPr="00053573">
        <w:rPr>
          <w:rFonts w:cs="Times New Roman"/>
          <w:color w:val="000000" w:themeColor="text1"/>
        </w:rPr>
        <w:t>：</w:t>
      </w:r>
      <w:r w:rsidRPr="00053573">
        <w:rPr>
          <w:rFonts w:cs="Times New Roman"/>
          <w:color w:val="000000" w:themeColor="text1"/>
          <w:kern w:val="0"/>
        </w:rPr>
        <w:t>K</w:t>
      </w:r>
      <w:r w:rsidRPr="00053573">
        <w:rPr>
          <w:rFonts w:cs="Times New Roman"/>
          <w:color w:val="000000" w:themeColor="text1"/>
          <w:kern w:val="0"/>
          <w:vertAlign w:val="superscript"/>
        </w:rPr>
        <w:t>+</w:t>
      </w:r>
      <w:r w:rsidRPr="00053573">
        <w:rPr>
          <w:rFonts w:cs="Times New Roman"/>
          <w:color w:val="000000" w:themeColor="text1"/>
          <w:kern w:val="0"/>
        </w:rPr>
        <w:t>、</w:t>
      </w:r>
      <w:r w:rsidRPr="00053573">
        <w:rPr>
          <w:rFonts w:cs="Times New Roman"/>
          <w:color w:val="000000" w:themeColor="text1"/>
          <w:kern w:val="0"/>
        </w:rPr>
        <w:t>Na</w:t>
      </w:r>
      <w:r w:rsidRPr="00053573">
        <w:rPr>
          <w:rFonts w:cs="Times New Roman"/>
          <w:color w:val="000000" w:themeColor="text1"/>
          <w:kern w:val="0"/>
          <w:vertAlign w:val="superscript"/>
        </w:rPr>
        <w:t>+</w:t>
      </w:r>
      <w:r w:rsidRPr="00053573">
        <w:rPr>
          <w:rFonts w:cs="Times New Roman"/>
          <w:color w:val="000000" w:themeColor="text1"/>
          <w:kern w:val="0"/>
        </w:rPr>
        <w:t>、</w:t>
      </w:r>
      <w:r w:rsidRPr="00053573">
        <w:rPr>
          <w:rFonts w:cs="Times New Roman"/>
          <w:color w:val="000000" w:themeColor="text1"/>
          <w:kern w:val="0"/>
        </w:rPr>
        <w:t>Ca</w:t>
      </w:r>
      <w:r w:rsidRPr="00053573">
        <w:rPr>
          <w:rFonts w:cs="Times New Roman"/>
          <w:color w:val="000000" w:themeColor="text1"/>
          <w:kern w:val="0"/>
          <w:vertAlign w:val="superscript"/>
        </w:rPr>
        <w:t>2+</w:t>
      </w:r>
      <w:r w:rsidRPr="00053573">
        <w:rPr>
          <w:rFonts w:cs="Times New Roman"/>
          <w:color w:val="000000" w:themeColor="text1"/>
          <w:kern w:val="0"/>
        </w:rPr>
        <w:t>、</w:t>
      </w:r>
      <w:r w:rsidRPr="00053573">
        <w:rPr>
          <w:rFonts w:cs="Times New Roman"/>
          <w:color w:val="000000" w:themeColor="text1"/>
          <w:kern w:val="0"/>
        </w:rPr>
        <w:t>Mg</w:t>
      </w:r>
      <w:r w:rsidRPr="00053573">
        <w:rPr>
          <w:rFonts w:cs="Times New Roman"/>
          <w:color w:val="000000" w:themeColor="text1"/>
          <w:kern w:val="0"/>
          <w:vertAlign w:val="superscript"/>
        </w:rPr>
        <w:t>2+</w:t>
      </w:r>
      <w:r w:rsidRPr="00053573">
        <w:rPr>
          <w:rFonts w:cs="Times New Roman"/>
          <w:color w:val="000000" w:themeColor="text1"/>
          <w:kern w:val="0"/>
        </w:rPr>
        <w:t>、</w:t>
      </w:r>
      <w:r w:rsidRPr="00053573">
        <w:rPr>
          <w:rFonts w:cs="Times New Roman"/>
          <w:color w:val="000000" w:themeColor="text1"/>
          <w:kern w:val="0"/>
        </w:rPr>
        <w:t>CO</w:t>
      </w:r>
      <w:r w:rsidRPr="00053573">
        <w:rPr>
          <w:rFonts w:cs="Times New Roman"/>
          <w:color w:val="000000" w:themeColor="text1"/>
          <w:kern w:val="0"/>
          <w:vertAlign w:val="subscript"/>
        </w:rPr>
        <w:t>3</w:t>
      </w:r>
      <w:r w:rsidRPr="00053573">
        <w:rPr>
          <w:rFonts w:cs="Times New Roman"/>
          <w:color w:val="000000" w:themeColor="text1"/>
          <w:kern w:val="0"/>
          <w:vertAlign w:val="superscript"/>
        </w:rPr>
        <w:t>2-</w:t>
      </w:r>
      <w:r w:rsidRPr="00053573">
        <w:rPr>
          <w:rFonts w:cs="Times New Roman"/>
          <w:color w:val="000000" w:themeColor="text1"/>
          <w:kern w:val="0"/>
        </w:rPr>
        <w:t>、</w:t>
      </w:r>
      <w:r w:rsidRPr="00053573">
        <w:rPr>
          <w:rFonts w:cs="Times New Roman"/>
          <w:color w:val="000000" w:themeColor="text1"/>
          <w:kern w:val="0"/>
        </w:rPr>
        <w:t>HCO</w:t>
      </w:r>
      <w:r w:rsidRPr="00053573">
        <w:rPr>
          <w:rFonts w:cs="Times New Roman"/>
          <w:color w:val="000000" w:themeColor="text1"/>
          <w:kern w:val="0"/>
          <w:vertAlign w:val="subscript"/>
        </w:rPr>
        <w:t>3</w:t>
      </w:r>
      <w:r w:rsidRPr="00053573">
        <w:rPr>
          <w:rFonts w:cs="Times New Roman"/>
          <w:color w:val="000000" w:themeColor="text1"/>
          <w:kern w:val="0"/>
          <w:vertAlign w:val="superscript"/>
        </w:rPr>
        <w:t>-</w:t>
      </w:r>
      <w:r w:rsidRPr="00053573">
        <w:rPr>
          <w:rFonts w:cs="Times New Roman"/>
          <w:color w:val="000000" w:themeColor="text1"/>
          <w:kern w:val="0"/>
        </w:rPr>
        <w:t>、</w:t>
      </w:r>
      <w:r w:rsidRPr="00053573">
        <w:rPr>
          <w:rFonts w:cs="Times New Roman"/>
          <w:color w:val="000000" w:themeColor="text1"/>
          <w:kern w:val="0"/>
        </w:rPr>
        <w:t>Cl</w:t>
      </w:r>
      <w:r w:rsidRPr="00053573">
        <w:rPr>
          <w:rFonts w:cs="Times New Roman"/>
          <w:color w:val="000000" w:themeColor="text1"/>
          <w:kern w:val="0"/>
          <w:vertAlign w:val="superscript"/>
        </w:rPr>
        <w:t>-</w:t>
      </w:r>
      <w:r w:rsidRPr="00053573">
        <w:rPr>
          <w:rFonts w:cs="Times New Roman"/>
          <w:color w:val="000000" w:themeColor="text1"/>
          <w:kern w:val="0"/>
        </w:rPr>
        <w:t>、</w:t>
      </w:r>
      <w:r w:rsidRPr="00053573">
        <w:rPr>
          <w:rFonts w:cs="Times New Roman"/>
          <w:color w:val="000000" w:themeColor="text1"/>
          <w:kern w:val="0"/>
        </w:rPr>
        <w:t>SO</w:t>
      </w:r>
      <w:r w:rsidRPr="00053573">
        <w:rPr>
          <w:rFonts w:cs="Times New Roman"/>
          <w:color w:val="000000" w:themeColor="text1"/>
          <w:kern w:val="0"/>
          <w:vertAlign w:val="subscript"/>
        </w:rPr>
        <w:t>4</w:t>
      </w:r>
      <w:r w:rsidRPr="00053573">
        <w:rPr>
          <w:rFonts w:cs="Times New Roman"/>
          <w:color w:val="000000" w:themeColor="text1"/>
          <w:kern w:val="0"/>
          <w:vertAlign w:val="superscript"/>
        </w:rPr>
        <w:t>2-</w:t>
      </w:r>
    </w:p>
    <w:p w:rsidR="0046664D" w:rsidRPr="00053573" w:rsidRDefault="0046664D" w:rsidP="003D7826">
      <w:pPr>
        <w:snapToGrid w:val="0"/>
        <w:spacing w:line="360" w:lineRule="auto"/>
        <w:ind w:firstLineChars="200" w:firstLine="420"/>
        <w:rPr>
          <w:rFonts w:cs="Times New Roman"/>
          <w:color w:val="000000" w:themeColor="text1"/>
        </w:rPr>
      </w:pPr>
      <w:r w:rsidRPr="00053573">
        <w:rPr>
          <w:rFonts w:cs="Times New Roman"/>
          <w:color w:val="000000" w:themeColor="text1"/>
        </w:rPr>
        <w:t>（</w:t>
      </w:r>
      <w:r w:rsidRPr="00053573">
        <w:rPr>
          <w:rFonts w:cs="Times New Roman"/>
          <w:color w:val="000000" w:themeColor="text1"/>
        </w:rPr>
        <w:t>2</w:t>
      </w:r>
      <w:r w:rsidRPr="00053573">
        <w:rPr>
          <w:rFonts w:cs="Times New Roman"/>
          <w:color w:val="000000" w:themeColor="text1"/>
        </w:rPr>
        <w:t>）监测时间和频率</w:t>
      </w:r>
    </w:p>
    <w:p w:rsidR="0046664D" w:rsidRPr="00053573" w:rsidRDefault="0046664D" w:rsidP="003D7826">
      <w:pPr>
        <w:snapToGrid w:val="0"/>
        <w:spacing w:line="360" w:lineRule="auto"/>
        <w:ind w:firstLineChars="200" w:firstLine="420"/>
        <w:rPr>
          <w:rFonts w:cs="Times New Roman"/>
          <w:color w:val="000000" w:themeColor="text1"/>
        </w:rPr>
      </w:pPr>
      <w:r w:rsidRPr="00053573">
        <w:rPr>
          <w:rFonts w:cs="Times New Roman"/>
          <w:color w:val="000000" w:themeColor="text1"/>
        </w:rPr>
        <w:t>本次评价作一期监测，监测一次数据。</w:t>
      </w:r>
    </w:p>
    <w:p w:rsidR="0046664D" w:rsidRPr="00053573" w:rsidRDefault="0046664D" w:rsidP="003D7826">
      <w:pPr>
        <w:spacing w:line="360" w:lineRule="auto"/>
        <w:ind w:firstLineChars="200" w:firstLine="420"/>
        <w:rPr>
          <w:rFonts w:cs="Times New Roman"/>
          <w:color w:val="000000" w:themeColor="text1"/>
        </w:rPr>
      </w:pPr>
      <w:r w:rsidRPr="00053573">
        <w:rPr>
          <w:rFonts w:cs="Times New Roman"/>
          <w:color w:val="000000" w:themeColor="text1"/>
        </w:rPr>
        <w:t>取样时间：</w:t>
      </w:r>
      <w:r w:rsidRPr="00053573">
        <w:rPr>
          <w:rFonts w:cs="Times New Roman"/>
          <w:color w:val="000000" w:themeColor="text1"/>
        </w:rPr>
        <w:t>2017</w:t>
      </w:r>
      <w:r w:rsidRPr="00053573">
        <w:rPr>
          <w:rFonts w:cs="Times New Roman"/>
          <w:color w:val="000000" w:themeColor="text1"/>
        </w:rPr>
        <w:t>年</w:t>
      </w:r>
      <w:r w:rsidRPr="00053573">
        <w:rPr>
          <w:rFonts w:cs="Times New Roman"/>
          <w:color w:val="000000" w:themeColor="text1"/>
        </w:rPr>
        <w:t>7</w:t>
      </w:r>
      <w:r w:rsidRPr="00053573">
        <w:rPr>
          <w:rFonts w:cs="Times New Roman"/>
          <w:color w:val="000000" w:themeColor="text1"/>
        </w:rPr>
        <w:t>月</w:t>
      </w:r>
      <w:r w:rsidRPr="00053573">
        <w:rPr>
          <w:rFonts w:cs="Times New Roman"/>
          <w:color w:val="000000" w:themeColor="text1"/>
        </w:rPr>
        <w:t>10</w:t>
      </w:r>
      <w:r w:rsidRPr="00053573">
        <w:rPr>
          <w:rFonts w:cs="Times New Roman"/>
          <w:color w:val="000000" w:themeColor="text1"/>
        </w:rPr>
        <w:t>日。</w:t>
      </w:r>
    </w:p>
    <w:p w:rsidR="0046664D" w:rsidRPr="00053573" w:rsidRDefault="0046664D" w:rsidP="003D7826">
      <w:pPr>
        <w:spacing w:line="360" w:lineRule="auto"/>
        <w:ind w:firstLineChars="200" w:firstLine="420"/>
        <w:rPr>
          <w:rFonts w:cs="Times New Roman"/>
          <w:color w:val="000000" w:themeColor="text1"/>
        </w:rPr>
      </w:pPr>
      <w:r w:rsidRPr="00053573">
        <w:rPr>
          <w:rFonts w:cs="Times New Roman"/>
          <w:color w:val="000000" w:themeColor="text1"/>
        </w:rPr>
        <w:t>（</w:t>
      </w:r>
      <w:r w:rsidRPr="00053573">
        <w:rPr>
          <w:rFonts w:cs="Times New Roman"/>
          <w:color w:val="000000" w:themeColor="text1"/>
        </w:rPr>
        <w:t>3</w:t>
      </w:r>
      <w:r w:rsidRPr="00053573">
        <w:rPr>
          <w:rFonts w:cs="Times New Roman"/>
          <w:color w:val="000000" w:themeColor="text1"/>
        </w:rPr>
        <w:t>）监测方法和检出限</w:t>
      </w:r>
    </w:p>
    <w:p w:rsidR="003D7826" w:rsidRPr="00053573" w:rsidRDefault="003D7826" w:rsidP="003D7826">
      <w:pPr>
        <w:spacing w:line="360" w:lineRule="auto"/>
        <w:ind w:firstLineChars="200" w:firstLine="420"/>
        <w:rPr>
          <w:rFonts w:cs="Times New Roman"/>
          <w:color w:val="000000" w:themeColor="text1"/>
        </w:rPr>
      </w:pPr>
      <w:r w:rsidRPr="00053573">
        <w:rPr>
          <w:rFonts w:cs="Times New Roman"/>
          <w:color w:val="000000" w:themeColor="text1"/>
        </w:rPr>
        <w:t>监测方法见表</w:t>
      </w:r>
      <w:r w:rsidRPr="00053573">
        <w:rPr>
          <w:rFonts w:cs="Times New Roman"/>
          <w:color w:val="000000" w:themeColor="text1"/>
        </w:rPr>
        <w:t>4.2-7</w:t>
      </w:r>
      <w:r w:rsidRPr="00053573">
        <w:rPr>
          <w:rFonts w:cs="Times New Roman"/>
          <w:color w:val="000000" w:themeColor="text1"/>
        </w:rPr>
        <w:t>。</w:t>
      </w:r>
    </w:p>
    <w:p w:rsidR="0046664D" w:rsidRPr="00513F8F" w:rsidRDefault="0046664D" w:rsidP="0046664D">
      <w:pPr>
        <w:spacing w:line="360" w:lineRule="auto"/>
        <w:jc w:val="center"/>
        <w:rPr>
          <w:rFonts w:eastAsiaTheme="minorEastAsia" w:cs="Times New Roman"/>
          <w:b/>
          <w:color w:val="000000" w:themeColor="text1"/>
        </w:rPr>
      </w:pPr>
      <w:r w:rsidRPr="00513F8F">
        <w:rPr>
          <w:rFonts w:eastAsiaTheme="minorEastAsia" w:hAnsiTheme="minorEastAsia" w:cs="Times New Roman"/>
          <w:b/>
          <w:color w:val="000000" w:themeColor="text1"/>
        </w:rPr>
        <w:t>表</w:t>
      </w:r>
      <w:r w:rsidRPr="00513F8F">
        <w:rPr>
          <w:rFonts w:eastAsiaTheme="minorEastAsia" w:cs="Times New Roman"/>
          <w:b/>
          <w:color w:val="000000" w:themeColor="text1"/>
        </w:rPr>
        <w:t>4.2-</w:t>
      </w:r>
      <w:r w:rsidR="003D7826" w:rsidRPr="00513F8F">
        <w:rPr>
          <w:rFonts w:eastAsiaTheme="minorEastAsia" w:cs="Times New Roman" w:hint="eastAsia"/>
          <w:b/>
          <w:color w:val="000000" w:themeColor="text1"/>
        </w:rPr>
        <w:t>7</w:t>
      </w:r>
      <w:r w:rsidRPr="00513F8F">
        <w:rPr>
          <w:rFonts w:eastAsiaTheme="minorEastAsia" w:cs="Times New Roman"/>
          <w:b/>
          <w:color w:val="000000" w:themeColor="text1"/>
        </w:rPr>
        <w:t xml:space="preserve">  </w:t>
      </w:r>
      <w:r w:rsidR="00513F8F">
        <w:rPr>
          <w:rFonts w:eastAsiaTheme="minorEastAsia" w:cs="Times New Roman" w:hint="eastAsia"/>
          <w:b/>
          <w:color w:val="000000" w:themeColor="text1"/>
        </w:rPr>
        <w:t xml:space="preserve"> </w:t>
      </w:r>
      <w:r w:rsidRPr="00513F8F">
        <w:rPr>
          <w:rFonts w:eastAsiaTheme="minorEastAsia" w:cs="Times New Roman"/>
          <w:b/>
          <w:color w:val="000000" w:themeColor="text1"/>
        </w:rPr>
        <w:t xml:space="preserve"> </w:t>
      </w:r>
      <w:r w:rsidRPr="00513F8F">
        <w:rPr>
          <w:rFonts w:eastAsiaTheme="minorEastAsia" w:hAnsiTheme="minorEastAsia" w:cs="Times New Roman"/>
          <w:b/>
          <w:color w:val="000000" w:themeColor="text1"/>
        </w:rPr>
        <w:t>地下水环境质量监测分析方法</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499"/>
        <w:gridCol w:w="2193"/>
        <w:gridCol w:w="4766"/>
        <w:gridCol w:w="1064"/>
      </w:tblGrid>
      <w:tr w:rsidR="0046664D" w:rsidTr="0046664D">
        <w:trPr>
          <w:cantSplit/>
          <w:jc w:val="center"/>
        </w:trPr>
        <w:tc>
          <w:tcPr>
            <w:tcW w:w="499" w:type="dxa"/>
            <w:vAlign w:val="center"/>
            <w:hideMark/>
          </w:tcPr>
          <w:p w:rsidR="0046664D" w:rsidRDefault="0046664D">
            <w:pPr>
              <w:jc w:val="center"/>
            </w:pPr>
            <w:r>
              <w:rPr>
                <w:rFonts w:hint="eastAsia"/>
              </w:rPr>
              <w:t>序号</w:t>
            </w:r>
          </w:p>
        </w:tc>
        <w:tc>
          <w:tcPr>
            <w:tcW w:w="2193" w:type="dxa"/>
            <w:vAlign w:val="center"/>
            <w:hideMark/>
          </w:tcPr>
          <w:p w:rsidR="0046664D" w:rsidRDefault="0046664D">
            <w:pPr>
              <w:jc w:val="center"/>
            </w:pPr>
            <w:r>
              <w:rPr>
                <w:rFonts w:hint="eastAsia"/>
              </w:rPr>
              <w:t>监测项目</w:t>
            </w:r>
          </w:p>
        </w:tc>
        <w:tc>
          <w:tcPr>
            <w:tcW w:w="4766" w:type="dxa"/>
            <w:vAlign w:val="center"/>
            <w:hideMark/>
          </w:tcPr>
          <w:p w:rsidR="0046664D" w:rsidRDefault="0046664D">
            <w:pPr>
              <w:snapToGrid w:val="0"/>
              <w:jc w:val="center"/>
            </w:pPr>
            <w:r>
              <w:rPr>
                <w:rFonts w:hint="eastAsia"/>
              </w:rPr>
              <w:t>分析方法</w:t>
            </w:r>
          </w:p>
        </w:tc>
        <w:tc>
          <w:tcPr>
            <w:tcW w:w="1064" w:type="dxa"/>
            <w:vAlign w:val="center"/>
            <w:hideMark/>
          </w:tcPr>
          <w:p w:rsidR="0046664D" w:rsidRDefault="0046664D">
            <w:pPr>
              <w:pStyle w:val="afffffffffff7"/>
              <w:rPr>
                <w:rFonts w:ascii="Times New Roman" w:hAnsi="Times New Roman"/>
                <w:kern w:val="2"/>
                <w:szCs w:val="21"/>
              </w:rPr>
            </w:pPr>
            <w:r>
              <w:rPr>
                <w:rFonts w:ascii="Times New Roman" w:hAnsi="Times New Roman" w:hint="eastAsia"/>
                <w:szCs w:val="21"/>
              </w:rPr>
              <w:t>最低检出浓度</w:t>
            </w:r>
            <w:r>
              <w:rPr>
                <w:rFonts w:ascii="Times New Roman" w:hAnsi="Times New Roman"/>
                <w:szCs w:val="21"/>
              </w:rPr>
              <w:t>(mg/L)</w:t>
            </w:r>
          </w:p>
        </w:tc>
      </w:tr>
      <w:tr w:rsidR="0046664D" w:rsidTr="0046664D">
        <w:trPr>
          <w:cantSplit/>
          <w:jc w:val="center"/>
        </w:trPr>
        <w:tc>
          <w:tcPr>
            <w:tcW w:w="499" w:type="dxa"/>
            <w:vAlign w:val="center"/>
            <w:hideMark/>
          </w:tcPr>
          <w:p w:rsidR="0046664D" w:rsidRDefault="0046664D">
            <w:pPr>
              <w:spacing w:line="240" w:lineRule="exact"/>
              <w:jc w:val="center"/>
            </w:pPr>
            <w:r>
              <w:t>1</w:t>
            </w:r>
          </w:p>
        </w:tc>
        <w:tc>
          <w:tcPr>
            <w:tcW w:w="2193" w:type="dxa"/>
            <w:vAlign w:val="center"/>
            <w:hideMark/>
          </w:tcPr>
          <w:p w:rsidR="0046664D" w:rsidRDefault="0046664D">
            <w:pPr>
              <w:jc w:val="center"/>
            </w:pPr>
            <w:r>
              <w:t>pH</w:t>
            </w:r>
          </w:p>
        </w:tc>
        <w:tc>
          <w:tcPr>
            <w:tcW w:w="4766" w:type="dxa"/>
            <w:vAlign w:val="center"/>
            <w:hideMark/>
          </w:tcPr>
          <w:p w:rsidR="0046664D" w:rsidRDefault="00370A2B">
            <w:pPr>
              <w:jc w:val="center"/>
            </w:pPr>
            <w:r>
              <w:t>GB/T5750.4-2006</w:t>
            </w:r>
            <w:r>
              <w:rPr>
                <w:rFonts w:hint="eastAsia"/>
              </w:rPr>
              <w:t xml:space="preserve"> </w:t>
            </w:r>
            <w:r w:rsidR="0046664D">
              <w:t xml:space="preserve">5.1 </w:t>
            </w:r>
            <w:r w:rsidR="0046664D">
              <w:rPr>
                <w:rFonts w:hint="eastAsia"/>
              </w:rPr>
              <w:t>玻璃电极法</w:t>
            </w:r>
          </w:p>
        </w:tc>
        <w:tc>
          <w:tcPr>
            <w:tcW w:w="1064" w:type="dxa"/>
            <w:vAlign w:val="center"/>
            <w:hideMark/>
          </w:tcPr>
          <w:p w:rsidR="0046664D" w:rsidRDefault="0046664D">
            <w:pPr>
              <w:jc w:val="center"/>
            </w:pPr>
            <w:r>
              <w:rPr>
                <w:rFonts w:hint="eastAsia"/>
              </w:rPr>
              <w:t>——</w:t>
            </w:r>
          </w:p>
        </w:tc>
      </w:tr>
      <w:tr w:rsidR="0046664D" w:rsidTr="0046664D">
        <w:trPr>
          <w:cantSplit/>
          <w:jc w:val="center"/>
        </w:trPr>
        <w:tc>
          <w:tcPr>
            <w:tcW w:w="499" w:type="dxa"/>
            <w:vAlign w:val="center"/>
            <w:hideMark/>
          </w:tcPr>
          <w:p w:rsidR="0046664D" w:rsidRDefault="0046664D">
            <w:pPr>
              <w:spacing w:line="240" w:lineRule="exact"/>
              <w:jc w:val="center"/>
            </w:pPr>
            <w:r>
              <w:t>2</w:t>
            </w:r>
          </w:p>
        </w:tc>
        <w:tc>
          <w:tcPr>
            <w:tcW w:w="2193" w:type="dxa"/>
            <w:vAlign w:val="center"/>
            <w:hideMark/>
          </w:tcPr>
          <w:p w:rsidR="0046664D" w:rsidRDefault="0046664D">
            <w:pPr>
              <w:jc w:val="center"/>
            </w:pPr>
            <w:r>
              <w:rPr>
                <w:rFonts w:hint="eastAsia"/>
              </w:rPr>
              <w:t>总硬度（以</w:t>
            </w:r>
            <w:r>
              <w:t>CaCO</w:t>
            </w:r>
            <w:r>
              <w:rPr>
                <w:vertAlign w:val="subscript"/>
              </w:rPr>
              <w:t>3</w:t>
            </w:r>
            <w:r>
              <w:rPr>
                <w:rFonts w:hint="eastAsia"/>
              </w:rPr>
              <w:t>计）</w:t>
            </w:r>
          </w:p>
        </w:tc>
        <w:tc>
          <w:tcPr>
            <w:tcW w:w="4766" w:type="dxa"/>
            <w:vAlign w:val="center"/>
            <w:hideMark/>
          </w:tcPr>
          <w:p w:rsidR="0046664D" w:rsidRDefault="00370A2B">
            <w:pPr>
              <w:spacing w:line="240" w:lineRule="exact"/>
              <w:jc w:val="center"/>
            </w:pPr>
            <w:r>
              <w:t>GB/T</w:t>
            </w:r>
            <w:r w:rsidR="0046664D">
              <w:t xml:space="preserve">5750.4-2006 7.1 </w:t>
            </w:r>
            <w:r w:rsidR="0046664D">
              <w:rPr>
                <w:rFonts w:hint="eastAsia"/>
              </w:rPr>
              <w:t>乙二胺四乙酸二钠滴定法</w:t>
            </w:r>
          </w:p>
        </w:tc>
        <w:tc>
          <w:tcPr>
            <w:tcW w:w="1064" w:type="dxa"/>
            <w:vAlign w:val="center"/>
            <w:hideMark/>
          </w:tcPr>
          <w:p w:rsidR="0046664D" w:rsidRDefault="0046664D">
            <w:pPr>
              <w:jc w:val="center"/>
            </w:pPr>
            <w:r>
              <w:t>1.0</w:t>
            </w:r>
          </w:p>
        </w:tc>
      </w:tr>
      <w:tr w:rsidR="0046664D" w:rsidTr="0046664D">
        <w:trPr>
          <w:cantSplit/>
          <w:jc w:val="center"/>
        </w:trPr>
        <w:tc>
          <w:tcPr>
            <w:tcW w:w="499" w:type="dxa"/>
            <w:vAlign w:val="center"/>
            <w:hideMark/>
          </w:tcPr>
          <w:p w:rsidR="0046664D" w:rsidRDefault="0046664D">
            <w:pPr>
              <w:spacing w:line="240" w:lineRule="exact"/>
              <w:jc w:val="center"/>
            </w:pPr>
            <w:r>
              <w:t>3</w:t>
            </w:r>
          </w:p>
        </w:tc>
        <w:tc>
          <w:tcPr>
            <w:tcW w:w="2193" w:type="dxa"/>
            <w:vAlign w:val="center"/>
            <w:hideMark/>
          </w:tcPr>
          <w:p w:rsidR="0046664D" w:rsidRDefault="0046664D">
            <w:pPr>
              <w:jc w:val="center"/>
            </w:pPr>
            <w:r>
              <w:rPr>
                <w:rFonts w:hint="eastAsia"/>
              </w:rPr>
              <w:t>溶解性总固体（</w:t>
            </w:r>
            <w:r>
              <w:t>TDS</w:t>
            </w:r>
            <w:r>
              <w:rPr>
                <w:rFonts w:hint="eastAsia"/>
              </w:rPr>
              <w:t>）</w:t>
            </w:r>
          </w:p>
        </w:tc>
        <w:tc>
          <w:tcPr>
            <w:tcW w:w="4766" w:type="dxa"/>
            <w:vAlign w:val="center"/>
            <w:hideMark/>
          </w:tcPr>
          <w:p w:rsidR="0046664D" w:rsidRDefault="0046664D">
            <w:pPr>
              <w:spacing w:line="240" w:lineRule="exact"/>
              <w:jc w:val="center"/>
            </w:pPr>
            <w:r>
              <w:t>G</w:t>
            </w:r>
            <w:r w:rsidR="00370A2B">
              <w:t>B/T</w:t>
            </w:r>
            <w:r>
              <w:t xml:space="preserve">5750.4-2006 8.1 </w:t>
            </w:r>
            <w:r>
              <w:rPr>
                <w:rFonts w:hint="eastAsia"/>
              </w:rPr>
              <w:t>称量法</w:t>
            </w:r>
          </w:p>
        </w:tc>
        <w:tc>
          <w:tcPr>
            <w:tcW w:w="1064" w:type="dxa"/>
            <w:vAlign w:val="center"/>
            <w:hideMark/>
          </w:tcPr>
          <w:p w:rsidR="0046664D" w:rsidRDefault="0046664D">
            <w:pPr>
              <w:jc w:val="center"/>
            </w:pPr>
            <w:r>
              <w:t>5</w:t>
            </w:r>
          </w:p>
        </w:tc>
      </w:tr>
      <w:tr w:rsidR="0046664D" w:rsidTr="0046664D">
        <w:trPr>
          <w:cantSplit/>
          <w:jc w:val="center"/>
        </w:trPr>
        <w:tc>
          <w:tcPr>
            <w:tcW w:w="499" w:type="dxa"/>
            <w:vAlign w:val="center"/>
            <w:hideMark/>
          </w:tcPr>
          <w:p w:rsidR="0046664D" w:rsidRDefault="0046664D">
            <w:pPr>
              <w:spacing w:line="240" w:lineRule="exact"/>
              <w:jc w:val="center"/>
            </w:pPr>
            <w:r>
              <w:t>4</w:t>
            </w:r>
          </w:p>
        </w:tc>
        <w:tc>
          <w:tcPr>
            <w:tcW w:w="2193" w:type="dxa"/>
            <w:vAlign w:val="center"/>
            <w:hideMark/>
          </w:tcPr>
          <w:p w:rsidR="0046664D" w:rsidRDefault="0046664D">
            <w:pPr>
              <w:jc w:val="center"/>
            </w:pPr>
            <w:r>
              <w:rPr>
                <w:rFonts w:hint="eastAsia"/>
              </w:rPr>
              <w:t>氨氮（以</w:t>
            </w:r>
            <w:r>
              <w:t>N</w:t>
            </w:r>
            <w:r>
              <w:rPr>
                <w:rFonts w:hint="eastAsia"/>
              </w:rPr>
              <w:t>计）</w:t>
            </w:r>
          </w:p>
        </w:tc>
        <w:tc>
          <w:tcPr>
            <w:tcW w:w="4766" w:type="dxa"/>
            <w:vAlign w:val="center"/>
            <w:hideMark/>
          </w:tcPr>
          <w:p w:rsidR="0046664D" w:rsidRDefault="0046664D">
            <w:pPr>
              <w:spacing w:line="240" w:lineRule="exact"/>
              <w:jc w:val="center"/>
            </w:pPr>
            <w:r>
              <w:t xml:space="preserve">GB/T 5750.5-2006 9.3 </w:t>
            </w:r>
            <w:r>
              <w:rPr>
                <w:rFonts w:hint="eastAsia"/>
              </w:rPr>
              <w:t>水杨酸盐分光光度法</w:t>
            </w:r>
          </w:p>
        </w:tc>
        <w:tc>
          <w:tcPr>
            <w:tcW w:w="1064" w:type="dxa"/>
            <w:vAlign w:val="center"/>
            <w:hideMark/>
          </w:tcPr>
          <w:p w:rsidR="0046664D" w:rsidRDefault="0046664D">
            <w:pPr>
              <w:spacing w:line="240" w:lineRule="exact"/>
              <w:jc w:val="center"/>
            </w:pPr>
            <w:r>
              <w:t>0.025</w:t>
            </w:r>
          </w:p>
        </w:tc>
      </w:tr>
      <w:tr w:rsidR="0046664D" w:rsidTr="0046664D">
        <w:trPr>
          <w:cantSplit/>
          <w:jc w:val="center"/>
        </w:trPr>
        <w:tc>
          <w:tcPr>
            <w:tcW w:w="499" w:type="dxa"/>
            <w:vAlign w:val="center"/>
            <w:hideMark/>
          </w:tcPr>
          <w:p w:rsidR="0046664D" w:rsidRDefault="0046664D">
            <w:pPr>
              <w:spacing w:line="240" w:lineRule="exact"/>
              <w:jc w:val="center"/>
            </w:pPr>
            <w:r>
              <w:t>5</w:t>
            </w:r>
          </w:p>
        </w:tc>
        <w:tc>
          <w:tcPr>
            <w:tcW w:w="2193" w:type="dxa"/>
            <w:vAlign w:val="center"/>
            <w:hideMark/>
          </w:tcPr>
          <w:p w:rsidR="0046664D" w:rsidRDefault="0046664D">
            <w:pPr>
              <w:jc w:val="center"/>
            </w:pPr>
            <w:r>
              <w:rPr>
                <w:rFonts w:hint="eastAsia"/>
              </w:rPr>
              <w:t>挥发酚类（以苯酚计）</w:t>
            </w:r>
          </w:p>
        </w:tc>
        <w:tc>
          <w:tcPr>
            <w:tcW w:w="4766" w:type="dxa"/>
            <w:vAlign w:val="center"/>
            <w:hideMark/>
          </w:tcPr>
          <w:p w:rsidR="0046664D" w:rsidRDefault="0046664D">
            <w:pPr>
              <w:spacing w:line="240" w:lineRule="exact"/>
              <w:jc w:val="center"/>
            </w:pPr>
            <w:r>
              <w:t>HJ 503-2009  4-</w:t>
            </w:r>
            <w:r>
              <w:rPr>
                <w:rFonts w:hint="eastAsia"/>
              </w:rPr>
              <w:t>氨基安替吡啉萃取分光光度法</w:t>
            </w:r>
          </w:p>
        </w:tc>
        <w:tc>
          <w:tcPr>
            <w:tcW w:w="1064" w:type="dxa"/>
            <w:vAlign w:val="center"/>
            <w:hideMark/>
          </w:tcPr>
          <w:p w:rsidR="0046664D" w:rsidRDefault="0046664D">
            <w:pPr>
              <w:jc w:val="center"/>
            </w:pPr>
            <w:r>
              <w:t>0.0003</w:t>
            </w:r>
          </w:p>
        </w:tc>
      </w:tr>
      <w:tr w:rsidR="0046664D" w:rsidTr="0046664D">
        <w:trPr>
          <w:cantSplit/>
          <w:jc w:val="center"/>
        </w:trPr>
        <w:tc>
          <w:tcPr>
            <w:tcW w:w="499" w:type="dxa"/>
            <w:vAlign w:val="center"/>
            <w:hideMark/>
          </w:tcPr>
          <w:p w:rsidR="0046664D" w:rsidRDefault="0046664D">
            <w:pPr>
              <w:spacing w:line="240" w:lineRule="exact"/>
              <w:jc w:val="center"/>
            </w:pPr>
            <w:r>
              <w:t>6</w:t>
            </w:r>
          </w:p>
        </w:tc>
        <w:tc>
          <w:tcPr>
            <w:tcW w:w="2193" w:type="dxa"/>
            <w:vAlign w:val="center"/>
            <w:hideMark/>
          </w:tcPr>
          <w:p w:rsidR="0046664D" w:rsidRDefault="0046664D">
            <w:pPr>
              <w:jc w:val="center"/>
            </w:pPr>
            <w:r>
              <w:rPr>
                <w:rFonts w:hint="eastAsia"/>
              </w:rPr>
              <w:t>铬（六价）</w:t>
            </w:r>
          </w:p>
        </w:tc>
        <w:tc>
          <w:tcPr>
            <w:tcW w:w="4766" w:type="dxa"/>
            <w:vAlign w:val="center"/>
            <w:hideMark/>
          </w:tcPr>
          <w:p w:rsidR="0046664D" w:rsidRDefault="0046664D">
            <w:pPr>
              <w:jc w:val="center"/>
            </w:pPr>
            <w:r>
              <w:t xml:space="preserve">GB/T 5750.6-2006 10.1 </w:t>
            </w:r>
            <w:r>
              <w:rPr>
                <w:rFonts w:hint="eastAsia"/>
              </w:rPr>
              <w:t>二苯碳酰二肼分光光度法</w:t>
            </w:r>
          </w:p>
        </w:tc>
        <w:tc>
          <w:tcPr>
            <w:tcW w:w="1064" w:type="dxa"/>
            <w:vAlign w:val="center"/>
            <w:hideMark/>
          </w:tcPr>
          <w:p w:rsidR="0046664D" w:rsidRDefault="0046664D">
            <w:pPr>
              <w:jc w:val="center"/>
            </w:pPr>
            <w:r>
              <w:t>0.004</w:t>
            </w:r>
          </w:p>
        </w:tc>
      </w:tr>
      <w:tr w:rsidR="0046664D" w:rsidTr="0046664D">
        <w:trPr>
          <w:cantSplit/>
          <w:jc w:val="center"/>
        </w:trPr>
        <w:tc>
          <w:tcPr>
            <w:tcW w:w="499" w:type="dxa"/>
            <w:vAlign w:val="center"/>
            <w:hideMark/>
          </w:tcPr>
          <w:p w:rsidR="0046664D" w:rsidRDefault="0046664D">
            <w:pPr>
              <w:spacing w:line="240" w:lineRule="exact"/>
              <w:jc w:val="center"/>
            </w:pPr>
            <w:r>
              <w:t>7</w:t>
            </w:r>
          </w:p>
        </w:tc>
        <w:tc>
          <w:tcPr>
            <w:tcW w:w="2193" w:type="dxa"/>
            <w:vAlign w:val="center"/>
            <w:hideMark/>
          </w:tcPr>
          <w:p w:rsidR="0046664D" w:rsidRDefault="0046664D">
            <w:pPr>
              <w:jc w:val="center"/>
            </w:pPr>
            <w:r>
              <w:rPr>
                <w:rFonts w:hint="eastAsia"/>
              </w:rPr>
              <w:t>氟化物（以</w:t>
            </w:r>
            <w:r>
              <w:t>F</w:t>
            </w:r>
            <w:r>
              <w:rPr>
                <w:vertAlign w:val="superscript"/>
              </w:rPr>
              <w:t>-</w:t>
            </w:r>
            <w:r>
              <w:rPr>
                <w:rFonts w:hint="eastAsia"/>
              </w:rPr>
              <w:t>计）</w:t>
            </w:r>
          </w:p>
        </w:tc>
        <w:tc>
          <w:tcPr>
            <w:tcW w:w="4766" w:type="dxa"/>
            <w:vAlign w:val="center"/>
            <w:hideMark/>
          </w:tcPr>
          <w:p w:rsidR="0046664D" w:rsidRDefault="0046664D">
            <w:pPr>
              <w:spacing w:line="240" w:lineRule="exact"/>
              <w:jc w:val="center"/>
            </w:pPr>
            <w:r>
              <w:t xml:space="preserve">GB/T 5750.5-2006 3.1 </w:t>
            </w:r>
            <w:r>
              <w:rPr>
                <w:rFonts w:hint="eastAsia"/>
              </w:rPr>
              <w:t>氟离子选择电极法</w:t>
            </w:r>
          </w:p>
        </w:tc>
        <w:tc>
          <w:tcPr>
            <w:tcW w:w="1064" w:type="dxa"/>
            <w:vAlign w:val="center"/>
            <w:hideMark/>
          </w:tcPr>
          <w:p w:rsidR="0046664D" w:rsidRDefault="0046664D">
            <w:pPr>
              <w:jc w:val="center"/>
            </w:pPr>
            <w:r>
              <w:t>0.2</w:t>
            </w:r>
          </w:p>
        </w:tc>
      </w:tr>
      <w:tr w:rsidR="0046664D" w:rsidTr="0046664D">
        <w:trPr>
          <w:cantSplit/>
          <w:jc w:val="center"/>
        </w:trPr>
        <w:tc>
          <w:tcPr>
            <w:tcW w:w="499" w:type="dxa"/>
            <w:vAlign w:val="center"/>
            <w:hideMark/>
          </w:tcPr>
          <w:p w:rsidR="0046664D" w:rsidRDefault="0046664D">
            <w:pPr>
              <w:spacing w:line="240" w:lineRule="exact"/>
              <w:jc w:val="center"/>
            </w:pPr>
            <w:r>
              <w:t>8</w:t>
            </w:r>
          </w:p>
        </w:tc>
        <w:tc>
          <w:tcPr>
            <w:tcW w:w="2193" w:type="dxa"/>
            <w:vAlign w:val="center"/>
            <w:hideMark/>
          </w:tcPr>
          <w:p w:rsidR="0046664D" w:rsidRDefault="0046664D">
            <w:pPr>
              <w:jc w:val="center"/>
            </w:pPr>
            <w:r>
              <w:rPr>
                <w:rFonts w:hint="eastAsia"/>
              </w:rPr>
              <w:t>氰化物</w:t>
            </w:r>
          </w:p>
        </w:tc>
        <w:tc>
          <w:tcPr>
            <w:tcW w:w="4766" w:type="dxa"/>
            <w:vAlign w:val="center"/>
            <w:hideMark/>
          </w:tcPr>
          <w:p w:rsidR="0046664D" w:rsidRDefault="0046664D">
            <w:pPr>
              <w:spacing w:line="240" w:lineRule="exact"/>
              <w:jc w:val="center"/>
            </w:pPr>
            <w:r>
              <w:t xml:space="preserve">HJ 484-2009 </w:t>
            </w:r>
            <w:r>
              <w:rPr>
                <w:rFonts w:hint="eastAsia"/>
              </w:rPr>
              <w:t>异烟酸</w:t>
            </w:r>
            <w:r>
              <w:t>-</w:t>
            </w:r>
            <w:r>
              <w:rPr>
                <w:rFonts w:hint="eastAsia"/>
              </w:rPr>
              <w:t>巴比妥酸光度法</w:t>
            </w:r>
          </w:p>
        </w:tc>
        <w:tc>
          <w:tcPr>
            <w:tcW w:w="1064" w:type="dxa"/>
            <w:vAlign w:val="center"/>
            <w:hideMark/>
          </w:tcPr>
          <w:p w:rsidR="0046664D" w:rsidRDefault="0046664D">
            <w:pPr>
              <w:jc w:val="center"/>
            </w:pPr>
            <w:r>
              <w:t>0.001</w:t>
            </w:r>
          </w:p>
        </w:tc>
      </w:tr>
      <w:tr w:rsidR="0046664D" w:rsidTr="0046664D">
        <w:trPr>
          <w:cantSplit/>
          <w:jc w:val="center"/>
        </w:trPr>
        <w:tc>
          <w:tcPr>
            <w:tcW w:w="499" w:type="dxa"/>
            <w:vAlign w:val="center"/>
            <w:hideMark/>
          </w:tcPr>
          <w:p w:rsidR="0046664D" w:rsidRDefault="0046664D">
            <w:pPr>
              <w:spacing w:line="240" w:lineRule="exact"/>
              <w:jc w:val="center"/>
            </w:pPr>
            <w:r>
              <w:t>9</w:t>
            </w:r>
          </w:p>
        </w:tc>
        <w:tc>
          <w:tcPr>
            <w:tcW w:w="2193" w:type="dxa"/>
            <w:vAlign w:val="center"/>
            <w:hideMark/>
          </w:tcPr>
          <w:p w:rsidR="0046664D" w:rsidRDefault="0046664D">
            <w:pPr>
              <w:jc w:val="center"/>
            </w:pPr>
            <w:r>
              <w:rPr>
                <w:rFonts w:hint="eastAsia"/>
              </w:rPr>
              <w:t>氯化物（以</w:t>
            </w:r>
            <w:r>
              <w:t>Cl</w:t>
            </w:r>
            <w:r>
              <w:rPr>
                <w:vertAlign w:val="superscript"/>
              </w:rPr>
              <w:t>-</w:t>
            </w:r>
            <w:r>
              <w:rPr>
                <w:rFonts w:hint="eastAsia"/>
              </w:rPr>
              <w:t>计）</w:t>
            </w:r>
          </w:p>
        </w:tc>
        <w:tc>
          <w:tcPr>
            <w:tcW w:w="4766" w:type="dxa"/>
            <w:vAlign w:val="center"/>
            <w:hideMark/>
          </w:tcPr>
          <w:p w:rsidR="0046664D" w:rsidRDefault="0046664D">
            <w:pPr>
              <w:spacing w:line="240" w:lineRule="exact"/>
              <w:jc w:val="center"/>
            </w:pPr>
            <w:r>
              <w:t xml:space="preserve">GB/T 5750.5-2006 2.2 </w:t>
            </w:r>
            <w:r>
              <w:rPr>
                <w:rFonts w:hint="eastAsia"/>
              </w:rPr>
              <w:t>离子色谱法</w:t>
            </w:r>
          </w:p>
        </w:tc>
        <w:tc>
          <w:tcPr>
            <w:tcW w:w="1064" w:type="dxa"/>
            <w:vAlign w:val="center"/>
            <w:hideMark/>
          </w:tcPr>
          <w:p w:rsidR="0046664D" w:rsidRDefault="0046664D">
            <w:pPr>
              <w:jc w:val="center"/>
              <w:rPr>
                <w:highlight w:val="yellow"/>
              </w:rPr>
            </w:pPr>
            <w:r>
              <w:t>0.007</w:t>
            </w:r>
          </w:p>
        </w:tc>
      </w:tr>
      <w:tr w:rsidR="0046664D" w:rsidTr="0046664D">
        <w:trPr>
          <w:cantSplit/>
          <w:jc w:val="center"/>
        </w:trPr>
        <w:tc>
          <w:tcPr>
            <w:tcW w:w="499" w:type="dxa"/>
            <w:vAlign w:val="center"/>
            <w:hideMark/>
          </w:tcPr>
          <w:p w:rsidR="0046664D" w:rsidRDefault="0046664D">
            <w:pPr>
              <w:spacing w:line="240" w:lineRule="exact"/>
              <w:jc w:val="center"/>
            </w:pPr>
            <w:r>
              <w:t>10</w:t>
            </w:r>
          </w:p>
        </w:tc>
        <w:tc>
          <w:tcPr>
            <w:tcW w:w="2193" w:type="dxa"/>
            <w:vAlign w:val="center"/>
            <w:hideMark/>
          </w:tcPr>
          <w:p w:rsidR="0046664D" w:rsidRDefault="0046664D">
            <w:pPr>
              <w:jc w:val="center"/>
            </w:pPr>
            <w:r>
              <w:rPr>
                <w:rFonts w:hint="eastAsia"/>
              </w:rPr>
              <w:t>硫酸盐（以</w:t>
            </w:r>
            <w:r>
              <w:t>SO</w:t>
            </w:r>
            <w:r>
              <w:rPr>
                <w:vertAlign w:val="subscript"/>
              </w:rPr>
              <w:t>4</w:t>
            </w:r>
            <w:r>
              <w:rPr>
                <w:vertAlign w:val="superscript"/>
              </w:rPr>
              <w:t>2-</w:t>
            </w:r>
            <w:r>
              <w:rPr>
                <w:rFonts w:hint="eastAsia"/>
              </w:rPr>
              <w:t>计）</w:t>
            </w:r>
          </w:p>
        </w:tc>
        <w:tc>
          <w:tcPr>
            <w:tcW w:w="4766" w:type="dxa"/>
            <w:vAlign w:val="center"/>
            <w:hideMark/>
          </w:tcPr>
          <w:p w:rsidR="0046664D" w:rsidRDefault="0046664D">
            <w:pPr>
              <w:spacing w:line="240" w:lineRule="exact"/>
              <w:jc w:val="center"/>
            </w:pPr>
            <w:r>
              <w:t xml:space="preserve">GB/T 5750.5-2006 1.2 </w:t>
            </w:r>
            <w:r>
              <w:rPr>
                <w:rFonts w:hint="eastAsia"/>
              </w:rPr>
              <w:t>离子色谱法</w:t>
            </w:r>
          </w:p>
        </w:tc>
        <w:tc>
          <w:tcPr>
            <w:tcW w:w="1064" w:type="dxa"/>
            <w:vAlign w:val="center"/>
            <w:hideMark/>
          </w:tcPr>
          <w:p w:rsidR="0046664D" w:rsidRDefault="0046664D">
            <w:pPr>
              <w:jc w:val="center"/>
            </w:pPr>
            <w:r>
              <w:t>0.018</w:t>
            </w:r>
          </w:p>
        </w:tc>
      </w:tr>
      <w:tr w:rsidR="0046664D" w:rsidTr="0046664D">
        <w:trPr>
          <w:cantSplit/>
          <w:jc w:val="center"/>
        </w:trPr>
        <w:tc>
          <w:tcPr>
            <w:tcW w:w="499" w:type="dxa"/>
            <w:vAlign w:val="center"/>
            <w:hideMark/>
          </w:tcPr>
          <w:p w:rsidR="0046664D" w:rsidRDefault="0046664D">
            <w:pPr>
              <w:spacing w:line="240" w:lineRule="exact"/>
              <w:jc w:val="center"/>
            </w:pPr>
            <w:r>
              <w:t>11</w:t>
            </w:r>
          </w:p>
        </w:tc>
        <w:tc>
          <w:tcPr>
            <w:tcW w:w="2193" w:type="dxa"/>
            <w:vAlign w:val="center"/>
            <w:hideMark/>
          </w:tcPr>
          <w:p w:rsidR="0046664D" w:rsidRDefault="0046664D">
            <w:pPr>
              <w:jc w:val="center"/>
            </w:pPr>
            <w:r>
              <w:rPr>
                <w:rFonts w:hint="eastAsia"/>
              </w:rPr>
              <w:t>硝酸盐氮（以</w:t>
            </w:r>
            <w:r>
              <w:t>N</w:t>
            </w:r>
            <w:r>
              <w:rPr>
                <w:rFonts w:hint="eastAsia"/>
              </w:rPr>
              <w:t>计）</w:t>
            </w:r>
          </w:p>
        </w:tc>
        <w:tc>
          <w:tcPr>
            <w:tcW w:w="4766" w:type="dxa"/>
            <w:vAlign w:val="center"/>
            <w:hideMark/>
          </w:tcPr>
          <w:p w:rsidR="0046664D" w:rsidRDefault="0046664D">
            <w:pPr>
              <w:spacing w:line="240" w:lineRule="exact"/>
              <w:jc w:val="center"/>
              <w:rPr>
                <w:highlight w:val="yellow"/>
              </w:rPr>
            </w:pPr>
            <w:r>
              <w:t xml:space="preserve">GB/T 5750.5-2006 5.3 </w:t>
            </w:r>
            <w:r>
              <w:rPr>
                <w:rFonts w:hint="eastAsia"/>
              </w:rPr>
              <w:t>离子色谱法</w:t>
            </w:r>
          </w:p>
        </w:tc>
        <w:tc>
          <w:tcPr>
            <w:tcW w:w="1064" w:type="dxa"/>
            <w:vAlign w:val="center"/>
            <w:hideMark/>
          </w:tcPr>
          <w:p w:rsidR="0046664D" w:rsidRDefault="0046664D">
            <w:pPr>
              <w:jc w:val="center"/>
            </w:pPr>
            <w:r>
              <w:t>0.016</w:t>
            </w:r>
          </w:p>
        </w:tc>
      </w:tr>
      <w:tr w:rsidR="0046664D" w:rsidTr="0046664D">
        <w:trPr>
          <w:cantSplit/>
          <w:jc w:val="center"/>
        </w:trPr>
        <w:tc>
          <w:tcPr>
            <w:tcW w:w="499" w:type="dxa"/>
            <w:vAlign w:val="center"/>
            <w:hideMark/>
          </w:tcPr>
          <w:p w:rsidR="0046664D" w:rsidRDefault="0046664D">
            <w:pPr>
              <w:spacing w:line="240" w:lineRule="exact"/>
              <w:jc w:val="center"/>
            </w:pPr>
            <w:r>
              <w:t>12</w:t>
            </w:r>
          </w:p>
        </w:tc>
        <w:tc>
          <w:tcPr>
            <w:tcW w:w="2193" w:type="dxa"/>
            <w:vAlign w:val="center"/>
            <w:hideMark/>
          </w:tcPr>
          <w:p w:rsidR="0046664D" w:rsidRDefault="0046664D">
            <w:pPr>
              <w:jc w:val="center"/>
            </w:pPr>
            <w:r>
              <w:rPr>
                <w:rFonts w:hint="eastAsia"/>
              </w:rPr>
              <w:t>亚硝酸盐氮（以</w:t>
            </w:r>
            <w:r>
              <w:t>N</w:t>
            </w:r>
            <w:r>
              <w:rPr>
                <w:rFonts w:hint="eastAsia"/>
              </w:rPr>
              <w:t>计）</w:t>
            </w:r>
          </w:p>
        </w:tc>
        <w:tc>
          <w:tcPr>
            <w:tcW w:w="4766" w:type="dxa"/>
            <w:vAlign w:val="center"/>
            <w:hideMark/>
          </w:tcPr>
          <w:p w:rsidR="0046664D" w:rsidRDefault="0046664D">
            <w:pPr>
              <w:jc w:val="center"/>
            </w:pPr>
            <w:r>
              <w:t xml:space="preserve">GB/T 5750.5-2006 10.1 </w:t>
            </w:r>
            <w:r>
              <w:rPr>
                <w:rFonts w:hint="eastAsia"/>
              </w:rPr>
              <w:t>重氮偶合分光光度法</w:t>
            </w:r>
          </w:p>
        </w:tc>
        <w:tc>
          <w:tcPr>
            <w:tcW w:w="1064" w:type="dxa"/>
            <w:vAlign w:val="center"/>
            <w:hideMark/>
          </w:tcPr>
          <w:p w:rsidR="0046664D" w:rsidRDefault="0046664D">
            <w:pPr>
              <w:jc w:val="center"/>
            </w:pPr>
            <w:r>
              <w:t>0.001</w:t>
            </w:r>
          </w:p>
        </w:tc>
      </w:tr>
      <w:tr w:rsidR="0046664D" w:rsidTr="0046664D">
        <w:trPr>
          <w:cantSplit/>
          <w:jc w:val="center"/>
        </w:trPr>
        <w:tc>
          <w:tcPr>
            <w:tcW w:w="499" w:type="dxa"/>
            <w:vAlign w:val="center"/>
            <w:hideMark/>
          </w:tcPr>
          <w:p w:rsidR="0046664D" w:rsidRDefault="0046664D">
            <w:pPr>
              <w:spacing w:line="240" w:lineRule="exact"/>
              <w:jc w:val="center"/>
            </w:pPr>
            <w:r>
              <w:lastRenderedPageBreak/>
              <w:t>13</w:t>
            </w:r>
          </w:p>
        </w:tc>
        <w:tc>
          <w:tcPr>
            <w:tcW w:w="2193" w:type="dxa"/>
            <w:vAlign w:val="center"/>
            <w:hideMark/>
          </w:tcPr>
          <w:p w:rsidR="0046664D" w:rsidRDefault="0046664D">
            <w:pPr>
              <w:jc w:val="center"/>
              <w:rPr>
                <w:highlight w:val="yellow"/>
              </w:rPr>
            </w:pPr>
            <w:r>
              <w:rPr>
                <w:rFonts w:hint="eastAsia"/>
              </w:rPr>
              <w:t>菌落总数</w:t>
            </w:r>
          </w:p>
        </w:tc>
        <w:tc>
          <w:tcPr>
            <w:tcW w:w="4766" w:type="dxa"/>
            <w:vAlign w:val="center"/>
            <w:hideMark/>
          </w:tcPr>
          <w:p w:rsidR="0046664D" w:rsidRDefault="0046664D">
            <w:pPr>
              <w:spacing w:line="240" w:lineRule="exact"/>
              <w:jc w:val="center"/>
            </w:pPr>
            <w:r>
              <w:t xml:space="preserve">GB/T 5750.12-2006 1.1 </w:t>
            </w:r>
            <w:r>
              <w:rPr>
                <w:rFonts w:hint="eastAsia"/>
              </w:rPr>
              <w:t>平皿计数法</w:t>
            </w:r>
          </w:p>
        </w:tc>
        <w:tc>
          <w:tcPr>
            <w:tcW w:w="1064" w:type="dxa"/>
            <w:vAlign w:val="center"/>
            <w:hideMark/>
          </w:tcPr>
          <w:p w:rsidR="0046664D" w:rsidRDefault="0046664D">
            <w:pPr>
              <w:jc w:val="center"/>
            </w:pPr>
            <w:r>
              <w:rPr>
                <w:rFonts w:hint="eastAsia"/>
              </w:rPr>
              <w:t>——</w:t>
            </w:r>
          </w:p>
        </w:tc>
      </w:tr>
      <w:tr w:rsidR="0046664D" w:rsidTr="0046664D">
        <w:trPr>
          <w:cantSplit/>
          <w:jc w:val="center"/>
        </w:trPr>
        <w:tc>
          <w:tcPr>
            <w:tcW w:w="499" w:type="dxa"/>
            <w:vAlign w:val="center"/>
            <w:hideMark/>
          </w:tcPr>
          <w:p w:rsidR="0046664D" w:rsidRDefault="0046664D">
            <w:pPr>
              <w:spacing w:line="240" w:lineRule="exact"/>
              <w:jc w:val="center"/>
            </w:pPr>
            <w:r>
              <w:t>14</w:t>
            </w:r>
          </w:p>
        </w:tc>
        <w:tc>
          <w:tcPr>
            <w:tcW w:w="2193" w:type="dxa"/>
            <w:vAlign w:val="center"/>
            <w:hideMark/>
          </w:tcPr>
          <w:p w:rsidR="0046664D" w:rsidRDefault="0046664D">
            <w:pPr>
              <w:jc w:val="center"/>
            </w:pPr>
            <w:r>
              <w:rPr>
                <w:rFonts w:hint="eastAsia"/>
              </w:rPr>
              <w:t>总大肠菌群</w:t>
            </w:r>
          </w:p>
        </w:tc>
        <w:tc>
          <w:tcPr>
            <w:tcW w:w="4766" w:type="dxa"/>
            <w:vAlign w:val="center"/>
            <w:hideMark/>
          </w:tcPr>
          <w:p w:rsidR="0046664D" w:rsidRDefault="0046664D">
            <w:pPr>
              <w:spacing w:line="240" w:lineRule="exact"/>
              <w:jc w:val="center"/>
            </w:pPr>
            <w:r>
              <w:t xml:space="preserve">GB/T 5750.12-2006 2.1 </w:t>
            </w:r>
            <w:r>
              <w:rPr>
                <w:rFonts w:hint="eastAsia"/>
              </w:rPr>
              <w:t>多管发酵法</w:t>
            </w:r>
          </w:p>
        </w:tc>
        <w:tc>
          <w:tcPr>
            <w:tcW w:w="1064" w:type="dxa"/>
            <w:vAlign w:val="center"/>
            <w:hideMark/>
          </w:tcPr>
          <w:p w:rsidR="0046664D" w:rsidRDefault="0046664D">
            <w:pPr>
              <w:jc w:val="center"/>
            </w:pPr>
            <w:r>
              <w:rPr>
                <w:rFonts w:hint="eastAsia"/>
              </w:rPr>
              <w:t>——</w:t>
            </w:r>
          </w:p>
        </w:tc>
      </w:tr>
      <w:tr w:rsidR="0046664D" w:rsidTr="0046664D">
        <w:trPr>
          <w:cantSplit/>
          <w:jc w:val="center"/>
        </w:trPr>
        <w:tc>
          <w:tcPr>
            <w:tcW w:w="499" w:type="dxa"/>
            <w:vAlign w:val="center"/>
            <w:hideMark/>
          </w:tcPr>
          <w:p w:rsidR="0046664D" w:rsidRDefault="0046664D">
            <w:pPr>
              <w:spacing w:line="240" w:lineRule="exact"/>
              <w:jc w:val="center"/>
            </w:pPr>
            <w:r>
              <w:t>15</w:t>
            </w:r>
          </w:p>
        </w:tc>
        <w:tc>
          <w:tcPr>
            <w:tcW w:w="2193" w:type="dxa"/>
            <w:vAlign w:val="center"/>
            <w:hideMark/>
          </w:tcPr>
          <w:p w:rsidR="0046664D" w:rsidRDefault="0046664D">
            <w:pPr>
              <w:jc w:val="center"/>
            </w:pPr>
            <w:r>
              <w:rPr>
                <w:rFonts w:hint="eastAsia"/>
              </w:rPr>
              <w:t>汞</w:t>
            </w:r>
          </w:p>
        </w:tc>
        <w:tc>
          <w:tcPr>
            <w:tcW w:w="4766" w:type="dxa"/>
            <w:vAlign w:val="center"/>
            <w:hideMark/>
          </w:tcPr>
          <w:p w:rsidR="0046664D" w:rsidRDefault="0046664D">
            <w:pPr>
              <w:jc w:val="center"/>
            </w:pPr>
            <w:r>
              <w:t xml:space="preserve">GB/T 5750.6-2006 8.1 </w:t>
            </w:r>
            <w:r>
              <w:rPr>
                <w:rFonts w:hint="eastAsia"/>
              </w:rPr>
              <w:t>原子荧光法</w:t>
            </w:r>
          </w:p>
        </w:tc>
        <w:tc>
          <w:tcPr>
            <w:tcW w:w="1064" w:type="dxa"/>
            <w:vAlign w:val="center"/>
            <w:hideMark/>
          </w:tcPr>
          <w:p w:rsidR="0046664D" w:rsidRDefault="0046664D">
            <w:pPr>
              <w:jc w:val="center"/>
            </w:pPr>
            <w:r>
              <w:t>0.0001</w:t>
            </w:r>
          </w:p>
        </w:tc>
      </w:tr>
      <w:tr w:rsidR="0046664D" w:rsidTr="0046664D">
        <w:trPr>
          <w:cantSplit/>
          <w:jc w:val="center"/>
        </w:trPr>
        <w:tc>
          <w:tcPr>
            <w:tcW w:w="499" w:type="dxa"/>
            <w:vAlign w:val="center"/>
            <w:hideMark/>
          </w:tcPr>
          <w:p w:rsidR="0046664D" w:rsidRDefault="0046664D">
            <w:pPr>
              <w:spacing w:line="240" w:lineRule="exact"/>
              <w:jc w:val="center"/>
            </w:pPr>
            <w:r>
              <w:t>16</w:t>
            </w:r>
          </w:p>
        </w:tc>
        <w:tc>
          <w:tcPr>
            <w:tcW w:w="2193" w:type="dxa"/>
            <w:vAlign w:val="center"/>
            <w:hideMark/>
          </w:tcPr>
          <w:p w:rsidR="0046664D" w:rsidRDefault="0046664D">
            <w:pPr>
              <w:jc w:val="center"/>
            </w:pPr>
            <w:r>
              <w:rPr>
                <w:rFonts w:hint="eastAsia"/>
              </w:rPr>
              <w:t>砷</w:t>
            </w:r>
          </w:p>
        </w:tc>
        <w:tc>
          <w:tcPr>
            <w:tcW w:w="4766" w:type="dxa"/>
            <w:vAlign w:val="center"/>
            <w:hideMark/>
          </w:tcPr>
          <w:p w:rsidR="0046664D" w:rsidRDefault="0046664D">
            <w:pPr>
              <w:jc w:val="center"/>
            </w:pPr>
            <w:r>
              <w:t xml:space="preserve">GB/T 5750.6-2006 6.1 </w:t>
            </w:r>
            <w:r>
              <w:rPr>
                <w:rFonts w:hint="eastAsia"/>
              </w:rPr>
              <w:t>氢化物原子荧光法</w:t>
            </w:r>
          </w:p>
        </w:tc>
        <w:tc>
          <w:tcPr>
            <w:tcW w:w="1064" w:type="dxa"/>
            <w:vAlign w:val="center"/>
            <w:hideMark/>
          </w:tcPr>
          <w:p w:rsidR="0046664D" w:rsidRDefault="0046664D">
            <w:pPr>
              <w:jc w:val="center"/>
            </w:pPr>
            <w:r>
              <w:t>0.0010</w:t>
            </w:r>
          </w:p>
        </w:tc>
      </w:tr>
      <w:tr w:rsidR="0046664D" w:rsidTr="0046664D">
        <w:trPr>
          <w:cantSplit/>
          <w:jc w:val="center"/>
        </w:trPr>
        <w:tc>
          <w:tcPr>
            <w:tcW w:w="499" w:type="dxa"/>
            <w:vAlign w:val="center"/>
            <w:hideMark/>
          </w:tcPr>
          <w:p w:rsidR="0046664D" w:rsidRDefault="0046664D">
            <w:pPr>
              <w:spacing w:line="240" w:lineRule="exact"/>
              <w:jc w:val="center"/>
            </w:pPr>
            <w:r>
              <w:t>17</w:t>
            </w:r>
          </w:p>
        </w:tc>
        <w:tc>
          <w:tcPr>
            <w:tcW w:w="2193" w:type="dxa"/>
            <w:vAlign w:val="center"/>
            <w:hideMark/>
          </w:tcPr>
          <w:p w:rsidR="0046664D" w:rsidRDefault="0046664D">
            <w:pPr>
              <w:jc w:val="center"/>
            </w:pPr>
            <w:r>
              <w:rPr>
                <w:rFonts w:hint="eastAsia"/>
              </w:rPr>
              <w:t>镉</w:t>
            </w:r>
          </w:p>
        </w:tc>
        <w:tc>
          <w:tcPr>
            <w:tcW w:w="4766" w:type="dxa"/>
            <w:vAlign w:val="center"/>
            <w:hideMark/>
          </w:tcPr>
          <w:p w:rsidR="0046664D" w:rsidRDefault="0046664D">
            <w:pPr>
              <w:spacing w:line="240" w:lineRule="exact"/>
              <w:jc w:val="center"/>
            </w:pPr>
            <w:r>
              <w:t xml:space="preserve">GB/T 5750.6-2006 9.2 </w:t>
            </w:r>
            <w:r>
              <w:rPr>
                <w:rFonts w:hint="eastAsia"/>
              </w:rPr>
              <w:t>火焰原子吸收分光光度法</w:t>
            </w:r>
          </w:p>
        </w:tc>
        <w:tc>
          <w:tcPr>
            <w:tcW w:w="1064" w:type="dxa"/>
            <w:vAlign w:val="center"/>
            <w:hideMark/>
          </w:tcPr>
          <w:p w:rsidR="0046664D" w:rsidRDefault="0046664D">
            <w:pPr>
              <w:jc w:val="center"/>
            </w:pPr>
            <w:r>
              <w:t>0.0025</w:t>
            </w:r>
          </w:p>
        </w:tc>
      </w:tr>
      <w:tr w:rsidR="0046664D" w:rsidTr="0046664D">
        <w:trPr>
          <w:cantSplit/>
          <w:jc w:val="center"/>
        </w:trPr>
        <w:tc>
          <w:tcPr>
            <w:tcW w:w="499" w:type="dxa"/>
            <w:vAlign w:val="center"/>
            <w:hideMark/>
          </w:tcPr>
          <w:p w:rsidR="0046664D" w:rsidRDefault="0046664D">
            <w:pPr>
              <w:spacing w:line="240" w:lineRule="exact"/>
              <w:jc w:val="center"/>
            </w:pPr>
            <w:r>
              <w:t>18</w:t>
            </w:r>
          </w:p>
        </w:tc>
        <w:tc>
          <w:tcPr>
            <w:tcW w:w="2193" w:type="dxa"/>
            <w:vAlign w:val="center"/>
            <w:hideMark/>
          </w:tcPr>
          <w:p w:rsidR="0046664D" w:rsidRDefault="0046664D">
            <w:pPr>
              <w:jc w:val="center"/>
            </w:pPr>
            <w:r>
              <w:rPr>
                <w:rFonts w:hint="eastAsia"/>
              </w:rPr>
              <w:t>铁</w:t>
            </w:r>
          </w:p>
        </w:tc>
        <w:tc>
          <w:tcPr>
            <w:tcW w:w="4766" w:type="dxa"/>
            <w:vAlign w:val="center"/>
            <w:hideMark/>
          </w:tcPr>
          <w:p w:rsidR="0046664D" w:rsidRDefault="0046664D">
            <w:pPr>
              <w:spacing w:line="240" w:lineRule="exact"/>
              <w:jc w:val="center"/>
            </w:pPr>
            <w:r>
              <w:t xml:space="preserve">GB/T 5750.6-2006 2.1 </w:t>
            </w:r>
            <w:r>
              <w:rPr>
                <w:rFonts w:hint="eastAsia"/>
              </w:rPr>
              <w:t>原子吸收分光光度法</w:t>
            </w:r>
          </w:p>
        </w:tc>
        <w:tc>
          <w:tcPr>
            <w:tcW w:w="1064" w:type="dxa"/>
            <w:vAlign w:val="center"/>
            <w:hideMark/>
          </w:tcPr>
          <w:p w:rsidR="0046664D" w:rsidRDefault="0046664D">
            <w:pPr>
              <w:jc w:val="center"/>
            </w:pPr>
            <w:r>
              <w:t>0.025</w:t>
            </w:r>
          </w:p>
        </w:tc>
      </w:tr>
      <w:tr w:rsidR="0046664D" w:rsidTr="0046664D">
        <w:trPr>
          <w:cantSplit/>
          <w:jc w:val="center"/>
        </w:trPr>
        <w:tc>
          <w:tcPr>
            <w:tcW w:w="499" w:type="dxa"/>
            <w:vAlign w:val="center"/>
            <w:hideMark/>
          </w:tcPr>
          <w:p w:rsidR="0046664D" w:rsidRDefault="0046664D">
            <w:pPr>
              <w:spacing w:line="240" w:lineRule="exact"/>
              <w:jc w:val="center"/>
            </w:pPr>
            <w:r>
              <w:t>19</w:t>
            </w:r>
          </w:p>
        </w:tc>
        <w:tc>
          <w:tcPr>
            <w:tcW w:w="2193" w:type="dxa"/>
            <w:vAlign w:val="center"/>
            <w:hideMark/>
          </w:tcPr>
          <w:p w:rsidR="0046664D" w:rsidRDefault="0046664D">
            <w:pPr>
              <w:jc w:val="center"/>
            </w:pPr>
            <w:r>
              <w:rPr>
                <w:rFonts w:hint="eastAsia"/>
              </w:rPr>
              <w:t>锰</w:t>
            </w:r>
          </w:p>
        </w:tc>
        <w:tc>
          <w:tcPr>
            <w:tcW w:w="4766" w:type="dxa"/>
            <w:vAlign w:val="center"/>
            <w:hideMark/>
          </w:tcPr>
          <w:p w:rsidR="0046664D" w:rsidRDefault="0046664D">
            <w:pPr>
              <w:spacing w:line="240" w:lineRule="exact"/>
              <w:jc w:val="center"/>
            </w:pPr>
            <w:r>
              <w:t xml:space="preserve">GB/T 5750.6-2006 3.1 </w:t>
            </w:r>
            <w:r>
              <w:rPr>
                <w:rFonts w:hint="eastAsia"/>
              </w:rPr>
              <w:t>原子吸收分光光度法</w:t>
            </w:r>
          </w:p>
        </w:tc>
        <w:tc>
          <w:tcPr>
            <w:tcW w:w="1064" w:type="dxa"/>
            <w:vAlign w:val="center"/>
            <w:hideMark/>
          </w:tcPr>
          <w:p w:rsidR="0046664D" w:rsidRDefault="0046664D">
            <w:pPr>
              <w:jc w:val="center"/>
              <w:rPr>
                <w:highlight w:val="yellow"/>
              </w:rPr>
            </w:pPr>
            <w:r>
              <w:t>0.025</w:t>
            </w:r>
          </w:p>
        </w:tc>
      </w:tr>
      <w:tr w:rsidR="0046664D" w:rsidTr="0046664D">
        <w:trPr>
          <w:cantSplit/>
          <w:jc w:val="center"/>
        </w:trPr>
        <w:tc>
          <w:tcPr>
            <w:tcW w:w="499" w:type="dxa"/>
            <w:vAlign w:val="center"/>
            <w:hideMark/>
          </w:tcPr>
          <w:p w:rsidR="0046664D" w:rsidRDefault="0046664D">
            <w:pPr>
              <w:spacing w:line="240" w:lineRule="exact"/>
              <w:jc w:val="center"/>
            </w:pPr>
            <w:r>
              <w:t>20</w:t>
            </w:r>
          </w:p>
        </w:tc>
        <w:tc>
          <w:tcPr>
            <w:tcW w:w="2193" w:type="dxa"/>
            <w:vAlign w:val="center"/>
            <w:hideMark/>
          </w:tcPr>
          <w:p w:rsidR="0046664D" w:rsidRDefault="0046664D">
            <w:pPr>
              <w:jc w:val="center"/>
            </w:pPr>
            <w:r>
              <w:rPr>
                <w:kern w:val="0"/>
                <w:sz w:val="22"/>
                <w:szCs w:val="22"/>
                <w:lang w:eastAsia="en-US"/>
              </w:rPr>
              <w:t>K</w:t>
            </w:r>
            <w:r>
              <w:rPr>
                <w:kern w:val="0"/>
                <w:sz w:val="22"/>
                <w:szCs w:val="22"/>
                <w:vertAlign w:val="superscript"/>
                <w:lang w:eastAsia="en-US"/>
              </w:rPr>
              <w:t>+</w:t>
            </w:r>
          </w:p>
        </w:tc>
        <w:tc>
          <w:tcPr>
            <w:tcW w:w="4766" w:type="dxa"/>
            <w:vAlign w:val="center"/>
            <w:hideMark/>
          </w:tcPr>
          <w:p w:rsidR="0046664D" w:rsidRDefault="0046664D">
            <w:pPr>
              <w:spacing w:line="240" w:lineRule="exact"/>
              <w:jc w:val="center"/>
            </w:pPr>
            <w:r>
              <w:t xml:space="preserve">GB/T 5750.6-2006 1.4 </w:t>
            </w:r>
            <w:r>
              <w:rPr>
                <w:rFonts w:hint="eastAsia"/>
              </w:rPr>
              <w:t>电感耦合等离子体发射光谱法</w:t>
            </w:r>
          </w:p>
        </w:tc>
        <w:tc>
          <w:tcPr>
            <w:tcW w:w="1064" w:type="dxa"/>
            <w:vAlign w:val="center"/>
            <w:hideMark/>
          </w:tcPr>
          <w:p w:rsidR="0046664D" w:rsidRDefault="0046664D">
            <w:pPr>
              <w:jc w:val="center"/>
            </w:pPr>
            <w:r>
              <w:t>0.020</w:t>
            </w:r>
          </w:p>
        </w:tc>
      </w:tr>
      <w:tr w:rsidR="0046664D" w:rsidTr="0046664D">
        <w:trPr>
          <w:cantSplit/>
          <w:jc w:val="center"/>
        </w:trPr>
        <w:tc>
          <w:tcPr>
            <w:tcW w:w="499" w:type="dxa"/>
            <w:vAlign w:val="center"/>
            <w:hideMark/>
          </w:tcPr>
          <w:p w:rsidR="0046664D" w:rsidRDefault="0046664D">
            <w:pPr>
              <w:spacing w:line="240" w:lineRule="exact"/>
              <w:jc w:val="center"/>
            </w:pPr>
            <w:r>
              <w:t>21</w:t>
            </w:r>
          </w:p>
        </w:tc>
        <w:tc>
          <w:tcPr>
            <w:tcW w:w="2193" w:type="dxa"/>
            <w:vAlign w:val="center"/>
            <w:hideMark/>
          </w:tcPr>
          <w:p w:rsidR="0046664D" w:rsidRDefault="0046664D">
            <w:pPr>
              <w:jc w:val="center"/>
            </w:pPr>
            <w:r>
              <w:rPr>
                <w:kern w:val="0"/>
                <w:sz w:val="22"/>
                <w:szCs w:val="22"/>
                <w:lang w:eastAsia="en-US"/>
              </w:rPr>
              <w:t>Ca</w:t>
            </w:r>
            <w:r>
              <w:rPr>
                <w:kern w:val="0"/>
                <w:sz w:val="22"/>
                <w:szCs w:val="22"/>
                <w:vertAlign w:val="superscript"/>
                <w:lang w:eastAsia="en-US"/>
              </w:rPr>
              <w:t>2+</w:t>
            </w:r>
          </w:p>
        </w:tc>
        <w:tc>
          <w:tcPr>
            <w:tcW w:w="4766" w:type="dxa"/>
            <w:vAlign w:val="center"/>
            <w:hideMark/>
          </w:tcPr>
          <w:p w:rsidR="0046664D" w:rsidRDefault="0046664D">
            <w:pPr>
              <w:spacing w:line="240" w:lineRule="exact"/>
              <w:jc w:val="center"/>
            </w:pPr>
            <w:r>
              <w:t xml:space="preserve">GB/T 5750.6-2006 1.4 </w:t>
            </w:r>
            <w:r>
              <w:rPr>
                <w:rFonts w:hint="eastAsia"/>
              </w:rPr>
              <w:t>电感耦合等离子体发射光谱法</w:t>
            </w:r>
          </w:p>
        </w:tc>
        <w:tc>
          <w:tcPr>
            <w:tcW w:w="1064" w:type="dxa"/>
            <w:vAlign w:val="center"/>
            <w:hideMark/>
          </w:tcPr>
          <w:p w:rsidR="0046664D" w:rsidRDefault="0046664D">
            <w:pPr>
              <w:jc w:val="center"/>
            </w:pPr>
            <w:r>
              <w:t>0.011</w:t>
            </w:r>
          </w:p>
        </w:tc>
      </w:tr>
      <w:tr w:rsidR="0046664D" w:rsidTr="0046664D">
        <w:trPr>
          <w:cantSplit/>
          <w:jc w:val="center"/>
        </w:trPr>
        <w:tc>
          <w:tcPr>
            <w:tcW w:w="499" w:type="dxa"/>
            <w:vAlign w:val="center"/>
            <w:hideMark/>
          </w:tcPr>
          <w:p w:rsidR="0046664D" w:rsidRDefault="0046664D">
            <w:pPr>
              <w:spacing w:line="240" w:lineRule="exact"/>
              <w:jc w:val="center"/>
            </w:pPr>
            <w:r>
              <w:t>22</w:t>
            </w:r>
          </w:p>
        </w:tc>
        <w:tc>
          <w:tcPr>
            <w:tcW w:w="2193" w:type="dxa"/>
            <w:vAlign w:val="center"/>
            <w:hideMark/>
          </w:tcPr>
          <w:p w:rsidR="0046664D" w:rsidRDefault="0046664D">
            <w:pPr>
              <w:jc w:val="center"/>
            </w:pPr>
            <w:r>
              <w:rPr>
                <w:kern w:val="0"/>
                <w:sz w:val="22"/>
                <w:szCs w:val="22"/>
                <w:lang w:eastAsia="en-US"/>
              </w:rPr>
              <w:t>Mg</w:t>
            </w:r>
            <w:r>
              <w:rPr>
                <w:kern w:val="0"/>
                <w:sz w:val="22"/>
                <w:szCs w:val="22"/>
                <w:vertAlign w:val="superscript"/>
                <w:lang w:eastAsia="en-US"/>
              </w:rPr>
              <w:t>2+</w:t>
            </w:r>
          </w:p>
        </w:tc>
        <w:tc>
          <w:tcPr>
            <w:tcW w:w="4766" w:type="dxa"/>
            <w:vAlign w:val="center"/>
            <w:hideMark/>
          </w:tcPr>
          <w:p w:rsidR="0046664D" w:rsidRDefault="0046664D">
            <w:pPr>
              <w:spacing w:line="240" w:lineRule="exact"/>
              <w:jc w:val="center"/>
            </w:pPr>
            <w:r>
              <w:t xml:space="preserve">GB/T 5750.6-2006 1.4 </w:t>
            </w:r>
            <w:r>
              <w:rPr>
                <w:rFonts w:hint="eastAsia"/>
              </w:rPr>
              <w:t>电感耦合等离子体发射光谱法</w:t>
            </w:r>
          </w:p>
        </w:tc>
        <w:tc>
          <w:tcPr>
            <w:tcW w:w="1064" w:type="dxa"/>
            <w:vAlign w:val="center"/>
            <w:hideMark/>
          </w:tcPr>
          <w:p w:rsidR="0046664D" w:rsidRDefault="0046664D">
            <w:pPr>
              <w:jc w:val="center"/>
            </w:pPr>
            <w:r>
              <w:t>0.013</w:t>
            </w:r>
          </w:p>
        </w:tc>
      </w:tr>
      <w:tr w:rsidR="0046664D" w:rsidTr="0046664D">
        <w:trPr>
          <w:cantSplit/>
          <w:jc w:val="center"/>
        </w:trPr>
        <w:tc>
          <w:tcPr>
            <w:tcW w:w="499" w:type="dxa"/>
            <w:vAlign w:val="center"/>
            <w:hideMark/>
          </w:tcPr>
          <w:p w:rsidR="0046664D" w:rsidRDefault="0046664D">
            <w:pPr>
              <w:spacing w:line="240" w:lineRule="exact"/>
              <w:jc w:val="center"/>
            </w:pPr>
            <w:r>
              <w:t>23</w:t>
            </w:r>
          </w:p>
        </w:tc>
        <w:tc>
          <w:tcPr>
            <w:tcW w:w="2193" w:type="dxa"/>
            <w:vAlign w:val="center"/>
            <w:hideMark/>
          </w:tcPr>
          <w:p w:rsidR="0046664D" w:rsidRDefault="0046664D">
            <w:pPr>
              <w:jc w:val="center"/>
            </w:pPr>
            <w:r>
              <w:rPr>
                <w:kern w:val="0"/>
                <w:sz w:val="22"/>
                <w:szCs w:val="22"/>
                <w:lang w:eastAsia="en-US"/>
              </w:rPr>
              <w:t>Na</w:t>
            </w:r>
            <w:r>
              <w:rPr>
                <w:kern w:val="0"/>
                <w:sz w:val="22"/>
                <w:szCs w:val="22"/>
                <w:vertAlign w:val="superscript"/>
                <w:lang w:eastAsia="en-US"/>
              </w:rPr>
              <w:t>+</w:t>
            </w:r>
          </w:p>
        </w:tc>
        <w:tc>
          <w:tcPr>
            <w:tcW w:w="4766" w:type="dxa"/>
            <w:vAlign w:val="center"/>
            <w:hideMark/>
          </w:tcPr>
          <w:p w:rsidR="0046664D" w:rsidRDefault="0046664D">
            <w:pPr>
              <w:spacing w:line="240" w:lineRule="exact"/>
              <w:jc w:val="center"/>
            </w:pPr>
            <w:r>
              <w:t>GB/T 5750.6-2006 22.3</w:t>
            </w:r>
            <w:r>
              <w:rPr>
                <w:rFonts w:hint="eastAsia"/>
              </w:rPr>
              <w:t>电感耦合等离子体发射光谱法</w:t>
            </w:r>
          </w:p>
        </w:tc>
        <w:tc>
          <w:tcPr>
            <w:tcW w:w="1064" w:type="dxa"/>
            <w:vAlign w:val="center"/>
            <w:hideMark/>
          </w:tcPr>
          <w:p w:rsidR="0046664D" w:rsidRDefault="0046664D">
            <w:pPr>
              <w:jc w:val="center"/>
            </w:pPr>
            <w:r>
              <w:t>0.005</w:t>
            </w:r>
          </w:p>
        </w:tc>
      </w:tr>
      <w:tr w:rsidR="0046664D" w:rsidTr="0046664D">
        <w:trPr>
          <w:cantSplit/>
          <w:jc w:val="center"/>
        </w:trPr>
        <w:tc>
          <w:tcPr>
            <w:tcW w:w="499" w:type="dxa"/>
            <w:vAlign w:val="center"/>
            <w:hideMark/>
          </w:tcPr>
          <w:p w:rsidR="0046664D" w:rsidRDefault="0046664D">
            <w:pPr>
              <w:spacing w:line="240" w:lineRule="exact"/>
              <w:jc w:val="center"/>
            </w:pPr>
            <w:r>
              <w:t>24</w:t>
            </w:r>
          </w:p>
        </w:tc>
        <w:tc>
          <w:tcPr>
            <w:tcW w:w="2193" w:type="dxa"/>
            <w:vAlign w:val="center"/>
            <w:hideMark/>
          </w:tcPr>
          <w:p w:rsidR="0046664D" w:rsidRDefault="0046664D">
            <w:pPr>
              <w:jc w:val="center"/>
            </w:pPr>
            <w:r>
              <w:rPr>
                <w:kern w:val="0"/>
                <w:sz w:val="22"/>
                <w:szCs w:val="22"/>
                <w:lang w:eastAsia="en-US"/>
              </w:rPr>
              <w:t>CO</w:t>
            </w:r>
            <w:r>
              <w:rPr>
                <w:kern w:val="0"/>
                <w:sz w:val="22"/>
                <w:szCs w:val="22"/>
                <w:vertAlign w:val="subscript"/>
                <w:lang w:eastAsia="en-US"/>
              </w:rPr>
              <w:t>3</w:t>
            </w:r>
            <w:r>
              <w:rPr>
                <w:kern w:val="0"/>
                <w:sz w:val="22"/>
                <w:szCs w:val="22"/>
                <w:vertAlign w:val="superscript"/>
                <w:lang w:eastAsia="en-US"/>
              </w:rPr>
              <w:t>2-</w:t>
            </w:r>
          </w:p>
        </w:tc>
        <w:tc>
          <w:tcPr>
            <w:tcW w:w="4766" w:type="dxa"/>
            <w:vAlign w:val="center"/>
            <w:hideMark/>
          </w:tcPr>
          <w:p w:rsidR="0046664D" w:rsidRDefault="0046664D">
            <w:pPr>
              <w:spacing w:line="240" w:lineRule="exact"/>
              <w:jc w:val="center"/>
            </w:pPr>
            <w:r>
              <w:t xml:space="preserve">DZ/T 0064.49-1993 </w:t>
            </w:r>
            <w:r>
              <w:rPr>
                <w:rFonts w:hint="eastAsia"/>
              </w:rPr>
              <w:t>滴定法</w:t>
            </w:r>
          </w:p>
        </w:tc>
        <w:tc>
          <w:tcPr>
            <w:tcW w:w="1064" w:type="dxa"/>
            <w:vAlign w:val="center"/>
            <w:hideMark/>
          </w:tcPr>
          <w:p w:rsidR="0046664D" w:rsidRDefault="0046664D">
            <w:pPr>
              <w:jc w:val="center"/>
            </w:pPr>
            <w:r>
              <w:t>2.0</w:t>
            </w:r>
          </w:p>
        </w:tc>
      </w:tr>
      <w:tr w:rsidR="0046664D" w:rsidTr="0046664D">
        <w:trPr>
          <w:cantSplit/>
          <w:jc w:val="center"/>
        </w:trPr>
        <w:tc>
          <w:tcPr>
            <w:tcW w:w="499" w:type="dxa"/>
            <w:vAlign w:val="center"/>
            <w:hideMark/>
          </w:tcPr>
          <w:p w:rsidR="0046664D" w:rsidRDefault="0046664D">
            <w:pPr>
              <w:spacing w:line="240" w:lineRule="exact"/>
              <w:jc w:val="center"/>
            </w:pPr>
            <w:r>
              <w:t>25</w:t>
            </w:r>
          </w:p>
        </w:tc>
        <w:tc>
          <w:tcPr>
            <w:tcW w:w="2193" w:type="dxa"/>
            <w:vAlign w:val="center"/>
            <w:hideMark/>
          </w:tcPr>
          <w:p w:rsidR="0046664D" w:rsidRDefault="0046664D">
            <w:pPr>
              <w:jc w:val="center"/>
            </w:pPr>
            <w:r>
              <w:rPr>
                <w:kern w:val="0"/>
                <w:sz w:val="22"/>
                <w:szCs w:val="22"/>
                <w:lang w:eastAsia="en-US"/>
              </w:rPr>
              <w:t>HCO</w:t>
            </w:r>
            <w:r>
              <w:rPr>
                <w:kern w:val="0"/>
                <w:sz w:val="22"/>
                <w:szCs w:val="22"/>
                <w:vertAlign w:val="subscript"/>
                <w:lang w:eastAsia="en-US"/>
              </w:rPr>
              <w:t>3</w:t>
            </w:r>
            <w:r>
              <w:rPr>
                <w:kern w:val="0"/>
                <w:sz w:val="22"/>
                <w:szCs w:val="22"/>
                <w:vertAlign w:val="superscript"/>
                <w:lang w:eastAsia="en-US"/>
              </w:rPr>
              <w:t>-</w:t>
            </w:r>
          </w:p>
        </w:tc>
        <w:tc>
          <w:tcPr>
            <w:tcW w:w="4766" w:type="dxa"/>
            <w:vAlign w:val="center"/>
            <w:hideMark/>
          </w:tcPr>
          <w:p w:rsidR="0046664D" w:rsidRDefault="0046664D">
            <w:pPr>
              <w:spacing w:line="240" w:lineRule="exact"/>
              <w:jc w:val="center"/>
            </w:pPr>
            <w:r>
              <w:t xml:space="preserve">DZ/T 0064.49-1993 </w:t>
            </w:r>
            <w:r>
              <w:rPr>
                <w:rFonts w:hint="eastAsia"/>
              </w:rPr>
              <w:t>滴定法</w:t>
            </w:r>
          </w:p>
        </w:tc>
        <w:tc>
          <w:tcPr>
            <w:tcW w:w="1064" w:type="dxa"/>
            <w:vAlign w:val="center"/>
            <w:hideMark/>
          </w:tcPr>
          <w:p w:rsidR="0046664D" w:rsidRDefault="0046664D">
            <w:pPr>
              <w:jc w:val="center"/>
            </w:pPr>
            <w:r>
              <w:t>2.0</w:t>
            </w:r>
          </w:p>
        </w:tc>
      </w:tr>
      <w:tr w:rsidR="0046664D" w:rsidTr="0046664D">
        <w:trPr>
          <w:cantSplit/>
          <w:jc w:val="center"/>
        </w:trPr>
        <w:tc>
          <w:tcPr>
            <w:tcW w:w="499" w:type="dxa"/>
            <w:vAlign w:val="center"/>
            <w:hideMark/>
          </w:tcPr>
          <w:p w:rsidR="0046664D" w:rsidRDefault="0046664D">
            <w:pPr>
              <w:spacing w:line="240" w:lineRule="exact"/>
              <w:jc w:val="center"/>
            </w:pPr>
            <w:r>
              <w:t>26</w:t>
            </w:r>
          </w:p>
        </w:tc>
        <w:tc>
          <w:tcPr>
            <w:tcW w:w="2193" w:type="dxa"/>
            <w:vAlign w:val="center"/>
            <w:hideMark/>
          </w:tcPr>
          <w:p w:rsidR="0046664D" w:rsidRDefault="0046664D">
            <w:pPr>
              <w:jc w:val="center"/>
            </w:pPr>
            <w:r>
              <w:rPr>
                <w:kern w:val="0"/>
                <w:sz w:val="22"/>
                <w:szCs w:val="22"/>
                <w:lang w:eastAsia="en-US"/>
              </w:rPr>
              <w:t>Cl</w:t>
            </w:r>
            <w:r>
              <w:rPr>
                <w:kern w:val="0"/>
                <w:sz w:val="22"/>
                <w:szCs w:val="22"/>
                <w:vertAlign w:val="superscript"/>
                <w:lang w:eastAsia="en-US"/>
              </w:rPr>
              <w:t>-</w:t>
            </w:r>
          </w:p>
        </w:tc>
        <w:tc>
          <w:tcPr>
            <w:tcW w:w="4766" w:type="dxa"/>
            <w:vAlign w:val="center"/>
            <w:hideMark/>
          </w:tcPr>
          <w:p w:rsidR="0046664D" w:rsidRDefault="0046664D">
            <w:pPr>
              <w:spacing w:line="240" w:lineRule="exact"/>
              <w:jc w:val="center"/>
            </w:pPr>
            <w:r>
              <w:t xml:space="preserve">GB/T 5750.5-2006 2.2 </w:t>
            </w:r>
            <w:r>
              <w:rPr>
                <w:rFonts w:hint="eastAsia"/>
              </w:rPr>
              <w:t>离子色谱法</w:t>
            </w:r>
          </w:p>
        </w:tc>
        <w:tc>
          <w:tcPr>
            <w:tcW w:w="1064" w:type="dxa"/>
            <w:vAlign w:val="center"/>
            <w:hideMark/>
          </w:tcPr>
          <w:p w:rsidR="0046664D" w:rsidRDefault="0046664D">
            <w:pPr>
              <w:jc w:val="center"/>
              <w:rPr>
                <w:highlight w:val="yellow"/>
              </w:rPr>
            </w:pPr>
            <w:r>
              <w:t>0.02</w:t>
            </w:r>
          </w:p>
        </w:tc>
      </w:tr>
      <w:tr w:rsidR="0046664D" w:rsidTr="0046664D">
        <w:trPr>
          <w:cantSplit/>
          <w:jc w:val="center"/>
        </w:trPr>
        <w:tc>
          <w:tcPr>
            <w:tcW w:w="499" w:type="dxa"/>
            <w:vAlign w:val="center"/>
            <w:hideMark/>
          </w:tcPr>
          <w:p w:rsidR="0046664D" w:rsidRDefault="0046664D">
            <w:pPr>
              <w:spacing w:line="240" w:lineRule="exact"/>
              <w:jc w:val="center"/>
            </w:pPr>
            <w:r>
              <w:t>27</w:t>
            </w:r>
          </w:p>
        </w:tc>
        <w:tc>
          <w:tcPr>
            <w:tcW w:w="2193" w:type="dxa"/>
            <w:vAlign w:val="center"/>
            <w:hideMark/>
          </w:tcPr>
          <w:p w:rsidR="0046664D" w:rsidRDefault="0046664D">
            <w:pPr>
              <w:jc w:val="center"/>
            </w:pPr>
            <w:r>
              <w:rPr>
                <w:kern w:val="0"/>
                <w:sz w:val="22"/>
                <w:szCs w:val="22"/>
                <w:lang w:eastAsia="en-US"/>
              </w:rPr>
              <w:t>SO</w:t>
            </w:r>
            <w:r>
              <w:rPr>
                <w:kern w:val="0"/>
                <w:sz w:val="22"/>
                <w:szCs w:val="22"/>
                <w:vertAlign w:val="subscript"/>
                <w:lang w:eastAsia="en-US"/>
              </w:rPr>
              <w:t>4</w:t>
            </w:r>
            <w:r>
              <w:rPr>
                <w:kern w:val="0"/>
                <w:sz w:val="22"/>
                <w:szCs w:val="22"/>
                <w:vertAlign w:val="superscript"/>
                <w:lang w:eastAsia="en-US"/>
              </w:rPr>
              <w:t>2-</w:t>
            </w:r>
          </w:p>
        </w:tc>
        <w:tc>
          <w:tcPr>
            <w:tcW w:w="4766" w:type="dxa"/>
            <w:vAlign w:val="center"/>
            <w:hideMark/>
          </w:tcPr>
          <w:p w:rsidR="0046664D" w:rsidRDefault="0046664D">
            <w:pPr>
              <w:spacing w:line="240" w:lineRule="exact"/>
              <w:jc w:val="center"/>
            </w:pPr>
            <w:r>
              <w:t xml:space="preserve">GB/T 5750.5-2006 1.2 </w:t>
            </w:r>
            <w:r>
              <w:rPr>
                <w:rFonts w:hint="eastAsia"/>
              </w:rPr>
              <w:t>离子色谱法</w:t>
            </w:r>
          </w:p>
        </w:tc>
        <w:tc>
          <w:tcPr>
            <w:tcW w:w="1064" w:type="dxa"/>
            <w:vAlign w:val="center"/>
            <w:hideMark/>
          </w:tcPr>
          <w:p w:rsidR="0046664D" w:rsidRDefault="0046664D">
            <w:pPr>
              <w:jc w:val="center"/>
            </w:pPr>
            <w:r>
              <w:t>0.09</w:t>
            </w:r>
          </w:p>
        </w:tc>
      </w:tr>
    </w:tbl>
    <w:p w:rsidR="0046664D" w:rsidRDefault="0046664D" w:rsidP="0046664D">
      <w:pPr>
        <w:snapToGrid w:val="0"/>
        <w:spacing w:line="360" w:lineRule="auto"/>
        <w:ind w:firstLineChars="200" w:firstLine="480"/>
        <w:rPr>
          <w:rFonts w:hAnsi="宋体"/>
          <w:sz w:val="24"/>
          <w:szCs w:val="24"/>
        </w:rPr>
      </w:pPr>
      <w:r w:rsidRPr="0046664D">
        <w:rPr>
          <w:rFonts w:hAnsi="宋体" w:hint="eastAsia"/>
          <w:sz w:val="24"/>
          <w:szCs w:val="24"/>
        </w:rPr>
        <w:t>（</w:t>
      </w:r>
      <w:r w:rsidRPr="0046664D">
        <w:rPr>
          <w:sz w:val="24"/>
          <w:szCs w:val="24"/>
        </w:rPr>
        <w:t>4</w:t>
      </w:r>
      <w:r>
        <w:rPr>
          <w:rFonts w:hAnsi="宋体" w:hint="eastAsia"/>
          <w:sz w:val="24"/>
          <w:szCs w:val="24"/>
        </w:rPr>
        <w:t>）评价标准</w:t>
      </w:r>
    </w:p>
    <w:p w:rsidR="0046664D" w:rsidRPr="0046664D" w:rsidRDefault="0046664D" w:rsidP="0046664D">
      <w:pPr>
        <w:snapToGrid w:val="0"/>
        <w:spacing w:line="360" w:lineRule="auto"/>
        <w:ind w:firstLineChars="200" w:firstLine="480"/>
        <w:rPr>
          <w:rFonts w:cs="Times New Roman"/>
          <w:sz w:val="24"/>
          <w:szCs w:val="24"/>
        </w:rPr>
      </w:pPr>
      <w:r w:rsidRPr="0046664D">
        <w:rPr>
          <w:rFonts w:hAnsi="宋体" w:hint="eastAsia"/>
          <w:sz w:val="24"/>
          <w:szCs w:val="24"/>
        </w:rPr>
        <w:t>《地下水质量标准》</w:t>
      </w:r>
      <w:r w:rsidR="00D31730">
        <w:rPr>
          <w:rFonts w:hint="eastAsia"/>
          <w:sz w:val="24"/>
          <w:szCs w:val="24"/>
        </w:rPr>
        <w:t>（</w:t>
      </w:r>
      <w:r w:rsidR="00D31730" w:rsidRPr="0046664D">
        <w:rPr>
          <w:sz w:val="24"/>
          <w:szCs w:val="24"/>
        </w:rPr>
        <w:t>GB/T14848-2017</w:t>
      </w:r>
      <w:r w:rsidR="00D31730">
        <w:rPr>
          <w:rFonts w:hint="eastAsia"/>
          <w:sz w:val="24"/>
          <w:szCs w:val="24"/>
        </w:rPr>
        <w:t>）</w:t>
      </w:r>
      <w:r w:rsidRPr="0046664D">
        <w:rPr>
          <w:sz w:val="24"/>
          <w:szCs w:val="24"/>
        </w:rPr>
        <w:t>)</w:t>
      </w:r>
      <w:r w:rsidRPr="0046664D">
        <w:rPr>
          <w:rFonts w:hAnsi="宋体" w:hint="eastAsia"/>
          <w:sz w:val="24"/>
          <w:szCs w:val="24"/>
        </w:rPr>
        <w:t>Ⅲ类标准。</w:t>
      </w:r>
    </w:p>
    <w:p w:rsidR="0046664D" w:rsidRPr="0046664D" w:rsidRDefault="0046664D" w:rsidP="0046664D">
      <w:pPr>
        <w:snapToGrid w:val="0"/>
        <w:spacing w:line="360" w:lineRule="auto"/>
        <w:ind w:firstLineChars="200" w:firstLine="480"/>
        <w:rPr>
          <w:sz w:val="24"/>
          <w:szCs w:val="24"/>
        </w:rPr>
      </w:pPr>
      <w:r w:rsidRPr="0046664D">
        <w:rPr>
          <w:rFonts w:hAnsi="宋体" w:hint="eastAsia"/>
          <w:sz w:val="24"/>
          <w:szCs w:val="24"/>
        </w:rPr>
        <w:t>（</w:t>
      </w:r>
      <w:r w:rsidRPr="0046664D">
        <w:rPr>
          <w:sz w:val="24"/>
          <w:szCs w:val="24"/>
        </w:rPr>
        <w:t>5</w:t>
      </w:r>
      <w:r w:rsidRPr="0046664D">
        <w:rPr>
          <w:rFonts w:hAnsi="宋体" w:hint="eastAsia"/>
          <w:sz w:val="24"/>
          <w:szCs w:val="24"/>
        </w:rPr>
        <w:t>）评价方法</w:t>
      </w:r>
    </w:p>
    <w:p w:rsidR="0046664D" w:rsidRPr="0046664D" w:rsidRDefault="0046664D" w:rsidP="0046664D">
      <w:pPr>
        <w:spacing w:line="360" w:lineRule="auto"/>
        <w:ind w:firstLineChars="200" w:firstLine="480"/>
        <w:rPr>
          <w:sz w:val="24"/>
          <w:szCs w:val="24"/>
        </w:rPr>
      </w:pPr>
      <w:r w:rsidRPr="0046664D">
        <w:rPr>
          <w:rFonts w:hAnsi="宋体" w:hint="eastAsia"/>
          <w:sz w:val="24"/>
          <w:szCs w:val="24"/>
        </w:rPr>
        <w:t>采用</w:t>
      </w:r>
      <w:r w:rsidR="00513F8F">
        <w:rPr>
          <w:rFonts w:hAnsi="宋体" w:hint="eastAsia"/>
          <w:sz w:val="24"/>
          <w:szCs w:val="24"/>
        </w:rPr>
        <w:t>标准指数法</w:t>
      </w:r>
      <w:r w:rsidRPr="0046664D">
        <w:rPr>
          <w:rFonts w:hAnsi="宋体" w:hint="eastAsia"/>
          <w:sz w:val="24"/>
          <w:szCs w:val="24"/>
        </w:rPr>
        <w:t>进行评价，标准指数</w:t>
      </w:r>
      <w:r w:rsidRPr="0046664D">
        <w:rPr>
          <w:sz w:val="24"/>
          <w:szCs w:val="24"/>
        </w:rPr>
        <w:t>&gt;1</w:t>
      </w:r>
      <w:r w:rsidRPr="0046664D">
        <w:rPr>
          <w:rFonts w:hAnsi="宋体" w:hint="eastAsia"/>
          <w:sz w:val="24"/>
          <w:szCs w:val="24"/>
        </w:rPr>
        <w:t>，表明该水质因子已超标，标准指数越大，超标越严重。标准指数计算公式分为以下两种情况。对于评价标准为区间值的水质因子（如</w:t>
      </w:r>
      <w:r w:rsidRPr="0046664D">
        <w:rPr>
          <w:sz w:val="24"/>
          <w:szCs w:val="24"/>
        </w:rPr>
        <w:t>pH</w:t>
      </w:r>
      <w:r w:rsidRPr="0046664D">
        <w:rPr>
          <w:rFonts w:hAnsi="宋体" w:hint="eastAsia"/>
          <w:sz w:val="24"/>
          <w:szCs w:val="24"/>
        </w:rPr>
        <w:t>值），其标准指数计算方法利用如下公式：</w:t>
      </w:r>
    </w:p>
    <w:p w:rsidR="0046664D" w:rsidRDefault="0046664D" w:rsidP="00AB66A1">
      <w:pPr>
        <w:snapToGrid w:val="0"/>
        <w:spacing w:beforeLines="50" w:afterLines="50"/>
        <w:rPr>
          <w:sz w:val="26"/>
          <w:szCs w:val="26"/>
        </w:rPr>
      </w:pPr>
      <w:r>
        <w:rPr>
          <w:sz w:val="26"/>
          <w:szCs w:val="26"/>
        </w:rPr>
        <w:t xml:space="preserve">                      </w:t>
      </w:r>
      <w:r w:rsidRPr="00DA0E56">
        <w:rPr>
          <w:rFonts w:cs="Times New Roman"/>
          <w:position w:val="-30"/>
          <w:szCs w:val="24"/>
        </w:rPr>
        <w:object w:dxaOrig="1731" w:dyaOrig="684">
          <v:shape id="Picture 37" o:spid="_x0000_i1026" type="#_x0000_t75" style="width:104.4pt;height:38.4pt;mso-position-horizontal-relative:page;mso-position-vertical-relative:page" o:ole="">
            <v:imagedata r:id="rId24" o:title=""/>
          </v:shape>
          <o:OLEObject Type="Embed" ProgID="Equation.3" ShapeID="Picture 37" DrawAspect="Content" ObjectID="_1633786614" r:id="rId25">
            <o:FieldCodes>\* MERGEFORMAT</o:FieldCodes>
          </o:OLEObject>
        </w:object>
      </w:r>
      <w:r>
        <w:rPr>
          <w:sz w:val="26"/>
          <w:szCs w:val="26"/>
        </w:rPr>
        <w:t xml:space="preserve">       </w:t>
      </w:r>
      <w:r>
        <w:rPr>
          <w:i/>
          <w:iCs/>
          <w:sz w:val="26"/>
          <w:szCs w:val="26"/>
        </w:rPr>
        <w:t>pH</w:t>
      </w:r>
      <w:r>
        <w:rPr>
          <w:i/>
          <w:iCs/>
          <w:sz w:val="26"/>
          <w:szCs w:val="26"/>
          <w:vertAlign w:val="subscript"/>
        </w:rPr>
        <w:t xml:space="preserve">j </w:t>
      </w:r>
      <w:r>
        <w:rPr>
          <w:sz w:val="26"/>
          <w:szCs w:val="26"/>
        </w:rPr>
        <w:t>≥7.0</w:t>
      </w:r>
    </w:p>
    <w:p w:rsidR="0046664D" w:rsidRDefault="0046664D" w:rsidP="00AB66A1">
      <w:pPr>
        <w:snapToGrid w:val="0"/>
        <w:spacing w:beforeLines="50" w:afterLines="50"/>
        <w:rPr>
          <w:sz w:val="26"/>
          <w:szCs w:val="26"/>
        </w:rPr>
      </w:pPr>
      <w:r>
        <w:rPr>
          <w:sz w:val="26"/>
          <w:szCs w:val="26"/>
        </w:rPr>
        <w:t xml:space="preserve">                      </w:t>
      </w:r>
      <w:r w:rsidRPr="00DA0E56">
        <w:rPr>
          <w:rFonts w:cs="Times New Roman"/>
          <w:position w:val="-30"/>
          <w:szCs w:val="24"/>
        </w:rPr>
        <w:object w:dxaOrig="1713" w:dyaOrig="685">
          <v:shape id="Picture 39" o:spid="_x0000_i1027" type="#_x0000_t75" style="width:106.8pt;height:41.4pt;mso-position-horizontal-relative:page;mso-position-vertical-relative:page" o:ole="">
            <v:imagedata r:id="rId26" o:title=""/>
          </v:shape>
          <o:OLEObject Type="Embed" ProgID="Equation.3" ShapeID="Picture 39" DrawAspect="Content" ObjectID="_1633786615" r:id="rId27">
            <o:FieldCodes>\* MERGEFORMAT</o:FieldCodes>
          </o:OLEObject>
        </w:object>
      </w:r>
      <w:r>
        <w:rPr>
          <w:sz w:val="26"/>
          <w:szCs w:val="26"/>
        </w:rPr>
        <w:t xml:space="preserve">       </w:t>
      </w:r>
      <w:r>
        <w:rPr>
          <w:i/>
          <w:iCs/>
          <w:sz w:val="26"/>
          <w:szCs w:val="26"/>
        </w:rPr>
        <w:t>pH</w:t>
      </w:r>
      <w:r>
        <w:rPr>
          <w:i/>
          <w:iCs/>
          <w:sz w:val="26"/>
          <w:szCs w:val="26"/>
          <w:vertAlign w:val="subscript"/>
        </w:rPr>
        <w:t>j</w:t>
      </w:r>
      <w:r>
        <w:rPr>
          <w:rFonts w:hint="eastAsia"/>
          <w:sz w:val="26"/>
          <w:szCs w:val="26"/>
        </w:rPr>
        <w:t>＜</w:t>
      </w:r>
      <w:r>
        <w:rPr>
          <w:sz w:val="26"/>
          <w:szCs w:val="26"/>
        </w:rPr>
        <w:t>7.0</w:t>
      </w:r>
    </w:p>
    <w:p w:rsidR="0046664D" w:rsidRPr="0046664D" w:rsidRDefault="0046664D" w:rsidP="0046664D">
      <w:pPr>
        <w:snapToGrid w:val="0"/>
        <w:spacing w:line="360" w:lineRule="auto"/>
        <w:ind w:firstLineChars="200" w:firstLine="480"/>
        <w:rPr>
          <w:sz w:val="24"/>
          <w:szCs w:val="24"/>
        </w:rPr>
      </w:pPr>
      <w:r w:rsidRPr="0046664D">
        <w:rPr>
          <w:rFonts w:hint="eastAsia"/>
          <w:sz w:val="24"/>
          <w:szCs w:val="24"/>
        </w:rPr>
        <w:t>式中：</w:t>
      </w:r>
    </w:p>
    <w:p w:rsidR="0046664D" w:rsidRPr="0046664D" w:rsidRDefault="0046664D" w:rsidP="0046664D">
      <w:pPr>
        <w:spacing w:line="360" w:lineRule="auto"/>
        <w:ind w:firstLine="480"/>
        <w:rPr>
          <w:sz w:val="24"/>
          <w:szCs w:val="24"/>
        </w:rPr>
      </w:pPr>
      <w:r w:rsidRPr="0046664D">
        <w:rPr>
          <w:rFonts w:cs="Times New Roman"/>
          <w:position w:val="-14"/>
          <w:sz w:val="24"/>
          <w:szCs w:val="24"/>
        </w:rPr>
        <w:object w:dxaOrig="408" w:dyaOrig="388">
          <v:shape id="Picture 41" o:spid="_x0000_i1028" type="#_x0000_t75" style="width:16.8pt;height:16.8pt;mso-position-horizontal-relative:page;mso-position-vertical-relative:page" o:ole="">
            <v:imagedata r:id="rId28" o:title=""/>
          </v:shape>
          <o:OLEObject Type="Embed" ProgID="Equation.3" ShapeID="Picture 41" DrawAspect="Content" ObjectID="_1633786616" r:id="rId29">
            <o:FieldCodes>\* MERGEFORMAT</o:FieldCodes>
          </o:OLEObject>
        </w:object>
      </w:r>
      <w:r w:rsidRPr="0046664D">
        <w:rPr>
          <w:sz w:val="24"/>
          <w:szCs w:val="24"/>
        </w:rPr>
        <w:t>—pH</w:t>
      </w:r>
      <w:r w:rsidRPr="0046664D">
        <w:rPr>
          <w:rFonts w:hint="eastAsia"/>
          <w:sz w:val="24"/>
          <w:szCs w:val="24"/>
        </w:rPr>
        <w:t>的标准指数，无量纲；</w:t>
      </w:r>
    </w:p>
    <w:p w:rsidR="0046664D" w:rsidRPr="0046664D" w:rsidRDefault="0046664D" w:rsidP="0046664D">
      <w:pPr>
        <w:spacing w:line="360" w:lineRule="auto"/>
        <w:ind w:firstLine="480"/>
        <w:rPr>
          <w:sz w:val="24"/>
          <w:szCs w:val="24"/>
        </w:rPr>
      </w:pPr>
      <w:r w:rsidRPr="0046664D">
        <w:rPr>
          <w:rFonts w:cs="Times New Roman"/>
          <w:position w:val="-10"/>
          <w:sz w:val="24"/>
          <w:szCs w:val="24"/>
        </w:rPr>
        <w:object w:dxaOrig="449" w:dyaOrig="327">
          <v:shape id="Picture 42" o:spid="_x0000_i1029" type="#_x0000_t75" style="width:21.6pt;height:16.2pt;mso-position-horizontal-relative:page;mso-position-vertical-relative:page" o:ole="">
            <v:imagedata r:id="rId30" o:title=""/>
          </v:shape>
          <o:OLEObject Type="Embed" ProgID="Equation.3" ShapeID="Picture 42" DrawAspect="Content" ObjectID="_1633786617" r:id="rId31">
            <o:FieldCodes>\* MERGEFORMAT</o:FieldCodes>
          </o:OLEObject>
        </w:object>
      </w:r>
      <w:r w:rsidRPr="0046664D">
        <w:rPr>
          <w:sz w:val="24"/>
          <w:szCs w:val="24"/>
        </w:rPr>
        <w:t>—pH</w:t>
      </w:r>
      <w:r w:rsidRPr="0046664D">
        <w:rPr>
          <w:rFonts w:hint="eastAsia"/>
          <w:sz w:val="24"/>
          <w:szCs w:val="24"/>
        </w:rPr>
        <w:t>监测值；</w:t>
      </w:r>
    </w:p>
    <w:p w:rsidR="0046664D" w:rsidRPr="0046664D" w:rsidRDefault="0046664D" w:rsidP="0046664D">
      <w:pPr>
        <w:spacing w:line="360" w:lineRule="auto"/>
        <w:ind w:firstLine="480"/>
        <w:rPr>
          <w:sz w:val="24"/>
          <w:szCs w:val="24"/>
        </w:rPr>
      </w:pPr>
      <w:r w:rsidRPr="0046664D">
        <w:rPr>
          <w:rFonts w:cs="Times New Roman"/>
          <w:position w:val="-12"/>
          <w:sz w:val="24"/>
          <w:szCs w:val="24"/>
        </w:rPr>
        <w:object w:dxaOrig="568" w:dyaOrig="365">
          <v:shape id="Picture 43" o:spid="_x0000_i1030" type="#_x0000_t75" style="width:26.4pt;height:15.6pt;mso-position-horizontal-relative:page;mso-position-vertical-relative:page" o:ole="">
            <v:imagedata r:id="rId32" o:title=""/>
          </v:shape>
          <o:OLEObject Type="Embed" ProgID="Equation.3" ShapeID="Picture 43" DrawAspect="Content" ObjectID="_1633786618" r:id="rId33">
            <o:FieldCodes>\* MERGEFORMAT</o:FieldCodes>
          </o:OLEObject>
        </w:object>
      </w:r>
      <w:r w:rsidRPr="0046664D">
        <w:rPr>
          <w:sz w:val="24"/>
          <w:szCs w:val="24"/>
        </w:rPr>
        <w:t>—</w:t>
      </w:r>
      <w:r w:rsidRPr="0046664D">
        <w:rPr>
          <w:rFonts w:hint="eastAsia"/>
          <w:sz w:val="24"/>
          <w:szCs w:val="24"/>
        </w:rPr>
        <w:t>标准中</w:t>
      </w:r>
      <w:r w:rsidRPr="0046664D">
        <w:rPr>
          <w:sz w:val="24"/>
          <w:szCs w:val="24"/>
        </w:rPr>
        <w:t>pH</w:t>
      </w:r>
      <w:r w:rsidRPr="0046664D">
        <w:rPr>
          <w:rFonts w:hint="eastAsia"/>
          <w:sz w:val="24"/>
          <w:szCs w:val="24"/>
        </w:rPr>
        <w:t>的上限值；</w:t>
      </w:r>
    </w:p>
    <w:p w:rsidR="0046664D" w:rsidRPr="0046664D" w:rsidRDefault="0046664D" w:rsidP="0046664D">
      <w:pPr>
        <w:spacing w:line="360" w:lineRule="auto"/>
        <w:ind w:firstLine="480"/>
        <w:rPr>
          <w:sz w:val="24"/>
          <w:szCs w:val="24"/>
        </w:rPr>
      </w:pPr>
      <w:r w:rsidRPr="0046664D">
        <w:rPr>
          <w:rFonts w:cs="Times New Roman"/>
          <w:position w:val="-12"/>
          <w:sz w:val="24"/>
          <w:szCs w:val="24"/>
        </w:rPr>
        <w:object w:dxaOrig="568" w:dyaOrig="365">
          <v:shape id="Picture 44" o:spid="_x0000_i1031" type="#_x0000_t75" style="width:26.4pt;height:15.6pt;mso-position-horizontal-relative:page;mso-position-vertical-relative:page" o:ole="">
            <v:imagedata r:id="rId34" o:title=""/>
          </v:shape>
          <o:OLEObject Type="Embed" ProgID="Equation.3" ShapeID="Picture 44" DrawAspect="Content" ObjectID="_1633786619" r:id="rId35">
            <o:FieldCodes>\* MERGEFORMAT</o:FieldCodes>
          </o:OLEObject>
        </w:object>
      </w:r>
      <w:r w:rsidRPr="0046664D">
        <w:rPr>
          <w:sz w:val="24"/>
          <w:szCs w:val="24"/>
        </w:rPr>
        <w:t>—</w:t>
      </w:r>
      <w:r w:rsidRPr="0046664D">
        <w:rPr>
          <w:rFonts w:hint="eastAsia"/>
          <w:sz w:val="24"/>
          <w:szCs w:val="24"/>
        </w:rPr>
        <w:t>标准中</w:t>
      </w:r>
      <w:r w:rsidRPr="0046664D">
        <w:rPr>
          <w:sz w:val="24"/>
          <w:szCs w:val="24"/>
        </w:rPr>
        <w:t>pH</w:t>
      </w:r>
      <w:r w:rsidRPr="0046664D">
        <w:rPr>
          <w:rFonts w:hint="eastAsia"/>
          <w:sz w:val="24"/>
          <w:szCs w:val="24"/>
        </w:rPr>
        <w:t>的下限值。</w:t>
      </w:r>
    </w:p>
    <w:p w:rsidR="0046664D" w:rsidRPr="0046664D" w:rsidRDefault="0046664D" w:rsidP="0046664D">
      <w:pPr>
        <w:spacing w:line="360" w:lineRule="auto"/>
        <w:ind w:firstLineChars="200" w:firstLine="480"/>
        <w:rPr>
          <w:kern w:val="0"/>
          <w:sz w:val="24"/>
          <w:szCs w:val="24"/>
        </w:rPr>
      </w:pPr>
      <w:r w:rsidRPr="0046664D">
        <w:rPr>
          <w:rFonts w:hint="eastAsia"/>
          <w:kern w:val="0"/>
          <w:sz w:val="24"/>
          <w:szCs w:val="24"/>
        </w:rPr>
        <w:t>对于评价标准为定值的水质因子，单项水质参数</w:t>
      </w:r>
      <w:r w:rsidRPr="0046664D">
        <w:rPr>
          <w:kern w:val="0"/>
          <w:sz w:val="24"/>
          <w:szCs w:val="24"/>
        </w:rPr>
        <w:t>i</w:t>
      </w:r>
      <w:r w:rsidRPr="0046664D">
        <w:rPr>
          <w:rFonts w:hint="eastAsia"/>
          <w:kern w:val="0"/>
          <w:sz w:val="24"/>
          <w:szCs w:val="24"/>
        </w:rPr>
        <w:t>在第</w:t>
      </w:r>
      <w:r w:rsidRPr="0046664D">
        <w:rPr>
          <w:kern w:val="0"/>
          <w:sz w:val="24"/>
          <w:szCs w:val="24"/>
        </w:rPr>
        <w:t>j</w:t>
      </w:r>
      <w:r w:rsidRPr="0046664D">
        <w:rPr>
          <w:rFonts w:hint="eastAsia"/>
          <w:kern w:val="0"/>
          <w:sz w:val="24"/>
          <w:szCs w:val="24"/>
        </w:rPr>
        <w:t>点的标准指数计算</w:t>
      </w:r>
      <w:r w:rsidRPr="0046664D">
        <w:rPr>
          <w:rFonts w:hint="eastAsia"/>
          <w:kern w:val="0"/>
          <w:sz w:val="24"/>
          <w:szCs w:val="24"/>
        </w:rPr>
        <w:lastRenderedPageBreak/>
        <w:t>方法为：</w:t>
      </w:r>
    </w:p>
    <w:p w:rsidR="0046664D" w:rsidRPr="0046664D" w:rsidRDefault="0046664D" w:rsidP="0046664D">
      <w:pPr>
        <w:spacing w:line="360" w:lineRule="auto"/>
        <w:ind w:firstLineChars="550" w:firstLine="1320"/>
        <w:rPr>
          <w:kern w:val="0"/>
          <w:sz w:val="24"/>
          <w:szCs w:val="24"/>
        </w:rPr>
      </w:pPr>
      <w:r w:rsidRPr="0046664D">
        <w:rPr>
          <w:kern w:val="0"/>
          <w:sz w:val="24"/>
          <w:szCs w:val="24"/>
        </w:rPr>
        <w:t>P</w:t>
      </w:r>
      <w:r w:rsidRPr="0046664D">
        <w:rPr>
          <w:kern w:val="0"/>
          <w:sz w:val="24"/>
          <w:szCs w:val="24"/>
          <w:vertAlign w:val="subscript"/>
        </w:rPr>
        <w:t>i</w:t>
      </w:r>
      <w:r w:rsidRPr="0046664D">
        <w:rPr>
          <w:kern w:val="0"/>
          <w:sz w:val="24"/>
          <w:szCs w:val="24"/>
        </w:rPr>
        <w:t xml:space="preserve"> =C</w:t>
      </w:r>
      <w:r w:rsidRPr="0046664D">
        <w:rPr>
          <w:kern w:val="0"/>
          <w:sz w:val="24"/>
          <w:szCs w:val="24"/>
          <w:vertAlign w:val="subscript"/>
        </w:rPr>
        <w:t>i</w:t>
      </w:r>
      <w:r w:rsidRPr="0046664D">
        <w:rPr>
          <w:kern w:val="0"/>
          <w:sz w:val="24"/>
          <w:szCs w:val="24"/>
        </w:rPr>
        <w:t>/C</w:t>
      </w:r>
      <w:r w:rsidRPr="0046664D">
        <w:rPr>
          <w:kern w:val="0"/>
          <w:sz w:val="24"/>
          <w:szCs w:val="24"/>
          <w:vertAlign w:val="subscript"/>
        </w:rPr>
        <w:t>si</w:t>
      </w:r>
    </w:p>
    <w:p w:rsidR="0046664D" w:rsidRPr="0046664D" w:rsidRDefault="0046664D" w:rsidP="0046664D">
      <w:pPr>
        <w:tabs>
          <w:tab w:val="left" w:pos="742"/>
        </w:tabs>
        <w:spacing w:line="360" w:lineRule="auto"/>
        <w:ind w:firstLine="480"/>
        <w:rPr>
          <w:sz w:val="24"/>
          <w:szCs w:val="24"/>
        </w:rPr>
      </w:pPr>
      <w:r w:rsidRPr="0046664D">
        <w:rPr>
          <w:rFonts w:hAnsi="宋体" w:hint="eastAsia"/>
          <w:sz w:val="24"/>
          <w:szCs w:val="24"/>
        </w:rPr>
        <w:t>式中：</w:t>
      </w:r>
      <w:r w:rsidRPr="0046664D">
        <w:rPr>
          <w:sz w:val="24"/>
          <w:szCs w:val="24"/>
        </w:rPr>
        <w:t>P</w:t>
      </w:r>
      <w:r w:rsidRPr="0046664D">
        <w:rPr>
          <w:sz w:val="24"/>
          <w:szCs w:val="24"/>
          <w:vertAlign w:val="subscript"/>
        </w:rPr>
        <w:t>i</w:t>
      </w:r>
      <w:r w:rsidRPr="0046664D">
        <w:rPr>
          <w:sz w:val="24"/>
          <w:szCs w:val="24"/>
        </w:rPr>
        <w:t>——</w:t>
      </w:r>
      <w:r w:rsidRPr="0046664D">
        <w:rPr>
          <w:rFonts w:hAnsi="宋体" w:hint="eastAsia"/>
          <w:sz w:val="24"/>
          <w:szCs w:val="24"/>
        </w:rPr>
        <w:t>第</w:t>
      </w:r>
      <w:r w:rsidRPr="0046664D">
        <w:rPr>
          <w:sz w:val="24"/>
          <w:szCs w:val="24"/>
        </w:rPr>
        <w:t>i</w:t>
      </w:r>
      <w:r w:rsidRPr="0046664D">
        <w:rPr>
          <w:rFonts w:hAnsi="宋体" w:hint="eastAsia"/>
          <w:sz w:val="24"/>
          <w:szCs w:val="24"/>
        </w:rPr>
        <w:t>个水质因子的标准指数，无量纲；</w:t>
      </w:r>
    </w:p>
    <w:p w:rsidR="0046664D" w:rsidRPr="0046664D" w:rsidRDefault="0046664D" w:rsidP="0046664D">
      <w:pPr>
        <w:tabs>
          <w:tab w:val="left" w:pos="742"/>
        </w:tabs>
        <w:spacing w:line="360" w:lineRule="auto"/>
        <w:ind w:firstLineChars="500" w:firstLine="1200"/>
        <w:rPr>
          <w:sz w:val="24"/>
          <w:szCs w:val="24"/>
        </w:rPr>
      </w:pPr>
      <w:r w:rsidRPr="0046664D">
        <w:rPr>
          <w:sz w:val="24"/>
          <w:szCs w:val="24"/>
        </w:rPr>
        <w:t>C</w:t>
      </w:r>
      <w:r w:rsidRPr="0046664D">
        <w:rPr>
          <w:sz w:val="24"/>
          <w:szCs w:val="24"/>
          <w:vertAlign w:val="subscript"/>
        </w:rPr>
        <w:t>i</w:t>
      </w:r>
      <w:r w:rsidRPr="0046664D">
        <w:rPr>
          <w:sz w:val="24"/>
          <w:szCs w:val="24"/>
        </w:rPr>
        <w:t>—— i</w:t>
      </w:r>
      <w:r w:rsidRPr="0046664D">
        <w:rPr>
          <w:rFonts w:hAnsi="宋体" w:hint="eastAsia"/>
          <w:sz w:val="24"/>
          <w:szCs w:val="24"/>
        </w:rPr>
        <w:t>个水质因子的监测浓度值，</w:t>
      </w:r>
      <w:r w:rsidRPr="0046664D">
        <w:rPr>
          <w:sz w:val="24"/>
          <w:szCs w:val="24"/>
        </w:rPr>
        <w:t>mg/L</w:t>
      </w:r>
      <w:r w:rsidRPr="0046664D">
        <w:rPr>
          <w:rFonts w:hAnsi="宋体" w:hint="eastAsia"/>
          <w:sz w:val="24"/>
          <w:szCs w:val="24"/>
        </w:rPr>
        <w:t>；</w:t>
      </w:r>
    </w:p>
    <w:p w:rsidR="0046664D" w:rsidRPr="0046664D" w:rsidRDefault="0046664D" w:rsidP="0046664D">
      <w:pPr>
        <w:tabs>
          <w:tab w:val="left" w:pos="742"/>
        </w:tabs>
        <w:spacing w:line="360" w:lineRule="auto"/>
        <w:ind w:firstLineChars="500" w:firstLine="1200"/>
        <w:rPr>
          <w:sz w:val="24"/>
          <w:szCs w:val="24"/>
        </w:rPr>
      </w:pPr>
      <w:r w:rsidRPr="0046664D">
        <w:rPr>
          <w:sz w:val="24"/>
          <w:szCs w:val="24"/>
        </w:rPr>
        <w:t>C</w:t>
      </w:r>
      <w:r w:rsidRPr="0046664D">
        <w:rPr>
          <w:sz w:val="24"/>
          <w:szCs w:val="24"/>
          <w:vertAlign w:val="subscript"/>
        </w:rPr>
        <w:t>si</w:t>
      </w:r>
      <w:r w:rsidRPr="0046664D">
        <w:rPr>
          <w:sz w:val="24"/>
          <w:szCs w:val="24"/>
        </w:rPr>
        <w:t>——</w:t>
      </w:r>
      <w:r w:rsidRPr="0046664D">
        <w:rPr>
          <w:rFonts w:hAnsi="宋体" w:hint="eastAsia"/>
          <w:sz w:val="24"/>
          <w:szCs w:val="24"/>
        </w:rPr>
        <w:t>第</w:t>
      </w:r>
      <w:r w:rsidRPr="0046664D">
        <w:rPr>
          <w:sz w:val="24"/>
          <w:szCs w:val="24"/>
        </w:rPr>
        <w:t>i</w:t>
      </w:r>
      <w:r w:rsidRPr="0046664D">
        <w:rPr>
          <w:rFonts w:hAnsi="宋体" w:hint="eastAsia"/>
          <w:sz w:val="24"/>
          <w:szCs w:val="24"/>
        </w:rPr>
        <w:t>个水质因子的标准浓度值，</w:t>
      </w:r>
      <w:r w:rsidRPr="0046664D">
        <w:rPr>
          <w:sz w:val="24"/>
          <w:szCs w:val="24"/>
        </w:rPr>
        <w:t>mg/L</w:t>
      </w:r>
      <w:r w:rsidRPr="0046664D">
        <w:rPr>
          <w:rFonts w:hAnsi="宋体" w:hint="eastAsia"/>
          <w:sz w:val="24"/>
          <w:szCs w:val="24"/>
        </w:rPr>
        <w:t>。</w:t>
      </w:r>
    </w:p>
    <w:p w:rsidR="0046664D" w:rsidRPr="0046664D" w:rsidRDefault="0046664D" w:rsidP="0046664D">
      <w:pPr>
        <w:spacing w:line="360" w:lineRule="auto"/>
        <w:ind w:firstLine="482"/>
        <w:rPr>
          <w:rFonts w:hAnsi="宋体"/>
          <w:sz w:val="24"/>
          <w:szCs w:val="24"/>
        </w:rPr>
      </w:pPr>
      <w:r w:rsidRPr="0046664D">
        <w:rPr>
          <w:rFonts w:hAnsi="宋体" w:hint="eastAsia"/>
          <w:sz w:val="24"/>
          <w:szCs w:val="24"/>
        </w:rPr>
        <w:t>（</w:t>
      </w:r>
      <w:r w:rsidRPr="0046664D">
        <w:rPr>
          <w:rFonts w:hAnsi="宋体"/>
          <w:sz w:val="24"/>
          <w:szCs w:val="24"/>
        </w:rPr>
        <w:t>6</w:t>
      </w:r>
      <w:r w:rsidRPr="0046664D">
        <w:rPr>
          <w:rFonts w:hAnsi="宋体" w:hint="eastAsia"/>
          <w:sz w:val="24"/>
          <w:szCs w:val="24"/>
        </w:rPr>
        <w:t>）监测统计结果</w:t>
      </w:r>
    </w:p>
    <w:p w:rsidR="0046664D" w:rsidRPr="0046664D" w:rsidRDefault="0046664D" w:rsidP="0046664D">
      <w:pPr>
        <w:spacing w:line="360" w:lineRule="auto"/>
        <w:ind w:firstLine="480"/>
        <w:rPr>
          <w:rFonts w:hAnsi="宋体"/>
          <w:sz w:val="24"/>
          <w:szCs w:val="24"/>
        </w:rPr>
        <w:sectPr w:rsidR="0046664D" w:rsidRPr="0046664D" w:rsidSect="005D104A">
          <w:pgSz w:w="11906" w:h="16838"/>
          <w:pgMar w:top="1440" w:right="1800" w:bottom="1440" w:left="1800" w:header="851" w:footer="992" w:gutter="0"/>
          <w:cols w:space="720"/>
          <w:docGrid w:type="lines" w:linePitch="312"/>
        </w:sectPr>
      </w:pPr>
      <w:r w:rsidRPr="0046664D">
        <w:rPr>
          <w:rFonts w:hAnsi="宋体" w:hint="eastAsia"/>
          <w:sz w:val="24"/>
          <w:szCs w:val="24"/>
        </w:rPr>
        <w:t>地下水监测统计结果见表</w:t>
      </w:r>
      <w:r w:rsidRPr="00513F8F">
        <w:rPr>
          <w:rFonts w:hAnsi="宋体"/>
          <w:color w:val="000000" w:themeColor="text1"/>
          <w:sz w:val="24"/>
          <w:szCs w:val="24"/>
        </w:rPr>
        <w:t>4.2-</w:t>
      </w:r>
      <w:r w:rsidR="003D7826" w:rsidRPr="00513F8F">
        <w:rPr>
          <w:rFonts w:hAnsi="宋体" w:hint="eastAsia"/>
          <w:color w:val="000000" w:themeColor="text1"/>
          <w:sz w:val="24"/>
          <w:szCs w:val="24"/>
        </w:rPr>
        <w:t>8</w:t>
      </w:r>
      <w:r w:rsidRPr="0046664D">
        <w:rPr>
          <w:rFonts w:hAnsi="宋体" w:hint="eastAsia"/>
          <w:sz w:val="24"/>
          <w:szCs w:val="24"/>
        </w:rPr>
        <w:t>。</w:t>
      </w:r>
    </w:p>
    <w:p w:rsidR="0046664D" w:rsidRPr="00053573" w:rsidRDefault="0046664D" w:rsidP="0046664D">
      <w:pPr>
        <w:spacing w:line="360" w:lineRule="auto"/>
        <w:jc w:val="center"/>
        <w:rPr>
          <w:rFonts w:eastAsiaTheme="minorEastAsia" w:cs="Times New Roman"/>
          <w:b/>
          <w:color w:val="000000" w:themeColor="text1"/>
        </w:rPr>
      </w:pPr>
      <w:r w:rsidRPr="00053573">
        <w:rPr>
          <w:rFonts w:eastAsiaTheme="minorEastAsia" w:hAnsiTheme="minorEastAsia" w:cs="Times New Roman"/>
          <w:b/>
          <w:color w:val="000000" w:themeColor="text1"/>
        </w:rPr>
        <w:lastRenderedPageBreak/>
        <w:t>表</w:t>
      </w:r>
      <w:r w:rsidRPr="00053573">
        <w:rPr>
          <w:rFonts w:eastAsiaTheme="minorEastAsia" w:cs="Times New Roman"/>
          <w:b/>
          <w:color w:val="000000" w:themeColor="text1"/>
        </w:rPr>
        <w:t>4.2-</w:t>
      </w:r>
      <w:r w:rsidR="003D7826" w:rsidRPr="00053573">
        <w:rPr>
          <w:rFonts w:eastAsiaTheme="minorEastAsia" w:cs="Times New Roman" w:hint="eastAsia"/>
          <w:b/>
          <w:color w:val="000000" w:themeColor="text1"/>
        </w:rPr>
        <w:t>8</w:t>
      </w:r>
      <w:r w:rsidRPr="00053573">
        <w:rPr>
          <w:rFonts w:eastAsiaTheme="minorEastAsia" w:cs="Times New Roman" w:hint="eastAsia"/>
          <w:b/>
          <w:color w:val="000000" w:themeColor="text1"/>
        </w:rPr>
        <w:t xml:space="preserve">    </w:t>
      </w:r>
      <w:r w:rsidRPr="00053573">
        <w:rPr>
          <w:rFonts w:eastAsiaTheme="minorEastAsia" w:hAnsiTheme="minorEastAsia" w:cs="Times New Roman"/>
          <w:b/>
          <w:color w:val="000000" w:themeColor="text1"/>
        </w:rPr>
        <w:t>地下水质量现状检测结果数理统计表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tblPr>
      <w:tblGrid>
        <w:gridCol w:w="1342"/>
        <w:gridCol w:w="1342"/>
        <w:gridCol w:w="1533"/>
        <w:gridCol w:w="1533"/>
        <w:gridCol w:w="1326"/>
        <w:gridCol w:w="1407"/>
        <w:gridCol w:w="1244"/>
        <w:gridCol w:w="1244"/>
        <w:gridCol w:w="1407"/>
        <w:gridCol w:w="1796"/>
      </w:tblGrid>
      <w:tr w:rsidR="0046664D" w:rsidRPr="00D31730" w:rsidTr="0046664D">
        <w:trPr>
          <w:trHeight w:val="369"/>
          <w:jc w:val="center"/>
        </w:trPr>
        <w:tc>
          <w:tcPr>
            <w:tcW w:w="1342" w:type="dxa"/>
            <w:vAlign w:val="center"/>
            <w:hideMark/>
          </w:tcPr>
          <w:p w:rsidR="0046664D" w:rsidRPr="00D31730" w:rsidRDefault="0046664D">
            <w:pPr>
              <w:widowControl/>
              <w:jc w:val="center"/>
              <w:rPr>
                <w:bCs/>
                <w:kern w:val="0"/>
                <w:sz w:val="22"/>
                <w:szCs w:val="22"/>
              </w:rPr>
            </w:pPr>
            <w:r w:rsidRPr="00D31730">
              <w:rPr>
                <w:rFonts w:hAnsi="宋体" w:hint="eastAsia"/>
                <w:bCs/>
                <w:kern w:val="0"/>
                <w:sz w:val="22"/>
                <w:szCs w:val="22"/>
              </w:rPr>
              <w:t>指标</w:t>
            </w:r>
          </w:p>
        </w:tc>
        <w:tc>
          <w:tcPr>
            <w:tcW w:w="1342" w:type="dxa"/>
            <w:vAlign w:val="center"/>
            <w:hideMark/>
          </w:tcPr>
          <w:p w:rsidR="0046664D" w:rsidRPr="00D31730" w:rsidRDefault="0046664D">
            <w:pPr>
              <w:widowControl/>
              <w:jc w:val="center"/>
              <w:rPr>
                <w:bCs/>
                <w:kern w:val="0"/>
                <w:sz w:val="22"/>
                <w:szCs w:val="22"/>
              </w:rPr>
            </w:pPr>
            <w:r w:rsidRPr="00D31730">
              <w:rPr>
                <w:rFonts w:hAnsi="宋体" w:hint="eastAsia"/>
                <w:bCs/>
                <w:kern w:val="0"/>
                <w:sz w:val="22"/>
                <w:szCs w:val="22"/>
              </w:rPr>
              <w:t>钾</w:t>
            </w:r>
          </w:p>
        </w:tc>
        <w:tc>
          <w:tcPr>
            <w:tcW w:w="1533" w:type="dxa"/>
            <w:vAlign w:val="center"/>
            <w:hideMark/>
          </w:tcPr>
          <w:p w:rsidR="0046664D" w:rsidRPr="00D31730" w:rsidRDefault="0046664D">
            <w:pPr>
              <w:widowControl/>
              <w:jc w:val="center"/>
              <w:rPr>
                <w:bCs/>
                <w:kern w:val="0"/>
                <w:sz w:val="22"/>
                <w:szCs w:val="22"/>
              </w:rPr>
            </w:pPr>
            <w:r w:rsidRPr="00D31730">
              <w:rPr>
                <w:rFonts w:hAnsi="宋体" w:hint="eastAsia"/>
                <w:bCs/>
                <w:kern w:val="0"/>
                <w:sz w:val="22"/>
                <w:szCs w:val="22"/>
              </w:rPr>
              <w:t>钙</w:t>
            </w:r>
          </w:p>
        </w:tc>
        <w:tc>
          <w:tcPr>
            <w:tcW w:w="1533" w:type="dxa"/>
            <w:vAlign w:val="center"/>
            <w:hideMark/>
          </w:tcPr>
          <w:p w:rsidR="0046664D" w:rsidRPr="00D31730" w:rsidRDefault="0046664D">
            <w:pPr>
              <w:widowControl/>
              <w:jc w:val="center"/>
              <w:rPr>
                <w:bCs/>
                <w:kern w:val="0"/>
                <w:sz w:val="22"/>
                <w:szCs w:val="22"/>
              </w:rPr>
            </w:pPr>
            <w:r w:rsidRPr="00D31730">
              <w:rPr>
                <w:rFonts w:hAnsi="宋体" w:hint="eastAsia"/>
                <w:bCs/>
                <w:kern w:val="0"/>
                <w:sz w:val="22"/>
                <w:szCs w:val="22"/>
              </w:rPr>
              <w:t>钠</w:t>
            </w:r>
          </w:p>
        </w:tc>
        <w:tc>
          <w:tcPr>
            <w:tcW w:w="1326" w:type="dxa"/>
            <w:vAlign w:val="center"/>
            <w:hideMark/>
          </w:tcPr>
          <w:p w:rsidR="0046664D" w:rsidRPr="00D31730" w:rsidRDefault="0046664D">
            <w:pPr>
              <w:widowControl/>
              <w:jc w:val="center"/>
              <w:rPr>
                <w:bCs/>
                <w:kern w:val="0"/>
                <w:sz w:val="22"/>
                <w:szCs w:val="22"/>
              </w:rPr>
            </w:pPr>
            <w:r w:rsidRPr="00D31730">
              <w:rPr>
                <w:rFonts w:hAnsi="宋体" w:hint="eastAsia"/>
                <w:bCs/>
                <w:kern w:val="0"/>
                <w:sz w:val="22"/>
                <w:szCs w:val="22"/>
              </w:rPr>
              <w:t>镁</w:t>
            </w:r>
          </w:p>
        </w:tc>
        <w:tc>
          <w:tcPr>
            <w:tcW w:w="1407" w:type="dxa"/>
            <w:vAlign w:val="center"/>
            <w:hideMark/>
          </w:tcPr>
          <w:p w:rsidR="0046664D" w:rsidRPr="00D31730" w:rsidRDefault="0046664D">
            <w:pPr>
              <w:widowControl/>
              <w:jc w:val="center"/>
              <w:rPr>
                <w:bCs/>
                <w:kern w:val="0"/>
                <w:sz w:val="22"/>
                <w:szCs w:val="22"/>
              </w:rPr>
            </w:pPr>
            <w:r w:rsidRPr="00D31730">
              <w:rPr>
                <w:rFonts w:hAnsi="宋体" w:hint="eastAsia"/>
                <w:bCs/>
                <w:kern w:val="0"/>
                <w:sz w:val="22"/>
                <w:szCs w:val="22"/>
              </w:rPr>
              <w:t>重碳酸盐</w:t>
            </w:r>
          </w:p>
        </w:tc>
        <w:tc>
          <w:tcPr>
            <w:tcW w:w="1244" w:type="dxa"/>
            <w:vAlign w:val="center"/>
            <w:hideMark/>
          </w:tcPr>
          <w:p w:rsidR="0046664D" w:rsidRPr="00D31730" w:rsidRDefault="0046664D">
            <w:pPr>
              <w:widowControl/>
              <w:jc w:val="center"/>
              <w:rPr>
                <w:bCs/>
                <w:kern w:val="0"/>
                <w:sz w:val="22"/>
                <w:szCs w:val="22"/>
              </w:rPr>
            </w:pPr>
            <w:r w:rsidRPr="00D31730">
              <w:rPr>
                <w:bCs/>
                <w:kern w:val="0"/>
                <w:sz w:val="22"/>
                <w:szCs w:val="22"/>
              </w:rPr>
              <w:t>pH</w:t>
            </w:r>
          </w:p>
        </w:tc>
        <w:tc>
          <w:tcPr>
            <w:tcW w:w="1244" w:type="dxa"/>
            <w:vAlign w:val="center"/>
            <w:hideMark/>
          </w:tcPr>
          <w:p w:rsidR="0046664D" w:rsidRPr="00D31730" w:rsidRDefault="0046664D">
            <w:pPr>
              <w:widowControl/>
              <w:jc w:val="center"/>
              <w:rPr>
                <w:bCs/>
                <w:kern w:val="0"/>
                <w:sz w:val="22"/>
                <w:szCs w:val="22"/>
              </w:rPr>
            </w:pPr>
            <w:r w:rsidRPr="00D31730">
              <w:rPr>
                <w:bCs/>
                <w:kern w:val="0"/>
                <w:sz w:val="22"/>
                <w:szCs w:val="22"/>
              </w:rPr>
              <w:t>COD</w:t>
            </w:r>
            <w:r w:rsidRPr="00D31730">
              <w:rPr>
                <w:bCs/>
                <w:kern w:val="0"/>
                <w:sz w:val="22"/>
                <w:szCs w:val="22"/>
                <w:vertAlign w:val="subscript"/>
              </w:rPr>
              <w:t>Mn</w:t>
            </w:r>
          </w:p>
        </w:tc>
        <w:tc>
          <w:tcPr>
            <w:tcW w:w="1407" w:type="dxa"/>
            <w:vAlign w:val="center"/>
            <w:hideMark/>
          </w:tcPr>
          <w:p w:rsidR="0046664D" w:rsidRPr="00D31730" w:rsidRDefault="0046664D">
            <w:pPr>
              <w:widowControl/>
              <w:jc w:val="center"/>
              <w:rPr>
                <w:bCs/>
                <w:kern w:val="0"/>
                <w:sz w:val="22"/>
                <w:szCs w:val="22"/>
              </w:rPr>
            </w:pPr>
            <w:r w:rsidRPr="00D31730">
              <w:rPr>
                <w:rFonts w:hAnsi="宋体" w:hint="eastAsia"/>
                <w:bCs/>
                <w:kern w:val="0"/>
                <w:sz w:val="22"/>
                <w:szCs w:val="22"/>
              </w:rPr>
              <w:t>总硬度</w:t>
            </w:r>
          </w:p>
        </w:tc>
        <w:tc>
          <w:tcPr>
            <w:tcW w:w="1796" w:type="dxa"/>
            <w:vAlign w:val="center"/>
            <w:hideMark/>
          </w:tcPr>
          <w:p w:rsidR="0046664D" w:rsidRPr="00D31730" w:rsidRDefault="0046664D">
            <w:pPr>
              <w:widowControl/>
              <w:jc w:val="center"/>
              <w:rPr>
                <w:bCs/>
                <w:kern w:val="0"/>
                <w:sz w:val="22"/>
                <w:szCs w:val="22"/>
              </w:rPr>
            </w:pPr>
            <w:r w:rsidRPr="00D31730">
              <w:rPr>
                <w:rFonts w:hAnsi="宋体" w:hint="eastAsia"/>
                <w:bCs/>
                <w:kern w:val="0"/>
                <w:sz w:val="22"/>
                <w:szCs w:val="22"/>
              </w:rPr>
              <w:t>溶解性总固体</w:t>
            </w:r>
          </w:p>
        </w:tc>
      </w:tr>
      <w:tr w:rsidR="0046664D" w:rsidRPr="00D31730" w:rsidTr="0046664D">
        <w:trPr>
          <w:trHeight w:val="369"/>
          <w:jc w:val="center"/>
        </w:trPr>
        <w:tc>
          <w:tcPr>
            <w:tcW w:w="1342" w:type="dxa"/>
            <w:noWrap/>
            <w:vAlign w:val="center"/>
            <w:hideMark/>
          </w:tcPr>
          <w:p w:rsidR="0046664D" w:rsidRPr="00D31730" w:rsidRDefault="0046664D">
            <w:pPr>
              <w:widowControl/>
              <w:jc w:val="center"/>
              <w:rPr>
                <w:bCs/>
                <w:kern w:val="0"/>
                <w:sz w:val="22"/>
                <w:szCs w:val="22"/>
              </w:rPr>
            </w:pPr>
            <w:r w:rsidRPr="00D31730">
              <w:rPr>
                <w:rFonts w:hAnsi="宋体" w:hint="eastAsia"/>
                <w:bCs/>
                <w:kern w:val="0"/>
                <w:sz w:val="22"/>
                <w:szCs w:val="22"/>
              </w:rPr>
              <w:t>均值</w:t>
            </w:r>
          </w:p>
        </w:tc>
        <w:tc>
          <w:tcPr>
            <w:tcW w:w="1342" w:type="dxa"/>
            <w:noWrap/>
            <w:vAlign w:val="center"/>
            <w:hideMark/>
          </w:tcPr>
          <w:p w:rsidR="0046664D" w:rsidRPr="00D31730" w:rsidRDefault="0046664D">
            <w:pPr>
              <w:widowControl/>
              <w:jc w:val="center"/>
              <w:rPr>
                <w:kern w:val="0"/>
                <w:sz w:val="22"/>
                <w:szCs w:val="22"/>
              </w:rPr>
            </w:pPr>
            <w:r w:rsidRPr="00D31730">
              <w:rPr>
                <w:kern w:val="0"/>
                <w:sz w:val="22"/>
                <w:szCs w:val="22"/>
              </w:rPr>
              <w:t>2.99</w:t>
            </w:r>
          </w:p>
        </w:tc>
        <w:tc>
          <w:tcPr>
            <w:tcW w:w="1533" w:type="dxa"/>
            <w:noWrap/>
            <w:vAlign w:val="center"/>
            <w:hideMark/>
          </w:tcPr>
          <w:p w:rsidR="0046664D" w:rsidRPr="00D31730" w:rsidRDefault="0046664D">
            <w:pPr>
              <w:widowControl/>
              <w:jc w:val="center"/>
              <w:rPr>
                <w:kern w:val="0"/>
                <w:sz w:val="22"/>
                <w:szCs w:val="22"/>
              </w:rPr>
            </w:pPr>
            <w:r w:rsidRPr="00D31730">
              <w:rPr>
                <w:kern w:val="0"/>
                <w:sz w:val="22"/>
                <w:szCs w:val="22"/>
              </w:rPr>
              <w:t>140</w:t>
            </w:r>
          </w:p>
        </w:tc>
        <w:tc>
          <w:tcPr>
            <w:tcW w:w="1533" w:type="dxa"/>
            <w:noWrap/>
            <w:vAlign w:val="center"/>
            <w:hideMark/>
          </w:tcPr>
          <w:p w:rsidR="0046664D" w:rsidRPr="00D31730" w:rsidRDefault="0046664D">
            <w:pPr>
              <w:widowControl/>
              <w:jc w:val="center"/>
              <w:rPr>
                <w:kern w:val="0"/>
                <w:sz w:val="22"/>
                <w:szCs w:val="22"/>
              </w:rPr>
            </w:pPr>
            <w:r w:rsidRPr="00D31730">
              <w:rPr>
                <w:kern w:val="0"/>
                <w:sz w:val="22"/>
                <w:szCs w:val="22"/>
              </w:rPr>
              <w:t>67.4</w:t>
            </w:r>
          </w:p>
        </w:tc>
        <w:tc>
          <w:tcPr>
            <w:tcW w:w="1326" w:type="dxa"/>
            <w:noWrap/>
            <w:vAlign w:val="center"/>
            <w:hideMark/>
          </w:tcPr>
          <w:p w:rsidR="0046664D" w:rsidRPr="00D31730" w:rsidRDefault="0046664D">
            <w:pPr>
              <w:widowControl/>
              <w:jc w:val="center"/>
              <w:rPr>
                <w:kern w:val="0"/>
                <w:sz w:val="22"/>
                <w:szCs w:val="22"/>
              </w:rPr>
            </w:pPr>
            <w:r w:rsidRPr="00D31730">
              <w:rPr>
                <w:kern w:val="0"/>
                <w:sz w:val="22"/>
                <w:szCs w:val="22"/>
              </w:rPr>
              <w:t>29.2</w:t>
            </w:r>
          </w:p>
        </w:tc>
        <w:tc>
          <w:tcPr>
            <w:tcW w:w="1407" w:type="dxa"/>
            <w:noWrap/>
            <w:vAlign w:val="center"/>
            <w:hideMark/>
          </w:tcPr>
          <w:p w:rsidR="0046664D" w:rsidRPr="00D31730" w:rsidRDefault="0046664D">
            <w:pPr>
              <w:widowControl/>
              <w:jc w:val="center"/>
              <w:rPr>
                <w:kern w:val="0"/>
                <w:sz w:val="22"/>
                <w:szCs w:val="22"/>
              </w:rPr>
            </w:pPr>
            <w:r w:rsidRPr="00D31730">
              <w:rPr>
                <w:kern w:val="0"/>
                <w:sz w:val="22"/>
                <w:szCs w:val="22"/>
              </w:rPr>
              <w:t>345</w:t>
            </w:r>
          </w:p>
        </w:tc>
        <w:tc>
          <w:tcPr>
            <w:tcW w:w="1244" w:type="dxa"/>
            <w:noWrap/>
            <w:vAlign w:val="center"/>
            <w:hideMark/>
          </w:tcPr>
          <w:p w:rsidR="0046664D" w:rsidRPr="00D31730" w:rsidRDefault="0046664D">
            <w:pPr>
              <w:widowControl/>
              <w:jc w:val="center"/>
              <w:rPr>
                <w:kern w:val="0"/>
                <w:sz w:val="22"/>
                <w:szCs w:val="22"/>
              </w:rPr>
            </w:pPr>
            <w:r w:rsidRPr="00D31730">
              <w:rPr>
                <w:kern w:val="0"/>
                <w:sz w:val="22"/>
                <w:szCs w:val="22"/>
              </w:rPr>
              <w:t>7.45</w:t>
            </w:r>
          </w:p>
        </w:tc>
        <w:tc>
          <w:tcPr>
            <w:tcW w:w="1244" w:type="dxa"/>
            <w:noWrap/>
            <w:vAlign w:val="center"/>
            <w:hideMark/>
          </w:tcPr>
          <w:p w:rsidR="0046664D" w:rsidRPr="00D31730" w:rsidRDefault="0046664D">
            <w:pPr>
              <w:widowControl/>
              <w:jc w:val="center"/>
              <w:rPr>
                <w:kern w:val="0"/>
                <w:sz w:val="22"/>
                <w:szCs w:val="22"/>
              </w:rPr>
            </w:pPr>
            <w:r w:rsidRPr="00D31730">
              <w:rPr>
                <w:kern w:val="0"/>
                <w:sz w:val="22"/>
                <w:szCs w:val="22"/>
              </w:rPr>
              <w:t>0.758</w:t>
            </w:r>
          </w:p>
        </w:tc>
        <w:tc>
          <w:tcPr>
            <w:tcW w:w="1407" w:type="dxa"/>
            <w:noWrap/>
            <w:vAlign w:val="center"/>
            <w:hideMark/>
          </w:tcPr>
          <w:p w:rsidR="0046664D" w:rsidRPr="00D31730" w:rsidRDefault="0046664D">
            <w:pPr>
              <w:widowControl/>
              <w:jc w:val="center"/>
              <w:rPr>
                <w:kern w:val="0"/>
                <w:sz w:val="22"/>
                <w:szCs w:val="22"/>
              </w:rPr>
            </w:pPr>
            <w:r w:rsidRPr="00D31730">
              <w:rPr>
                <w:kern w:val="0"/>
                <w:sz w:val="22"/>
                <w:szCs w:val="22"/>
              </w:rPr>
              <w:t>402.8</w:t>
            </w:r>
          </w:p>
        </w:tc>
        <w:tc>
          <w:tcPr>
            <w:tcW w:w="1796" w:type="dxa"/>
            <w:noWrap/>
            <w:vAlign w:val="center"/>
            <w:hideMark/>
          </w:tcPr>
          <w:p w:rsidR="0046664D" w:rsidRPr="00D31730" w:rsidRDefault="0046664D">
            <w:pPr>
              <w:widowControl/>
              <w:jc w:val="center"/>
              <w:rPr>
                <w:kern w:val="0"/>
                <w:sz w:val="22"/>
                <w:szCs w:val="22"/>
              </w:rPr>
            </w:pPr>
            <w:r w:rsidRPr="00D31730">
              <w:rPr>
                <w:kern w:val="0"/>
                <w:sz w:val="22"/>
                <w:szCs w:val="22"/>
              </w:rPr>
              <w:t>642.4</w:t>
            </w:r>
          </w:p>
        </w:tc>
      </w:tr>
      <w:tr w:rsidR="0046664D" w:rsidRPr="00D31730" w:rsidTr="0046664D">
        <w:trPr>
          <w:trHeight w:val="369"/>
          <w:jc w:val="center"/>
        </w:trPr>
        <w:tc>
          <w:tcPr>
            <w:tcW w:w="1342" w:type="dxa"/>
            <w:noWrap/>
            <w:vAlign w:val="center"/>
            <w:hideMark/>
          </w:tcPr>
          <w:p w:rsidR="0046664D" w:rsidRPr="00D31730" w:rsidRDefault="0046664D">
            <w:pPr>
              <w:widowControl/>
              <w:jc w:val="center"/>
              <w:rPr>
                <w:bCs/>
                <w:kern w:val="0"/>
                <w:sz w:val="22"/>
                <w:szCs w:val="22"/>
              </w:rPr>
            </w:pPr>
            <w:r w:rsidRPr="00D31730">
              <w:rPr>
                <w:rFonts w:hAnsi="宋体" w:hint="eastAsia"/>
                <w:bCs/>
                <w:kern w:val="0"/>
                <w:sz w:val="22"/>
                <w:szCs w:val="22"/>
              </w:rPr>
              <w:t>极小值</w:t>
            </w:r>
          </w:p>
        </w:tc>
        <w:tc>
          <w:tcPr>
            <w:tcW w:w="1342" w:type="dxa"/>
            <w:noWrap/>
            <w:vAlign w:val="center"/>
            <w:hideMark/>
          </w:tcPr>
          <w:p w:rsidR="0046664D" w:rsidRPr="00D31730" w:rsidRDefault="0046664D">
            <w:pPr>
              <w:widowControl/>
              <w:jc w:val="center"/>
              <w:rPr>
                <w:kern w:val="0"/>
                <w:sz w:val="22"/>
                <w:szCs w:val="22"/>
              </w:rPr>
            </w:pPr>
            <w:r w:rsidRPr="00D31730">
              <w:rPr>
                <w:kern w:val="0"/>
                <w:sz w:val="22"/>
                <w:szCs w:val="22"/>
              </w:rPr>
              <w:t>2.99</w:t>
            </w:r>
          </w:p>
        </w:tc>
        <w:tc>
          <w:tcPr>
            <w:tcW w:w="1533" w:type="dxa"/>
            <w:noWrap/>
            <w:vAlign w:val="center"/>
            <w:hideMark/>
          </w:tcPr>
          <w:p w:rsidR="0046664D" w:rsidRPr="00D31730" w:rsidRDefault="0046664D">
            <w:pPr>
              <w:widowControl/>
              <w:jc w:val="center"/>
              <w:rPr>
                <w:kern w:val="0"/>
                <w:sz w:val="22"/>
                <w:szCs w:val="22"/>
              </w:rPr>
            </w:pPr>
            <w:r w:rsidRPr="00D31730">
              <w:rPr>
                <w:kern w:val="0"/>
                <w:sz w:val="22"/>
                <w:szCs w:val="22"/>
              </w:rPr>
              <w:t>140</w:t>
            </w:r>
          </w:p>
        </w:tc>
        <w:tc>
          <w:tcPr>
            <w:tcW w:w="1533" w:type="dxa"/>
            <w:noWrap/>
            <w:vAlign w:val="center"/>
            <w:hideMark/>
          </w:tcPr>
          <w:p w:rsidR="0046664D" w:rsidRPr="00D31730" w:rsidRDefault="0046664D">
            <w:pPr>
              <w:widowControl/>
              <w:jc w:val="center"/>
              <w:rPr>
                <w:kern w:val="0"/>
                <w:sz w:val="22"/>
                <w:szCs w:val="22"/>
              </w:rPr>
            </w:pPr>
            <w:r w:rsidRPr="00D31730">
              <w:rPr>
                <w:kern w:val="0"/>
                <w:sz w:val="22"/>
                <w:szCs w:val="22"/>
              </w:rPr>
              <w:t>67.4</w:t>
            </w:r>
          </w:p>
        </w:tc>
        <w:tc>
          <w:tcPr>
            <w:tcW w:w="1326" w:type="dxa"/>
            <w:noWrap/>
            <w:vAlign w:val="center"/>
            <w:hideMark/>
          </w:tcPr>
          <w:p w:rsidR="0046664D" w:rsidRPr="00D31730" w:rsidRDefault="0046664D">
            <w:pPr>
              <w:widowControl/>
              <w:jc w:val="center"/>
              <w:rPr>
                <w:kern w:val="0"/>
                <w:sz w:val="22"/>
                <w:szCs w:val="22"/>
              </w:rPr>
            </w:pPr>
            <w:r w:rsidRPr="00D31730">
              <w:rPr>
                <w:kern w:val="0"/>
                <w:sz w:val="22"/>
                <w:szCs w:val="22"/>
              </w:rPr>
              <w:t>29.2</w:t>
            </w:r>
          </w:p>
        </w:tc>
        <w:tc>
          <w:tcPr>
            <w:tcW w:w="1407" w:type="dxa"/>
            <w:noWrap/>
            <w:vAlign w:val="center"/>
            <w:hideMark/>
          </w:tcPr>
          <w:p w:rsidR="0046664D" w:rsidRPr="00D31730" w:rsidRDefault="0046664D">
            <w:pPr>
              <w:widowControl/>
              <w:jc w:val="center"/>
              <w:rPr>
                <w:kern w:val="0"/>
                <w:sz w:val="22"/>
                <w:szCs w:val="22"/>
              </w:rPr>
            </w:pPr>
            <w:r w:rsidRPr="00D31730">
              <w:rPr>
                <w:kern w:val="0"/>
                <w:sz w:val="22"/>
                <w:szCs w:val="22"/>
              </w:rPr>
              <w:t>345</w:t>
            </w:r>
          </w:p>
        </w:tc>
        <w:tc>
          <w:tcPr>
            <w:tcW w:w="1244" w:type="dxa"/>
            <w:noWrap/>
            <w:vAlign w:val="center"/>
            <w:hideMark/>
          </w:tcPr>
          <w:p w:rsidR="0046664D" w:rsidRPr="00D31730" w:rsidRDefault="0046664D">
            <w:pPr>
              <w:widowControl/>
              <w:jc w:val="center"/>
              <w:rPr>
                <w:kern w:val="0"/>
                <w:sz w:val="22"/>
                <w:szCs w:val="22"/>
              </w:rPr>
            </w:pPr>
            <w:r w:rsidRPr="00D31730">
              <w:rPr>
                <w:kern w:val="0"/>
                <w:sz w:val="22"/>
                <w:szCs w:val="22"/>
              </w:rPr>
              <w:t>7.05</w:t>
            </w:r>
          </w:p>
        </w:tc>
        <w:tc>
          <w:tcPr>
            <w:tcW w:w="1244" w:type="dxa"/>
            <w:noWrap/>
            <w:vAlign w:val="center"/>
            <w:hideMark/>
          </w:tcPr>
          <w:p w:rsidR="0046664D" w:rsidRPr="00D31730" w:rsidRDefault="0046664D">
            <w:pPr>
              <w:widowControl/>
              <w:jc w:val="center"/>
              <w:rPr>
                <w:kern w:val="0"/>
                <w:sz w:val="22"/>
                <w:szCs w:val="22"/>
              </w:rPr>
            </w:pPr>
            <w:r w:rsidRPr="00D31730">
              <w:rPr>
                <w:kern w:val="0"/>
                <w:sz w:val="22"/>
                <w:szCs w:val="22"/>
              </w:rPr>
              <w:t>0.45</w:t>
            </w:r>
          </w:p>
        </w:tc>
        <w:tc>
          <w:tcPr>
            <w:tcW w:w="1407" w:type="dxa"/>
            <w:noWrap/>
            <w:vAlign w:val="center"/>
            <w:hideMark/>
          </w:tcPr>
          <w:p w:rsidR="0046664D" w:rsidRPr="00D31730" w:rsidRDefault="0046664D">
            <w:pPr>
              <w:widowControl/>
              <w:jc w:val="center"/>
              <w:rPr>
                <w:kern w:val="0"/>
                <w:sz w:val="22"/>
                <w:szCs w:val="22"/>
              </w:rPr>
            </w:pPr>
            <w:r w:rsidRPr="00D31730">
              <w:rPr>
                <w:kern w:val="0"/>
                <w:sz w:val="22"/>
                <w:szCs w:val="22"/>
              </w:rPr>
              <w:t>141</w:t>
            </w:r>
          </w:p>
        </w:tc>
        <w:tc>
          <w:tcPr>
            <w:tcW w:w="1796" w:type="dxa"/>
            <w:noWrap/>
            <w:vAlign w:val="center"/>
            <w:hideMark/>
          </w:tcPr>
          <w:p w:rsidR="0046664D" w:rsidRPr="00D31730" w:rsidRDefault="0046664D">
            <w:pPr>
              <w:widowControl/>
              <w:jc w:val="center"/>
              <w:rPr>
                <w:kern w:val="0"/>
                <w:sz w:val="22"/>
                <w:szCs w:val="22"/>
              </w:rPr>
            </w:pPr>
            <w:r w:rsidRPr="00D31730">
              <w:rPr>
                <w:kern w:val="0"/>
                <w:sz w:val="22"/>
                <w:szCs w:val="22"/>
              </w:rPr>
              <w:t>271</w:t>
            </w:r>
          </w:p>
        </w:tc>
      </w:tr>
      <w:tr w:rsidR="0046664D" w:rsidRPr="00D31730" w:rsidTr="0046664D">
        <w:trPr>
          <w:trHeight w:val="369"/>
          <w:jc w:val="center"/>
        </w:trPr>
        <w:tc>
          <w:tcPr>
            <w:tcW w:w="1342" w:type="dxa"/>
            <w:noWrap/>
            <w:vAlign w:val="center"/>
            <w:hideMark/>
          </w:tcPr>
          <w:p w:rsidR="0046664D" w:rsidRPr="00D31730" w:rsidRDefault="0046664D">
            <w:pPr>
              <w:widowControl/>
              <w:jc w:val="center"/>
              <w:rPr>
                <w:bCs/>
                <w:kern w:val="0"/>
                <w:sz w:val="22"/>
                <w:szCs w:val="22"/>
              </w:rPr>
            </w:pPr>
            <w:r w:rsidRPr="00D31730">
              <w:rPr>
                <w:rFonts w:hAnsi="宋体" w:hint="eastAsia"/>
                <w:bCs/>
                <w:kern w:val="0"/>
                <w:sz w:val="22"/>
                <w:szCs w:val="22"/>
              </w:rPr>
              <w:t>极大值</w:t>
            </w:r>
          </w:p>
        </w:tc>
        <w:tc>
          <w:tcPr>
            <w:tcW w:w="1342" w:type="dxa"/>
            <w:noWrap/>
            <w:vAlign w:val="center"/>
            <w:hideMark/>
          </w:tcPr>
          <w:p w:rsidR="0046664D" w:rsidRPr="00D31730" w:rsidRDefault="0046664D">
            <w:pPr>
              <w:widowControl/>
              <w:jc w:val="center"/>
              <w:rPr>
                <w:kern w:val="0"/>
                <w:sz w:val="22"/>
                <w:szCs w:val="22"/>
              </w:rPr>
            </w:pPr>
            <w:r w:rsidRPr="00D31730">
              <w:rPr>
                <w:kern w:val="0"/>
                <w:sz w:val="22"/>
                <w:szCs w:val="22"/>
              </w:rPr>
              <w:t>2.99</w:t>
            </w:r>
          </w:p>
        </w:tc>
        <w:tc>
          <w:tcPr>
            <w:tcW w:w="1533" w:type="dxa"/>
            <w:noWrap/>
            <w:vAlign w:val="center"/>
            <w:hideMark/>
          </w:tcPr>
          <w:p w:rsidR="0046664D" w:rsidRPr="00D31730" w:rsidRDefault="0046664D">
            <w:pPr>
              <w:widowControl/>
              <w:jc w:val="center"/>
              <w:rPr>
                <w:kern w:val="0"/>
                <w:sz w:val="22"/>
                <w:szCs w:val="22"/>
              </w:rPr>
            </w:pPr>
            <w:r w:rsidRPr="00D31730">
              <w:rPr>
                <w:kern w:val="0"/>
                <w:sz w:val="22"/>
                <w:szCs w:val="22"/>
              </w:rPr>
              <w:t>140</w:t>
            </w:r>
          </w:p>
        </w:tc>
        <w:tc>
          <w:tcPr>
            <w:tcW w:w="1533" w:type="dxa"/>
            <w:noWrap/>
            <w:vAlign w:val="center"/>
            <w:hideMark/>
          </w:tcPr>
          <w:p w:rsidR="0046664D" w:rsidRPr="00D31730" w:rsidRDefault="0046664D">
            <w:pPr>
              <w:widowControl/>
              <w:jc w:val="center"/>
              <w:rPr>
                <w:kern w:val="0"/>
                <w:sz w:val="22"/>
                <w:szCs w:val="22"/>
              </w:rPr>
            </w:pPr>
            <w:r w:rsidRPr="00D31730">
              <w:rPr>
                <w:kern w:val="0"/>
                <w:sz w:val="22"/>
                <w:szCs w:val="22"/>
              </w:rPr>
              <w:t>67.4</w:t>
            </w:r>
          </w:p>
        </w:tc>
        <w:tc>
          <w:tcPr>
            <w:tcW w:w="1326" w:type="dxa"/>
            <w:noWrap/>
            <w:vAlign w:val="center"/>
            <w:hideMark/>
          </w:tcPr>
          <w:p w:rsidR="0046664D" w:rsidRPr="00D31730" w:rsidRDefault="0046664D">
            <w:pPr>
              <w:widowControl/>
              <w:jc w:val="center"/>
              <w:rPr>
                <w:kern w:val="0"/>
                <w:sz w:val="22"/>
                <w:szCs w:val="22"/>
              </w:rPr>
            </w:pPr>
            <w:r w:rsidRPr="00D31730">
              <w:rPr>
                <w:kern w:val="0"/>
                <w:sz w:val="22"/>
                <w:szCs w:val="22"/>
              </w:rPr>
              <w:t>29.2</w:t>
            </w:r>
          </w:p>
        </w:tc>
        <w:tc>
          <w:tcPr>
            <w:tcW w:w="1407" w:type="dxa"/>
            <w:noWrap/>
            <w:vAlign w:val="center"/>
            <w:hideMark/>
          </w:tcPr>
          <w:p w:rsidR="0046664D" w:rsidRPr="00D31730" w:rsidRDefault="0046664D">
            <w:pPr>
              <w:widowControl/>
              <w:jc w:val="center"/>
              <w:rPr>
                <w:kern w:val="0"/>
                <w:sz w:val="22"/>
                <w:szCs w:val="22"/>
              </w:rPr>
            </w:pPr>
            <w:r w:rsidRPr="00D31730">
              <w:rPr>
                <w:kern w:val="0"/>
                <w:sz w:val="22"/>
                <w:szCs w:val="22"/>
              </w:rPr>
              <w:t>345</w:t>
            </w:r>
          </w:p>
        </w:tc>
        <w:tc>
          <w:tcPr>
            <w:tcW w:w="1244" w:type="dxa"/>
            <w:noWrap/>
            <w:vAlign w:val="center"/>
            <w:hideMark/>
          </w:tcPr>
          <w:p w:rsidR="0046664D" w:rsidRPr="00D31730" w:rsidRDefault="0046664D">
            <w:pPr>
              <w:widowControl/>
              <w:jc w:val="center"/>
              <w:rPr>
                <w:kern w:val="0"/>
                <w:sz w:val="22"/>
                <w:szCs w:val="22"/>
              </w:rPr>
            </w:pPr>
            <w:r w:rsidRPr="00D31730">
              <w:rPr>
                <w:kern w:val="0"/>
                <w:sz w:val="22"/>
                <w:szCs w:val="22"/>
              </w:rPr>
              <w:t>7.77</w:t>
            </w:r>
          </w:p>
        </w:tc>
        <w:tc>
          <w:tcPr>
            <w:tcW w:w="1244" w:type="dxa"/>
            <w:noWrap/>
            <w:vAlign w:val="center"/>
            <w:hideMark/>
          </w:tcPr>
          <w:p w:rsidR="0046664D" w:rsidRPr="00D31730" w:rsidRDefault="0046664D">
            <w:pPr>
              <w:widowControl/>
              <w:jc w:val="center"/>
              <w:rPr>
                <w:kern w:val="0"/>
                <w:sz w:val="22"/>
                <w:szCs w:val="22"/>
              </w:rPr>
            </w:pPr>
            <w:r w:rsidRPr="00D31730">
              <w:rPr>
                <w:kern w:val="0"/>
                <w:sz w:val="22"/>
                <w:szCs w:val="22"/>
              </w:rPr>
              <w:t>1.78</w:t>
            </w:r>
          </w:p>
        </w:tc>
        <w:tc>
          <w:tcPr>
            <w:tcW w:w="1407" w:type="dxa"/>
            <w:noWrap/>
            <w:vAlign w:val="center"/>
            <w:hideMark/>
          </w:tcPr>
          <w:p w:rsidR="0046664D" w:rsidRPr="00D31730" w:rsidRDefault="0046664D">
            <w:pPr>
              <w:widowControl/>
              <w:jc w:val="center"/>
              <w:rPr>
                <w:kern w:val="0"/>
                <w:sz w:val="22"/>
                <w:szCs w:val="22"/>
              </w:rPr>
            </w:pPr>
            <w:r w:rsidRPr="00D31730">
              <w:rPr>
                <w:kern w:val="0"/>
                <w:sz w:val="22"/>
                <w:szCs w:val="22"/>
              </w:rPr>
              <w:t>653</w:t>
            </w:r>
          </w:p>
        </w:tc>
        <w:tc>
          <w:tcPr>
            <w:tcW w:w="1796" w:type="dxa"/>
            <w:noWrap/>
            <w:vAlign w:val="center"/>
            <w:hideMark/>
          </w:tcPr>
          <w:p w:rsidR="0046664D" w:rsidRPr="00D31730" w:rsidRDefault="0046664D">
            <w:pPr>
              <w:widowControl/>
              <w:jc w:val="center"/>
              <w:rPr>
                <w:kern w:val="0"/>
                <w:sz w:val="22"/>
                <w:szCs w:val="22"/>
              </w:rPr>
            </w:pPr>
            <w:r w:rsidRPr="00D31730">
              <w:rPr>
                <w:kern w:val="0"/>
                <w:sz w:val="22"/>
                <w:szCs w:val="22"/>
              </w:rPr>
              <w:t>973</w:t>
            </w:r>
          </w:p>
        </w:tc>
      </w:tr>
      <w:tr w:rsidR="0046664D" w:rsidRPr="00D31730" w:rsidTr="0046664D">
        <w:trPr>
          <w:trHeight w:val="369"/>
          <w:jc w:val="center"/>
        </w:trPr>
        <w:tc>
          <w:tcPr>
            <w:tcW w:w="1342" w:type="dxa"/>
            <w:vAlign w:val="center"/>
            <w:hideMark/>
          </w:tcPr>
          <w:p w:rsidR="0046664D" w:rsidRPr="00D31730" w:rsidRDefault="0046664D">
            <w:pPr>
              <w:widowControl/>
              <w:jc w:val="center"/>
              <w:rPr>
                <w:bCs/>
                <w:kern w:val="0"/>
                <w:sz w:val="22"/>
                <w:szCs w:val="22"/>
              </w:rPr>
            </w:pPr>
            <w:r w:rsidRPr="00D31730">
              <w:rPr>
                <w:rFonts w:hAnsi="宋体" w:hint="eastAsia"/>
                <w:bCs/>
                <w:kern w:val="0"/>
                <w:sz w:val="22"/>
                <w:szCs w:val="22"/>
              </w:rPr>
              <w:t>指标</w:t>
            </w:r>
          </w:p>
        </w:tc>
        <w:tc>
          <w:tcPr>
            <w:tcW w:w="1342" w:type="dxa"/>
            <w:vAlign w:val="center"/>
            <w:hideMark/>
          </w:tcPr>
          <w:p w:rsidR="0046664D" w:rsidRPr="00D31730" w:rsidRDefault="0046664D">
            <w:pPr>
              <w:widowControl/>
              <w:jc w:val="center"/>
              <w:rPr>
                <w:bCs/>
                <w:kern w:val="0"/>
                <w:sz w:val="22"/>
                <w:szCs w:val="22"/>
              </w:rPr>
            </w:pPr>
            <w:r w:rsidRPr="00D31730">
              <w:rPr>
                <w:rFonts w:hAnsi="宋体" w:hint="eastAsia"/>
                <w:bCs/>
                <w:kern w:val="0"/>
                <w:sz w:val="22"/>
                <w:szCs w:val="22"/>
              </w:rPr>
              <w:t>氨氮</w:t>
            </w:r>
          </w:p>
        </w:tc>
        <w:tc>
          <w:tcPr>
            <w:tcW w:w="1533" w:type="dxa"/>
            <w:vAlign w:val="center"/>
            <w:hideMark/>
          </w:tcPr>
          <w:p w:rsidR="0046664D" w:rsidRPr="00D31730" w:rsidRDefault="0046664D">
            <w:pPr>
              <w:widowControl/>
              <w:jc w:val="center"/>
              <w:rPr>
                <w:bCs/>
                <w:kern w:val="0"/>
                <w:sz w:val="22"/>
                <w:szCs w:val="22"/>
              </w:rPr>
            </w:pPr>
            <w:r w:rsidRPr="00D31730">
              <w:rPr>
                <w:rFonts w:hAnsi="宋体" w:hint="eastAsia"/>
                <w:bCs/>
                <w:kern w:val="0"/>
                <w:sz w:val="22"/>
                <w:szCs w:val="22"/>
              </w:rPr>
              <w:t>挥发酚类</w:t>
            </w:r>
          </w:p>
        </w:tc>
        <w:tc>
          <w:tcPr>
            <w:tcW w:w="1533" w:type="dxa"/>
            <w:vAlign w:val="center"/>
            <w:hideMark/>
          </w:tcPr>
          <w:p w:rsidR="0046664D" w:rsidRPr="00D31730" w:rsidRDefault="0046664D">
            <w:pPr>
              <w:widowControl/>
              <w:jc w:val="center"/>
              <w:rPr>
                <w:bCs/>
                <w:kern w:val="0"/>
                <w:sz w:val="22"/>
                <w:szCs w:val="22"/>
              </w:rPr>
            </w:pPr>
            <w:r w:rsidRPr="00D31730">
              <w:rPr>
                <w:rFonts w:hAnsi="宋体" w:hint="eastAsia"/>
                <w:bCs/>
                <w:kern w:val="0"/>
                <w:sz w:val="22"/>
                <w:szCs w:val="22"/>
              </w:rPr>
              <w:t>铬（六价）</w:t>
            </w:r>
          </w:p>
        </w:tc>
        <w:tc>
          <w:tcPr>
            <w:tcW w:w="1326" w:type="dxa"/>
            <w:vAlign w:val="center"/>
            <w:hideMark/>
          </w:tcPr>
          <w:p w:rsidR="0046664D" w:rsidRPr="00D31730" w:rsidRDefault="0046664D">
            <w:pPr>
              <w:widowControl/>
              <w:jc w:val="center"/>
              <w:rPr>
                <w:bCs/>
                <w:kern w:val="0"/>
                <w:sz w:val="22"/>
                <w:szCs w:val="22"/>
              </w:rPr>
            </w:pPr>
            <w:r w:rsidRPr="00D31730">
              <w:rPr>
                <w:rFonts w:hAnsi="宋体" w:hint="eastAsia"/>
                <w:bCs/>
                <w:kern w:val="0"/>
                <w:sz w:val="22"/>
                <w:szCs w:val="22"/>
              </w:rPr>
              <w:t>氟化物</w:t>
            </w:r>
          </w:p>
        </w:tc>
        <w:tc>
          <w:tcPr>
            <w:tcW w:w="1407" w:type="dxa"/>
            <w:vAlign w:val="center"/>
            <w:hideMark/>
          </w:tcPr>
          <w:p w:rsidR="0046664D" w:rsidRPr="00D31730" w:rsidRDefault="0046664D">
            <w:pPr>
              <w:widowControl/>
              <w:jc w:val="center"/>
              <w:rPr>
                <w:bCs/>
                <w:kern w:val="0"/>
                <w:sz w:val="22"/>
                <w:szCs w:val="22"/>
              </w:rPr>
            </w:pPr>
            <w:r w:rsidRPr="00D31730">
              <w:rPr>
                <w:rFonts w:hAnsi="宋体" w:hint="eastAsia"/>
                <w:bCs/>
                <w:kern w:val="0"/>
                <w:sz w:val="22"/>
                <w:szCs w:val="22"/>
              </w:rPr>
              <w:t>氰化物</w:t>
            </w:r>
          </w:p>
        </w:tc>
        <w:tc>
          <w:tcPr>
            <w:tcW w:w="1244" w:type="dxa"/>
            <w:vAlign w:val="center"/>
            <w:hideMark/>
          </w:tcPr>
          <w:p w:rsidR="0046664D" w:rsidRPr="00D31730" w:rsidRDefault="0046664D">
            <w:pPr>
              <w:widowControl/>
              <w:jc w:val="center"/>
              <w:rPr>
                <w:bCs/>
                <w:kern w:val="0"/>
                <w:sz w:val="22"/>
                <w:szCs w:val="22"/>
              </w:rPr>
            </w:pPr>
            <w:r w:rsidRPr="00D31730">
              <w:rPr>
                <w:rFonts w:hAnsi="宋体" w:hint="eastAsia"/>
                <w:bCs/>
                <w:kern w:val="0"/>
                <w:sz w:val="22"/>
                <w:szCs w:val="22"/>
              </w:rPr>
              <w:t>氯化物</w:t>
            </w:r>
          </w:p>
        </w:tc>
        <w:tc>
          <w:tcPr>
            <w:tcW w:w="1244" w:type="dxa"/>
            <w:vAlign w:val="center"/>
            <w:hideMark/>
          </w:tcPr>
          <w:p w:rsidR="0046664D" w:rsidRPr="00D31730" w:rsidRDefault="0046664D">
            <w:pPr>
              <w:widowControl/>
              <w:jc w:val="center"/>
              <w:rPr>
                <w:bCs/>
                <w:kern w:val="0"/>
                <w:sz w:val="22"/>
                <w:szCs w:val="22"/>
              </w:rPr>
            </w:pPr>
            <w:r w:rsidRPr="00D31730">
              <w:rPr>
                <w:rFonts w:hAnsi="宋体" w:hint="eastAsia"/>
                <w:bCs/>
                <w:kern w:val="0"/>
                <w:sz w:val="22"/>
                <w:szCs w:val="22"/>
              </w:rPr>
              <w:t>硫酸盐</w:t>
            </w:r>
          </w:p>
        </w:tc>
        <w:tc>
          <w:tcPr>
            <w:tcW w:w="1407" w:type="dxa"/>
            <w:vAlign w:val="center"/>
            <w:hideMark/>
          </w:tcPr>
          <w:p w:rsidR="0046664D" w:rsidRPr="00D31730" w:rsidRDefault="0046664D">
            <w:pPr>
              <w:widowControl/>
              <w:jc w:val="center"/>
              <w:rPr>
                <w:bCs/>
                <w:kern w:val="0"/>
                <w:sz w:val="22"/>
                <w:szCs w:val="22"/>
              </w:rPr>
            </w:pPr>
            <w:r w:rsidRPr="00D31730">
              <w:rPr>
                <w:rFonts w:hAnsi="宋体" w:hint="eastAsia"/>
                <w:bCs/>
                <w:kern w:val="0"/>
                <w:sz w:val="22"/>
                <w:szCs w:val="22"/>
              </w:rPr>
              <w:t>硝酸盐氮</w:t>
            </w:r>
          </w:p>
        </w:tc>
        <w:tc>
          <w:tcPr>
            <w:tcW w:w="1796" w:type="dxa"/>
            <w:vAlign w:val="center"/>
            <w:hideMark/>
          </w:tcPr>
          <w:p w:rsidR="0046664D" w:rsidRPr="00D31730" w:rsidRDefault="0046664D">
            <w:pPr>
              <w:widowControl/>
              <w:jc w:val="center"/>
              <w:rPr>
                <w:bCs/>
                <w:kern w:val="0"/>
                <w:sz w:val="22"/>
                <w:szCs w:val="22"/>
              </w:rPr>
            </w:pPr>
            <w:r w:rsidRPr="00D31730">
              <w:rPr>
                <w:rFonts w:hAnsi="宋体" w:hint="eastAsia"/>
                <w:bCs/>
                <w:kern w:val="0"/>
                <w:sz w:val="22"/>
                <w:szCs w:val="22"/>
              </w:rPr>
              <w:t>亚硝酸盐氮</w:t>
            </w:r>
          </w:p>
        </w:tc>
      </w:tr>
      <w:tr w:rsidR="0046664D" w:rsidRPr="00D31730" w:rsidTr="0046664D">
        <w:trPr>
          <w:trHeight w:val="369"/>
          <w:jc w:val="center"/>
        </w:trPr>
        <w:tc>
          <w:tcPr>
            <w:tcW w:w="1342" w:type="dxa"/>
            <w:noWrap/>
            <w:vAlign w:val="center"/>
            <w:hideMark/>
          </w:tcPr>
          <w:p w:rsidR="0046664D" w:rsidRPr="00D31730" w:rsidRDefault="0046664D">
            <w:pPr>
              <w:widowControl/>
              <w:jc w:val="center"/>
              <w:rPr>
                <w:bCs/>
                <w:kern w:val="0"/>
                <w:sz w:val="22"/>
                <w:szCs w:val="22"/>
              </w:rPr>
            </w:pPr>
            <w:r w:rsidRPr="00D31730">
              <w:rPr>
                <w:rFonts w:hAnsi="宋体" w:hint="eastAsia"/>
                <w:bCs/>
                <w:kern w:val="0"/>
                <w:sz w:val="22"/>
                <w:szCs w:val="22"/>
              </w:rPr>
              <w:t>均值</w:t>
            </w:r>
          </w:p>
        </w:tc>
        <w:tc>
          <w:tcPr>
            <w:tcW w:w="1342" w:type="dxa"/>
            <w:noWrap/>
            <w:vAlign w:val="center"/>
            <w:hideMark/>
          </w:tcPr>
          <w:p w:rsidR="0046664D" w:rsidRPr="00D31730" w:rsidRDefault="0046664D">
            <w:pPr>
              <w:widowControl/>
              <w:jc w:val="center"/>
              <w:rPr>
                <w:kern w:val="0"/>
                <w:sz w:val="22"/>
                <w:szCs w:val="22"/>
              </w:rPr>
            </w:pPr>
            <w:r w:rsidRPr="00D31730">
              <w:rPr>
                <w:kern w:val="0"/>
                <w:sz w:val="22"/>
                <w:szCs w:val="22"/>
              </w:rPr>
              <w:t>0.0788</w:t>
            </w:r>
          </w:p>
        </w:tc>
        <w:tc>
          <w:tcPr>
            <w:tcW w:w="1533" w:type="dxa"/>
            <w:noWrap/>
            <w:vAlign w:val="center"/>
            <w:hideMark/>
          </w:tcPr>
          <w:p w:rsidR="0046664D" w:rsidRPr="00D31730" w:rsidRDefault="0046664D">
            <w:pPr>
              <w:widowControl/>
              <w:jc w:val="center"/>
              <w:rPr>
                <w:kern w:val="0"/>
                <w:sz w:val="22"/>
                <w:szCs w:val="22"/>
              </w:rPr>
            </w:pPr>
            <w:r w:rsidRPr="00D31730">
              <w:rPr>
                <w:kern w:val="0"/>
                <w:sz w:val="22"/>
                <w:szCs w:val="22"/>
              </w:rPr>
              <w:t>0.0012</w:t>
            </w:r>
          </w:p>
        </w:tc>
        <w:tc>
          <w:tcPr>
            <w:tcW w:w="1533" w:type="dxa"/>
            <w:noWrap/>
            <w:vAlign w:val="center"/>
            <w:hideMark/>
          </w:tcPr>
          <w:p w:rsidR="0046664D" w:rsidRPr="00D31730" w:rsidRDefault="0046664D">
            <w:pPr>
              <w:widowControl/>
              <w:jc w:val="center"/>
              <w:rPr>
                <w:kern w:val="0"/>
                <w:sz w:val="22"/>
                <w:szCs w:val="22"/>
              </w:rPr>
            </w:pPr>
            <w:r w:rsidRPr="00D31730">
              <w:rPr>
                <w:rFonts w:hint="eastAsia"/>
                <w:kern w:val="0"/>
                <w:sz w:val="22"/>
                <w:szCs w:val="22"/>
              </w:rPr>
              <w:t>未检出</w:t>
            </w:r>
          </w:p>
        </w:tc>
        <w:tc>
          <w:tcPr>
            <w:tcW w:w="1326" w:type="dxa"/>
            <w:noWrap/>
            <w:vAlign w:val="center"/>
            <w:hideMark/>
          </w:tcPr>
          <w:p w:rsidR="0046664D" w:rsidRPr="00D31730" w:rsidRDefault="0046664D">
            <w:pPr>
              <w:widowControl/>
              <w:jc w:val="center"/>
              <w:rPr>
                <w:kern w:val="0"/>
                <w:sz w:val="22"/>
                <w:szCs w:val="22"/>
              </w:rPr>
            </w:pPr>
            <w:r w:rsidRPr="00D31730">
              <w:rPr>
                <w:kern w:val="0"/>
                <w:sz w:val="22"/>
                <w:szCs w:val="22"/>
              </w:rPr>
              <w:t>0.078</w:t>
            </w:r>
          </w:p>
        </w:tc>
        <w:tc>
          <w:tcPr>
            <w:tcW w:w="1407" w:type="dxa"/>
            <w:noWrap/>
            <w:vAlign w:val="center"/>
            <w:hideMark/>
          </w:tcPr>
          <w:p w:rsidR="0046664D" w:rsidRPr="00D31730" w:rsidRDefault="0046664D">
            <w:pPr>
              <w:widowControl/>
              <w:jc w:val="center"/>
              <w:rPr>
                <w:kern w:val="0"/>
                <w:sz w:val="22"/>
                <w:szCs w:val="22"/>
              </w:rPr>
            </w:pPr>
            <w:r w:rsidRPr="00D31730">
              <w:rPr>
                <w:rFonts w:hint="eastAsia"/>
                <w:kern w:val="0"/>
                <w:sz w:val="22"/>
                <w:szCs w:val="22"/>
              </w:rPr>
              <w:t>未检出</w:t>
            </w:r>
          </w:p>
        </w:tc>
        <w:tc>
          <w:tcPr>
            <w:tcW w:w="1244" w:type="dxa"/>
            <w:noWrap/>
            <w:vAlign w:val="center"/>
            <w:hideMark/>
          </w:tcPr>
          <w:p w:rsidR="0046664D" w:rsidRPr="00D31730" w:rsidRDefault="0046664D">
            <w:pPr>
              <w:widowControl/>
              <w:jc w:val="center"/>
              <w:rPr>
                <w:kern w:val="0"/>
                <w:sz w:val="22"/>
                <w:szCs w:val="22"/>
              </w:rPr>
            </w:pPr>
            <w:r w:rsidRPr="00D31730">
              <w:rPr>
                <w:kern w:val="0"/>
                <w:sz w:val="22"/>
                <w:szCs w:val="22"/>
              </w:rPr>
              <w:t>60.34</w:t>
            </w:r>
          </w:p>
        </w:tc>
        <w:tc>
          <w:tcPr>
            <w:tcW w:w="1244" w:type="dxa"/>
            <w:noWrap/>
            <w:vAlign w:val="center"/>
            <w:hideMark/>
          </w:tcPr>
          <w:p w:rsidR="0046664D" w:rsidRPr="00D31730" w:rsidRDefault="0046664D">
            <w:pPr>
              <w:widowControl/>
              <w:jc w:val="center"/>
              <w:rPr>
                <w:kern w:val="0"/>
                <w:sz w:val="22"/>
                <w:szCs w:val="22"/>
              </w:rPr>
            </w:pPr>
            <w:r w:rsidRPr="00D31730">
              <w:rPr>
                <w:kern w:val="0"/>
                <w:sz w:val="22"/>
                <w:szCs w:val="22"/>
              </w:rPr>
              <w:t>154.4</w:t>
            </w:r>
          </w:p>
        </w:tc>
        <w:tc>
          <w:tcPr>
            <w:tcW w:w="1407" w:type="dxa"/>
            <w:noWrap/>
            <w:vAlign w:val="center"/>
            <w:hideMark/>
          </w:tcPr>
          <w:p w:rsidR="0046664D" w:rsidRPr="00D31730" w:rsidRDefault="0046664D">
            <w:pPr>
              <w:widowControl/>
              <w:jc w:val="center"/>
              <w:rPr>
                <w:kern w:val="0"/>
                <w:sz w:val="22"/>
                <w:szCs w:val="22"/>
              </w:rPr>
            </w:pPr>
            <w:r w:rsidRPr="00D31730">
              <w:rPr>
                <w:kern w:val="0"/>
                <w:sz w:val="22"/>
                <w:szCs w:val="22"/>
              </w:rPr>
              <w:t>7.41</w:t>
            </w:r>
          </w:p>
        </w:tc>
        <w:tc>
          <w:tcPr>
            <w:tcW w:w="1796" w:type="dxa"/>
            <w:noWrap/>
            <w:vAlign w:val="center"/>
            <w:hideMark/>
          </w:tcPr>
          <w:p w:rsidR="0046664D" w:rsidRPr="00D31730" w:rsidRDefault="0046664D">
            <w:pPr>
              <w:widowControl/>
              <w:jc w:val="center"/>
              <w:rPr>
                <w:kern w:val="0"/>
                <w:sz w:val="22"/>
                <w:szCs w:val="22"/>
              </w:rPr>
            </w:pPr>
            <w:r w:rsidRPr="00D31730">
              <w:rPr>
                <w:kern w:val="0"/>
                <w:sz w:val="22"/>
                <w:szCs w:val="22"/>
              </w:rPr>
              <w:t>0</w:t>
            </w:r>
          </w:p>
        </w:tc>
      </w:tr>
      <w:tr w:rsidR="0046664D" w:rsidRPr="00D31730" w:rsidTr="0046664D">
        <w:trPr>
          <w:trHeight w:val="369"/>
          <w:jc w:val="center"/>
        </w:trPr>
        <w:tc>
          <w:tcPr>
            <w:tcW w:w="1342" w:type="dxa"/>
            <w:noWrap/>
            <w:vAlign w:val="center"/>
            <w:hideMark/>
          </w:tcPr>
          <w:p w:rsidR="0046664D" w:rsidRPr="00D31730" w:rsidRDefault="0046664D">
            <w:pPr>
              <w:widowControl/>
              <w:jc w:val="center"/>
              <w:rPr>
                <w:bCs/>
                <w:kern w:val="0"/>
                <w:sz w:val="22"/>
                <w:szCs w:val="22"/>
              </w:rPr>
            </w:pPr>
            <w:r w:rsidRPr="00D31730">
              <w:rPr>
                <w:rFonts w:hAnsi="宋体" w:hint="eastAsia"/>
                <w:bCs/>
                <w:kern w:val="0"/>
                <w:sz w:val="22"/>
                <w:szCs w:val="22"/>
              </w:rPr>
              <w:t>极小值</w:t>
            </w:r>
          </w:p>
        </w:tc>
        <w:tc>
          <w:tcPr>
            <w:tcW w:w="1342" w:type="dxa"/>
            <w:noWrap/>
            <w:vAlign w:val="center"/>
            <w:hideMark/>
          </w:tcPr>
          <w:p w:rsidR="0046664D" w:rsidRPr="00D31730" w:rsidRDefault="0046664D">
            <w:pPr>
              <w:widowControl/>
              <w:jc w:val="center"/>
              <w:rPr>
                <w:kern w:val="0"/>
                <w:sz w:val="22"/>
                <w:szCs w:val="22"/>
              </w:rPr>
            </w:pPr>
            <w:r w:rsidRPr="00D31730">
              <w:rPr>
                <w:kern w:val="0"/>
                <w:sz w:val="22"/>
                <w:szCs w:val="22"/>
              </w:rPr>
              <w:t>0.046</w:t>
            </w:r>
          </w:p>
        </w:tc>
        <w:tc>
          <w:tcPr>
            <w:tcW w:w="1533" w:type="dxa"/>
            <w:noWrap/>
            <w:vAlign w:val="center"/>
            <w:hideMark/>
          </w:tcPr>
          <w:p w:rsidR="0046664D" w:rsidRPr="00D31730" w:rsidRDefault="0046664D">
            <w:pPr>
              <w:widowControl/>
              <w:jc w:val="center"/>
              <w:rPr>
                <w:kern w:val="0"/>
                <w:sz w:val="22"/>
                <w:szCs w:val="22"/>
              </w:rPr>
            </w:pPr>
            <w:r w:rsidRPr="00D31730">
              <w:rPr>
                <w:kern w:val="0"/>
                <w:sz w:val="22"/>
                <w:szCs w:val="22"/>
              </w:rPr>
              <w:t>0.0008</w:t>
            </w:r>
          </w:p>
        </w:tc>
        <w:tc>
          <w:tcPr>
            <w:tcW w:w="1533" w:type="dxa"/>
            <w:noWrap/>
            <w:vAlign w:val="center"/>
            <w:hideMark/>
          </w:tcPr>
          <w:p w:rsidR="0046664D" w:rsidRPr="00D31730" w:rsidRDefault="0046664D">
            <w:pPr>
              <w:jc w:val="center"/>
              <w:rPr>
                <w:szCs w:val="24"/>
              </w:rPr>
            </w:pPr>
            <w:r w:rsidRPr="00D31730">
              <w:rPr>
                <w:rFonts w:hint="eastAsia"/>
                <w:kern w:val="0"/>
                <w:sz w:val="22"/>
                <w:szCs w:val="22"/>
              </w:rPr>
              <w:t>未检出</w:t>
            </w:r>
          </w:p>
        </w:tc>
        <w:tc>
          <w:tcPr>
            <w:tcW w:w="1326" w:type="dxa"/>
            <w:noWrap/>
            <w:vAlign w:val="center"/>
            <w:hideMark/>
          </w:tcPr>
          <w:p w:rsidR="0046664D" w:rsidRPr="00D31730" w:rsidRDefault="0046664D">
            <w:pPr>
              <w:widowControl/>
              <w:jc w:val="center"/>
              <w:rPr>
                <w:kern w:val="0"/>
                <w:sz w:val="22"/>
                <w:szCs w:val="22"/>
              </w:rPr>
            </w:pPr>
            <w:r w:rsidRPr="00D31730">
              <w:rPr>
                <w:kern w:val="0"/>
                <w:sz w:val="22"/>
                <w:szCs w:val="22"/>
              </w:rPr>
              <w:t>0.07</w:t>
            </w:r>
          </w:p>
        </w:tc>
        <w:tc>
          <w:tcPr>
            <w:tcW w:w="1407" w:type="dxa"/>
            <w:noWrap/>
            <w:vAlign w:val="center"/>
            <w:hideMark/>
          </w:tcPr>
          <w:p w:rsidR="0046664D" w:rsidRPr="00D31730" w:rsidRDefault="0046664D">
            <w:pPr>
              <w:jc w:val="center"/>
              <w:rPr>
                <w:szCs w:val="24"/>
              </w:rPr>
            </w:pPr>
            <w:r w:rsidRPr="00D31730">
              <w:rPr>
                <w:rFonts w:hint="eastAsia"/>
                <w:kern w:val="0"/>
                <w:sz w:val="22"/>
                <w:szCs w:val="22"/>
              </w:rPr>
              <w:t>未检出</w:t>
            </w:r>
          </w:p>
        </w:tc>
        <w:tc>
          <w:tcPr>
            <w:tcW w:w="1244" w:type="dxa"/>
            <w:noWrap/>
            <w:vAlign w:val="center"/>
            <w:hideMark/>
          </w:tcPr>
          <w:p w:rsidR="0046664D" w:rsidRPr="00D31730" w:rsidRDefault="0046664D">
            <w:pPr>
              <w:widowControl/>
              <w:jc w:val="center"/>
              <w:rPr>
                <w:kern w:val="0"/>
                <w:sz w:val="22"/>
                <w:szCs w:val="22"/>
              </w:rPr>
            </w:pPr>
            <w:r w:rsidRPr="00D31730">
              <w:rPr>
                <w:kern w:val="0"/>
                <w:sz w:val="22"/>
                <w:szCs w:val="22"/>
              </w:rPr>
              <w:t>24.6</w:t>
            </w:r>
          </w:p>
        </w:tc>
        <w:tc>
          <w:tcPr>
            <w:tcW w:w="1244" w:type="dxa"/>
            <w:noWrap/>
            <w:vAlign w:val="center"/>
            <w:hideMark/>
          </w:tcPr>
          <w:p w:rsidR="0046664D" w:rsidRPr="00D31730" w:rsidRDefault="0046664D">
            <w:pPr>
              <w:widowControl/>
              <w:jc w:val="center"/>
              <w:rPr>
                <w:kern w:val="0"/>
                <w:sz w:val="22"/>
                <w:szCs w:val="22"/>
              </w:rPr>
            </w:pPr>
            <w:r w:rsidRPr="00D31730">
              <w:rPr>
                <w:kern w:val="0"/>
                <w:sz w:val="22"/>
                <w:szCs w:val="22"/>
              </w:rPr>
              <w:t>79</w:t>
            </w:r>
          </w:p>
        </w:tc>
        <w:tc>
          <w:tcPr>
            <w:tcW w:w="1407" w:type="dxa"/>
            <w:noWrap/>
            <w:vAlign w:val="center"/>
            <w:hideMark/>
          </w:tcPr>
          <w:p w:rsidR="0046664D" w:rsidRPr="00D31730" w:rsidRDefault="0046664D">
            <w:pPr>
              <w:widowControl/>
              <w:jc w:val="center"/>
              <w:rPr>
                <w:kern w:val="0"/>
                <w:sz w:val="22"/>
                <w:szCs w:val="22"/>
              </w:rPr>
            </w:pPr>
            <w:r w:rsidRPr="00D31730">
              <w:rPr>
                <w:kern w:val="0"/>
                <w:sz w:val="22"/>
                <w:szCs w:val="22"/>
              </w:rPr>
              <w:t>1.98</w:t>
            </w:r>
          </w:p>
        </w:tc>
        <w:tc>
          <w:tcPr>
            <w:tcW w:w="1796" w:type="dxa"/>
            <w:noWrap/>
            <w:vAlign w:val="center"/>
            <w:hideMark/>
          </w:tcPr>
          <w:p w:rsidR="0046664D" w:rsidRPr="00D31730" w:rsidRDefault="0046664D">
            <w:pPr>
              <w:widowControl/>
              <w:jc w:val="center"/>
              <w:rPr>
                <w:kern w:val="0"/>
                <w:sz w:val="22"/>
                <w:szCs w:val="22"/>
              </w:rPr>
            </w:pPr>
            <w:r w:rsidRPr="00D31730">
              <w:rPr>
                <w:kern w:val="0"/>
                <w:sz w:val="22"/>
                <w:szCs w:val="22"/>
              </w:rPr>
              <w:t>0</w:t>
            </w:r>
          </w:p>
        </w:tc>
      </w:tr>
      <w:tr w:rsidR="0046664D" w:rsidRPr="00D31730" w:rsidTr="0046664D">
        <w:trPr>
          <w:trHeight w:val="369"/>
          <w:jc w:val="center"/>
        </w:trPr>
        <w:tc>
          <w:tcPr>
            <w:tcW w:w="1342" w:type="dxa"/>
            <w:noWrap/>
            <w:vAlign w:val="center"/>
            <w:hideMark/>
          </w:tcPr>
          <w:p w:rsidR="0046664D" w:rsidRPr="00D31730" w:rsidRDefault="0046664D">
            <w:pPr>
              <w:widowControl/>
              <w:jc w:val="center"/>
              <w:rPr>
                <w:bCs/>
                <w:kern w:val="0"/>
                <w:sz w:val="22"/>
                <w:szCs w:val="22"/>
              </w:rPr>
            </w:pPr>
            <w:r w:rsidRPr="00D31730">
              <w:rPr>
                <w:rFonts w:hAnsi="宋体" w:hint="eastAsia"/>
                <w:bCs/>
                <w:kern w:val="0"/>
                <w:sz w:val="22"/>
                <w:szCs w:val="22"/>
              </w:rPr>
              <w:t>极大值</w:t>
            </w:r>
          </w:p>
        </w:tc>
        <w:tc>
          <w:tcPr>
            <w:tcW w:w="1342" w:type="dxa"/>
            <w:noWrap/>
            <w:vAlign w:val="center"/>
            <w:hideMark/>
          </w:tcPr>
          <w:p w:rsidR="0046664D" w:rsidRPr="00D31730" w:rsidRDefault="0046664D">
            <w:pPr>
              <w:widowControl/>
              <w:jc w:val="center"/>
              <w:rPr>
                <w:kern w:val="0"/>
                <w:sz w:val="22"/>
                <w:szCs w:val="22"/>
              </w:rPr>
            </w:pPr>
            <w:r w:rsidRPr="00D31730">
              <w:rPr>
                <w:kern w:val="0"/>
                <w:sz w:val="22"/>
                <w:szCs w:val="22"/>
              </w:rPr>
              <w:t>0.129</w:t>
            </w:r>
          </w:p>
        </w:tc>
        <w:tc>
          <w:tcPr>
            <w:tcW w:w="1533" w:type="dxa"/>
            <w:noWrap/>
            <w:vAlign w:val="center"/>
            <w:hideMark/>
          </w:tcPr>
          <w:p w:rsidR="0046664D" w:rsidRPr="00D31730" w:rsidRDefault="0046664D">
            <w:pPr>
              <w:widowControl/>
              <w:jc w:val="center"/>
              <w:rPr>
                <w:kern w:val="0"/>
                <w:sz w:val="22"/>
                <w:szCs w:val="22"/>
              </w:rPr>
            </w:pPr>
            <w:r w:rsidRPr="00D31730">
              <w:rPr>
                <w:kern w:val="0"/>
                <w:sz w:val="22"/>
                <w:szCs w:val="22"/>
              </w:rPr>
              <w:t>0.0022</w:t>
            </w:r>
          </w:p>
        </w:tc>
        <w:tc>
          <w:tcPr>
            <w:tcW w:w="1533" w:type="dxa"/>
            <w:noWrap/>
            <w:vAlign w:val="center"/>
            <w:hideMark/>
          </w:tcPr>
          <w:p w:rsidR="0046664D" w:rsidRPr="00D31730" w:rsidRDefault="0046664D">
            <w:pPr>
              <w:jc w:val="center"/>
              <w:rPr>
                <w:szCs w:val="24"/>
              </w:rPr>
            </w:pPr>
            <w:r w:rsidRPr="00D31730">
              <w:rPr>
                <w:rFonts w:hint="eastAsia"/>
                <w:kern w:val="0"/>
                <w:sz w:val="22"/>
                <w:szCs w:val="22"/>
              </w:rPr>
              <w:t>未检出</w:t>
            </w:r>
          </w:p>
        </w:tc>
        <w:tc>
          <w:tcPr>
            <w:tcW w:w="1326" w:type="dxa"/>
            <w:noWrap/>
            <w:vAlign w:val="center"/>
            <w:hideMark/>
          </w:tcPr>
          <w:p w:rsidR="0046664D" w:rsidRPr="00D31730" w:rsidRDefault="0046664D">
            <w:pPr>
              <w:widowControl/>
              <w:jc w:val="center"/>
              <w:rPr>
                <w:kern w:val="0"/>
                <w:sz w:val="22"/>
                <w:szCs w:val="22"/>
              </w:rPr>
            </w:pPr>
            <w:r w:rsidRPr="00D31730">
              <w:rPr>
                <w:kern w:val="0"/>
                <w:sz w:val="22"/>
                <w:szCs w:val="22"/>
              </w:rPr>
              <w:t>0.13</w:t>
            </w:r>
          </w:p>
        </w:tc>
        <w:tc>
          <w:tcPr>
            <w:tcW w:w="1407" w:type="dxa"/>
            <w:noWrap/>
            <w:vAlign w:val="center"/>
            <w:hideMark/>
          </w:tcPr>
          <w:p w:rsidR="0046664D" w:rsidRPr="00D31730" w:rsidRDefault="0046664D">
            <w:pPr>
              <w:jc w:val="center"/>
              <w:rPr>
                <w:szCs w:val="24"/>
              </w:rPr>
            </w:pPr>
            <w:r w:rsidRPr="00D31730">
              <w:rPr>
                <w:rFonts w:hint="eastAsia"/>
                <w:kern w:val="0"/>
                <w:sz w:val="22"/>
                <w:szCs w:val="22"/>
              </w:rPr>
              <w:t>未检出</w:t>
            </w:r>
          </w:p>
        </w:tc>
        <w:tc>
          <w:tcPr>
            <w:tcW w:w="1244" w:type="dxa"/>
            <w:noWrap/>
            <w:vAlign w:val="center"/>
            <w:hideMark/>
          </w:tcPr>
          <w:p w:rsidR="0046664D" w:rsidRPr="00D31730" w:rsidRDefault="0046664D">
            <w:pPr>
              <w:widowControl/>
              <w:jc w:val="center"/>
              <w:rPr>
                <w:kern w:val="0"/>
                <w:sz w:val="22"/>
                <w:szCs w:val="22"/>
              </w:rPr>
            </w:pPr>
            <w:r w:rsidRPr="00D31730">
              <w:rPr>
                <w:kern w:val="0"/>
                <w:sz w:val="22"/>
                <w:szCs w:val="22"/>
              </w:rPr>
              <w:t>90</w:t>
            </w:r>
          </w:p>
        </w:tc>
        <w:tc>
          <w:tcPr>
            <w:tcW w:w="1244" w:type="dxa"/>
            <w:noWrap/>
            <w:vAlign w:val="center"/>
            <w:hideMark/>
          </w:tcPr>
          <w:p w:rsidR="0046664D" w:rsidRPr="00D31730" w:rsidRDefault="0046664D">
            <w:pPr>
              <w:widowControl/>
              <w:jc w:val="center"/>
              <w:rPr>
                <w:kern w:val="0"/>
                <w:sz w:val="22"/>
                <w:szCs w:val="22"/>
              </w:rPr>
            </w:pPr>
            <w:r w:rsidRPr="00D31730">
              <w:rPr>
                <w:kern w:val="0"/>
                <w:sz w:val="22"/>
                <w:szCs w:val="22"/>
              </w:rPr>
              <w:t>271</w:t>
            </w:r>
          </w:p>
        </w:tc>
        <w:tc>
          <w:tcPr>
            <w:tcW w:w="1407" w:type="dxa"/>
            <w:noWrap/>
            <w:vAlign w:val="center"/>
            <w:hideMark/>
          </w:tcPr>
          <w:p w:rsidR="0046664D" w:rsidRPr="00D31730" w:rsidRDefault="0046664D">
            <w:pPr>
              <w:widowControl/>
              <w:jc w:val="center"/>
              <w:rPr>
                <w:kern w:val="0"/>
                <w:sz w:val="22"/>
                <w:szCs w:val="22"/>
              </w:rPr>
            </w:pPr>
            <w:r w:rsidRPr="00D31730">
              <w:rPr>
                <w:kern w:val="0"/>
                <w:sz w:val="22"/>
                <w:szCs w:val="22"/>
              </w:rPr>
              <w:t>12</w:t>
            </w:r>
          </w:p>
        </w:tc>
        <w:tc>
          <w:tcPr>
            <w:tcW w:w="1796" w:type="dxa"/>
            <w:noWrap/>
            <w:vAlign w:val="center"/>
            <w:hideMark/>
          </w:tcPr>
          <w:p w:rsidR="0046664D" w:rsidRPr="00D31730" w:rsidRDefault="0046664D">
            <w:pPr>
              <w:widowControl/>
              <w:jc w:val="center"/>
              <w:rPr>
                <w:kern w:val="0"/>
                <w:sz w:val="22"/>
                <w:szCs w:val="22"/>
              </w:rPr>
            </w:pPr>
            <w:r w:rsidRPr="00D31730">
              <w:rPr>
                <w:kern w:val="0"/>
                <w:sz w:val="22"/>
                <w:szCs w:val="22"/>
              </w:rPr>
              <w:t>0</w:t>
            </w:r>
          </w:p>
        </w:tc>
      </w:tr>
      <w:tr w:rsidR="0046664D" w:rsidRPr="00D31730" w:rsidTr="0046664D">
        <w:trPr>
          <w:trHeight w:val="369"/>
          <w:jc w:val="center"/>
        </w:trPr>
        <w:tc>
          <w:tcPr>
            <w:tcW w:w="1342" w:type="dxa"/>
            <w:vAlign w:val="center"/>
            <w:hideMark/>
          </w:tcPr>
          <w:p w:rsidR="0046664D" w:rsidRPr="00D31730" w:rsidRDefault="0046664D">
            <w:pPr>
              <w:widowControl/>
              <w:jc w:val="center"/>
              <w:rPr>
                <w:bCs/>
                <w:kern w:val="0"/>
                <w:sz w:val="22"/>
                <w:szCs w:val="22"/>
              </w:rPr>
            </w:pPr>
            <w:r w:rsidRPr="00D31730">
              <w:rPr>
                <w:rFonts w:hAnsi="宋体" w:hint="eastAsia"/>
                <w:bCs/>
                <w:kern w:val="0"/>
                <w:sz w:val="22"/>
                <w:szCs w:val="22"/>
              </w:rPr>
              <w:t>指标</w:t>
            </w:r>
          </w:p>
        </w:tc>
        <w:tc>
          <w:tcPr>
            <w:tcW w:w="1342" w:type="dxa"/>
            <w:vAlign w:val="center"/>
            <w:hideMark/>
          </w:tcPr>
          <w:p w:rsidR="0046664D" w:rsidRPr="00D31730" w:rsidRDefault="0046664D">
            <w:pPr>
              <w:widowControl/>
              <w:jc w:val="center"/>
              <w:rPr>
                <w:bCs/>
                <w:kern w:val="0"/>
                <w:sz w:val="22"/>
                <w:szCs w:val="22"/>
              </w:rPr>
            </w:pPr>
            <w:r w:rsidRPr="00D31730">
              <w:rPr>
                <w:rFonts w:hAnsi="宋体" w:hint="eastAsia"/>
                <w:bCs/>
                <w:kern w:val="0"/>
                <w:sz w:val="22"/>
                <w:szCs w:val="22"/>
              </w:rPr>
              <w:t>菌落总数</w:t>
            </w:r>
          </w:p>
        </w:tc>
        <w:tc>
          <w:tcPr>
            <w:tcW w:w="1533" w:type="dxa"/>
            <w:vAlign w:val="center"/>
            <w:hideMark/>
          </w:tcPr>
          <w:p w:rsidR="0046664D" w:rsidRPr="00D31730" w:rsidRDefault="0046664D">
            <w:pPr>
              <w:widowControl/>
              <w:jc w:val="center"/>
              <w:rPr>
                <w:bCs/>
                <w:kern w:val="0"/>
                <w:sz w:val="22"/>
                <w:szCs w:val="22"/>
              </w:rPr>
            </w:pPr>
            <w:r w:rsidRPr="00D31730">
              <w:rPr>
                <w:rFonts w:hAnsi="宋体" w:hint="eastAsia"/>
                <w:bCs/>
                <w:kern w:val="0"/>
                <w:sz w:val="22"/>
                <w:szCs w:val="22"/>
              </w:rPr>
              <w:t>总大肠菌群</w:t>
            </w:r>
          </w:p>
        </w:tc>
        <w:tc>
          <w:tcPr>
            <w:tcW w:w="1533" w:type="dxa"/>
            <w:vAlign w:val="center"/>
            <w:hideMark/>
          </w:tcPr>
          <w:p w:rsidR="0046664D" w:rsidRPr="00D31730" w:rsidRDefault="0046664D">
            <w:pPr>
              <w:widowControl/>
              <w:jc w:val="center"/>
              <w:rPr>
                <w:bCs/>
                <w:kern w:val="0"/>
                <w:sz w:val="22"/>
                <w:szCs w:val="22"/>
              </w:rPr>
            </w:pPr>
            <w:r w:rsidRPr="00D31730">
              <w:rPr>
                <w:rFonts w:hAnsi="宋体" w:hint="eastAsia"/>
                <w:bCs/>
                <w:kern w:val="0"/>
                <w:sz w:val="22"/>
                <w:szCs w:val="22"/>
              </w:rPr>
              <w:t>汞</w:t>
            </w:r>
          </w:p>
        </w:tc>
        <w:tc>
          <w:tcPr>
            <w:tcW w:w="1326" w:type="dxa"/>
            <w:vAlign w:val="center"/>
            <w:hideMark/>
          </w:tcPr>
          <w:p w:rsidR="0046664D" w:rsidRPr="00D31730" w:rsidRDefault="0046664D">
            <w:pPr>
              <w:widowControl/>
              <w:jc w:val="center"/>
              <w:rPr>
                <w:bCs/>
                <w:kern w:val="0"/>
                <w:sz w:val="22"/>
                <w:szCs w:val="22"/>
              </w:rPr>
            </w:pPr>
            <w:r w:rsidRPr="00D31730">
              <w:rPr>
                <w:rFonts w:hAnsi="宋体" w:hint="eastAsia"/>
                <w:bCs/>
                <w:kern w:val="0"/>
                <w:sz w:val="22"/>
                <w:szCs w:val="22"/>
              </w:rPr>
              <w:t>砷</w:t>
            </w:r>
          </w:p>
        </w:tc>
        <w:tc>
          <w:tcPr>
            <w:tcW w:w="1407" w:type="dxa"/>
            <w:vAlign w:val="center"/>
            <w:hideMark/>
          </w:tcPr>
          <w:p w:rsidR="0046664D" w:rsidRPr="00D31730" w:rsidRDefault="0046664D">
            <w:pPr>
              <w:widowControl/>
              <w:jc w:val="center"/>
              <w:rPr>
                <w:bCs/>
                <w:kern w:val="0"/>
                <w:sz w:val="22"/>
                <w:szCs w:val="22"/>
              </w:rPr>
            </w:pPr>
            <w:r w:rsidRPr="00D31730">
              <w:rPr>
                <w:rFonts w:hAnsi="宋体" w:hint="eastAsia"/>
                <w:bCs/>
                <w:kern w:val="0"/>
                <w:sz w:val="22"/>
                <w:szCs w:val="22"/>
              </w:rPr>
              <w:t>镉</w:t>
            </w:r>
          </w:p>
        </w:tc>
        <w:tc>
          <w:tcPr>
            <w:tcW w:w="1244" w:type="dxa"/>
            <w:vAlign w:val="center"/>
            <w:hideMark/>
          </w:tcPr>
          <w:p w:rsidR="0046664D" w:rsidRPr="00D31730" w:rsidRDefault="0046664D">
            <w:pPr>
              <w:widowControl/>
              <w:jc w:val="center"/>
              <w:rPr>
                <w:bCs/>
                <w:kern w:val="0"/>
                <w:sz w:val="22"/>
                <w:szCs w:val="22"/>
              </w:rPr>
            </w:pPr>
            <w:r w:rsidRPr="00D31730">
              <w:rPr>
                <w:rFonts w:hAnsi="宋体" w:hint="eastAsia"/>
                <w:bCs/>
                <w:kern w:val="0"/>
                <w:sz w:val="22"/>
                <w:szCs w:val="22"/>
              </w:rPr>
              <w:t>铁</w:t>
            </w:r>
          </w:p>
        </w:tc>
        <w:tc>
          <w:tcPr>
            <w:tcW w:w="1244" w:type="dxa"/>
            <w:vAlign w:val="center"/>
            <w:hideMark/>
          </w:tcPr>
          <w:p w:rsidR="0046664D" w:rsidRPr="00D31730" w:rsidRDefault="0046664D">
            <w:pPr>
              <w:widowControl/>
              <w:jc w:val="center"/>
              <w:rPr>
                <w:bCs/>
                <w:kern w:val="0"/>
                <w:sz w:val="22"/>
                <w:szCs w:val="22"/>
              </w:rPr>
            </w:pPr>
            <w:r w:rsidRPr="00D31730">
              <w:rPr>
                <w:rFonts w:hAnsi="宋体" w:hint="eastAsia"/>
                <w:bCs/>
                <w:kern w:val="0"/>
                <w:sz w:val="22"/>
                <w:szCs w:val="22"/>
              </w:rPr>
              <w:t>锰</w:t>
            </w:r>
          </w:p>
        </w:tc>
        <w:tc>
          <w:tcPr>
            <w:tcW w:w="1407" w:type="dxa"/>
            <w:vAlign w:val="center"/>
            <w:hideMark/>
          </w:tcPr>
          <w:p w:rsidR="0046664D" w:rsidRPr="00D31730" w:rsidRDefault="0046664D">
            <w:pPr>
              <w:widowControl/>
              <w:jc w:val="center"/>
              <w:rPr>
                <w:bCs/>
                <w:kern w:val="0"/>
                <w:sz w:val="22"/>
                <w:szCs w:val="22"/>
              </w:rPr>
            </w:pPr>
            <w:r w:rsidRPr="00D31730">
              <w:rPr>
                <w:bCs/>
                <w:kern w:val="0"/>
                <w:sz w:val="22"/>
                <w:szCs w:val="22"/>
              </w:rPr>
              <w:t>/</w:t>
            </w:r>
          </w:p>
        </w:tc>
        <w:tc>
          <w:tcPr>
            <w:tcW w:w="1796" w:type="dxa"/>
            <w:vAlign w:val="center"/>
            <w:hideMark/>
          </w:tcPr>
          <w:p w:rsidR="0046664D" w:rsidRPr="00D31730" w:rsidRDefault="0046664D">
            <w:pPr>
              <w:widowControl/>
              <w:jc w:val="center"/>
              <w:rPr>
                <w:bCs/>
                <w:kern w:val="0"/>
                <w:sz w:val="22"/>
                <w:szCs w:val="22"/>
              </w:rPr>
            </w:pPr>
            <w:r w:rsidRPr="00D31730">
              <w:rPr>
                <w:bCs/>
                <w:kern w:val="0"/>
                <w:sz w:val="22"/>
                <w:szCs w:val="22"/>
              </w:rPr>
              <w:t>/</w:t>
            </w:r>
          </w:p>
        </w:tc>
      </w:tr>
      <w:tr w:rsidR="0046664D" w:rsidRPr="00D31730" w:rsidTr="0046664D">
        <w:trPr>
          <w:trHeight w:val="369"/>
          <w:jc w:val="center"/>
        </w:trPr>
        <w:tc>
          <w:tcPr>
            <w:tcW w:w="1342" w:type="dxa"/>
            <w:noWrap/>
            <w:vAlign w:val="center"/>
            <w:hideMark/>
          </w:tcPr>
          <w:p w:rsidR="0046664D" w:rsidRPr="00D31730" w:rsidRDefault="0046664D">
            <w:pPr>
              <w:widowControl/>
              <w:jc w:val="center"/>
              <w:rPr>
                <w:bCs/>
                <w:kern w:val="0"/>
                <w:sz w:val="22"/>
                <w:szCs w:val="22"/>
              </w:rPr>
            </w:pPr>
            <w:r w:rsidRPr="00D31730">
              <w:rPr>
                <w:rFonts w:hAnsi="宋体" w:hint="eastAsia"/>
                <w:bCs/>
                <w:kern w:val="0"/>
                <w:sz w:val="22"/>
                <w:szCs w:val="22"/>
              </w:rPr>
              <w:t>均值</w:t>
            </w:r>
          </w:p>
        </w:tc>
        <w:tc>
          <w:tcPr>
            <w:tcW w:w="1342" w:type="dxa"/>
            <w:noWrap/>
            <w:vAlign w:val="center"/>
            <w:hideMark/>
          </w:tcPr>
          <w:p w:rsidR="0046664D" w:rsidRPr="00D31730" w:rsidRDefault="0046664D">
            <w:pPr>
              <w:widowControl/>
              <w:jc w:val="center"/>
              <w:rPr>
                <w:kern w:val="0"/>
                <w:sz w:val="22"/>
                <w:szCs w:val="22"/>
              </w:rPr>
            </w:pPr>
            <w:r w:rsidRPr="00D31730">
              <w:rPr>
                <w:kern w:val="0"/>
                <w:sz w:val="22"/>
                <w:szCs w:val="22"/>
              </w:rPr>
              <w:t>80.8</w:t>
            </w:r>
          </w:p>
        </w:tc>
        <w:tc>
          <w:tcPr>
            <w:tcW w:w="1533" w:type="dxa"/>
            <w:noWrap/>
            <w:vAlign w:val="center"/>
            <w:hideMark/>
          </w:tcPr>
          <w:p w:rsidR="0046664D" w:rsidRPr="00D31730" w:rsidRDefault="0046664D">
            <w:pPr>
              <w:widowControl/>
              <w:jc w:val="center"/>
              <w:rPr>
                <w:kern w:val="0"/>
                <w:sz w:val="22"/>
                <w:szCs w:val="22"/>
              </w:rPr>
            </w:pPr>
            <w:r w:rsidRPr="00D31730">
              <w:rPr>
                <w:rFonts w:hint="eastAsia"/>
                <w:kern w:val="0"/>
                <w:sz w:val="22"/>
                <w:szCs w:val="22"/>
              </w:rPr>
              <w:t>未检出</w:t>
            </w:r>
          </w:p>
        </w:tc>
        <w:tc>
          <w:tcPr>
            <w:tcW w:w="1533" w:type="dxa"/>
            <w:noWrap/>
            <w:vAlign w:val="center"/>
            <w:hideMark/>
          </w:tcPr>
          <w:p w:rsidR="0046664D" w:rsidRPr="00D31730" w:rsidRDefault="0046664D">
            <w:pPr>
              <w:widowControl/>
              <w:jc w:val="center"/>
              <w:rPr>
                <w:kern w:val="0"/>
                <w:sz w:val="22"/>
                <w:szCs w:val="22"/>
              </w:rPr>
            </w:pPr>
            <w:r w:rsidRPr="00D31730">
              <w:rPr>
                <w:rFonts w:hint="eastAsia"/>
                <w:kern w:val="0"/>
                <w:sz w:val="22"/>
                <w:szCs w:val="22"/>
              </w:rPr>
              <w:t>未检出</w:t>
            </w:r>
          </w:p>
        </w:tc>
        <w:tc>
          <w:tcPr>
            <w:tcW w:w="1326" w:type="dxa"/>
            <w:noWrap/>
            <w:vAlign w:val="center"/>
            <w:hideMark/>
          </w:tcPr>
          <w:p w:rsidR="0046664D" w:rsidRPr="00D31730" w:rsidRDefault="0046664D">
            <w:pPr>
              <w:widowControl/>
              <w:jc w:val="center"/>
              <w:rPr>
                <w:kern w:val="0"/>
                <w:sz w:val="22"/>
                <w:szCs w:val="22"/>
              </w:rPr>
            </w:pPr>
            <w:r w:rsidRPr="00D31730">
              <w:rPr>
                <w:kern w:val="0"/>
                <w:sz w:val="22"/>
                <w:szCs w:val="22"/>
              </w:rPr>
              <w:t>0.00118</w:t>
            </w:r>
          </w:p>
        </w:tc>
        <w:tc>
          <w:tcPr>
            <w:tcW w:w="1407" w:type="dxa"/>
            <w:noWrap/>
            <w:vAlign w:val="center"/>
            <w:hideMark/>
          </w:tcPr>
          <w:p w:rsidR="0046664D" w:rsidRPr="00D31730" w:rsidRDefault="0046664D">
            <w:pPr>
              <w:widowControl/>
              <w:jc w:val="center"/>
              <w:rPr>
                <w:kern w:val="0"/>
                <w:sz w:val="22"/>
                <w:szCs w:val="22"/>
              </w:rPr>
            </w:pPr>
            <w:r w:rsidRPr="00D31730">
              <w:rPr>
                <w:rFonts w:hint="eastAsia"/>
                <w:kern w:val="0"/>
                <w:sz w:val="22"/>
                <w:szCs w:val="22"/>
              </w:rPr>
              <w:t>未检出</w:t>
            </w:r>
          </w:p>
        </w:tc>
        <w:tc>
          <w:tcPr>
            <w:tcW w:w="1244" w:type="dxa"/>
            <w:noWrap/>
            <w:vAlign w:val="center"/>
            <w:hideMark/>
          </w:tcPr>
          <w:p w:rsidR="0046664D" w:rsidRPr="00D31730" w:rsidRDefault="0046664D">
            <w:pPr>
              <w:widowControl/>
              <w:jc w:val="center"/>
              <w:rPr>
                <w:kern w:val="0"/>
                <w:sz w:val="22"/>
                <w:szCs w:val="22"/>
              </w:rPr>
            </w:pPr>
            <w:r w:rsidRPr="00D31730">
              <w:rPr>
                <w:rFonts w:hint="eastAsia"/>
                <w:kern w:val="0"/>
                <w:sz w:val="22"/>
                <w:szCs w:val="22"/>
              </w:rPr>
              <w:t>未检出</w:t>
            </w:r>
          </w:p>
        </w:tc>
        <w:tc>
          <w:tcPr>
            <w:tcW w:w="1244" w:type="dxa"/>
            <w:noWrap/>
            <w:vAlign w:val="center"/>
            <w:hideMark/>
          </w:tcPr>
          <w:p w:rsidR="0046664D" w:rsidRPr="00D31730" w:rsidRDefault="0046664D">
            <w:pPr>
              <w:widowControl/>
              <w:jc w:val="center"/>
              <w:rPr>
                <w:kern w:val="0"/>
                <w:sz w:val="22"/>
                <w:szCs w:val="22"/>
              </w:rPr>
            </w:pPr>
            <w:r w:rsidRPr="00D31730">
              <w:rPr>
                <w:rFonts w:hint="eastAsia"/>
                <w:kern w:val="0"/>
                <w:sz w:val="22"/>
                <w:szCs w:val="22"/>
              </w:rPr>
              <w:t>未检出</w:t>
            </w:r>
          </w:p>
        </w:tc>
        <w:tc>
          <w:tcPr>
            <w:tcW w:w="1407" w:type="dxa"/>
            <w:noWrap/>
            <w:vAlign w:val="center"/>
            <w:hideMark/>
          </w:tcPr>
          <w:p w:rsidR="0046664D" w:rsidRPr="00D31730" w:rsidRDefault="0046664D">
            <w:pPr>
              <w:widowControl/>
              <w:jc w:val="center"/>
              <w:rPr>
                <w:kern w:val="0"/>
                <w:sz w:val="22"/>
                <w:szCs w:val="22"/>
              </w:rPr>
            </w:pPr>
            <w:r w:rsidRPr="00D31730">
              <w:rPr>
                <w:kern w:val="0"/>
                <w:sz w:val="22"/>
                <w:szCs w:val="22"/>
              </w:rPr>
              <w:t>/</w:t>
            </w:r>
          </w:p>
        </w:tc>
        <w:tc>
          <w:tcPr>
            <w:tcW w:w="1796" w:type="dxa"/>
            <w:noWrap/>
            <w:vAlign w:val="center"/>
            <w:hideMark/>
          </w:tcPr>
          <w:p w:rsidR="0046664D" w:rsidRPr="00D31730" w:rsidRDefault="0046664D">
            <w:pPr>
              <w:widowControl/>
              <w:jc w:val="center"/>
              <w:rPr>
                <w:kern w:val="0"/>
                <w:sz w:val="22"/>
                <w:szCs w:val="22"/>
              </w:rPr>
            </w:pPr>
            <w:r w:rsidRPr="00D31730">
              <w:rPr>
                <w:kern w:val="0"/>
                <w:sz w:val="22"/>
                <w:szCs w:val="22"/>
              </w:rPr>
              <w:t>/</w:t>
            </w:r>
          </w:p>
        </w:tc>
      </w:tr>
      <w:tr w:rsidR="0046664D" w:rsidRPr="00D31730" w:rsidTr="0046664D">
        <w:trPr>
          <w:trHeight w:val="369"/>
          <w:jc w:val="center"/>
        </w:trPr>
        <w:tc>
          <w:tcPr>
            <w:tcW w:w="1342" w:type="dxa"/>
            <w:noWrap/>
            <w:vAlign w:val="center"/>
            <w:hideMark/>
          </w:tcPr>
          <w:p w:rsidR="0046664D" w:rsidRPr="00D31730" w:rsidRDefault="0046664D">
            <w:pPr>
              <w:widowControl/>
              <w:jc w:val="center"/>
              <w:rPr>
                <w:bCs/>
                <w:kern w:val="0"/>
                <w:sz w:val="22"/>
                <w:szCs w:val="22"/>
              </w:rPr>
            </w:pPr>
            <w:r w:rsidRPr="00D31730">
              <w:rPr>
                <w:rFonts w:hAnsi="宋体" w:hint="eastAsia"/>
                <w:bCs/>
                <w:kern w:val="0"/>
                <w:sz w:val="22"/>
                <w:szCs w:val="22"/>
              </w:rPr>
              <w:t>极小值</w:t>
            </w:r>
          </w:p>
        </w:tc>
        <w:tc>
          <w:tcPr>
            <w:tcW w:w="1342" w:type="dxa"/>
            <w:noWrap/>
            <w:vAlign w:val="center"/>
            <w:hideMark/>
          </w:tcPr>
          <w:p w:rsidR="0046664D" w:rsidRPr="00D31730" w:rsidRDefault="0046664D">
            <w:pPr>
              <w:widowControl/>
              <w:jc w:val="center"/>
              <w:rPr>
                <w:kern w:val="0"/>
                <w:sz w:val="22"/>
                <w:szCs w:val="22"/>
              </w:rPr>
            </w:pPr>
            <w:r w:rsidRPr="00D31730">
              <w:rPr>
                <w:kern w:val="0"/>
                <w:sz w:val="22"/>
                <w:szCs w:val="22"/>
              </w:rPr>
              <w:t>63</w:t>
            </w:r>
          </w:p>
        </w:tc>
        <w:tc>
          <w:tcPr>
            <w:tcW w:w="1533" w:type="dxa"/>
            <w:noWrap/>
            <w:vAlign w:val="center"/>
            <w:hideMark/>
          </w:tcPr>
          <w:p w:rsidR="0046664D" w:rsidRPr="00D31730" w:rsidRDefault="0046664D">
            <w:pPr>
              <w:jc w:val="center"/>
              <w:rPr>
                <w:szCs w:val="24"/>
              </w:rPr>
            </w:pPr>
            <w:r w:rsidRPr="00D31730">
              <w:rPr>
                <w:rFonts w:hint="eastAsia"/>
                <w:kern w:val="0"/>
                <w:sz w:val="22"/>
                <w:szCs w:val="22"/>
              </w:rPr>
              <w:t>未检出</w:t>
            </w:r>
          </w:p>
        </w:tc>
        <w:tc>
          <w:tcPr>
            <w:tcW w:w="1533" w:type="dxa"/>
            <w:noWrap/>
            <w:vAlign w:val="center"/>
            <w:hideMark/>
          </w:tcPr>
          <w:p w:rsidR="0046664D" w:rsidRPr="00D31730" w:rsidRDefault="0046664D">
            <w:pPr>
              <w:jc w:val="center"/>
              <w:rPr>
                <w:szCs w:val="24"/>
              </w:rPr>
            </w:pPr>
            <w:r w:rsidRPr="00D31730">
              <w:rPr>
                <w:rFonts w:hint="eastAsia"/>
                <w:kern w:val="0"/>
                <w:sz w:val="22"/>
                <w:szCs w:val="22"/>
              </w:rPr>
              <w:t>未检出</w:t>
            </w:r>
          </w:p>
        </w:tc>
        <w:tc>
          <w:tcPr>
            <w:tcW w:w="1326" w:type="dxa"/>
            <w:noWrap/>
            <w:vAlign w:val="center"/>
            <w:hideMark/>
          </w:tcPr>
          <w:p w:rsidR="0046664D" w:rsidRPr="00D31730" w:rsidRDefault="0046664D">
            <w:pPr>
              <w:widowControl/>
              <w:jc w:val="center"/>
              <w:rPr>
                <w:kern w:val="0"/>
                <w:sz w:val="22"/>
                <w:szCs w:val="22"/>
              </w:rPr>
            </w:pPr>
            <w:r w:rsidRPr="00D31730">
              <w:rPr>
                <w:kern w:val="0"/>
                <w:sz w:val="22"/>
                <w:szCs w:val="22"/>
              </w:rPr>
              <w:t>0.0006</w:t>
            </w:r>
          </w:p>
        </w:tc>
        <w:tc>
          <w:tcPr>
            <w:tcW w:w="1407" w:type="dxa"/>
            <w:noWrap/>
            <w:vAlign w:val="center"/>
            <w:hideMark/>
          </w:tcPr>
          <w:p w:rsidR="0046664D" w:rsidRPr="00D31730" w:rsidRDefault="0046664D">
            <w:pPr>
              <w:jc w:val="center"/>
              <w:rPr>
                <w:szCs w:val="24"/>
              </w:rPr>
            </w:pPr>
            <w:r w:rsidRPr="00D31730">
              <w:rPr>
                <w:rFonts w:hint="eastAsia"/>
                <w:kern w:val="0"/>
                <w:sz w:val="22"/>
                <w:szCs w:val="22"/>
              </w:rPr>
              <w:t>未检出</w:t>
            </w:r>
          </w:p>
        </w:tc>
        <w:tc>
          <w:tcPr>
            <w:tcW w:w="1244" w:type="dxa"/>
            <w:noWrap/>
            <w:vAlign w:val="center"/>
            <w:hideMark/>
          </w:tcPr>
          <w:p w:rsidR="0046664D" w:rsidRPr="00D31730" w:rsidRDefault="0046664D">
            <w:pPr>
              <w:jc w:val="center"/>
              <w:rPr>
                <w:szCs w:val="24"/>
              </w:rPr>
            </w:pPr>
            <w:r w:rsidRPr="00D31730">
              <w:rPr>
                <w:rFonts w:hint="eastAsia"/>
                <w:kern w:val="0"/>
                <w:sz w:val="22"/>
                <w:szCs w:val="22"/>
              </w:rPr>
              <w:t>未检出</w:t>
            </w:r>
          </w:p>
        </w:tc>
        <w:tc>
          <w:tcPr>
            <w:tcW w:w="1244" w:type="dxa"/>
            <w:noWrap/>
            <w:vAlign w:val="center"/>
            <w:hideMark/>
          </w:tcPr>
          <w:p w:rsidR="0046664D" w:rsidRPr="00D31730" w:rsidRDefault="0046664D">
            <w:pPr>
              <w:jc w:val="center"/>
              <w:rPr>
                <w:szCs w:val="24"/>
              </w:rPr>
            </w:pPr>
            <w:r w:rsidRPr="00D31730">
              <w:rPr>
                <w:rFonts w:hint="eastAsia"/>
                <w:kern w:val="0"/>
                <w:sz w:val="22"/>
                <w:szCs w:val="22"/>
              </w:rPr>
              <w:t>未检出</w:t>
            </w:r>
          </w:p>
        </w:tc>
        <w:tc>
          <w:tcPr>
            <w:tcW w:w="1407" w:type="dxa"/>
            <w:noWrap/>
            <w:vAlign w:val="center"/>
            <w:hideMark/>
          </w:tcPr>
          <w:p w:rsidR="0046664D" w:rsidRPr="00D31730" w:rsidRDefault="0046664D">
            <w:pPr>
              <w:jc w:val="center"/>
              <w:rPr>
                <w:szCs w:val="24"/>
              </w:rPr>
            </w:pPr>
            <w:r w:rsidRPr="00D31730">
              <w:t>/</w:t>
            </w:r>
          </w:p>
        </w:tc>
        <w:tc>
          <w:tcPr>
            <w:tcW w:w="1796" w:type="dxa"/>
            <w:noWrap/>
            <w:vAlign w:val="center"/>
            <w:hideMark/>
          </w:tcPr>
          <w:p w:rsidR="0046664D" w:rsidRPr="00D31730" w:rsidRDefault="0046664D">
            <w:pPr>
              <w:widowControl/>
              <w:jc w:val="center"/>
              <w:rPr>
                <w:kern w:val="0"/>
                <w:sz w:val="22"/>
                <w:szCs w:val="22"/>
              </w:rPr>
            </w:pPr>
            <w:r w:rsidRPr="00D31730">
              <w:rPr>
                <w:kern w:val="0"/>
                <w:sz w:val="22"/>
                <w:szCs w:val="22"/>
              </w:rPr>
              <w:t>/</w:t>
            </w:r>
          </w:p>
        </w:tc>
      </w:tr>
      <w:tr w:rsidR="0046664D" w:rsidRPr="00D31730" w:rsidTr="0046664D">
        <w:trPr>
          <w:trHeight w:val="369"/>
          <w:jc w:val="center"/>
        </w:trPr>
        <w:tc>
          <w:tcPr>
            <w:tcW w:w="1342" w:type="dxa"/>
            <w:noWrap/>
            <w:vAlign w:val="center"/>
            <w:hideMark/>
          </w:tcPr>
          <w:p w:rsidR="0046664D" w:rsidRPr="00D31730" w:rsidRDefault="0046664D">
            <w:pPr>
              <w:widowControl/>
              <w:jc w:val="center"/>
              <w:rPr>
                <w:bCs/>
                <w:kern w:val="0"/>
                <w:sz w:val="22"/>
                <w:szCs w:val="22"/>
              </w:rPr>
            </w:pPr>
            <w:r w:rsidRPr="00D31730">
              <w:rPr>
                <w:rFonts w:hAnsi="宋体" w:hint="eastAsia"/>
                <w:bCs/>
                <w:kern w:val="0"/>
                <w:sz w:val="22"/>
                <w:szCs w:val="22"/>
              </w:rPr>
              <w:t>极大值</w:t>
            </w:r>
          </w:p>
        </w:tc>
        <w:tc>
          <w:tcPr>
            <w:tcW w:w="1342" w:type="dxa"/>
            <w:noWrap/>
            <w:vAlign w:val="center"/>
            <w:hideMark/>
          </w:tcPr>
          <w:p w:rsidR="0046664D" w:rsidRPr="00D31730" w:rsidRDefault="0046664D">
            <w:pPr>
              <w:widowControl/>
              <w:jc w:val="center"/>
              <w:rPr>
                <w:kern w:val="0"/>
                <w:sz w:val="22"/>
                <w:szCs w:val="22"/>
              </w:rPr>
            </w:pPr>
            <w:r w:rsidRPr="00D31730">
              <w:rPr>
                <w:kern w:val="0"/>
                <w:sz w:val="22"/>
                <w:szCs w:val="22"/>
              </w:rPr>
              <w:t>96</w:t>
            </w:r>
          </w:p>
        </w:tc>
        <w:tc>
          <w:tcPr>
            <w:tcW w:w="1533" w:type="dxa"/>
            <w:noWrap/>
            <w:vAlign w:val="center"/>
            <w:hideMark/>
          </w:tcPr>
          <w:p w:rsidR="0046664D" w:rsidRPr="00D31730" w:rsidRDefault="0046664D">
            <w:pPr>
              <w:jc w:val="center"/>
              <w:rPr>
                <w:szCs w:val="24"/>
              </w:rPr>
            </w:pPr>
            <w:r w:rsidRPr="00D31730">
              <w:rPr>
                <w:rFonts w:hint="eastAsia"/>
                <w:kern w:val="0"/>
                <w:sz w:val="22"/>
                <w:szCs w:val="22"/>
              </w:rPr>
              <w:t>未检出</w:t>
            </w:r>
          </w:p>
        </w:tc>
        <w:tc>
          <w:tcPr>
            <w:tcW w:w="1533" w:type="dxa"/>
            <w:noWrap/>
            <w:vAlign w:val="center"/>
            <w:hideMark/>
          </w:tcPr>
          <w:p w:rsidR="0046664D" w:rsidRPr="00D31730" w:rsidRDefault="0046664D">
            <w:pPr>
              <w:jc w:val="center"/>
              <w:rPr>
                <w:szCs w:val="24"/>
              </w:rPr>
            </w:pPr>
            <w:r w:rsidRPr="00D31730">
              <w:rPr>
                <w:rFonts w:hint="eastAsia"/>
                <w:kern w:val="0"/>
                <w:sz w:val="22"/>
                <w:szCs w:val="22"/>
              </w:rPr>
              <w:t>未检出</w:t>
            </w:r>
          </w:p>
        </w:tc>
        <w:tc>
          <w:tcPr>
            <w:tcW w:w="1326" w:type="dxa"/>
            <w:noWrap/>
            <w:vAlign w:val="center"/>
            <w:hideMark/>
          </w:tcPr>
          <w:p w:rsidR="0046664D" w:rsidRPr="00D31730" w:rsidRDefault="0046664D">
            <w:pPr>
              <w:widowControl/>
              <w:jc w:val="center"/>
              <w:rPr>
                <w:kern w:val="0"/>
                <w:sz w:val="22"/>
                <w:szCs w:val="22"/>
              </w:rPr>
            </w:pPr>
            <w:r w:rsidRPr="00D31730">
              <w:rPr>
                <w:kern w:val="0"/>
                <w:sz w:val="22"/>
                <w:szCs w:val="22"/>
              </w:rPr>
              <w:t>0.002</w:t>
            </w:r>
          </w:p>
        </w:tc>
        <w:tc>
          <w:tcPr>
            <w:tcW w:w="1407" w:type="dxa"/>
            <w:noWrap/>
            <w:vAlign w:val="center"/>
            <w:hideMark/>
          </w:tcPr>
          <w:p w:rsidR="0046664D" w:rsidRPr="00D31730" w:rsidRDefault="0046664D">
            <w:pPr>
              <w:jc w:val="center"/>
              <w:rPr>
                <w:szCs w:val="24"/>
              </w:rPr>
            </w:pPr>
            <w:r w:rsidRPr="00D31730">
              <w:rPr>
                <w:rFonts w:hint="eastAsia"/>
                <w:kern w:val="0"/>
                <w:sz w:val="22"/>
                <w:szCs w:val="22"/>
              </w:rPr>
              <w:t>未检出</w:t>
            </w:r>
          </w:p>
        </w:tc>
        <w:tc>
          <w:tcPr>
            <w:tcW w:w="1244" w:type="dxa"/>
            <w:noWrap/>
            <w:vAlign w:val="center"/>
            <w:hideMark/>
          </w:tcPr>
          <w:p w:rsidR="0046664D" w:rsidRPr="00D31730" w:rsidRDefault="0046664D">
            <w:pPr>
              <w:jc w:val="center"/>
              <w:rPr>
                <w:szCs w:val="24"/>
              </w:rPr>
            </w:pPr>
            <w:r w:rsidRPr="00D31730">
              <w:rPr>
                <w:rFonts w:hint="eastAsia"/>
                <w:kern w:val="0"/>
                <w:sz w:val="22"/>
                <w:szCs w:val="22"/>
              </w:rPr>
              <w:t>未检出</w:t>
            </w:r>
          </w:p>
        </w:tc>
        <w:tc>
          <w:tcPr>
            <w:tcW w:w="1244" w:type="dxa"/>
            <w:noWrap/>
            <w:vAlign w:val="center"/>
            <w:hideMark/>
          </w:tcPr>
          <w:p w:rsidR="0046664D" w:rsidRPr="00D31730" w:rsidRDefault="0046664D">
            <w:pPr>
              <w:jc w:val="center"/>
              <w:rPr>
                <w:szCs w:val="24"/>
              </w:rPr>
            </w:pPr>
            <w:r w:rsidRPr="00D31730">
              <w:rPr>
                <w:rFonts w:hint="eastAsia"/>
                <w:kern w:val="0"/>
                <w:sz w:val="22"/>
                <w:szCs w:val="22"/>
              </w:rPr>
              <w:t>未检出</w:t>
            </w:r>
          </w:p>
        </w:tc>
        <w:tc>
          <w:tcPr>
            <w:tcW w:w="1407" w:type="dxa"/>
            <w:noWrap/>
            <w:vAlign w:val="center"/>
            <w:hideMark/>
          </w:tcPr>
          <w:p w:rsidR="0046664D" w:rsidRPr="00D31730" w:rsidRDefault="0046664D">
            <w:pPr>
              <w:jc w:val="center"/>
              <w:rPr>
                <w:szCs w:val="24"/>
              </w:rPr>
            </w:pPr>
            <w:r w:rsidRPr="00D31730">
              <w:t>/</w:t>
            </w:r>
          </w:p>
        </w:tc>
        <w:tc>
          <w:tcPr>
            <w:tcW w:w="1796" w:type="dxa"/>
            <w:noWrap/>
            <w:vAlign w:val="center"/>
            <w:hideMark/>
          </w:tcPr>
          <w:p w:rsidR="0046664D" w:rsidRPr="00D31730" w:rsidRDefault="0046664D">
            <w:pPr>
              <w:widowControl/>
              <w:jc w:val="center"/>
              <w:rPr>
                <w:kern w:val="0"/>
                <w:sz w:val="22"/>
                <w:szCs w:val="22"/>
              </w:rPr>
            </w:pPr>
            <w:r w:rsidRPr="00D31730">
              <w:rPr>
                <w:kern w:val="0"/>
                <w:sz w:val="22"/>
                <w:szCs w:val="22"/>
              </w:rPr>
              <w:t>/</w:t>
            </w:r>
          </w:p>
        </w:tc>
      </w:tr>
    </w:tbl>
    <w:p w:rsidR="0046664D" w:rsidRDefault="0046664D" w:rsidP="0046664D">
      <w:pPr>
        <w:spacing w:line="480" w:lineRule="exact"/>
        <w:ind w:firstLine="480"/>
        <w:rPr>
          <w:rFonts w:hAnsi="宋体"/>
          <w:sz w:val="26"/>
          <w:szCs w:val="26"/>
        </w:rPr>
        <w:sectPr w:rsidR="0046664D" w:rsidSect="0046664D">
          <w:pgSz w:w="16838" w:h="11906" w:orient="landscape"/>
          <w:pgMar w:top="1800" w:right="1440" w:bottom="1800" w:left="1440" w:header="851" w:footer="992" w:gutter="0"/>
          <w:cols w:space="720"/>
          <w:docGrid w:type="lines" w:linePitch="312"/>
        </w:sectPr>
      </w:pPr>
      <w:r>
        <w:rPr>
          <w:rFonts w:hint="eastAsia"/>
          <w:sz w:val="22"/>
          <w:szCs w:val="22"/>
        </w:rPr>
        <w:t>注：总大肠菌群单位为</w:t>
      </w:r>
      <w:r>
        <w:rPr>
          <w:sz w:val="22"/>
          <w:szCs w:val="22"/>
        </w:rPr>
        <w:t>MPN/100mL</w:t>
      </w:r>
      <w:r>
        <w:rPr>
          <w:rFonts w:hint="eastAsia"/>
          <w:sz w:val="22"/>
          <w:szCs w:val="22"/>
        </w:rPr>
        <w:t>，菌落总数单位为</w:t>
      </w:r>
      <w:r>
        <w:rPr>
          <w:sz w:val="22"/>
          <w:szCs w:val="22"/>
        </w:rPr>
        <w:t>CFU/mL</w:t>
      </w:r>
      <w:r>
        <w:rPr>
          <w:rFonts w:hint="eastAsia"/>
          <w:sz w:val="22"/>
          <w:szCs w:val="22"/>
        </w:rPr>
        <w:t>；除</w:t>
      </w:r>
      <w:r>
        <w:rPr>
          <w:sz w:val="22"/>
          <w:szCs w:val="22"/>
        </w:rPr>
        <w:t>pH</w:t>
      </w:r>
      <w:r>
        <w:rPr>
          <w:rFonts w:hint="eastAsia"/>
          <w:sz w:val="22"/>
          <w:szCs w:val="22"/>
        </w:rPr>
        <w:t>外，其他指标单位均为</w:t>
      </w:r>
      <w:r>
        <w:rPr>
          <w:sz w:val="22"/>
          <w:szCs w:val="22"/>
        </w:rPr>
        <w:t>mg/L</w:t>
      </w:r>
      <w:r>
        <w:rPr>
          <w:rFonts w:hint="eastAsia"/>
          <w:sz w:val="22"/>
          <w:szCs w:val="22"/>
        </w:rPr>
        <w:t>。</w:t>
      </w:r>
    </w:p>
    <w:p w:rsidR="00D31730" w:rsidRPr="00513F8F" w:rsidRDefault="00D31730" w:rsidP="00D31730">
      <w:pPr>
        <w:spacing w:line="360" w:lineRule="auto"/>
        <w:ind w:firstLineChars="200" w:firstLine="480"/>
        <w:rPr>
          <w:bCs/>
          <w:color w:val="000000" w:themeColor="text1"/>
          <w:sz w:val="24"/>
          <w:szCs w:val="24"/>
        </w:rPr>
      </w:pPr>
      <w:bookmarkStart w:id="157" w:name="_Toc468222503"/>
      <w:bookmarkStart w:id="158" w:name="_Toc1824"/>
      <w:bookmarkStart w:id="159" w:name="_Toc18581"/>
      <w:r w:rsidRPr="00513F8F">
        <w:rPr>
          <w:rFonts w:hint="eastAsia"/>
          <w:bCs/>
          <w:color w:val="000000" w:themeColor="text1"/>
          <w:sz w:val="24"/>
          <w:szCs w:val="24"/>
        </w:rPr>
        <w:lastRenderedPageBreak/>
        <w:t>（</w:t>
      </w:r>
      <w:r w:rsidRPr="00513F8F">
        <w:rPr>
          <w:bCs/>
          <w:color w:val="000000" w:themeColor="text1"/>
          <w:sz w:val="24"/>
          <w:szCs w:val="24"/>
        </w:rPr>
        <w:t>7</w:t>
      </w:r>
      <w:r w:rsidRPr="00513F8F">
        <w:rPr>
          <w:rFonts w:hint="eastAsia"/>
          <w:bCs/>
          <w:color w:val="000000" w:themeColor="text1"/>
          <w:sz w:val="24"/>
          <w:szCs w:val="24"/>
        </w:rPr>
        <w:t>）评价结果分析</w:t>
      </w:r>
    </w:p>
    <w:p w:rsidR="00D31730" w:rsidRPr="00513F8F" w:rsidRDefault="00D31730" w:rsidP="00D31730">
      <w:pPr>
        <w:spacing w:line="360" w:lineRule="auto"/>
        <w:ind w:firstLineChars="200" w:firstLine="480"/>
        <w:rPr>
          <w:bCs/>
          <w:color w:val="000000" w:themeColor="text1"/>
          <w:sz w:val="24"/>
          <w:szCs w:val="24"/>
        </w:rPr>
      </w:pPr>
      <w:r w:rsidRPr="00513F8F">
        <w:rPr>
          <w:rFonts w:hint="eastAsia"/>
          <w:bCs/>
          <w:color w:val="000000" w:themeColor="text1"/>
          <w:sz w:val="24"/>
          <w:szCs w:val="24"/>
        </w:rPr>
        <w:t>评价分析结果见表</w:t>
      </w:r>
      <w:r w:rsidRPr="00513F8F">
        <w:rPr>
          <w:bCs/>
          <w:color w:val="000000" w:themeColor="text1"/>
          <w:sz w:val="24"/>
          <w:szCs w:val="24"/>
        </w:rPr>
        <w:t>4.2-</w:t>
      </w:r>
      <w:r w:rsidR="003D7826" w:rsidRPr="00513F8F">
        <w:rPr>
          <w:rFonts w:hint="eastAsia"/>
          <w:bCs/>
          <w:color w:val="000000" w:themeColor="text1"/>
          <w:sz w:val="24"/>
          <w:szCs w:val="24"/>
        </w:rPr>
        <w:t>8</w:t>
      </w:r>
      <w:r w:rsidRPr="00513F8F">
        <w:rPr>
          <w:rFonts w:hint="eastAsia"/>
          <w:bCs/>
          <w:color w:val="000000" w:themeColor="text1"/>
          <w:sz w:val="24"/>
          <w:szCs w:val="24"/>
        </w:rPr>
        <w:t>。</w:t>
      </w:r>
    </w:p>
    <w:p w:rsidR="00D31730" w:rsidRPr="00D31730" w:rsidRDefault="00D31730" w:rsidP="00D31730">
      <w:pPr>
        <w:spacing w:line="360" w:lineRule="auto"/>
        <w:ind w:firstLineChars="200" w:firstLine="480"/>
        <w:rPr>
          <w:bCs/>
          <w:sz w:val="24"/>
          <w:szCs w:val="24"/>
          <w:highlight w:val="red"/>
        </w:rPr>
      </w:pPr>
      <w:r w:rsidRPr="00513F8F">
        <w:rPr>
          <w:rFonts w:hint="eastAsia"/>
          <w:bCs/>
          <w:color w:val="000000" w:themeColor="text1"/>
          <w:sz w:val="24"/>
          <w:szCs w:val="24"/>
        </w:rPr>
        <w:t>由表</w:t>
      </w:r>
      <w:r w:rsidRPr="00513F8F">
        <w:rPr>
          <w:bCs/>
          <w:color w:val="000000" w:themeColor="text1"/>
          <w:sz w:val="24"/>
          <w:szCs w:val="24"/>
        </w:rPr>
        <w:t>4.2-</w:t>
      </w:r>
      <w:r w:rsidR="003D7826" w:rsidRPr="00513F8F">
        <w:rPr>
          <w:rFonts w:hint="eastAsia"/>
          <w:bCs/>
          <w:color w:val="000000" w:themeColor="text1"/>
          <w:sz w:val="24"/>
          <w:szCs w:val="24"/>
        </w:rPr>
        <w:t>8</w:t>
      </w:r>
      <w:r w:rsidRPr="00513F8F">
        <w:rPr>
          <w:rFonts w:hint="eastAsia"/>
          <w:bCs/>
          <w:color w:val="000000" w:themeColor="text1"/>
          <w:sz w:val="24"/>
          <w:szCs w:val="24"/>
        </w:rPr>
        <w:t>可知，评</w:t>
      </w:r>
      <w:r w:rsidRPr="00D31730">
        <w:rPr>
          <w:rFonts w:hint="eastAsia"/>
          <w:bCs/>
          <w:sz w:val="24"/>
          <w:szCs w:val="24"/>
        </w:rPr>
        <w:t>价区内地下水质量总体较好，但是，个别取样点的水样中某些单组分因子超标，分别为硫酸盐、总硬度和挥发性酚类。根据指标超标的地下水样品中采样点的所处的水文地质条件及周边环境分析可知，总硬度和硫酸盐超标的原因可归类为原生水文地质条件影响，由于区内第三系高盐地层广泛分布，且区内蒸发量大，地下水在运动过程中发生不断溶解第三系地层中盐分和蒸发浓缩等水化学反应的作用，使得地下水中总硬度和硫酸盐累计并超过水质标准。</w:t>
      </w:r>
    </w:p>
    <w:p w:rsidR="0092126A" w:rsidRPr="00DB0FED" w:rsidRDefault="0092126A" w:rsidP="00AB66A1">
      <w:pPr>
        <w:pStyle w:val="3"/>
        <w:keepLines w:val="0"/>
        <w:tabs>
          <w:tab w:val="clear" w:pos="0"/>
        </w:tabs>
        <w:adjustRightInd w:val="0"/>
        <w:snapToGrid w:val="0"/>
        <w:spacing w:beforeLines="50" w:afterLines="50" w:line="360" w:lineRule="auto"/>
        <w:rPr>
          <w:rFonts w:eastAsia="华文楷体" w:cs="Times New Roman"/>
          <w:color w:val="000000" w:themeColor="text1"/>
          <w:kern w:val="0"/>
          <w:sz w:val="32"/>
          <w:szCs w:val="32"/>
        </w:rPr>
      </w:pPr>
      <w:r w:rsidRPr="00DB0FED">
        <w:rPr>
          <w:rFonts w:eastAsia="华文楷体" w:cs="Times New Roman"/>
          <w:color w:val="000000" w:themeColor="text1"/>
          <w:kern w:val="0"/>
          <w:sz w:val="32"/>
          <w:szCs w:val="32"/>
        </w:rPr>
        <w:t>4.2.3</w:t>
      </w:r>
      <w:r w:rsidRPr="00DB0FED">
        <w:rPr>
          <w:rFonts w:eastAsia="华文楷体" w:cs="Times New Roman"/>
          <w:color w:val="000000" w:themeColor="text1"/>
          <w:kern w:val="0"/>
          <w:sz w:val="32"/>
          <w:szCs w:val="32"/>
        </w:rPr>
        <w:t>声环境质量现状调查与评价</w:t>
      </w:r>
      <w:bookmarkEnd w:id="157"/>
      <w:bookmarkEnd w:id="158"/>
      <w:bookmarkEnd w:id="159"/>
    </w:p>
    <w:p w:rsidR="0046664D" w:rsidRPr="00513F8F" w:rsidRDefault="0046664D" w:rsidP="00DB0FED">
      <w:pPr>
        <w:spacing w:line="360" w:lineRule="auto"/>
        <w:ind w:firstLineChars="200" w:firstLine="480"/>
        <w:rPr>
          <w:rFonts w:hAnsi="宋体"/>
          <w:color w:val="000000" w:themeColor="text1"/>
          <w:sz w:val="24"/>
          <w:szCs w:val="24"/>
        </w:rPr>
      </w:pPr>
      <w:r w:rsidRPr="00513F8F">
        <w:rPr>
          <w:rFonts w:hAnsi="宋体" w:hint="eastAsia"/>
          <w:color w:val="000000" w:themeColor="text1"/>
          <w:sz w:val="24"/>
          <w:szCs w:val="24"/>
        </w:rPr>
        <w:t>本次环评</w:t>
      </w:r>
      <w:r w:rsidR="003D7826" w:rsidRPr="00513F8F">
        <w:rPr>
          <w:rFonts w:hint="eastAsia"/>
          <w:color w:val="000000" w:themeColor="text1"/>
          <w:sz w:val="24"/>
          <w:szCs w:val="24"/>
        </w:rPr>
        <w:t>声环境质量现状监测</w:t>
      </w:r>
      <w:r w:rsidRPr="00513F8F">
        <w:rPr>
          <w:rFonts w:hint="eastAsia"/>
          <w:color w:val="000000" w:themeColor="text1"/>
          <w:sz w:val="24"/>
          <w:szCs w:val="24"/>
        </w:rPr>
        <w:t>委托</w:t>
      </w:r>
      <w:r w:rsidR="00C76C17" w:rsidRPr="00513F8F">
        <w:rPr>
          <w:rFonts w:hint="eastAsia"/>
          <w:color w:val="000000" w:themeColor="text1"/>
          <w:sz w:val="24"/>
          <w:szCs w:val="24"/>
        </w:rPr>
        <w:t>新疆锡水金山环境科技有限公司</w:t>
      </w:r>
      <w:r w:rsidR="003D7826" w:rsidRPr="00513F8F">
        <w:rPr>
          <w:rFonts w:hint="eastAsia"/>
          <w:color w:val="000000" w:themeColor="text1"/>
          <w:sz w:val="24"/>
          <w:szCs w:val="24"/>
        </w:rPr>
        <w:t>监测</w:t>
      </w:r>
      <w:r w:rsidRPr="00513F8F">
        <w:rPr>
          <w:rFonts w:hAnsi="宋体" w:hint="eastAsia"/>
          <w:color w:val="000000" w:themeColor="text1"/>
          <w:sz w:val="24"/>
          <w:szCs w:val="24"/>
        </w:rPr>
        <w:t>。</w:t>
      </w:r>
    </w:p>
    <w:p w:rsidR="0046664D" w:rsidRPr="00513F8F" w:rsidRDefault="0046664D" w:rsidP="00DB0FED">
      <w:pPr>
        <w:pStyle w:val="affffffffffffff5"/>
        <w:ind w:firstLine="480"/>
        <w:rPr>
          <w:rFonts w:ascii="Times New Roman" w:hAnsi="Times New Roman" w:cs="Times New Roman"/>
          <w:bCs/>
          <w:color w:val="000000" w:themeColor="text1"/>
        </w:rPr>
      </w:pPr>
      <w:r w:rsidRPr="00513F8F">
        <w:rPr>
          <w:rFonts w:ascii="Times New Roman" w:cs="Times New Roman"/>
          <w:bCs/>
          <w:color w:val="000000" w:themeColor="text1"/>
        </w:rPr>
        <w:t>（</w:t>
      </w:r>
      <w:r w:rsidRPr="00513F8F">
        <w:rPr>
          <w:rFonts w:ascii="Times New Roman" w:hAnsi="Times New Roman" w:cs="Times New Roman"/>
          <w:bCs/>
          <w:color w:val="000000" w:themeColor="text1"/>
        </w:rPr>
        <w:t>1</w:t>
      </w:r>
      <w:r w:rsidRPr="00513F8F">
        <w:rPr>
          <w:rFonts w:ascii="Times New Roman" w:cs="Times New Roman"/>
          <w:bCs/>
          <w:color w:val="000000" w:themeColor="text1"/>
        </w:rPr>
        <w:t>）监测布点</w:t>
      </w:r>
    </w:p>
    <w:p w:rsidR="0046664D" w:rsidRPr="00513F8F" w:rsidRDefault="0046664D" w:rsidP="00DB0FED">
      <w:pPr>
        <w:pStyle w:val="affffffffffffff5"/>
        <w:ind w:firstLine="480"/>
        <w:rPr>
          <w:rFonts w:ascii="Times New Roman" w:hAnsi="Times New Roman" w:cs="Times New Roman"/>
          <w:color w:val="000000" w:themeColor="text1"/>
        </w:rPr>
      </w:pPr>
      <w:r w:rsidRPr="00513F8F">
        <w:rPr>
          <w:rFonts w:ascii="Times New Roman" w:cs="Times New Roman"/>
          <w:color w:val="000000" w:themeColor="text1"/>
        </w:rPr>
        <w:t>布设</w:t>
      </w:r>
      <w:r w:rsidR="00DB0FED" w:rsidRPr="00513F8F">
        <w:rPr>
          <w:rFonts w:ascii="Times New Roman" w:hAnsi="Times New Roman" w:cs="Times New Roman" w:hint="eastAsia"/>
          <w:color w:val="000000" w:themeColor="text1"/>
        </w:rPr>
        <w:t>4</w:t>
      </w:r>
      <w:r w:rsidRPr="00513F8F">
        <w:rPr>
          <w:rFonts w:ascii="Times New Roman" w:cs="Times New Roman"/>
          <w:color w:val="000000" w:themeColor="text1"/>
        </w:rPr>
        <w:t>个监测点位，布点情况详见下表</w:t>
      </w:r>
      <w:r w:rsidRPr="00513F8F">
        <w:rPr>
          <w:rFonts w:ascii="Times New Roman" w:hAnsi="Times New Roman" w:cs="Times New Roman"/>
          <w:color w:val="000000" w:themeColor="text1"/>
        </w:rPr>
        <w:t>4.2-</w:t>
      </w:r>
      <w:r w:rsidR="003D7826" w:rsidRPr="00513F8F">
        <w:rPr>
          <w:rFonts w:ascii="Times New Roman" w:hAnsi="Times New Roman" w:cs="Times New Roman" w:hint="eastAsia"/>
          <w:color w:val="000000" w:themeColor="text1"/>
        </w:rPr>
        <w:t>9</w:t>
      </w:r>
      <w:r w:rsidRPr="00513F8F">
        <w:rPr>
          <w:rFonts w:ascii="Times New Roman" w:cs="Times New Roman"/>
          <w:color w:val="000000" w:themeColor="text1"/>
        </w:rPr>
        <w:t>。</w:t>
      </w:r>
    </w:p>
    <w:p w:rsidR="0046664D" w:rsidRPr="00513F8F" w:rsidRDefault="0046664D" w:rsidP="00AB66A1">
      <w:pPr>
        <w:pStyle w:val="af1"/>
        <w:spacing w:beforeLines="50" w:line="360" w:lineRule="auto"/>
        <w:jc w:val="center"/>
        <w:rPr>
          <w:rFonts w:eastAsiaTheme="minorEastAsia" w:cs="Times New Roman"/>
          <w:b/>
          <w:color w:val="000000" w:themeColor="text1"/>
          <w:sz w:val="21"/>
        </w:rPr>
      </w:pPr>
      <w:r w:rsidRPr="00513F8F">
        <w:rPr>
          <w:rFonts w:eastAsiaTheme="minorEastAsia" w:hAnsiTheme="minorEastAsia" w:cs="Times New Roman"/>
          <w:b/>
          <w:color w:val="000000" w:themeColor="text1"/>
          <w:sz w:val="21"/>
        </w:rPr>
        <w:t>表</w:t>
      </w:r>
      <w:r w:rsidRPr="00513F8F">
        <w:rPr>
          <w:rFonts w:eastAsiaTheme="minorEastAsia" w:cs="Times New Roman"/>
          <w:b/>
          <w:color w:val="000000" w:themeColor="text1"/>
          <w:sz w:val="21"/>
        </w:rPr>
        <w:t>4.2-</w:t>
      </w:r>
      <w:r w:rsidR="003D7826" w:rsidRPr="00513F8F">
        <w:rPr>
          <w:rFonts w:eastAsiaTheme="minorEastAsia" w:cs="Times New Roman" w:hint="eastAsia"/>
          <w:b/>
          <w:color w:val="000000" w:themeColor="text1"/>
          <w:sz w:val="21"/>
        </w:rPr>
        <w:t>9</w:t>
      </w:r>
      <w:r w:rsidRPr="00513F8F">
        <w:rPr>
          <w:rFonts w:eastAsiaTheme="minorEastAsia" w:cs="Times New Roman"/>
          <w:b/>
          <w:color w:val="000000" w:themeColor="text1"/>
          <w:sz w:val="21"/>
        </w:rPr>
        <w:t xml:space="preserve"> </w:t>
      </w:r>
      <w:r w:rsidR="00CC78E4" w:rsidRPr="00513F8F">
        <w:rPr>
          <w:rFonts w:eastAsiaTheme="minorEastAsia" w:cs="Times New Roman" w:hint="eastAsia"/>
          <w:b/>
          <w:color w:val="000000" w:themeColor="text1"/>
          <w:sz w:val="21"/>
        </w:rPr>
        <w:t xml:space="preserve">  </w:t>
      </w:r>
      <w:r w:rsidRPr="00513F8F">
        <w:rPr>
          <w:rFonts w:eastAsiaTheme="minorEastAsia" w:cs="Times New Roman"/>
          <w:b/>
          <w:color w:val="000000" w:themeColor="text1"/>
          <w:sz w:val="21"/>
        </w:rPr>
        <w:t xml:space="preserve"> </w:t>
      </w:r>
      <w:r w:rsidRPr="00513F8F">
        <w:rPr>
          <w:rFonts w:eastAsiaTheme="minorEastAsia" w:hAnsiTheme="minorEastAsia" w:cs="Times New Roman"/>
          <w:b/>
          <w:color w:val="000000" w:themeColor="text1"/>
          <w:sz w:val="21"/>
        </w:rPr>
        <w:t>项目声环境质量现状监测点</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874"/>
        <w:gridCol w:w="5944"/>
        <w:gridCol w:w="2128"/>
      </w:tblGrid>
      <w:tr w:rsidR="0046664D" w:rsidRPr="00DB0FED" w:rsidTr="00DB0FED">
        <w:trPr>
          <w:cantSplit/>
          <w:jc w:val="center"/>
        </w:trPr>
        <w:tc>
          <w:tcPr>
            <w:tcW w:w="874" w:type="dxa"/>
            <w:vAlign w:val="center"/>
            <w:hideMark/>
          </w:tcPr>
          <w:p w:rsidR="0046664D" w:rsidRPr="00DB0FED" w:rsidRDefault="0046664D" w:rsidP="00DB0FED">
            <w:pPr>
              <w:pStyle w:val="af1"/>
              <w:jc w:val="center"/>
              <w:rPr>
                <w:spacing w:val="-2"/>
                <w:sz w:val="21"/>
              </w:rPr>
            </w:pPr>
            <w:r w:rsidRPr="00DB0FED">
              <w:rPr>
                <w:rFonts w:hAnsi="宋体" w:hint="eastAsia"/>
                <w:spacing w:val="-2"/>
                <w:sz w:val="21"/>
              </w:rPr>
              <w:t>序号</w:t>
            </w:r>
          </w:p>
        </w:tc>
        <w:tc>
          <w:tcPr>
            <w:tcW w:w="5944" w:type="dxa"/>
            <w:vAlign w:val="center"/>
            <w:hideMark/>
          </w:tcPr>
          <w:p w:rsidR="0046664D" w:rsidRPr="00DB0FED" w:rsidRDefault="0046664D" w:rsidP="00DB0FED">
            <w:pPr>
              <w:pStyle w:val="af1"/>
              <w:jc w:val="center"/>
              <w:rPr>
                <w:spacing w:val="-2"/>
                <w:sz w:val="21"/>
              </w:rPr>
            </w:pPr>
            <w:r w:rsidRPr="00DB0FED">
              <w:rPr>
                <w:rFonts w:hAnsi="宋体" w:hint="eastAsia"/>
                <w:spacing w:val="-2"/>
                <w:sz w:val="21"/>
              </w:rPr>
              <w:t>监测点具体位置</w:t>
            </w:r>
          </w:p>
        </w:tc>
        <w:tc>
          <w:tcPr>
            <w:tcW w:w="2128" w:type="dxa"/>
            <w:vAlign w:val="center"/>
            <w:hideMark/>
          </w:tcPr>
          <w:p w:rsidR="0046664D" w:rsidRPr="00DB0FED" w:rsidRDefault="0046664D" w:rsidP="00DB0FED">
            <w:pPr>
              <w:pStyle w:val="af1"/>
              <w:jc w:val="center"/>
              <w:rPr>
                <w:spacing w:val="-2"/>
                <w:sz w:val="21"/>
              </w:rPr>
            </w:pPr>
            <w:r w:rsidRPr="00DB0FED">
              <w:rPr>
                <w:rFonts w:hAnsi="宋体" w:hint="eastAsia"/>
                <w:spacing w:val="-2"/>
                <w:sz w:val="21"/>
              </w:rPr>
              <w:t>主要功能</w:t>
            </w:r>
          </w:p>
        </w:tc>
      </w:tr>
      <w:tr w:rsidR="00DB0FED" w:rsidRPr="00DB0FED" w:rsidTr="00DB0FED">
        <w:trPr>
          <w:cantSplit/>
          <w:jc w:val="center"/>
        </w:trPr>
        <w:tc>
          <w:tcPr>
            <w:tcW w:w="874" w:type="dxa"/>
            <w:vAlign w:val="center"/>
            <w:hideMark/>
          </w:tcPr>
          <w:p w:rsidR="00DB0FED" w:rsidRPr="00DB0FED" w:rsidRDefault="00DB0FED" w:rsidP="00DB0FED">
            <w:pPr>
              <w:pStyle w:val="af1"/>
              <w:jc w:val="center"/>
              <w:rPr>
                <w:spacing w:val="-2"/>
                <w:sz w:val="21"/>
              </w:rPr>
            </w:pPr>
            <w:r>
              <w:rPr>
                <w:rFonts w:hint="eastAsia"/>
                <w:spacing w:val="-2"/>
                <w:sz w:val="21"/>
              </w:rPr>
              <w:t>1#</w:t>
            </w:r>
          </w:p>
        </w:tc>
        <w:tc>
          <w:tcPr>
            <w:tcW w:w="5944" w:type="dxa"/>
            <w:vAlign w:val="center"/>
            <w:hideMark/>
          </w:tcPr>
          <w:p w:rsidR="00DB0FED" w:rsidRPr="00DB0FED" w:rsidRDefault="00DB0FED" w:rsidP="00DB0FED">
            <w:pPr>
              <w:pStyle w:val="af1"/>
              <w:jc w:val="center"/>
              <w:rPr>
                <w:sz w:val="21"/>
              </w:rPr>
            </w:pPr>
            <w:r w:rsidRPr="00DB0FED">
              <w:rPr>
                <w:rFonts w:hint="eastAsia"/>
                <w:sz w:val="21"/>
              </w:rPr>
              <w:t>厂区</w:t>
            </w:r>
            <w:r>
              <w:rPr>
                <w:rFonts w:hint="eastAsia"/>
                <w:sz w:val="21"/>
              </w:rPr>
              <w:t>东</w:t>
            </w:r>
            <w:r w:rsidRPr="00DB0FED">
              <w:rPr>
                <w:rFonts w:hint="eastAsia"/>
                <w:sz w:val="21"/>
              </w:rPr>
              <w:t>侧厂界外</w:t>
            </w:r>
            <w:r w:rsidRPr="00DB0FED">
              <w:rPr>
                <w:sz w:val="21"/>
              </w:rPr>
              <w:t>1m</w:t>
            </w:r>
          </w:p>
        </w:tc>
        <w:tc>
          <w:tcPr>
            <w:tcW w:w="2128" w:type="dxa"/>
            <w:vMerge w:val="restart"/>
            <w:vAlign w:val="center"/>
            <w:hideMark/>
          </w:tcPr>
          <w:p w:rsidR="00DB0FED" w:rsidRPr="00DB0FED" w:rsidRDefault="00DB0FED" w:rsidP="00DB0FED">
            <w:pPr>
              <w:pStyle w:val="af1"/>
              <w:jc w:val="center"/>
              <w:rPr>
                <w:rFonts w:hAnsi="宋体"/>
                <w:spacing w:val="-2"/>
                <w:sz w:val="21"/>
              </w:rPr>
            </w:pPr>
            <w:r w:rsidRPr="00DB0FED">
              <w:rPr>
                <w:rFonts w:hAnsi="宋体" w:hint="eastAsia"/>
                <w:spacing w:val="-2"/>
                <w:sz w:val="21"/>
              </w:rPr>
              <w:t>项目</w:t>
            </w:r>
          </w:p>
          <w:p w:rsidR="00DB0FED" w:rsidRPr="00DB0FED" w:rsidRDefault="00DB0FED" w:rsidP="00DB0FED">
            <w:pPr>
              <w:pStyle w:val="af1"/>
              <w:jc w:val="center"/>
              <w:rPr>
                <w:spacing w:val="-2"/>
                <w:sz w:val="21"/>
              </w:rPr>
            </w:pPr>
            <w:r w:rsidRPr="00DB0FED">
              <w:rPr>
                <w:rFonts w:hAnsi="宋体" w:hint="eastAsia"/>
                <w:spacing w:val="-2"/>
                <w:sz w:val="21"/>
              </w:rPr>
              <w:t>厂界噪声背景值</w:t>
            </w:r>
          </w:p>
        </w:tc>
      </w:tr>
      <w:tr w:rsidR="00DB0FED" w:rsidRPr="00DB0FED" w:rsidTr="00DB0FED">
        <w:trPr>
          <w:cantSplit/>
          <w:jc w:val="center"/>
        </w:trPr>
        <w:tc>
          <w:tcPr>
            <w:tcW w:w="874" w:type="dxa"/>
            <w:vAlign w:val="center"/>
            <w:hideMark/>
          </w:tcPr>
          <w:p w:rsidR="00DB0FED" w:rsidRPr="00DB0FED" w:rsidRDefault="00DB0FED" w:rsidP="00DB0FED">
            <w:pPr>
              <w:pStyle w:val="af1"/>
              <w:jc w:val="center"/>
              <w:rPr>
                <w:spacing w:val="-2"/>
                <w:sz w:val="21"/>
              </w:rPr>
            </w:pPr>
            <w:r>
              <w:rPr>
                <w:rFonts w:hint="eastAsia"/>
                <w:spacing w:val="-2"/>
                <w:sz w:val="21"/>
              </w:rPr>
              <w:t>2#</w:t>
            </w:r>
          </w:p>
        </w:tc>
        <w:tc>
          <w:tcPr>
            <w:tcW w:w="5944" w:type="dxa"/>
            <w:vAlign w:val="center"/>
            <w:hideMark/>
          </w:tcPr>
          <w:p w:rsidR="00DB0FED" w:rsidRPr="00DB0FED" w:rsidRDefault="00DB0FED" w:rsidP="00DB0FED">
            <w:pPr>
              <w:pStyle w:val="af1"/>
              <w:jc w:val="center"/>
              <w:rPr>
                <w:sz w:val="21"/>
              </w:rPr>
            </w:pPr>
            <w:r w:rsidRPr="00DB0FED">
              <w:rPr>
                <w:rFonts w:hint="eastAsia"/>
                <w:sz w:val="21"/>
              </w:rPr>
              <w:t>厂区</w:t>
            </w:r>
            <w:r>
              <w:rPr>
                <w:rFonts w:hint="eastAsia"/>
                <w:sz w:val="21"/>
              </w:rPr>
              <w:t>南</w:t>
            </w:r>
            <w:r w:rsidRPr="00DB0FED">
              <w:rPr>
                <w:rFonts w:hint="eastAsia"/>
                <w:sz w:val="21"/>
              </w:rPr>
              <w:t>侧厂界外</w:t>
            </w:r>
            <w:r w:rsidRPr="00DB0FED">
              <w:rPr>
                <w:sz w:val="21"/>
              </w:rPr>
              <w:t>1m</w:t>
            </w:r>
          </w:p>
        </w:tc>
        <w:tc>
          <w:tcPr>
            <w:tcW w:w="2128" w:type="dxa"/>
            <w:vMerge/>
            <w:vAlign w:val="center"/>
            <w:hideMark/>
          </w:tcPr>
          <w:p w:rsidR="00DB0FED" w:rsidRPr="00DB0FED" w:rsidRDefault="00DB0FED" w:rsidP="00DB0FED">
            <w:pPr>
              <w:widowControl/>
              <w:jc w:val="left"/>
              <w:rPr>
                <w:spacing w:val="-2"/>
              </w:rPr>
            </w:pPr>
          </w:p>
        </w:tc>
      </w:tr>
      <w:tr w:rsidR="00DB0FED" w:rsidRPr="00DB0FED" w:rsidTr="00DB0FED">
        <w:trPr>
          <w:cantSplit/>
          <w:jc w:val="center"/>
        </w:trPr>
        <w:tc>
          <w:tcPr>
            <w:tcW w:w="874" w:type="dxa"/>
            <w:vAlign w:val="center"/>
            <w:hideMark/>
          </w:tcPr>
          <w:p w:rsidR="00DB0FED" w:rsidRPr="00DB0FED" w:rsidRDefault="00DB0FED" w:rsidP="00DB0FED">
            <w:pPr>
              <w:pStyle w:val="af1"/>
              <w:jc w:val="center"/>
              <w:rPr>
                <w:spacing w:val="-2"/>
                <w:sz w:val="21"/>
              </w:rPr>
            </w:pPr>
            <w:r>
              <w:rPr>
                <w:rFonts w:hint="eastAsia"/>
                <w:spacing w:val="-2"/>
                <w:sz w:val="21"/>
              </w:rPr>
              <w:t>3#</w:t>
            </w:r>
          </w:p>
        </w:tc>
        <w:tc>
          <w:tcPr>
            <w:tcW w:w="5944" w:type="dxa"/>
            <w:vAlign w:val="center"/>
            <w:hideMark/>
          </w:tcPr>
          <w:p w:rsidR="00DB0FED" w:rsidRPr="00DB0FED" w:rsidRDefault="00DB0FED" w:rsidP="00DB0FED">
            <w:pPr>
              <w:pStyle w:val="af1"/>
              <w:jc w:val="center"/>
              <w:rPr>
                <w:sz w:val="21"/>
              </w:rPr>
            </w:pPr>
            <w:r w:rsidRPr="00DB0FED">
              <w:rPr>
                <w:rFonts w:hint="eastAsia"/>
                <w:sz w:val="21"/>
              </w:rPr>
              <w:t>厂区</w:t>
            </w:r>
            <w:r>
              <w:rPr>
                <w:rFonts w:hint="eastAsia"/>
                <w:sz w:val="21"/>
              </w:rPr>
              <w:t>西</w:t>
            </w:r>
            <w:r w:rsidRPr="00DB0FED">
              <w:rPr>
                <w:rFonts w:hint="eastAsia"/>
                <w:sz w:val="21"/>
              </w:rPr>
              <w:t>侧厂界外</w:t>
            </w:r>
            <w:r w:rsidRPr="00DB0FED">
              <w:rPr>
                <w:sz w:val="21"/>
              </w:rPr>
              <w:t>1m</w:t>
            </w:r>
          </w:p>
        </w:tc>
        <w:tc>
          <w:tcPr>
            <w:tcW w:w="2128" w:type="dxa"/>
            <w:vMerge/>
            <w:vAlign w:val="center"/>
            <w:hideMark/>
          </w:tcPr>
          <w:p w:rsidR="00DB0FED" w:rsidRPr="00DB0FED" w:rsidRDefault="00DB0FED" w:rsidP="00DB0FED">
            <w:pPr>
              <w:widowControl/>
              <w:jc w:val="left"/>
              <w:rPr>
                <w:spacing w:val="-2"/>
              </w:rPr>
            </w:pPr>
          </w:p>
        </w:tc>
      </w:tr>
      <w:tr w:rsidR="00DB0FED" w:rsidRPr="00DB0FED" w:rsidTr="00DB0FED">
        <w:trPr>
          <w:cantSplit/>
          <w:jc w:val="center"/>
        </w:trPr>
        <w:tc>
          <w:tcPr>
            <w:tcW w:w="874" w:type="dxa"/>
            <w:vAlign w:val="center"/>
            <w:hideMark/>
          </w:tcPr>
          <w:p w:rsidR="00DB0FED" w:rsidRPr="00DB0FED" w:rsidRDefault="00DB0FED" w:rsidP="00DB0FED">
            <w:pPr>
              <w:pStyle w:val="af1"/>
              <w:jc w:val="center"/>
              <w:rPr>
                <w:spacing w:val="-2"/>
                <w:sz w:val="21"/>
              </w:rPr>
            </w:pPr>
            <w:r>
              <w:rPr>
                <w:rFonts w:hint="eastAsia"/>
                <w:spacing w:val="-2"/>
                <w:sz w:val="21"/>
              </w:rPr>
              <w:t>4#</w:t>
            </w:r>
          </w:p>
        </w:tc>
        <w:tc>
          <w:tcPr>
            <w:tcW w:w="5944" w:type="dxa"/>
            <w:vAlign w:val="center"/>
            <w:hideMark/>
          </w:tcPr>
          <w:p w:rsidR="00DB0FED" w:rsidRPr="00DB0FED" w:rsidRDefault="00DB0FED" w:rsidP="00DB0FED">
            <w:pPr>
              <w:pStyle w:val="af1"/>
              <w:jc w:val="center"/>
              <w:rPr>
                <w:sz w:val="21"/>
              </w:rPr>
            </w:pPr>
            <w:r w:rsidRPr="00DB0FED">
              <w:rPr>
                <w:rFonts w:hint="eastAsia"/>
                <w:sz w:val="21"/>
              </w:rPr>
              <w:t>厂区</w:t>
            </w:r>
            <w:r>
              <w:rPr>
                <w:rFonts w:hint="eastAsia"/>
                <w:sz w:val="21"/>
              </w:rPr>
              <w:t>北</w:t>
            </w:r>
            <w:r w:rsidRPr="00DB0FED">
              <w:rPr>
                <w:rFonts w:hint="eastAsia"/>
                <w:sz w:val="21"/>
              </w:rPr>
              <w:t>侧厂界外</w:t>
            </w:r>
            <w:r w:rsidRPr="00DB0FED">
              <w:rPr>
                <w:sz w:val="21"/>
              </w:rPr>
              <w:t>1m</w:t>
            </w:r>
          </w:p>
        </w:tc>
        <w:tc>
          <w:tcPr>
            <w:tcW w:w="2128" w:type="dxa"/>
            <w:vMerge/>
            <w:vAlign w:val="center"/>
            <w:hideMark/>
          </w:tcPr>
          <w:p w:rsidR="00DB0FED" w:rsidRPr="00DB0FED" w:rsidRDefault="00DB0FED" w:rsidP="00DB0FED">
            <w:pPr>
              <w:widowControl/>
              <w:jc w:val="left"/>
              <w:rPr>
                <w:spacing w:val="-2"/>
              </w:rPr>
            </w:pPr>
          </w:p>
        </w:tc>
      </w:tr>
    </w:tbl>
    <w:p w:rsidR="0046664D" w:rsidRPr="00D94C6A" w:rsidRDefault="0046664D" w:rsidP="00D94C6A">
      <w:pPr>
        <w:snapToGrid w:val="0"/>
        <w:spacing w:line="360" w:lineRule="auto"/>
        <w:ind w:firstLineChars="200" w:firstLine="480"/>
        <w:rPr>
          <w:rFonts w:eastAsiaTheme="minorEastAsia" w:cs="Times New Roman"/>
          <w:sz w:val="24"/>
          <w:szCs w:val="24"/>
        </w:rPr>
      </w:pPr>
      <w:r w:rsidRPr="00D94C6A">
        <w:rPr>
          <w:rFonts w:eastAsiaTheme="minorEastAsia" w:hAnsiTheme="minorEastAsia" w:cs="Times New Roman"/>
          <w:bCs/>
          <w:sz w:val="24"/>
          <w:szCs w:val="24"/>
        </w:rPr>
        <w:t>（</w:t>
      </w:r>
      <w:r w:rsidRPr="00D94C6A">
        <w:rPr>
          <w:rFonts w:eastAsiaTheme="minorEastAsia" w:cs="Times New Roman"/>
          <w:bCs/>
          <w:sz w:val="24"/>
          <w:szCs w:val="24"/>
        </w:rPr>
        <w:t>2</w:t>
      </w:r>
      <w:r w:rsidRPr="00D94C6A">
        <w:rPr>
          <w:rFonts w:eastAsiaTheme="minorEastAsia" w:hAnsiTheme="minorEastAsia" w:cs="Times New Roman"/>
          <w:bCs/>
          <w:sz w:val="24"/>
          <w:szCs w:val="24"/>
        </w:rPr>
        <w:t>）</w:t>
      </w:r>
      <w:r w:rsidRPr="00D94C6A">
        <w:rPr>
          <w:rFonts w:eastAsiaTheme="minorEastAsia" w:hAnsiTheme="minorEastAsia" w:cs="Times New Roman"/>
          <w:sz w:val="24"/>
          <w:szCs w:val="24"/>
        </w:rPr>
        <w:t>监测项目</w:t>
      </w:r>
    </w:p>
    <w:p w:rsidR="0046664D" w:rsidRPr="00D94C6A" w:rsidRDefault="0046664D" w:rsidP="00D94C6A">
      <w:pPr>
        <w:snapToGrid w:val="0"/>
        <w:spacing w:line="360" w:lineRule="auto"/>
        <w:ind w:firstLineChars="200" w:firstLine="480"/>
        <w:rPr>
          <w:rFonts w:eastAsiaTheme="minorEastAsia" w:cs="Times New Roman"/>
          <w:sz w:val="24"/>
          <w:szCs w:val="24"/>
        </w:rPr>
      </w:pPr>
      <w:r w:rsidRPr="00D94C6A">
        <w:rPr>
          <w:rFonts w:eastAsiaTheme="minorEastAsia" w:hAnsiTheme="minorEastAsia" w:cs="Times New Roman"/>
          <w:sz w:val="24"/>
          <w:szCs w:val="24"/>
        </w:rPr>
        <w:t>等效连续声级。</w:t>
      </w:r>
    </w:p>
    <w:p w:rsidR="0046664D" w:rsidRPr="00D94C6A" w:rsidRDefault="0046664D" w:rsidP="00D94C6A">
      <w:pPr>
        <w:spacing w:line="360" w:lineRule="auto"/>
        <w:ind w:firstLineChars="200" w:firstLine="480"/>
        <w:rPr>
          <w:rFonts w:eastAsiaTheme="minorEastAsia" w:cs="Times New Roman"/>
          <w:sz w:val="24"/>
          <w:szCs w:val="24"/>
        </w:rPr>
      </w:pPr>
      <w:r w:rsidRPr="00D94C6A">
        <w:rPr>
          <w:rFonts w:eastAsiaTheme="minorEastAsia" w:hAnsiTheme="minorEastAsia" w:cs="Times New Roman"/>
          <w:sz w:val="24"/>
          <w:szCs w:val="24"/>
        </w:rPr>
        <w:t>（</w:t>
      </w:r>
      <w:r w:rsidRPr="00D94C6A">
        <w:rPr>
          <w:rFonts w:eastAsiaTheme="minorEastAsia" w:cs="Times New Roman"/>
          <w:sz w:val="24"/>
          <w:szCs w:val="24"/>
        </w:rPr>
        <w:t>3</w:t>
      </w:r>
      <w:r w:rsidRPr="00D94C6A">
        <w:rPr>
          <w:rFonts w:eastAsiaTheme="minorEastAsia" w:hAnsiTheme="minorEastAsia" w:cs="Times New Roman"/>
          <w:sz w:val="24"/>
          <w:szCs w:val="24"/>
        </w:rPr>
        <w:t>）监测时间和频率：</w:t>
      </w:r>
    </w:p>
    <w:p w:rsidR="0046664D" w:rsidRPr="00D94C6A" w:rsidRDefault="0046664D" w:rsidP="00D94C6A">
      <w:pPr>
        <w:pStyle w:val="affffffffffffff5"/>
        <w:ind w:firstLine="480"/>
        <w:rPr>
          <w:rFonts w:ascii="Times New Roman" w:eastAsiaTheme="minorEastAsia" w:hAnsi="Times New Roman" w:cs="Times New Roman"/>
          <w:bCs/>
        </w:rPr>
      </w:pPr>
      <w:r w:rsidRPr="00D94C6A">
        <w:rPr>
          <w:rFonts w:ascii="Times New Roman" w:eastAsiaTheme="minorEastAsia" w:hAnsi="Times New Roman" w:cs="Times New Roman"/>
          <w:bCs/>
        </w:rPr>
        <w:t>201</w:t>
      </w:r>
      <w:r w:rsidR="00DB0FED">
        <w:rPr>
          <w:rFonts w:ascii="Times New Roman" w:eastAsiaTheme="minorEastAsia" w:hAnsi="Times New Roman" w:cs="Times New Roman" w:hint="eastAsia"/>
          <w:bCs/>
        </w:rPr>
        <w:t>9</w:t>
      </w:r>
      <w:r w:rsidRPr="00D94C6A">
        <w:rPr>
          <w:rFonts w:ascii="Times New Roman" w:eastAsiaTheme="minorEastAsia" w:hAnsiTheme="minorEastAsia" w:cs="Times New Roman"/>
          <w:bCs/>
        </w:rPr>
        <w:t>年</w:t>
      </w:r>
      <w:r w:rsidR="00DB0FED">
        <w:rPr>
          <w:rFonts w:ascii="Times New Roman" w:eastAsiaTheme="minorEastAsia" w:hAnsi="Times New Roman" w:cs="Times New Roman" w:hint="eastAsia"/>
          <w:bCs/>
        </w:rPr>
        <w:t>9</w:t>
      </w:r>
      <w:r w:rsidRPr="00D94C6A">
        <w:rPr>
          <w:rFonts w:ascii="Times New Roman" w:eastAsiaTheme="minorEastAsia" w:hAnsiTheme="minorEastAsia" w:cs="Times New Roman"/>
          <w:bCs/>
        </w:rPr>
        <w:t>月</w:t>
      </w:r>
      <w:r w:rsidR="00DB0FED">
        <w:rPr>
          <w:rFonts w:ascii="Times New Roman" w:eastAsiaTheme="minorEastAsia" w:hAnsi="Times New Roman" w:cs="Times New Roman" w:hint="eastAsia"/>
          <w:bCs/>
        </w:rPr>
        <w:t>26</w:t>
      </w:r>
      <w:r w:rsidRPr="00D94C6A">
        <w:rPr>
          <w:rFonts w:ascii="Times New Roman" w:eastAsiaTheme="minorEastAsia" w:hAnsiTheme="minorEastAsia" w:cs="Times New Roman"/>
          <w:bCs/>
        </w:rPr>
        <w:t>日，昼间和夜晚各测一次。</w:t>
      </w:r>
    </w:p>
    <w:p w:rsidR="0046664D" w:rsidRPr="00513F8F" w:rsidRDefault="0046664D" w:rsidP="00D94C6A">
      <w:pPr>
        <w:pStyle w:val="affffffffffffff5"/>
        <w:ind w:firstLine="480"/>
        <w:rPr>
          <w:rFonts w:ascii="Times New Roman" w:eastAsiaTheme="minorEastAsia" w:hAnsi="Times New Roman" w:cs="Times New Roman"/>
          <w:bCs/>
          <w:color w:val="000000" w:themeColor="text1"/>
        </w:rPr>
      </w:pPr>
      <w:r w:rsidRPr="00D94C6A">
        <w:rPr>
          <w:rFonts w:ascii="Times New Roman" w:eastAsiaTheme="minorEastAsia" w:hAnsiTheme="minorEastAsia" w:cs="Times New Roman"/>
          <w:bCs/>
        </w:rPr>
        <w:t>（</w:t>
      </w:r>
      <w:r w:rsidRPr="00D94C6A">
        <w:rPr>
          <w:rFonts w:ascii="Times New Roman" w:eastAsiaTheme="minorEastAsia" w:hAnsi="Times New Roman" w:cs="Times New Roman"/>
          <w:bCs/>
        </w:rPr>
        <w:t>4</w:t>
      </w:r>
      <w:r w:rsidRPr="00D94C6A">
        <w:rPr>
          <w:rFonts w:ascii="Times New Roman" w:eastAsiaTheme="minorEastAsia" w:hAnsiTheme="minorEastAsia" w:cs="Times New Roman"/>
          <w:bCs/>
        </w:rPr>
        <w:t>）评</w:t>
      </w:r>
      <w:r w:rsidRPr="00513F8F">
        <w:rPr>
          <w:rFonts w:ascii="Times New Roman" w:eastAsiaTheme="minorEastAsia" w:hAnsiTheme="minorEastAsia" w:cs="Times New Roman"/>
          <w:bCs/>
          <w:color w:val="000000" w:themeColor="text1"/>
        </w:rPr>
        <w:t>价结果</w:t>
      </w:r>
    </w:p>
    <w:p w:rsidR="0046664D" w:rsidRPr="00513F8F" w:rsidRDefault="0046664D" w:rsidP="00D94C6A">
      <w:pPr>
        <w:pStyle w:val="affffffffffffff5"/>
        <w:ind w:firstLine="480"/>
        <w:rPr>
          <w:rFonts w:ascii="Times New Roman" w:eastAsiaTheme="minorEastAsia" w:hAnsi="Times New Roman" w:cs="Times New Roman"/>
          <w:color w:val="000000" w:themeColor="text1"/>
        </w:rPr>
      </w:pPr>
      <w:r w:rsidRPr="00513F8F">
        <w:rPr>
          <w:rFonts w:ascii="Times New Roman" w:eastAsiaTheme="minorEastAsia" w:hAnsiTheme="minorEastAsia" w:cs="Times New Roman"/>
          <w:color w:val="000000" w:themeColor="text1"/>
        </w:rPr>
        <w:t>监测结果统计见表</w:t>
      </w:r>
      <w:r w:rsidRPr="00513F8F">
        <w:rPr>
          <w:rFonts w:ascii="Times New Roman" w:eastAsiaTheme="minorEastAsia" w:hAnsi="Times New Roman" w:cs="Times New Roman"/>
          <w:color w:val="000000" w:themeColor="text1"/>
        </w:rPr>
        <w:t>4.2-</w:t>
      </w:r>
      <w:r w:rsidR="003D7826" w:rsidRPr="00513F8F">
        <w:rPr>
          <w:rFonts w:ascii="Times New Roman" w:eastAsiaTheme="minorEastAsia" w:hAnsi="Times New Roman" w:cs="Times New Roman" w:hint="eastAsia"/>
          <w:color w:val="000000" w:themeColor="text1"/>
        </w:rPr>
        <w:t>10</w:t>
      </w:r>
      <w:r w:rsidRPr="00513F8F">
        <w:rPr>
          <w:rFonts w:ascii="Times New Roman" w:eastAsiaTheme="minorEastAsia" w:hAnsiTheme="minorEastAsia" w:cs="Times New Roman"/>
          <w:color w:val="000000" w:themeColor="text1"/>
        </w:rPr>
        <w:t>。</w:t>
      </w:r>
    </w:p>
    <w:p w:rsidR="0046664D" w:rsidRDefault="0046664D" w:rsidP="00AB66A1">
      <w:pPr>
        <w:pStyle w:val="af1"/>
        <w:spacing w:beforeLines="50" w:line="360" w:lineRule="auto"/>
        <w:jc w:val="center"/>
        <w:rPr>
          <w:b/>
          <w:bCs/>
          <w:sz w:val="26"/>
          <w:szCs w:val="26"/>
        </w:rPr>
      </w:pPr>
      <w:r w:rsidRPr="00513F8F">
        <w:rPr>
          <w:rFonts w:eastAsiaTheme="minorEastAsia" w:hAnsiTheme="minorEastAsia" w:cs="Times New Roman" w:hint="eastAsia"/>
          <w:b/>
          <w:color w:val="000000" w:themeColor="text1"/>
          <w:sz w:val="21"/>
        </w:rPr>
        <w:t>表</w:t>
      </w:r>
      <w:r w:rsidRPr="00513F8F">
        <w:rPr>
          <w:rFonts w:eastAsiaTheme="minorEastAsia" w:hAnsiTheme="minorEastAsia" w:cs="Times New Roman"/>
          <w:b/>
          <w:color w:val="000000" w:themeColor="text1"/>
          <w:sz w:val="21"/>
        </w:rPr>
        <w:t>4.2-</w:t>
      </w:r>
      <w:r w:rsidR="003D7826" w:rsidRPr="00513F8F">
        <w:rPr>
          <w:rFonts w:eastAsiaTheme="minorEastAsia" w:hAnsiTheme="minorEastAsia" w:cs="Times New Roman" w:hint="eastAsia"/>
          <w:b/>
          <w:color w:val="000000" w:themeColor="text1"/>
          <w:sz w:val="21"/>
        </w:rPr>
        <w:t>10</w:t>
      </w:r>
      <w:r w:rsidRPr="00513F8F">
        <w:rPr>
          <w:rFonts w:eastAsiaTheme="minorEastAsia" w:hAnsiTheme="minorEastAsia" w:cs="Times New Roman"/>
          <w:b/>
          <w:color w:val="000000" w:themeColor="text1"/>
          <w:sz w:val="21"/>
        </w:rPr>
        <w:t xml:space="preserve"> </w:t>
      </w:r>
      <w:r w:rsidR="00D94C6A" w:rsidRPr="00513F8F">
        <w:rPr>
          <w:rFonts w:eastAsiaTheme="minorEastAsia" w:hAnsiTheme="minorEastAsia" w:cs="Times New Roman" w:hint="eastAsia"/>
          <w:b/>
          <w:color w:val="000000" w:themeColor="text1"/>
          <w:sz w:val="21"/>
        </w:rPr>
        <w:t xml:space="preserve">  </w:t>
      </w:r>
      <w:r w:rsidRPr="00D94C6A">
        <w:rPr>
          <w:rFonts w:eastAsiaTheme="minorEastAsia" w:hAnsiTheme="minorEastAsia" w:cs="Times New Roman" w:hint="eastAsia"/>
          <w:b/>
          <w:sz w:val="21"/>
        </w:rPr>
        <w:t>声环境现状监测结果</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2092"/>
        <w:gridCol w:w="1236"/>
        <w:gridCol w:w="1110"/>
        <w:gridCol w:w="1110"/>
        <w:gridCol w:w="1181"/>
        <w:gridCol w:w="1138"/>
        <w:gridCol w:w="1079"/>
      </w:tblGrid>
      <w:tr w:rsidR="00DB0FED" w:rsidRPr="007040B6" w:rsidTr="007040B6">
        <w:trPr>
          <w:cantSplit/>
          <w:jc w:val="center"/>
        </w:trPr>
        <w:tc>
          <w:tcPr>
            <w:tcW w:w="1797" w:type="dxa"/>
            <w:vMerge w:val="restart"/>
            <w:vAlign w:val="center"/>
            <w:hideMark/>
          </w:tcPr>
          <w:p w:rsidR="00DB0FED" w:rsidRPr="007040B6" w:rsidRDefault="00DB0FED" w:rsidP="007040B6">
            <w:pPr>
              <w:tabs>
                <w:tab w:val="left" w:pos="915"/>
              </w:tabs>
              <w:adjustRightInd w:val="0"/>
              <w:snapToGrid w:val="0"/>
              <w:jc w:val="center"/>
              <w:rPr>
                <w:rFonts w:eastAsiaTheme="minorEastAsia" w:cs="Times New Roman"/>
                <w:bCs/>
              </w:rPr>
            </w:pPr>
            <w:r w:rsidRPr="007040B6">
              <w:rPr>
                <w:rFonts w:eastAsiaTheme="minorEastAsia" w:hAnsiTheme="minorEastAsia" w:cs="Times New Roman"/>
                <w:bCs/>
              </w:rPr>
              <w:t>监测点位</w:t>
            </w:r>
          </w:p>
        </w:tc>
        <w:tc>
          <w:tcPr>
            <w:tcW w:w="5884" w:type="dxa"/>
            <w:gridSpan w:val="6"/>
            <w:vAlign w:val="center"/>
            <w:hideMark/>
          </w:tcPr>
          <w:p w:rsidR="00DB0FED" w:rsidRPr="007040B6" w:rsidRDefault="00DB0FED" w:rsidP="007040B6">
            <w:pPr>
              <w:tabs>
                <w:tab w:val="left" w:pos="915"/>
              </w:tabs>
              <w:adjustRightInd w:val="0"/>
              <w:snapToGrid w:val="0"/>
              <w:jc w:val="center"/>
              <w:rPr>
                <w:rFonts w:eastAsiaTheme="minorEastAsia" w:cs="Times New Roman"/>
                <w:bCs/>
              </w:rPr>
            </w:pPr>
            <w:r w:rsidRPr="007040B6">
              <w:rPr>
                <w:rFonts w:eastAsiaTheme="minorEastAsia" w:hAnsiTheme="minorEastAsia" w:cs="Times New Roman"/>
                <w:bCs/>
              </w:rPr>
              <w:t>监测及分析结果</w:t>
            </w:r>
          </w:p>
        </w:tc>
      </w:tr>
      <w:tr w:rsidR="00DB0FED" w:rsidRPr="007040B6" w:rsidTr="007040B6">
        <w:trPr>
          <w:cantSplit/>
          <w:jc w:val="center"/>
        </w:trPr>
        <w:tc>
          <w:tcPr>
            <w:tcW w:w="1797" w:type="dxa"/>
            <w:vMerge/>
            <w:vAlign w:val="center"/>
            <w:hideMark/>
          </w:tcPr>
          <w:p w:rsidR="00DB0FED" w:rsidRPr="007040B6" w:rsidRDefault="00DB0FED" w:rsidP="007040B6">
            <w:pPr>
              <w:widowControl/>
              <w:jc w:val="center"/>
              <w:rPr>
                <w:rFonts w:eastAsiaTheme="minorEastAsia" w:cs="Times New Roman"/>
                <w:bCs/>
              </w:rPr>
            </w:pPr>
          </w:p>
        </w:tc>
        <w:tc>
          <w:tcPr>
            <w:tcW w:w="2967" w:type="dxa"/>
            <w:gridSpan w:val="3"/>
            <w:vAlign w:val="center"/>
            <w:hideMark/>
          </w:tcPr>
          <w:p w:rsidR="00DB0FED" w:rsidRPr="007040B6" w:rsidRDefault="00DB0FED" w:rsidP="007040B6">
            <w:pPr>
              <w:tabs>
                <w:tab w:val="left" w:pos="915"/>
              </w:tabs>
              <w:adjustRightInd w:val="0"/>
              <w:snapToGrid w:val="0"/>
              <w:jc w:val="center"/>
              <w:rPr>
                <w:rFonts w:eastAsiaTheme="minorEastAsia" w:cs="Times New Roman"/>
                <w:bCs/>
              </w:rPr>
            </w:pPr>
            <w:r w:rsidRPr="007040B6">
              <w:rPr>
                <w:rFonts w:eastAsiaTheme="minorEastAsia" w:hAnsiTheme="minorEastAsia" w:cs="Times New Roman"/>
                <w:bCs/>
              </w:rPr>
              <w:t>昼间</w:t>
            </w:r>
            <w:r w:rsidRPr="007040B6">
              <w:rPr>
                <w:rFonts w:eastAsiaTheme="minorEastAsia" w:cs="Times New Roman"/>
                <w:bCs/>
              </w:rPr>
              <w:t>[dB</w:t>
            </w:r>
            <w:r w:rsidRPr="007040B6">
              <w:rPr>
                <w:rFonts w:eastAsiaTheme="minorEastAsia" w:hAnsiTheme="minorEastAsia" w:cs="Times New Roman"/>
                <w:bCs/>
              </w:rPr>
              <w:t>（</w:t>
            </w:r>
            <w:r w:rsidRPr="007040B6">
              <w:rPr>
                <w:rFonts w:eastAsiaTheme="minorEastAsia" w:cs="Times New Roman"/>
                <w:bCs/>
              </w:rPr>
              <w:t>A</w:t>
            </w:r>
            <w:r w:rsidRPr="007040B6">
              <w:rPr>
                <w:rFonts w:eastAsiaTheme="minorEastAsia" w:hAnsiTheme="minorEastAsia" w:cs="Times New Roman"/>
                <w:bCs/>
              </w:rPr>
              <w:t>）</w:t>
            </w:r>
            <w:r w:rsidRPr="007040B6">
              <w:rPr>
                <w:rFonts w:eastAsiaTheme="minorEastAsia" w:cs="Times New Roman"/>
                <w:bCs/>
              </w:rPr>
              <w:t>]</w:t>
            </w:r>
          </w:p>
        </w:tc>
        <w:tc>
          <w:tcPr>
            <w:tcW w:w="2917" w:type="dxa"/>
            <w:gridSpan w:val="3"/>
            <w:vAlign w:val="center"/>
            <w:hideMark/>
          </w:tcPr>
          <w:p w:rsidR="00DB0FED" w:rsidRPr="007040B6" w:rsidRDefault="00DB0FED" w:rsidP="007040B6">
            <w:pPr>
              <w:tabs>
                <w:tab w:val="left" w:pos="915"/>
              </w:tabs>
              <w:adjustRightInd w:val="0"/>
              <w:snapToGrid w:val="0"/>
              <w:jc w:val="center"/>
              <w:rPr>
                <w:rFonts w:eastAsiaTheme="minorEastAsia" w:cs="Times New Roman"/>
                <w:bCs/>
              </w:rPr>
            </w:pPr>
            <w:r w:rsidRPr="007040B6">
              <w:rPr>
                <w:rFonts w:eastAsiaTheme="minorEastAsia" w:hAnsiTheme="minorEastAsia" w:cs="Times New Roman"/>
                <w:bCs/>
              </w:rPr>
              <w:t>夜间</w:t>
            </w:r>
            <w:r w:rsidRPr="007040B6">
              <w:rPr>
                <w:rFonts w:eastAsiaTheme="minorEastAsia" w:cs="Times New Roman"/>
                <w:bCs/>
              </w:rPr>
              <w:t>[dB</w:t>
            </w:r>
            <w:r w:rsidRPr="007040B6">
              <w:rPr>
                <w:rFonts w:eastAsiaTheme="minorEastAsia" w:hAnsiTheme="minorEastAsia" w:cs="Times New Roman"/>
                <w:bCs/>
              </w:rPr>
              <w:t>（</w:t>
            </w:r>
            <w:r w:rsidRPr="007040B6">
              <w:rPr>
                <w:rFonts w:eastAsiaTheme="minorEastAsia" w:cs="Times New Roman"/>
                <w:bCs/>
              </w:rPr>
              <w:t>A</w:t>
            </w:r>
            <w:r w:rsidRPr="007040B6">
              <w:rPr>
                <w:rFonts w:eastAsiaTheme="minorEastAsia" w:hAnsiTheme="minorEastAsia" w:cs="Times New Roman"/>
                <w:bCs/>
              </w:rPr>
              <w:t>）</w:t>
            </w:r>
            <w:r w:rsidRPr="007040B6">
              <w:rPr>
                <w:rFonts w:eastAsiaTheme="minorEastAsia" w:cs="Times New Roman"/>
                <w:bCs/>
              </w:rPr>
              <w:t>]</w:t>
            </w:r>
          </w:p>
        </w:tc>
      </w:tr>
      <w:tr w:rsidR="00DB0FED" w:rsidRPr="007040B6" w:rsidTr="007040B6">
        <w:trPr>
          <w:cantSplit/>
          <w:jc w:val="center"/>
        </w:trPr>
        <w:tc>
          <w:tcPr>
            <w:tcW w:w="1797" w:type="dxa"/>
            <w:vMerge/>
            <w:vAlign w:val="center"/>
            <w:hideMark/>
          </w:tcPr>
          <w:p w:rsidR="00DB0FED" w:rsidRPr="007040B6" w:rsidRDefault="00DB0FED" w:rsidP="007040B6">
            <w:pPr>
              <w:widowControl/>
              <w:jc w:val="center"/>
              <w:rPr>
                <w:rFonts w:eastAsiaTheme="minorEastAsia" w:cs="Times New Roman"/>
                <w:bCs/>
              </w:rPr>
            </w:pPr>
          </w:p>
        </w:tc>
        <w:tc>
          <w:tcPr>
            <w:tcW w:w="1061" w:type="dxa"/>
            <w:vAlign w:val="center"/>
            <w:hideMark/>
          </w:tcPr>
          <w:p w:rsidR="00DB0FED" w:rsidRPr="007040B6" w:rsidRDefault="00DB0FED" w:rsidP="007040B6">
            <w:pPr>
              <w:tabs>
                <w:tab w:val="left" w:pos="915"/>
              </w:tabs>
              <w:adjustRightInd w:val="0"/>
              <w:snapToGrid w:val="0"/>
              <w:jc w:val="center"/>
              <w:rPr>
                <w:rFonts w:eastAsiaTheme="minorEastAsia" w:cs="Times New Roman"/>
                <w:bCs/>
              </w:rPr>
            </w:pPr>
            <w:r w:rsidRPr="007040B6">
              <w:rPr>
                <w:rFonts w:eastAsiaTheme="minorEastAsia" w:hAnsiTheme="minorEastAsia" w:cs="Times New Roman"/>
                <w:bCs/>
              </w:rPr>
              <w:t>监测值</w:t>
            </w:r>
          </w:p>
        </w:tc>
        <w:tc>
          <w:tcPr>
            <w:tcW w:w="953" w:type="dxa"/>
            <w:vAlign w:val="center"/>
            <w:hideMark/>
          </w:tcPr>
          <w:p w:rsidR="00DB0FED" w:rsidRPr="007040B6" w:rsidRDefault="00DB0FED" w:rsidP="007040B6">
            <w:pPr>
              <w:tabs>
                <w:tab w:val="left" w:pos="915"/>
              </w:tabs>
              <w:adjustRightInd w:val="0"/>
              <w:snapToGrid w:val="0"/>
              <w:jc w:val="center"/>
              <w:rPr>
                <w:rFonts w:eastAsiaTheme="minorEastAsia" w:cs="Times New Roman"/>
                <w:bCs/>
              </w:rPr>
            </w:pPr>
            <w:r w:rsidRPr="007040B6">
              <w:rPr>
                <w:rFonts w:eastAsiaTheme="minorEastAsia" w:hAnsiTheme="minorEastAsia" w:cs="Times New Roman"/>
                <w:bCs/>
              </w:rPr>
              <w:t>标准值</w:t>
            </w:r>
          </w:p>
        </w:tc>
        <w:tc>
          <w:tcPr>
            <w:tcW w:w="953" w:type="dxa"/>
            <w:vAlign w:val="center"/>
            <w:hideMark/>
          </w:tcPr>
          <w:p w:rsidR="00DB0FED" w:rsidRPr="007040B6" w:rsidRDefault="00DB0FED" w:rsidP="007040B6">
            <w:pPr>
              <w:tabs>
                <w:tab w:val="left" w:pos="915"/>
              </w:tabs>
              <w:adjustRightInd w:val="0"/>
              <w:snapToGrid w:val="0"/>
              <w:jc w:val="center"/>
              <w:rPr>
                <w:rFonts w:eastAsiaTheme="minorEastAsia" w:cs="Times New Roman"/>
                <w:bCs/>
              </w:rPr>
            </w:pPr>
            <w:r w:rsidRPr="007040B6">
              <w:rPr>
                <w:rFonts w:eastAsiaTheme="minorEastAsia" w:hAnsiTheme="minorEastAsia" w:cs="Times New Roman"/>
                <w:bCs/>
              </w:rPr>
              <w:t>超标量</w:t>
            </w:r>
          </w:p>
        </w:tc>
        <w:tc>
          <w:tcPr>
            <w:tcW w:w="1014" w:type="dxa"/>
            <w:vAlign w:val="center"/>
            <w:hideMark/>
          </w:tcPr>
          <w:p w:rsidR="00DB0FED" w:rsidRPr="007040B6" w:rsidRDefault="00DB0FED" w:rsidP="007040B6">
            <w:pPr>
              <w:tabs>
                <w:tab w:val="left" w:pos="915"/>
              </w:tabs>
              <w:adjustRightInd w:val="0"/>
              <w:snapToGrid w:val="0"/>
              <w:jc w:val="center"/>
              <w:rPr>
                <w:rFonts w:eastAsiaTheme="minorEastAsia" w:cs="Times New Roman"/>
                <w:bCs/>
              </w:rPr>
            </w:pPr>
            <w:r w:rsidRPr="007040B6">
              <w:rPr>
                <w:rFonts w:eastAsiaTheme="minorEastAsia" w:hAnsiTheme="minorEastAsia" w:cs="Times New Roman"/>
                <w:bCs/>
              </w:rPr>
              <w:t>监测值</w:t>
            </w:r>
          </w:p>
        </w:tc>
        <w:tc>
          <w:tcPr>
            <w:tcW w:w="977" w:type="dxa"/>
            <w:vAlign w:val="center"/>
            <w:hideMark/>
          </w:tcPr>
          <w:p w:rsidR="00DB0FED" w:rsidRPr="007040B6" w:rsidRDefault="00DB0FED" w:rsidP="007040B6">
            <w:pPr>
              <w:tabs>
                <w:tab w:val="left" w:pos="915"/>
              </w:tabs>
              <w:adjustRightInd w:val="0"/>
              <w:snapToGrid w:val="0"/>
              <w:jc w:val="center"/>
              <w:rPr>
                <w:rFonts w:eastAsiaTheme="minorEastAsia" w:cs="Times New Roman"/>
                <w:bCs/>
              </w:rPr>
            </w:pPr>
            <w:r w:rsidRPr="007040B6">
              <w:rPr>
                <w:rFonts w:eastAsiaTheme="minorEastAsia" w:hAnsiTheme="minorEastAsia" w:cs="Times New Roman"/>
                <w:bCs/>
              </w:rPr>
              <w:t>标准值</w:t>
            </w:r>
          </w:p>
        </w:tc>
        <w:tc>
          <w:tcPr>
            <w:tcW w:w="926" w:type="dxa"/>
            <w:vAlign w:val="center"/>
            <w:hideMark/>
          </w:tcPr>
          <w:p w:rsidR="00DB0FED" w:rsidRPr="007040B6" w:rsidRDefault="00DB0FED" w:rsidP="007040B6">
            <w:pPr>
              <w:tabs>
                <w:tab w:val="left" w:pos="915"/>
              </w:tabs>
              <w:adjustRightInd w:val="0"/>
              <w:snapToGrid w:val="0"/>
              <w:jc w:val="center"/>
              <w:rPr>
                <w:rFonts w:eastAsiaTheme="minorEastAsia" w:cs="Times New Roman"/>
                <w:bCs/>
              </w:rPr>
            </w:pPr>
            <w:r w:rsidRPr="007040B6">
              <w:rPr>
                <w:rFonts w:eastAsiaTheme="minorEastAsia" w:hAnsiTheme="minorEastAsia" w:cs="Times New Roman"/>
                <w:bCs/>
              </w:rPr>
              <w:t>超标量</w:t>
            </w:r>
          </w:p>
        </w:tc>
      </w:tr>
      <w:tr w:rsidR="007040B6" w:rsidRPr="007040B6" w:rsidTr="007040B6">
        <w:trPr>
          <w:cantSplit/>
          <w:jc w:val="center"/>
        </w:trPr>
        <w:tc>
          <w:tcPr>
            <w:tcW w:w="1797" w:type="dxa"/>
            <w:vAlign w:val="center"/>
            <w:hideMark/>
          </w:tcPr>
          <w:p w:rsidR="007040B6" w:rsidRPr="007040B6" w:rsidRDefault="007040B6" w:rsidP="007040B6">
            <w:pPr>
              <w:tabs>
                <w:tab w:val="left" w:pos="915"/>
              </w:tabs>
              <w:adjustRightInd w:val="0"/>
              <w:snapToGrid w:val="0"/>
              <w:jc w:val="center"/>
              <w:rPr>
                <w:rFonts w:eastAsiaTheme="minorEastAsia" w:cs="Times New Roman"/>
              </w:rPr>
            </w:pPr>
            <w:r w:rsidRPr="007040B6">
              <w:rPr>
                <w:rFonts w:eastAsiaTheme="minorEastAsia" w:cs="Times New Roman"/>
              </w:rPr>
              <w:t>1#</w:t>
            </w:r>
          </w:p>
        </w:tc>
        <w:tc>
          <w:tcPr>
            <w:tcW w:w="1061" w:type="dxa"/>
            <w:vAlign w:val="center"/>
            <w:hideMark/>
          </w:tcPr>
          <w:p w:rsidR="007040B6" w:rsidRPr="007040B6" w:rsidRDefault="007040B6" w:rsidP="007040B6">
            <w:pPr>
              <w:jc w:val="center"/>
              <w:rPr>
                <w:rFonts w:eastAsiaTheme="minorEastAsia" w:cs="Times New Roman"/>
                <w:bCs/>
              </w:rPr>
            </w:pPr>
            <w:r w:rsidRPr="007040B6">
              <w:rPr>
                <w:rFonts w:eastAsiaTheme="minorEastAsia" w:cs="Times New Roman"/>
                <w:bCs/>
              </w:rPr>
              <w:t>46.6</w:t>
            </w:r>
          </w:p>
        </w:tc>
        <w:tc>
          <w:tcPr>
            <w:tcW w:w="953" w:type="dxa"/>
            <w:vMerge w:val="restart"/>
            <w:vAlign w:val="center"/>
            <w:hideMark/>
          </w:tcPr>
          <w:p w:rsidR="007040B6" w:rsidRPr="007040B6" w:rsidRDefault="007040B6" w:rsidP="007040B6">
            <w:pPr>
              <w:jc w:val="center"/>
              <w:rPr>
                <w:rFonts w:eastAsiaTheme="minorEastAsia" w:cs="Times New Roman"/>
              </w:rPr>
            </w:pPr>
            <w:r w:rsidRPr="007040B6">
              <w:rPr>
                <w:rFonts w:eastAsiaTheme="minorEastAsia" w:cs="Times New Roman"/>
              </w:rPr>
              <w:t>60</w:t>
            </w:r>
          </w:p>
        </w:tc>
        <w:tc>
          <w:tcPr>
            <w:tcW w:w="953" w:type="dxa"/>
            <w:vAlign w:val="center"/>
            <w:hideMark/>
          </w:tcPr>
          <w:p w:rsidR="007040B6" w:rsidRPr="007040B6" w:rsidRDefault="007040B6" w:rsidP="007040B6">
            <w:pPr>
              <w:tabs>
                <w:tab w:val="left" w:pos="915"/>
              </w:tabs>
              <w:adjustRightInd w:val="0"/>
              <w:snapToGrid w:val="0"/>
              <w:jc w:val="center"/>
              <w:rPr>
                <w:rFonts w:eastAsiaTheme="minorEastAsia" w:cs="Times New Roman"/>
              </w:rPr>
            </w:pPr>
            <w:r w:rsidRPr="007040B6">
              <w:rPr>
                <w:rFonts w:eastAsiaTheme="minorEastAsia" w:cs="Times New Roman"/>
              </w:rPr>
              <w:t>0</w:t>
            </w:r>
          </w:p>
        </w:tc>
        <w:tc>
          <w:tcPr>
            <w:tcW w:w="1014" w:type="dxa"/>
            <w:vAlign w:val="center"/>
            <w:hideMark/>
          </w:tcPr>
          <w:p w:rsidR="007040B6" w:rsidRPr="007040B6" w:rsidRDefault="007040B6" w:rsidP="007040B6">
            <w:pPr>
              <w:jc w:val="center"/>
              <w:rPr>
                <w:rFonts w:eastAsiaTheme="minorEastAsia" w:cs="Times New Roman"/>
                <w:bCs/>
              </w:rPr>
            </w:pPr>
            <w:r w:rsidRPr="007040B6">
              <w:rPr>
                <w:rFonts w:eastAsiaTheme="minorEastAsia" w:cs="Times New Roman"/>
                <w:bCs/>
              </w:rPr>
              <w:t>36.1</w:t>
            </w:r>
          </w:p>
        </w:tc>
        <w:tc>
          <w:tcPr>
            <w:tcW w:w="977" w:type="dxa"/>
            <w:vMerge w:val="restart"/>
            <w:vAlign w:val="center"/>
            <w:hideMark/>
          </w:tcPr>
          <w:p w:rsidR="007040B6" w:rsidRPr="007040B6" w:rsidRDefault="007040B6" w:rsidP="007040B6">
            <w:pPr>
              <w:tabs>
                <w:tab w:val="left" w:pos="915"/>
              </w:tabs>
              <w:adjustRightInd w:val="0"/>
              <w:snapToGrid w:val="0"/>
              <w:jc w:val="center"/>
              <w:rPr>
                <w:rFonts w:eastAsiaTheme="minorEastAsia" w:cs="Times New Roman"/>
              </w:rPr>
            </w:pPr>
            <w:r w:rsidRPr="007040B6">
              <w:rPr>
                <w:rFonts w:eastAsiaTheme="minorEastAsia" w:cs="Times New Roman"/>
              </w:rPr>
              <w:t>50</w:t>
            </w:r>
          </w:p>
        </w:tc>
        <w:tc>
          <w:tcPr>
            <w:tcW w:w="926" w:type="dxa"/>
            <w:vAlign w:val="center"/>
            <w:hideMark/>
          </w:tcPr>
          <w:p w:rsidR="007040B6" w:rsidRPr="007040B6" w:rsidRDefault="007040B6" w:rsidP="007040B6">
            <w:pPr>
              <w:tabs>
                <w:tab w:val="left" w:pos="915"/>
              </w:tabs>
              <w:adjustRightInd w:val="0"/>
              <w:snapToGrid w:val="0"/>
              <w:jc w:val="center"/>
              <w:rPr>
                <w:rFonts w:eastAsiaTheme="minorEastAsia" w:cs="Times New Roman"/>
              </w:rPr>
            </w:pPr>
            <w:r w:rsidRPr="007040B6">
              <w:rPr>
                <w:rFonts w:eastAsiaTheme="minorEastAsia" w:cs="Times New Roman"/>
              </w:rPr>
              <w:t>0</w:t>
            </w:r>
          </w:p>
        </w:tc>
      </w:tr>
      <w:tr w:rsidR="007040B6" w:rsidRPr="007040B6" w:rsidTr="007040B6">
        <w:trPr>
          <w:cantSplit/>
          <w:jc w:val="center"/>
        </w:trPr>
        <w:tc>
          <w:tcPr>
            <w:tcW w:w="1797" w:type="dxa"/>
            <w:vAlign w:val="center"/>
            <w:hideMark/>
          </w:tcPr>
          <w:p w:rsidR="007040B6" w:rsidRPr="007040B6" w:rsidRDefault="007040B6" w:rsidP="007040B6">
            <w:pPr>
              <w:tabs>
                <w:tab w:val="left" w:pos="915"/>
              </w:tabs>
              <w:adjustRightInd w:val="0"/>
              <w:snapToGrid w:val="0"/>
              <w:jc w:val="center"/>
              <w:rPr>
                <w:rFonts w:eastAsiaTheme="minorEastAsia" w:cs="Times New Roman"/>
              </w:rPr>
            </w:pPr>
            <w:r w:rsidRPr="007040B6">
              <w:rPr>
                <w:rFonts w:eastAsiaTheme="minorEastAsia" w:cs="Times New Roman"/>
              </w:rPr>
              <w:t>2#</w:t>
            </w:r>
          </w:p>
        </w:tc>
        <w:tc>
          <w:tcPr>
            <w:tcW w:w="1061" w:type="dxa"/>
            <w:vAlign w:val="center"/>
            <w:hideMark/>
          </w:tcPr>
          <w:p w:rsidR="007040B6" w:rsidRPr="007040B6" w:rsidRDefault="007040B6" w:rsidP="007040B6">
            <w:pPr>
              <w:jc w:val="center"/>
              <w:rPr>
                <w:rFonts w:eastAsiaTheme="minorEastAsia" w:cs="Times New Roman"/>
                <w:bCs/>
              </w:rPr>
            </w:pPr>
            <w:r w:rsidRPr="007040B6">
              <w:rPr>
                <w:rFonts w:eastAsiaTheme="minorEastAsia" w:cs="Times New Roman"/>
                <w:bCs/>
              </w:rPr>
              <w:t>44.8</w:t>
            </w:r>
          </w:p>
        </w:tc>
        <w:tc>
          <w:tcPr>
            <w:tcW w:w="953" w:type="dxa"/>
            <w:vMerge/>
            <w:vAlign w:val="center"/>
            <w:hideMark/>
          </w:tcPr>
          <w:p w:rsidR="007040B6" w:rsidRPr="007040B6" w:rsidRDefault="007040B6" w:rsidP="007040B6">
            <w:pPr>
              <w:widowControl/>
              <w:jc w:val="center"/>
              <w:rPr>
                <w:rFonts w:eastAsiaTheme="minorEastAsia" w:cs="Times New Roman"/>
              </w:rPr>
            </w:pPr>
          </w:p>
        </w:tc>
        <w:tc>
          <w:tcPr>
            <w:tcW w:w="953" w:type="dxa"/>
            <w:vAlign w:val="center"/>
            <w:hideMark/>
          </w:tcPr>
          <w:p w:rsidR="007040B6" w:rsidRPr="007040B6" w:rsidRDefault="007040B6" w:rsidP="007040B6">
            <w:pPr>
              <w:tabs>
                <w:tab w:val="left" w:pos="915"/>
              </w:tabs>
              <w:adjustRightInd w:val="0"/>
              <w:snapToGrid w:val="0"/>
              <w:jc w:val="center"/>
              <w:rPr>
                <w:rFonts w:eastAsiaTheme="minorEastAsia" w:cs="Times New Roman"/>
              </w:rPr>
            </w:pPr>
            <w:r w:rsidRPr="007040B6">
              <w:rPr>
                <w:rFonts w:eastAsiaTheme="minorEastAsia" w:cs="Times New Roman"/>
              </w:rPr>
              <w:t>0</w:t>
            </w:r>
          </w:p>
        </w:tc>
        <w:tc>
          <w:tcPr>
            <w:tcW w:w="1014" w:type="dxa"/>
            <w:vAlign w:val="center"/>
            <w:hideMark/>
          </w:tcPr>
          <w:p w:rsidR="007040B6" w:rsidRPr="007040B6" w:rsidRDefault="007040B6" w:rsidP="007040B6">
            <w:pPr>
              <w:jc w:val="center"/>
              <w:rPr>
                <w:rFonts w:eastAsiaTheme="minorEastAsia" w:cs="Times New Roman"/>
                <w:bCs/>
              </w:rPr>
            </w:pPr>
            <w:r w:rsidRPr="007040B6">
              <w:rPr>
                <w:rFonts w:eastAsiaTheme="minorEastAsia" w:cs="Times New Roman"/>
                <w:bCs/>
              </w:rPr>
              <w:t>35.7</w:t>
            </w:r>
          </w:p>
        </w:tc>
        <w:tc>
          <w:tcPr>
            <w:tcW w:w="977" w:type="dxa"/>
            <w:vMerge/>
            <w:vAlign w:val="center"/>
            <w:hideMark/>
          </w:tcPr>
          <w:p w:rsidR="007040B6" w:rsidRPr="007040B6" w:rsidRDefault="007040B6" w:rsidP="007040B6">
            <w:pPr>
              <w:widowControl/>
              <w:jc w:val="center"/>
              <w:rPr>
                <w:rFonts w:eastAsiaTheme="minorEastAsia" w:cs="Times New Roman"/>
              </w:rPr>
            </w:pPr>
          </w:p>
        </w:tc>
        <w:tc>
          <w:tcPr>
            <w:tcW w:w="926" w:type="dxa"/>
            <w:vAlign w:val="center"/>
            <w:hideMark/>
          </w:tcPr>
          <w:p w:rsidR="007040B6" w:rsidRPr="007040B6" w:rsidRDefault="007040B6" w:rsidP="007040B6">
            <w:pPr>
              <w:tabs>
                <w:tab w:val="left" w:pos="915"/>
              </w:tabs>
              <w:adjustRightInd w:val="0"/>
              <w:snapToGrid w:val="0"/>
              <w:jc w:val="center"/>
              <w:rPr>
                <w:rFonts w:eastAsiaTheme="minorEastAsia" w:cs="Times New Roman"/>
                <w:highlight w:val="yellow"/>
              </w:rPr>
            </w:pPr>
            <w:r w:rsidRPr="007040B6">
              <w:rPr>
                <w:rFonts w:eastAsiaTheme="minorEastAsia" w:cs="Times New Roman"/>
              </w:rPr>
              <w:t>0</w:t>
            </w:r>
          </w:p>
        </w:tc>
      </w:tr>
      <w:tr w:rsidR="007040B6" w:rsidRPr="007040B6" w:rsidTr="007040B6">
        <w:trPr>
          <w:cantSplit/>
          <w:jc w:val="center"/>
        </w:trPr>
        <w:tc>
          <w:tcPr>
            <w:tcW w:w="1797" w:type="dxa"/>
            <w:vAlign w:val="center"/>
            <w:hideMark/>
          </w:tcPr>
          <w:p w:rsidR="007040B6" w:rsidRPr="007040B6" w:rsidRDefault="007040B6" w:rsidP="007040B6">
            <w:pPr>
              <w:tabs>
                <w:tab w:val="left" w:pos="915"/>
              </w:tabs>
              <w:adjustRightInd w:val="0"/>
              <w:snapToGrid w:val="0"/>
              <w:jc w:val="center"/>
              <w:rPr>
                <w:rFonts w:eastAsiaTheme="minorEastAsia" w:cs="Times New Roman"/>
              </w:rPr>
            </w:pPr>
            <w:r w:rsidRPr="007040B6">
              <w:rPr>
                <w:rFonts w:eastAsiaTheme="minorEastAsia" w:cs="Times New Roman"/>
              </w:rPr>
              <w:t>3#</w:t>
            </w:r>
          </w:p>
        </w:tc>
        <w:tc>
          <w:tcPr>
            <w:tcW w:w="1061" w:type="dxa"/>
            <w:vAlign w:val="center"/>
            <w:hideMark/>
          </w:tcPr>
          <w:p w:rsidR="007040B6" w:rsidRPr="007040B6" w:rsidRDefault="007040B6" w:rsidP="007040B6">
            <w:pPr>
              <w:jc w:val="center"/>
              <w:rPr>
                <w:rFonts w:eastAsiaTheme="minorEastAsia" w:cs="Times New Roman"/>
                <w:bCs/>
              </w:rPr>
            </w:pPr>
            <w:r w:rsidRPr="007040B6">
              <w:rPr>
                <w:rFonts w:eastAsiaTheme="minorEastAsia" w:cs="Times New Roman"/>
                <w:bCs/>
              </w:rPr>
              <w:t>49.2</w:t>
            </w:r>
          </w:p>
        </w:tc>
        <w:tc>
          <w:tcPr>
            <w:tcW w:w="953" w:type="dxa"/>
            <w:vMerge/>
            <w:vAlign w:val="center"/>
            <w:hideMark/>
          </w:tcPr>
          <w:p w:rsidR="007040B6" w:rsidRPr="007040B6" w:rsidRDefault="007040B6" w:rsidP="007040B6">
            <w:pPr>
              <w:widowControl/>
              <w:jc w:val="center"/>
              <w:rPr>
                <w:rFonts w:eastAsiaTheme="minorEastAsia" w:cs="Times New Roman"/>
              </w:rPr>
            </w:pPr>
          </w:p>
        </w:tc>
        <w:tc>
          <w:tcPr>
            <w:tcW w:w="953" w:type="dxa"/>
            <w:vAlign w:val="center"/>
            <w:hideMark/>
          </w:tcPr>
          <w:p w:rsidR="007040B6" w:rsidRPr="007040B6" w:rsidRDefault="007040B6" w:rsidP="007040B6">
            <w:pPr>
              <w:tabs>
                <w:tab w:val="left" w:pos="915"/>
              </w:tabs>
              <w:adjustRightInd w:val="0"/>
              <w:snapToGrid w:val="0"/>
              <w:jc w:val="center"/>
              <w:rPr>
                <w:rFonts w:eastAsiaTheme="minorEastAsia" w:cs="Times New Roman"/>
              </w:rPr>
            </w:pPr>
            <w:r w:rsidRPr="007040B6">
              <w:rPr>
                <w:rFonts w:eastAsiaTheme="minorEastAsia" w:cs="Times New Roman"/>
              </w:rPr>
              <w:t>0</w:t>
            </w:r>
          </w:p>
        </w:tc>
        <w:tc>
          <w:tcPr>
            <w:tcW w:w="1014" w:type="dxa"/>
            <w:vAlign w:val="center"/>
            <w:hideMark/>
          </w:tcPr>
          <w:p w:rsidR="007040B6" w:rsidRPr="007040B6" w:rsidRDefault="007040B6" w:rsidP="007040B6">
            <w:pPr>
              <w:jc w:val="center"/>
              <w:rPr>
                <w:rFonts w:eastAsiaTheme="minorEastAsia" w:cs="Times New Roman"/>
                <w:bCs/>
              </w:rPr>
            </w:pPr>
            <w:r w:rsidRPr="007040B6">
              <w:rPr>
                <w:rFonts w:eastAsiaTheme="minorEastAsia" w:cs="Times New Roman"/>
                <w:bCs/>
              </w:rPr>
              <w:t>36.7</w:t>
            </w:r>
          </w:p>
        </w:tc>
        <w:tc>
          <w:tcPr>
            <w:tcW w:w="977" w:type="dxa"/>
            <w:vMerge/>
            <w:vAlign w:val="center"/>
            <w:hideMark/>
          </w:tcPr>
          <w:p w:rsidR="007040B6" w:rsidRPr="007040B6" w:rsidRDefault="007040B6" w:rsidP="007040B6">
            <w:pPr>
              <w:widowControl/>
              <w:jc w:val="center"/>
              <w:rPr>
                <w:rFonts w:eastAsiaTheme="minorEastAsia" w:cs="Times New Roman"/>
              </w:rPr>
            </w:pPr>
          </w:p>
        </w:tc>
        <w:tc>
          <w:tcPr>
            <w:tcW w:w="926" w:type="dxa"/>
            <w:vAlign w:val="center"/>
            <w:hideMark/>
          </w:tcPr>
          <w:p w:rsidR="007040B6" w:rsidRPr="007040B6" w:rsidRDefault="007040B6" w:rsidP="007040B6">
            <w:pPr>
              <w:tabs>
                <w:tab w:val="left" w:pos="915"/>
              </w:tabs>
              <w:adjustRightInd w:val="0"/>
              <w:snapToGrid w:val="0"/>
              <w:jc w:val="center"/>
              <w:rPr>
                <w:rFonts w:eastAsiaTheme="minorEastAsia" w:cs="Times New Roman"/>
              </w:rPr>
            </w:pPr>
            <w:r w:rsidRPr="007040B6">
              <w:rPr>
                <w:rFonts w:eastAsiaTheme="minorEastAsia" w:cs="Times New Roman"/>
              </w:rPr>
              <w:t>0</w:t>
            </w:r>
          </w:p>
        </w:tc>
      </w:tr>
      <w:tr w:rsidR="007040B6" w:rsidRPr="007040B6" w:rsidTr="007040B6">
        <w:trPr>
          <w:cantSplit/>
          <w:jc w:val="center"/>
        </w:trPr>
        <w:tc>
          <w:tcPr>
            <w:tcW w:w="1797" w:type="dxa"/>
            <w:vAlign w:val="center"/>
            <w:hideMark/>
          </w:tcPr>
          <w:p w:rsidR="007040B6" w:rsidRPr="007040B6" w:rsidRDefault="007040B6" w:rsidP="007040B6">
            <w:pPr>
              <w:widowControl/>
              <w:jc w:val="center"/>
              <w:rPr>
                <w:rFonts w:eastAsiaTheme="minorEastAsia" w:cs="Times New Roman"/>
              </w:rPr>
            </w:pPr>
            <w:r w:rsidRPr="007040B6">
              <w:rPr>
                <w:rFonts w:eastAsiaTheme="minorEastAsia" w:cs="Times New Roman"/>
              </w:rPr>
              <w:lastRenderedPageBreak/>
              <w:t>4#</w:t>
            </w:r>
          </w:p>
        </w:tc>
        <w:tc>
          <w:tcPr>
            <w:tcW w:w="1061" w:type="dxa"/>
            <w:vAlign w:val="center"/>
            <w:hideMark/>
          </w:tcPr>
          <w:p w:rsidR="007040B6" w:rsidRPr="007040B6" w:rsidRDefault="007040B6" w:rsidP="007040B6">
            <w:pPr>
              <w:jc w:val="center"/>
              <w:rPr>
                <w:rFonts w:eastAsiaTheme="minorEastAsia" w:cs="Times New Roman"/>
                <w:bCs/>
              </w:rPr>
            </w:pPr>
            <w:r w:rsidRPr="007040B6">
              <w:rPr>
                <w:rFonts w:eastAsiaTheme="minorEastAsia" w:cs="Times New Roman"/>
                <w:bCs/>
              </w:rPr>
              <w:t>46.4</w:t>
            </w:r>
          </w:p>
        </w:tc>
        <w:tc>
          <w:tcPr>
            <w:tcW w:w="953" w:type="dxa"/>
            <w:vMerge/>
            <w:vAlign w:val="center"/>
            <w:hideMark/>
          </w:tcPr>
          <w:p w:rsidR="007040B6" w:rsidRPr="007040B6" w:rsidRDefault="007040B6" w:rsidP="007040B6">
            <w:pPr>
              <w:widowControl/>
              <w:jc w:val="center"/>
              <w:rPr>
                <w:rFonts w:eastAsiaTheme="minorEastAsia" w:cs="Times New Roman"/>
              </w:rPr>
            </w:pPr>
          </w:p>
        </w:tc>
        <w:tc>
          <w:tcPr>
            <w:tcW w:w="953" w:type="dxa"/>
            <w:vAlign w:val="center"/>
            <w:hideMark/>
          </w:tcPr>
          <w:p w:rsidR="007040B6" w:rsidRPr="007040B6" w:rsidRDefault="007040B6" w:rsidP="007040B6">
            <w:pPr>
              <w:tabs>
                <w:tab w:val="left" w:pos="915"/>
              </w:tabs>
              <w:adjustRightInd w:val="0"/>
              <w:snapToGrid w:val="0"/>
              <w:jc w:val="center"/>
              <w:rPr>
                <w:rFonts w:eastAsiaTheme="minorEastAsia" w:cs="Times New Roman"/>
              </w:rPr>
            </w:pPr>
            <w:r w:rsidRPr="007040B6">
              <w:rPr>
                <w:rFonts w:eastAsiaTheme="minorEastAsia" w:cs="Times New Roman"/>
              </w:rPr>
              <w:t>0</w:t>
            </w:r>
          </w:p>
        </w:tc>
        <w:tc>
          <w:tcPr>
            <w:tcW w:w="1014" w:type="dxa"/>
            <w:vAlign w:val="center"/>
            <w:hideMark/>
          </w:tcPr>
          <w:p w:rsidR="007040B6" w:rsidRPr="007040B6" w:rsidRDefault="007040B6" w:rsidP="007040B6">
            <w:pPr>
              <w:jc w:val="center"/>
              <w:rPr>
                <w:rFonts w:eastAsiaTheme="minorEastAsia" w:cs="Times New Roman"/>
                <w:bCs/>
              </w:rPr>
            </w:pPr>
            <w:r w:rsidRPr="007040B6">
              <w:rPr>
                <w:rFonts w:eastAsiaTheme="minorEastAsia" w:cs="Times New Roman"/>
                <w:bCs/>
              </w:rPr>
              <w:t>38.2</w:t>
            </w:r>
          </w:p>
        </w:tc>
        <w:tc>
          <w:tcPr>
            <w:tcW w:w="977" w:type="dxa"/>
            <w:vMerge/>
            <w:vAlign w:val="center"/>
            <w:hideMark/>
          </w:tcPr>
          <w:p w:rsidR="007040B6" w:rsidRPr="007040B6" w:rsidRDefault="007040B6" w:rsidP="007040B6">
            <w:pPr>
              <w:widowControl/>
              <w:jc w:val="center"/>
              <w:rPr>
                <w:rFonts w:eastAsiaTheme="minorEastAsia" w:cs="Times New Roman"/>
              </w:rPr>
            </w:pPr>
          </w:p>
        </w:tc>
        <w:tc>
          <w:tcPr>
            <w:tcW w:w="926" w:type="dxa"/>
            <w:vAlign w:val="center"/>
            <w:hideMark/>
          </w:tcPr>
          <w:p w:rsidR="007040B6" w:rsidRPr="007040B6" w:rsidRDefault="007040B6" w:rsidP="007040B6">
            <w:pPr>
              <w:tabs>
                <w:tab w:val="left" w:pos="915"/>
              </w:tabs>
              <w:adjustRightInd w:val="0"/>
              <w:snapToGrid w:val="0"/>
              <w:jc w:val="center"/>
              <w:rPr>
                <w:rFonts w:eastAsiaTheme="minorEastAsia" w:cs="Times New Roman"/>
              </w:rPr>
            </w:pPr>
            <w:r w:rsidRPr="007040B6">
              <w:rPr>
                <w:rFonts w:eastAsiaTheme="minorEastAsia" w:cs="Times New Roman"/>
              </w:rPr>
              <w:t>0</w:t>
            </w:r>
          </w:p>
        </w:tc>
      </w:tr>
    </w:tbl>
    <w:p w:rsidR="0046664D" w:rsidRPr="00D94C6A" w:rsidRDefault="0046664D" w:rsidP="00D94C6A">
      <w:pPr>
        <w:spacing w:line="360" w:lineRule="auto"/>
        <w:ind w:firstLineChars="200" w:firstLine="480"/>
        <w:rPr>
          <w:rFonts w:eastAsiaTheme="minorEastAsia" w:cs="Times New Roman"/>
          <w:sz w:val="24"/>
          <w:szCs w:val="24"/>
        </w:rPr>
      </w:pPr>
      <w:r w:rsidRPr="00D94C6A">
        <w:rPr>
          <w:rFonts w:eastAsiaTheme="minorEastAsia" w:hAnsiTheme="minorEastAsia" w:cs="Times New Roman"/>
          <w:sz w:val="24"/>
          <w:szCs w:val="24"/>
        </w:rPr>
        <w:t>由表</w:t>
      </w:r>
      <w:r w:rsidRPr="00D94C6A">
        <w:rPr>
          <w:rFonts w:eastAsiaTheme="minorEastAsia" w:cs="Times New Roman"/>
          <w:sz w:val="24"/>
          <w:szCs w:val="24"/>
        </w:rPr>
        <w:t>4.2-10</w:t>
      </w:r>
      <w:r w:rsidRPr="00D94C6A">
        <w:rPr>
          <w:rFonts w:eastAsiaTheme="minorEastAsia" w:hAnsiTheme="minorEastAsia" w:cs="Times New Roman"/>
          <w:sz w:val="24"/>
          <w:szCs w:val="24"/>
        </w:rPr>
        <w:t>可知，项目所在区</w:t>
      </w:r>
      <w:r w:rsidRPr="00513F8F">
        <w:rPr>
          <w:rFonts w:eastAsiaTheme="minorEastAsia" w:hAnsiTheme="minorEastAsia" w:cs="Times New Roman"/>
          <w:color w:val="000000" w:themeColor="text1"/>
          <w:sz w:val="24"/>
          <w:szCs w:val="24"/>
        </w:rPr>
        <w:t>域现状噪声</w:t>
      </w:r>
      <w:r w:rsidR="003D7826" w:rsidRPr="00513F8F">
        <w:rPr>
          <w:rFonts w:eastAsiaTheme="minorEastAsia" w:hAnsiTheme="minorEastAsia" w:cs="Times New Roman" w:hint="eastAsia"/>
          <w:color w:val="000000" w:themeColor="text1"/>
          <w:sz w:val="24"/>
          <w:szCs w:val="24"/>
        </w:rPr>
        <w:t>值</w:t>
      </w:r>
      <w:r w:rsidRPr="00513F8F">
        <w:rPr>
          <w:rFonts w:eastAsiaTheme="minorEastAsia" w:hAnsiTheme="minorEastAsia" w:cs="Times New Roman"/>
          <w:color w:val="000000" w:themeColor="text1"/>
          <w:sz w:val="24"/>
          <w:szCs w:val="24"/>
        </w:rPr>
        <w:t>均达到</w:t>
      </w:r>
      <w:r w:rsidRPr="00513F8F">
        <w:rPr>
          <w:rFonts w:eastAsiaTheme="minorEastAsia" w:hAnsiTheme="minorEastAsia" w:cs="Times New Roman"/>
          <w:bCs/>
          <w:snapToGrid w:val="0"/>
          <w:color w:val="000000" w:themeColor="text1"/>
          <w:kern w:val="0"/>
          <w:sz w:val="24"/>
          <w:szCs w:val="24"/>
        </w:rPr>
        <w:t>《声环境质量标准》</w:t>
      </w:r>
      <w:r w:rsidR="007040B6" w:rsidRPr="00513F8F">
        <w:rPr>
          <w:rFonts w:eastAsiaTheme="minorEastAsia" w:cs="Times New Roman" w:hint="eastAsia"/>
          <w:bCs/>
          <w:snapToGrid w:val="0"/>
          <w:color w:val="000000" w:themeColor="text1"/>
          <w:kern w:val="0"/>
          <w:sz w:val="24"/>
          <w:szCs w:val="24"/>
        </w:rPr>
        <w:t>（</w:t>
      </w:r>
      <w:r w:rsidR="007040B6" w:rsidRPr="00513F8F">
        <w:rPr>
          <w:rFonts w:eastAsiaTheme="minorEastAsia" w:cs="Times New Roman"/>
          <w:bCs/>
          <w:snapToGrid w:val="0"/>
          <w:color w:val="000000" w:themeColor="text1"/>
          <w:kern w:val="0"/>
          <w:sz w:val="24"/>
          <w:szCs w:val="24"/>
        </w:rPr>
        <w:t>GB3096-2008</w:t>
      </w:r>
      <w:r w:rsidR="007040B6" w:rsidRPr="00513F8F">
        <w:rPr>
          <w:rFonts w:eastAsiaTheme="minorEastAsia" w:cs="Times New Roman" w:hint="eastAsia"/>
          <w:bCs/>
          <w:snapToGrid w:val="0"/>
          <w:color w:val="000000" w:themeColor="text1"/>
          <w:kern w:val="0"/>
          <w:sz w:val="24"/>
          <w:szCs w:val="24"/>
        </w:rPr>
        <w:t>）</w:t>
      </w:r>
      <w:r w:rsidRPr="00513F8F">
        <w:rPr>
          <w:rFonts w:eastAsiaTheme="minorEastAsia" w:hAnsiTheme="minorEastAsia" w:cs="Times New Roman"/>
          <w:color w:val="000000" w:themeColor="text1"/>
          <w:sz w:val="24"/>
          <w:szCs w:val="24"/>
        </w:rPr>
        <w:t>中的</w:t>
      </w:r>
      <w:r w:rsidRPr="00513F8F">
        <w:rPr>
          <w:rFonts w:eastAsiaTheme="minorEastAsia" w:cs="Times New Roman"/>
          <w:color w:val="000000" w:themeColor="text1"/>
          <w:sz w:val="24"/>
          <w:szCs w:val="24"/>
          <w:lang w:val="zh-CN"/>
        </w:rPr>
        <w:t>2</w:t>
      </w:r>
      <w:r w:rsidRPr="00513F8F">
        <w:rPr>
          <w:rFonts w:eastAsiaTheme="minorEastAsia" w:hAnsiTheme="minorEastAsia" w:cs="Times New Roman"/>
          <w:color w:val="000000" w:themeColor="text1"/>
          <w:sz w:val="24"/>
          <w:szCs w:val="24"/>
        </w:rPr>
        <w:t>类标准要求，</w:t>
      </w:r>
      <w:r w:rsidR="003D7826" w:rsidRPr="00513F8F">
        <w:rPr>
          <w:rFonts w:eastAsiaTheme="minorEastAsia" w:hAnsiTheme="minorEastAsia" w:cs="Times New Roman"/>
          <w:color w:val="000000" w:themeColor="text1"/>
          <w:sz w:val="24"/>
          <w:szCs w:val="24"/>
        </w:rPr>
        <w:t>拟建</w:t>
      </w:r>
      <w:r w:rsidRPr="00513F8F">
        <w:rPr>
          <w:rFonts w:eastAsiaTheme="minorEastAsia" w:hAnsiTheme="minorEastAsia" w:cs="Times New Roman"/>
          <w:color w:val="000000" w:themeColor="text1"/>
          <w:sz w:val="24"/>
          <w:szCs w:val="24"/>
        </w:rPr>
        <w:t>项目区域声环境质量良好。</w:t>
      </w:r>
    </w:p>
    <w:p w:rsidR="00D31730" w:rsidRPr="00D31730" w:rsidRDefault="00D31730" w:rsidP="00AB66A1">
      <w:pPr>
        <w:pStyle w:val="3"/>
        <w:keepLines w:val="0"/>
        <w:tabs>
          <w:tab w:val="clear" w:pos="0"/>
        </w:tabs>
        <w:adjustRightInd w:val="0"/>
        <w:snapToGrid w:val="0"/>
        <w:spacing w:beforeLines="50" w:afterLines="50" w:line="360" w:lineRule="auto"/>
        <w:rPr>
          <w:rFonts w:eastAsia="华文楷体" w:cs="Times New Roman"/>
          <w:color w:val="000000" w:themeColor="text1"/>
          <w:kern w:val="0"/>
          <w:sz w:val="32"/>
          <w:szCs w:val="32"/>
        </w:rPr>
      </w:pPr>
      <w:r>
        <w:rPr>
          <w:rFonts w:eastAsia="华文楷体" w:cs="Times New Roman"/>
          <w:color w:val="000000" w:themeColor="text1"/>
          <w:kern w:val="0"/>
          <w:sz w:val="32"/>
          <w:szCs w:val="32"/>
        </w:rPr>
        <w:t>4.2.</w:t>
      </w:r>
      <w:r>
        <w:rPr>
          <w:rFonts w:eastAsia="华文楷体" w:cs="Times New Roman" w:hint="eastAsia"/>
          <w:color w:val="000000" w:themeColor="text1"/>
          <w:kern w:val="0"/>
          <w:sz w:val="32"/>
          <w:szCs w:val="32"/>
        </w:rPr>
        <w:t>4</w:t>
      </w:r>
      <w:r w:rsidRPr="00D31730">
        <w:rPr>
          <w:rFonts w:eastAsia="华文楷体" w:cs="Times New Roman" w:hint="eastAsia"/>
          <w:color w:val="000000" w:themeColor="text1"/>
          <w:kern w:val="0"/>
          <w:sz w:val="32"/>
          <w:szCs w:val="32"/>
        </w:rPr>
        <w:t>生态环境现状调查评价</w:t>
      </w:r>
    </w:p>
    <w:p w:rsidR="00D31730" w:rsidRPr="00D31730" w:rsidRDefault="00D31730" w:rsidP="00D31730">
      <w:pPr>
        <w:adjustRightInd w:val="0"/>
        <w:snapToGrid w:val="0"/>
        <w:spacing w:line="360" w:lineRule="auto"/>
        <w:ind w:firstLineChars="200" w:firstLine="480"/>
        <w:rPr>
          <w:rFonts w:eastAsiaTheme="minorEastAsia" w:cs="Times New Roman"/>
          <w:sz w:val="24"/>
          <w:szCs w:val="24"/>
        </w:rPr>
      </w:pPr>
      <w:r w:rsidRPr="00D31730">
        <w:rPr>
          <w:rFonts w:eastAsiaTheme="minorEastAsia" w:hAnsiTheme="minorEastAsia" w:cs="Times New Roman"/>
          <w:sz w:val="24"/>
          <w:szCs w:val="24"/>
        </w:rPr>
        <w:t>玛纳斯县境内野生动物种类繁多，数量较大。主要植物有云杉、桦树、密叶杨、山杨、胡杨、准噶尔柳、天山花楸、白梭梭、沙枣、柳树、青杨、白腊、榆树；黄花苜蓿、珠芽寥、狐茅、野葱、水芹菜、乌头、狼毒、大较、尊麻、独活、小叶薄荷、雀麦、骆驼刺等。此外，还生长有雪莲、贝母、防风、麻黄、元胡、冬花、甘草、锁阳、枸杞、苦豆子、大芸、大黄、党参、阿魏等上百种野生中药材。主要动物有马鹿、棕熊、野猪、袍子、雪豹、野山羊、大头羊、鹅吼玲、毛腿沙鸡、绿头鸭、灰雁、高山雪鸡、隼、苍鹰、麻雀、粉红掠鸟等野生动物。</w:t>
      </w:r>
    </w:p>
    <w:p w:rsidR="00D31730" w:rsidRPr="00D31730" w:rsidRDefault="00D31730" w:rsidP="00D31730">
      <w:pPr>
        <w:adjustRightInd w:val="0"/>
        <w:snapToGrid w:val="0"/>
        <w:spacing w:line="360" w:lineRule="auto"/>
        <w:ind w:firstLineChars="200" w:firstLine="480"/>
        <w:rPr>
          <w:rFonts w:eastAsiaTheme="minorEastAsia" w:cs="Times New Roman"/>
          <w:sz w:val="24"/>
          <w:szCs w:val="24"/>
        </w:rPr>
      </w:pPr>
      <w:r w:rsidRPr="00D31730">
        <w:rPr>
          <w:rFonts w:eastAsiaTheme="minorEastAsia" w:hAnsiTheme="minorEastAsia" w:cs="Times New Roman"/>
          <w:sz w:val="24"/>
          <w:szCs w:val="24"/>
        </w:rPr>
        <w:t>拟建区周围自然植被为干旱盐化荒漠类型项目，选址处人为活动比较频繁，原生植被破坏，场址区域有骆驼刺、猪毛菜、苦豆子、碱蓬等耐寒植物零星分布，没有牧业利用价值。动物主要以麻雀、老鼠为主，无国家及自治区级野生保护动物。</w:t>
      </w:r>
    </w:p>
    <w:p w:rsidR="00D31730" w:rsidRPr="00345F34" w:rsidRDefault="00D31730" w:rsidP="00AB66A1">
      <w:pPr>
        <w:pStyle w:val="3"/>
        <w:keepLines w:val="0"/>
        <w:tabs>
          <w:tab w:val="clear" w:pos="0"/>
        </w:tabs>
        <w:adjustRightInd w:val="0"/>
        <w:snapToGrid w:val="0"/>
        <w:spacing w:beforeLines="50" w:afterLines="50" w:line="360" w:lineRule="auto"/>
        <w:rPr>
          <w:rFonts w:eastAsia="华文楷体" w:cs="Times New Roman"/>
          <w:color w:val="000000" w:themeColor="text1"/>
          <w:kern w:val="0"/>
          <w:sz w:val="32"/>
          <w:szCs w:val="32"/>
        </w:rPr>
      </w:pPr>
      <w:r w:rsidRPr="00345F34">
        <w:rPr>
          <w:rFonts w:eastAsia="华文楷体" w:cs="Times New Roman"/>
          <w:color w:val="000000" w:themeColor="text1"/>
          <w:kern w:val="0"/>
          <w:sz w:val="32"/>
          <w:szCs w:val="32"/>
        </w:rPr>
        <w:t>4.2.</w:t>
      </w:r>
      <w:r w:rsidRPr="00345F34">
        <w:rPr>
          <w:rFonts w:eastAsia="华文楷体" w:cs="Times New Roman" w:hint="eastAsia"/>
          <w:color w:val="000000" w:themeColor="text1"/>
          <w:kern w:val="0"/>
          <w:sz w:val="32"/>
          <w:szCs w:val="32"/>
        </w:rPr>
        <w:t>5</w:t>
      </w:r>
      <w:r w:rsidRPr="00345F34">
        <w:rPr>
          <w:rFonts w:eastAsia="华文楷体" w:cs="Times New Roman" w:hint="eastAsia"/>
          <w:color w:val="000000" w:themeColor="text1"/>
          <w:kern w:val="0"/>
          <w:sz w:val="32"/>
          <w:szCs w:val="32"/>
        </w:rPr>
        <w:t>土壤环境质量状况调查与评价</w:t>
      </w:r>
    </w:p>
    <w:p w:rsidR="00D31730" w:rsidRDefault="00D31730" w:rsidP="00AB66A1">
      <w:pPr>
        <w:spacing w:beforeLines="50" w:afterLines="50" w:line="360" w:lineRule="auto"/>
        <w:outlineLvl w:val="3"/>
        <w:rPr>
          <w:rFonts w:cs="Times New Roman"/>
          <w:b/>
          <w:color w:val="000000" w:themeColor="text1"/>
          <w:sz w:val="28"/>
          <w:szCs w:val="28"/>
        </w:rPr>
      </w:pPr>
      <w:r w:rsidRPr="00D31730">
        <w:rPr>
          <w:rFonts w:cs="Times New Roman" w:hint="eastAsia"/>
          <w:b/>
          <w:color w:val="000000" w:themeColor="text1"/>
          <w:sz w:val="28"/>
          <w:szCs w:val="28"/>
        </w:rPr>
        <w:t>4.2.5.1</w:t>
      </w:r>
      <w:r w:rsidRPr="00D31730">
        <w:rPr>
          <w:rFonts w:cs="Times New Roman" w:hint="eastAsia"/>
          <w:b/>
          <w:color w:val="000000" w:themeColor="text1"/>
          <w:sz w:val="28"/>
          <w:szCs w:val="28"/>
        </w:rPr>
        <w:t>土壤类型调查</w:t>
      </w:r>
    </w:p>
    <w:p w:rsidR="00D31730" w:rsidRPr="00D31730" w:rsidRDefault="00D31730" w:rsidP="009E1248">
      <w:pPr>
        <w:spacing w:line="360" w:lineRule="auto"/>
        <w:ind w:firstLineChars="200" w:firstLine="480"/>
        <w:rPr>
          <w:rFonts w:eastAsiaTheme="minorEastAsia" w:cs="Times New Roman"/>
          <w:sz w:val="24"/>
          <w:szCs w:val="24"/>
        </w:rPr>
      </w:pPr>
      <w:r w:rsidRPr="00D31730">
        <w:rPr>
          <w:rFonts w:eastAsiaTheme="minorEastAsia" w:hAnsiTheme="minorEastAsia" w:cs="Times New Roman"/>
          <w:sz w:val="24"/>
          <w:szCs w:val="24"/>
        </w:rPr>
        <w:t>根据国家土壤信息服务平台公布的数据，项目区主要土壤类型为干旱土。</w:t>
      </w:r>
    </w:p>
    <w:p w:rsidR="00DE0C1B" w:rsidRDefault="009E1248" w:rsidP="009E1248">
      <w:pPr>
        <w:spacing w:line="360" w:lineRule="auto"/>
        <w:ind w:firstLineChars="200" w:firstLine="480"/>
        <w:rPr>
          <w:rFonts w:eastAsiaTheme="minorEastAsia" w:hAnsiTheme="minorEastAsia" w:cs="Times New Roman"/>
          <w:sz w:val="24"/>
          <w:szCs w:val="24"/>
        </w:rPr>
      </w:pPr>
      <w:r>
        <w:rPr>
          <w:rFonts w:eastAsiaTheme="minorEastAsia" w:hAnsiTheme="minorEastAsia" w:cs="Times New Roman" w:hint="eastAsia"/>
          <w:sz w:val="24"/>
          <w:szCs w:val="24"/>
        </w:rPr>
        <w:t>（</w:t>
      </w:r>
      <w:r>
        <w:rPr>
          <w:rFonts w:eastAsiaTheme="minorEastAsia" w:hAnsiTheme="minorEastAsia" w:cs="Times New Roman" w:hint="eastAsia"/>
          <w:sz w:val="24"/>
          <w:szCs w:val="24"/>
        </w:rPr>
        <w:t>1</w:t>
      </w:r>
      <w:r w:rsidR="00DE0C1B">
        <w:rPr>
          <w:rFonts w:eastAsiaTheme="minorEastAsia" w:hAnsiTheme="minorEastAsia" w:cs="Times New Roman" w:hint="eastAsia"/>
          <w:sz w:val="24"/>
          <w:szCs w:val="24"/>
        </w:rPr>
        <w:t>）成土过程</w:t>
      </w:r>
    </w:p>
    <w:p w:rsidR="00DE0C1B" w:rsidRDefault="00D31730" w:rsidP="00DE0C1B">
      <w:pPr>
        <w:spacing w:line="360" w:lineRule="auto"/>
        <w:ind w:firstLineChars="200" w:firstLine="480"/>
        <w:rPr>
          <w:rFonts w:eastAsiaTheme="minorEastAsia" w:hAnsiTheme="minorEastAsia" w:cs="Times New Roman"/>
          <w:sz w:val="24"/>
          <w:szCs w:val="24"/>
        </w:rPr>
      </w:pPr>
      <w:r w:rsidRPr="00D31730">
        <w:rPr>
          <w:rFonts w:eastAsiaTheme="minorEastAsia" w:hAnsiTheme="minorEastAsia" w:cs="Times New Roman"/>
          <w:sz w:val="24"/>
          <w:szCs w:val="24"/>
        </w:rPr>
        <w:t>干旱土是指发育在干旱水分条件下具有干旱表层和任一表下层的土壤。相当于土壤发生</w:t>
      </w:r>
      <w:r w:rsidR="00DE0C1B">
        <w:rPr>
          <w:rFonts w:eastAsiaTheme="minorEastAsia" w:hAnsiTheme="minorEastAsia" w:cs="Times New Roman"/>
          <w:sz w:val="24"/>
          <w:szCs w:val="24"/>
        </w:rPr>
        <w:t>学分类中的棕钙土、灰钙土、高山及亚高山草原土、灰棕漠土、棕漠土</w:t>
      </w:r>
      <w:r w:rsidR="00DE0C1B">
        <w:rPr>
          <w:rFonts w:eastAsiaTheme="minorEastAsia" w:hAnsiTheme="minorEastAsia" w:cs="Times New Roman" w:hint="eastAsia"/>
          <w:sz w:val="24"/>
          <w:szCs w:val="24"/>
        </w:rPr>
        <w:t>。其主导成土过程有干旱表层的形成、钙积过程、石膏化过程和盐积过程。干旱土的表土层由特征表土、孔泡结皮层和片状层组成。</w:t>
      </w:r>
    </w:p>
    <w:p w:rsidR="00DE0C1B" w:rsidRDefault="00DE0C1B" w:rsidP="009E1248">
      <w:pPr>
        <w:spacing w:line="360" w:lineRule="auto"/>
        <w:ind w:firstLineChars="200" w:firstLine="480"/>
        <w:rPr>
          <w:rFonts w:eastAsiaTheme="minorEastAsia" w:hAnsiTheme="minorEastAsia" w:cs="Times New Roman"/>
          <w:sz w:val="24"/>
          <w:szCs w:val="24"/>
        </w:rPr>
      </w:pPr>
      <w:r>
        <w:rPr>
          <w:rFonts w:eastAsiaTheme="minorEastAsia" w:hAnsiTheme="minorEastAsia" w:cs="Times New Roman" w:hint="eastAsia"/>
          <w:sz w:val="24"/>
          <w:szCs w:val="24"/>
        </w:rPr>
        <w:t>（</w:t>
      </w:r>
      <w:r>
        <w:rPr>
          <w:rFonts w:eastAsiaTheme="minorEastAsia" w:hAnsiTheme="minorEastAsia" w:cs="Times New Roman" w:hint="eastAsia"/>
          <w:sz w:val="24"/>
          <w:szCs w:val="24"/>
        </w:rPr>
        <w:t>2</w:t>
      </w:r>
      <w:r>
        <w:rPr>
          <w:rFonts w:eastAsiaTheme="minorEastAsia" w:hAnsiTheme="minorEastAsia" w:cs="Times New Roman" w:hint="eastAsia"/>
          <w:sz w:val="24"/>
          <w:szCs w:val="24"/>
        </w:rPr>
        <w:t>）分布</w:t>
      </w:r>
    </w:p>
    <w:p w:rsidR="00D31730" w:rsidRDefault="00D31730" w:rsidP="009E1248">
      <w:pPr>
        <w:spacing w:line="360" w:lineRule="auto"/>
        <w:ind w:firstLineChars="200" w:firstLine="480"/>
        <w:rPr>
          <w:rFonts w:eastAsiaTheme="minorEastAsia" w:hAnsiTheme="minorEastAsia" w:cs="Times New Roman"/>
          <w:sz w:val="24"/>
          <w:szCs w:val="24"/>
        </w:rPr>
      </w:pPr>
      <w:r w:rsidRPr="00D31730">
        <w:rPr>
          <w:rFonts w:eastAsiaTheme="minorEastAsia" w:hAnsiTheme="minorEastAsia" w:cs="Times New Roman"/>
          <w:sz w:val="24"/>
          <w:szCs w:val="24"/>
        </w:rPr>
        <w:t>广泛分布于世界干旱半干旱地区。中国在年降水量小于</w:t>
      </w:r>
      <w:r w:rsidRPr="00D31730">
        <w:rPr>
          <w:rFonts w:eastAsiaTheme="minorEastAsia" w:cs="Times New Roman"/>
          <w:sz w:val="24"/>
          <w:szCs w:val="24"/>
        </w:rPr>
        <w:t>350mm</w:t>
      </w:r>
      <w:r w:rsidRPr="00D31730">
        <w:rPr>
          <w:rFonts w:eastAsiaTheme="minorEastAsia" w:hAnsiTheme="minorEastAsia" w:cs="Times New Roman"/>
          <w:sz w:val="24"/>
          <w:szCs w:val="24"/>
        </w:rPr>
        <w:t>地区广为发育。植被为旱生丛生禾草，旱生和超旱生小半灌木及灌木，覆盖度</w:t>
      </w:r>
      <w:r w:rsidRPr="00D31730">
        <w:rPr>
          <w:rFonts w:eastAsiaTheme="minorEastAsia" w:cs="Times New Roman"/>
          <w:sz w:val="24"/>
          <w:szCs w:val="24"/>
        </w:rPr>
        <w:t>1%</w:t>
      </w:r>
      <w:r w:rsidRPr="00D31730">
        <w:rPr>
          <w:rFonts w:eastAsiaTheme="minorEastAsia" w:hAnsiTheme="minorEastAsia" w:cs="Times New Roman"/>
          <w:sz w:val="24"/>
          <w:szCs w:val="24"/>
        </w:rPr>
        <w:t>～</w:t>
      </w:r>
      <w:r w:rsidRPr="00D31730">
        <w:rPr>
          <w:rFonts w:eastAsiaTheme="minorEastAsia" w:cs="Times New Roman"/>
          <w:sz w:val="24"/>
          <w:szCs w:val="24"/>
        </w:rPr>
        <w:t>5%</w:t>
      </w:r>
      <w:r w:rsidRPr="00D31730">
        <w:rPr>
          <w:rFonts w:eastAsiaTheme="minorEastAsia" w:hAnsiTheme="minorEastAsia" w:cs="Times New Roman"/>
          <w:sz w:val="24"/>
          <w:szCs w:val="24"/>
        </w:rPr>
        <w:t>，干旱程度愈高的地区植被愈稀疏，总生物量随降水量减少而降低。</w:t>
      </w:r>
    </w:p>
    <w:p w:rsidR="00DE0C1B" w:rsidRDefault="00DE0C1B" w:rsidP="00DE0C1B">
      <w:pPr>
        <w:spacing w:line="360" w:lineRule="auto"/>
        <w:ind w:firstLineChars="200" w:firstLine="480"/>
        <w:rPr>
          <w:rFonts w:eastAsiaTheme="minorEastAsia" w:hAnsiTheme="minorEastAsia" w:cs="Times New Roman"/>
          <w:sz w:val="24"/>
          <w:szCs w:val="24"/>
        </w:rPr>
      </w:pPr>
    </w:p>
    <w:p w:rsidR="00DE0C1B" w:rsidRDefault="00FA082E" w:rsidP="00DE0C1B">
      <w:pPr>
        <w:spacing w:line="360" w:lineRule="auto"/>
        <w:rPr>
          <w:rFonts w:eastAsiaTheme="minorEastAsia" w:hAnsiTheme="minorEastAsia" w:cs="Times New Roman"/>
          <w:sz w:val="24"/>
          <w:szCs w:val="24"/>
        </w:rPr>
      </w:pPr>
      <w:r>
        <w:rPr>
          <w:rFonts w:eastAsiaTheme="minorEastAsia" w:hAnsiTheme="minorEastAsia" w:cs="Times New Roman"/>
          <w:noProof/>
          <w:sz w:val="24"/>
          <w:szCs w:val="24"/>
        </w:rPr>
        <w:pict>
          <v:rect id="_x0000_s1310" style="position:absolute;left:0;text-align:left;margin-left:2.2pt;margin-top:7.7pt;width:425.4pt;height:298.2pt;z-index:251694592" filled="f" strokeweight="1.25pt"/>
        </w:pict>
      </w:r>
      <w:r w:rsidR="00DE0C1B">
        <w:rPr>
          <w:rFonts w:eastAsiaTheme="minorEastAsia" w:hAnsiTheme="minorEastAsia" w:cs="Times New Roman" w:hint="eastAsia"/>
          <w:noProof/>
          <w:sz w:val="24"/>
          <w:szCs w:val="24"/>
        </w:rPr>
        <w:drawing>
          <wp:inline distT="0" distB="0" distL="0" distR="0">
            <wp:extent cx="5398770" cy="3773573"/>
            <wp:effectExtent l="19050" t="0" r="0" b="0"/>
            <wp:docPr id="13" name="图片 12" descr="QQ截图20191028114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91028114848.jpg"/>
                    <pic:cNvPicPr/>
                  </pic:nvPicPr>
                  <pic:blipFill>
                    <a:blip r:embed="rId36"/>
                    <a:stretch>
                      <a:fillRect/>
                    </a:stretch>
                  </pic:blipFill>
                  <pic:spPr>
                    <a:xfrm>
                      <a:off x="0" y="0"/>
                      <a:ext cx="5398770" cy="3773573"/>
                    </a:xfrm>
                    <a:prstGeom prst="rect">
                      <a:avLst/>
                    </a:prstGeom>
                  </pic:spPr>
                </pic:pic>
              </a:graphicData>
            </a:graphic>
          </wp:inline>
        </w:drawing>
      </w:r>
    </w:p>
    <w:p w:rsidR="00DE0C1B" w:rsidRPr="00426F4E" w:rsidRDefault="00DE0C1B" w:rsidP="00426F4E">
      <w:pPr>
        <w:spacing w:line="360" w:lineRule="auto"/>
        <w:ind w:firstLineChars="200" w:firstLine="422"/>
        <w:jc w:val="center"/>
        <w:rPr>
          <w:rFonts w:eastAsiaTheme="minorEastAsia" w:cs="Times New Roman"/>
          <w:b/>
        </w:rPr>
      </w:pPr>
      <w:r w:rsidRPr="00426F4E">
        <w:rPr>
          <w:rFonts w:eastAsiaTheme="minorEastAsia" w:hAnsiTheme="minorEastAsia" w:cs="Times New Roman"/>
          <w:b/>
        </w:rPr>
        <w:t>图</w:t>
      </w:r>
      <w:r w:rsidRPr="00426F4E">
        <w:rPr>
          <w:rFonts w:eastAsiaTheme="minorEastAsia" w:cs="Times New Roman"/>
          <w:b/>
        </w:rPr>
        <w:t xml:space="preserve">4.2-2    </w:t>
      </w:r>
      <w:r w:rsidRPr="00426F4E">
        <w:rPr>
          <w:rFonts w:eastAsiaTheme="minorEastAsia" w:hAnsiTheme="minorEastAsia" w:cs="Times New Roman"/>
          <w:b/>
        </w:rPr>
        <w:t>干旱土剖面及其性状图</w:t>
      </w:r>
    </w:p>
    <w:p w:rsidR="00D31730" w:rsidRPr="009E1248" w:rsidRDefault="009E1248" w:rsidP="009E1248">
      <w:pPr>
        <w:spacing w:line="360" w:lineRule="auto"/>
        <w:ind w:firstLineChars="200" w:firstLine="480"/>
        <w:rPr>
          <w:rFonts w:eastAsiaTheme="minorEastAsia" w:cs="Times New Roman"/>
          <w:sz w:val="24"/>
          <w:szCs w:val="24"/>
        </w:rPr>
      </w:pPr>
      <w:r w:rsidRPr="009E1248">
        <w:rPr>
          <w:rFonts w:eastAsiaTheme="minorEastAsia" w:hAnsiTheme="minorEastAsia" w:cs="Times New Roman"/>
          <w:sz w:val="24"/>
          <w:szCs w:val="24"/>
        </w:rPr>
        <w:t>（</w:t>
      </w:r>
      <w:r w:rsidR="00DE0C1B">
        <w:rPr>
          <w:rFonts w:eastAsiaTheme="minorEastAsia" w:cs="Times New Roman" w:hint="eastAsia"/>
          <w:sz w:val="24"/>
          <w:szCs w:val="24"/>
        </w:rPr>
        <w:t>3</w:t>
      </w:r>
      <w:r w:rsidRPr="009E1248">
        <w:rPr>
          <w:rFonts w:eastAsiaTheme="minorEastAsia" w:hAnsiTheme="minorEastAsia" w:cs="Times New Roman"/>
          <w:sz w:val="24"/>
          <w:szCs w:val="24"/>
        </w:rPr>
        <w:t>）特征</w:t>
      </w:r>
    </w:p>
    <w:p w:rsidR="009E1248" w:rsidRPr="009E1248" w:rsidRDefault="009E1248" w:rsidP="009E1248">
      <w:pPr>
        <w:widowControl/>
        <w:spacing w:line="360" w:lineRule="auto"/>
        <w:ind w:firstLineChars="200" w:firstLine="480"/>
        <w:rPr>
          <w:rFonts w:eastAsiaTheme="minorEastAsia" w:cs="Times New Roman"/>
          <w:kern w:val="0"/>
          <w:sz w:val="24"/>
          <w:szCs w:val="24"/>
        </w:rPr>
      </w:pPr>
      <w:r w:rsidRPr="009E1248">
        <w:rPr>
          <w:rFonts w:eastAsiaTheme="minorEastAsia" w:hAnsiTheme="minorEastAsia" w:cs="Times New Roman"/>
          <w:kern w:val="0"/>
          <w:sz w:val="24"/>
          <w:szCs w:val="24"/>
        </w:rPr>
        <w:t>①受寒冷温度影响，土壤有机质的分解速度减缓，有机质含量比低海拔同类干旱土高</w:t>
      </w:r>
      <w:r w:rsidRPr="009E1248">
        <w:rPr>
          <w:rFonts w:eastAsiaTheme="minorEastAsia" w:cs="Times New Roman"/>
          <w:kern w:val="0"/>
          <w:sz w:val="24"/>
          <w:szCs w:val="24"/>
        </w:rPr>
        <w:t>5g/kg</w:t>
      </w:r>
      <w:r w:rsidRPr="009E1248">
        <w:rPr>
          <w:rFonts w:eastAsiaTheme="minorEastAsia" w:hAnsiTheme="minorEastAsia" w:cs="Times New Roman"/>
          <w:kern w:val="0"/>
          <w:sz w:val="24"/>
          <w:szCs w:val="24"/>
        </w:rPr>
        <w:t>左右；</w:t>
      </w:r>
    </w:p>
    <w:p w:rsidR="009E1248" w:rsidRPr="009E1248" w:rsidRDefault="009E1248" w:rsidP="009E1248">
      <w:pPr>
        <w:widowControl/>
        <w:spacing w:line="360" w:lineRule="auto"/>
        <w:ind w:firstLineChars="200" w:firstLine="480"/>
        <w:rPr>
          <w:rFonts w:eastAsiaTheme="minorEastAsia" w:cs="Times New Roman"/>
          <w:kern w:val="0"/>
          <w:sz w:val="24"/>
          <w:szCs w:val="24"/>
        </w:rPr>
      </w:pPr>
      <w:r w:rsidRPr="009E1248">
        <w:rPr>
          <w:rFonts w:eastAsiaTheme="minorEastAsia" w:hAnsiTheme="minorEastAsia" w:cs="Times New Roman"/>
          <w:kern w:val="0"/>
          <w:sz w:val="24"/>
          <w:szCs w:val="24"/>
        </w:rPr>
        <w:t>②土壤</w:t>
      </w:r>
      <w:r w:rsidRPr="009E1248">
        <w:rPr>
          <w:rFonts w:eastAsiaTheme="minorEastAsia" w:cs="Times New Roman"/>
          <w:kern w:val="0"/>
          <w:sz w:val="24"/>
          <w:szCs w:val="24"/>
        </w:rPr>
        <w:t>CaCO</w:t>
      </w:r>
      <w:r w:rsidRPr="00A5500C">
        <w:rPr>
          <w:rFonts w:eastAsiaTheme="minorEastAsia" w:cs="Times New Roman"/>
          <w:kern w:val="0"/>
          <w:sz w:val="24"/>
          <w:szCs w:val="24"/>
          <w:vertAlign w:val="subscript"/>
        </w:rPr>
        <w:t>3</w:t>
      </w:r>
      <w:r w:rsidRPr="009E1248">
        <w:rPr>
          <w:rFonts w:eastAsiaTheme="minorEastAsia" w:hAnsiTheme="minorEastAsia" w:cs="Times New Roman"/>
          <w:kern w:val="0"/>
          <w:sz w:val="24"/>
          <w:szCs w:val="24"/>
        </w:rPr>
        <w:t>溶解度和迁移能力迅速提高，除发育在石灰性母质和高寒荒漠条件下者外，其表层或全剖面较少碳酸盐；</w:t>
      </w:r>
    </w:p>
    <w:p w:rsidR="009E1248" w:rsidRPr="009E1248" w:rsidRDefault="009E1248" w:rsidP="009E1248">
      <w:pPr>
        <w:widowControl/>
        <w:spacing w:line="360" w:lineRule="auto"/>
        <w:ind w:firstLineChars="200" w:firstLine="480"/>
        <w:rPr>
          <w:rFonts w:eastAsiaTheme="minorEastAsia" w:cs="Times New Roman"/>
          <w:kern w:val="0"/>
          <w:sz w:val="24"/>
          <w:szCs w:val="24"/>
        </w:rPr>
      </w:pPr>
      <w:r w:rsidRPr="009E1248">
        <w:rPr>
          <w:rFonts w:eastAsiaTheme="minorEastAsia" w:hAnsiTheme="minorEastAsia" w:cs="Times New Roman"/>
          <w:kern w:val="0"/>
          <w:sz w:val="24"/>
          <w:szCs w:val="24"/>
        </w:rPr>
        <w:t>③土壤生物和化学风化作用很弱，石膏和易溶盐含量也远低于正常干旱土，但在昆仑山北侧，因受沙漠干热气流影响，含量相对增高。</w:t>
      </w:r>
    </w:p>
    <w:p w:rsidR="00DE0C1B" w:rsidRPr="00426F4E" w:rsidRDefault="009E1248" w:rsidP="009E1248">
      <w:pPr>
        <w:widowControl/>
        <w:spacing w:line="360" w:lineRule="auto"/>
        <w:ind w:firstLineChars="200" w:firstLine="480"/>
        <w:rPr>
          <w:rFonts w:eastAsiaTheme="minorEastAsia" w:hAnsiTheme="minorEastAsia" w:cs="Times New Roman"/>
          <w:kern w:val="0"/>
          <w:sz w:val="24"/>
          <w:szCs w:val="24"/>
        </w:rPr>
      </w:pPr>
      <w:r w:rsidRPr="009E1248">
        <w:rPr>
          <w:rFonts w:eastAsiaTheme="minorEastAsia" w:hAnsiTheme="minorEastAsia" w:cs="Times New Roman"/>
          <w:kern w:val="0"/>
          <w:sz w:val="24"/>
          <w:szCs w:val="24"/>
        </w:rPr>
        <w:t>④在最寒冷的寒性干旱土上，地面还有石环、石带、冻丘或多角形斑纹。</w:t>
      </w:r>
    </w:p>
    <w:p w:rsidR="009E1248" w:rsidRDefault="009E1248" w:rsidP="009E1248">
      <w:pPr>
        <w:pStyle w:val="a4"/>
        <w:spacing w:before="0" w:line="360" w:lineRule="auto"/>
        <w:ind w:left="0" w:firstLineChars="200" w:firstLine="480"/>
        <w:jc w:val="both"/>
        <w:rPr>
          <w:rFonts w:ascii="Times New Roman" w:eastAsiaTheme="minorEastAsia" w:hAnsiTheme="minorEastAsia" w:cs="Times New Roman"/>
        </w:rPr>
        <w:sectPr w:rsidR="009E1248">
          <w:pgSz w:w="11906" w:h="16838"/>
          <w:pgMar w:top="1701" w:right="1588" w:bottom="1588" w:left="1588" w:header="1304" w:footer="1247" w:gutter="0"/>
          <w:cols w:space="720"/>
          <w:docGrid w:type="lines" w:linePitch="312"/>
        </w:sectPr>
      </w:pPr>
      <w:r w:rsidRPr="009E1248">
        <w:rPr>
          <w:rFonts w:ascii="Times New Roman" w:eastAsiaTheme="minorEastAsia" w:hAnsiTheme="minorEastAsia" w:cs="Times New Roman"/>
        </w:rPr>
        <w:t>区域土壤类型分布见图</w:t>
      </w:r>
      <w:r w:rsidRPr="009E1248">
        <w:rPr>
          <w:rFonts w:ascii="Times New Roman" w:eastAsiaTheme="minorEastAsia" w:hAnsi="Times New Roman" w:cs="Times New Roman"/>
        </w:rPr>
        <w:t>4.2-</w:t>
      </w:r>
      <w:r w:rsidR="00426F4E">
        <w:rPr>
          <w:rFonts w:ascii="Times New Roman" w:eastAsiaTheme="minorEastAsia" w:hAnsi="Times New Roman" w:cs="Times New Roman" w:hint="eastAsia"/>
        </w:rPr>
        <w:t>3</w:t>
      </w:r>
      <w:r w:rsidRPr="009E1248">
        <w:rPr>
          <w:rFonts w:ascii="Times New Roman" w:eastAsiaTheme="minorEastAsia" w:hAnsiTheme="minorEastAsia" w:cs="Times New Roman"/>
        </w:rPr>
        <w:t>。</w:t>
      </w:r>
    </w:p>
    <w:p w:rsidR="009E1248" w:rsidRDefault="00FA082E" w:rsidP="009E1248">
      <w:pPr>
        <w:pStyle w:val="a4"/>
        <w:spacing w:before="0" w:line="360" w:lineRule="auto"/>
        <w:ind w:left="0"/>
        <w:jc w:val="center"/>
        <w:rPr>
          <w:rFonts w:ascii="Times New Roman" w:eastAsiaTheme="minorEastAsia" w:hAnsi="Times New Roman" w:cs="Times New Roman"/>
          <w:color w:val="000000"/>
          <w:spacing w:val="2"/>
        </w:rPr>
        <w:sectPr w:rsidR="009E1248" w:rsidSect="009E1248">
          <w:pgSz w:w="16838" w:h="11906" w:orient="landscape"/>
          <w:pgMar w:top="1588" w:right="1588" w:bottom="1588" w:left="1701" w:header="1304" w:footer="1247" w:gutter="0"/>
          <w:cols w:space="720"/>
          <w:docGrid w:type="lines" w:linePitch="312"/>
        </w:sectPr>
      </w:pPr>
      <w:r>
        <w:rPr>
          <w:rFonts w:ascii="Times New Roman" w:eastAsiaTheme="minorEastAsia" w:hAnsi="Times New Roman" w:cs="Times New Roman"/>
          <w:noProof/>
          <w:color w:val="000000"/>
          <w:spacing w:val="2"/>
        </w:rPr>
        <w:lastRenderedPageBreak/>
        <w:pict>
          <v:rect id="_x0000_s1234" style="position:absolute;left:0;text-align:left;margin-left:288.3pt;margin-top:179.35pt;width:9.3pt;height:10.7pt;z-index:251679232" fillcolor="red"/>
        </w:pict>
      </w:r>
      <w:r w:rsidR="009E1248">
        <w:rPr>
          <w:rFonts w:ascii="Times New Roman" w:eastAsiaTheme="minorEastAsia" w:hAnsi="Times New Roman" w:cs="Times New Roman" w:hint="eastAsia"/>
          <w:noProof/>
          <w:color w:val="000000"/>
          <w:spacing w:val="2"/>
        </w:rPr>
        <w:drawing>
          <wp:anchor distT="0" distB="0" distL="114300" distR="114300" simplePos="0" relativeHeight="251677184" behindDoc="0" locked="0" layoutInCell="1" allowOverlap="1">
            <wp:simplePos x="0" y="0"/>
            <wp:positionH relativeFrom="column">
              <wp:posOffset>22648</wp:posOffset>
            </wp:positionH>
            <wp:positionV relativeFrom="paragraph">
              <wp:posOffset>51223</wp:posOffset>
            </wp:positionV>
            <wp:extent cx="598226" cy="601134"/>
            <wp:effectExtent l="19050" t="0" r="0" b="0"/>
            <wp:wrapNone/>
            <wp:docPr id="10" name="图片 7" descr="QQ截图2019101818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91018182421.jpg"/>
                    <pic:cNvPicPr/>
                  </pic:nvPicPr>
                  <pic:blipFill>
                    <a:blip r:embed="rId37" cstate="print"/>
                    <a:stretch>
                      <a:fillRect/>
                    </a:stretch>
                  </pic:blipFill>
                  <pic:spPr>
                    <a:xfrm>
                      <a:off x="0" y="0"/>
                      <a:ext cx="598466" cy="601376"/>
                    </a:xfrm>
                    <a:prstGeom prst="rect">
                      <a:avLst/>
                    </a:prstGeom>
                  </pic:spPr>
                </pic:pic>
              </a:graphicData>
            </a:graphic>
          </wp:anchor>
        </w:drawing>
      </w:r>
      <w:r>
        <w:rPr>
          <w:rFonts w:ascii="Times New Roman" w:eastAsiaTheme="minorEastAsia" w:hAnsi="Times New Roman" w:cs="Times New Roman"/>
          <w:noProof/>
          <w:color w:val="000000"/>
          <w:spacing w:val="2"/>
        </w:rPr>
        <w:pict>
          <v:rect id="_x0000_s1233" style="position:absolute;left:0;text-align:left;margin-left:1.6pt;margin-top:5.7pt;width:676.35pt;height:349pt;z-index:251678208;mso-position-horizontal-relative:text;mso-position-vertical-relative:text" filled="f" strokeweight="1.25pt"/>
        </w:pict>
      </w:r>
      <w:r w:rsidR="009E1248">
        <w:rPr>
          <w:rFonts w:ascii="Times New Roman" w:eastAsiaTheme="minorEastAsia" w:hAnsi="Times New Roman" w:cs="Times New Roman" w:hint="eastAsia"/>
          <w:noProof/>
          <w:color w:val="000000"/>
          <w:spacing w:val="2"/>
        </w:rPr>
        <w:drawing>
          <wp:inline distT="0" distB="0" distL="0" distR="0">
            <wp:extent cx="8600393" cy="4468091"/>
            <wp:effectExtent l="19050" t="0" r="0" b="0"/>
            <wp:docPr id="9" name="图片 8" descr="QQ截图20191018181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91018181430.jpg"/>
                    <pic:cNvPicPr/>
                  </pic:nvPicPr>
                  <pic:blipFill>
                    <a:blip r:embed="rId38" cstate="print"/>
                    <a:stretch>
                      <a:fillRect/>
                    </a:stretch>
                  </pic:blipFill>
                  <pic:spPr>
                    <a:xfrm>
                      <a:off x="0" y="0"/>
                      <a:ext cx="8603615" cy="4469765"/>
                    </a:xfrm>
                    <a:prstGeom prst="rect">
                      <a:avLst/>
                    </a:prstGeom>
                  </pic:spPr>
                </pic:pic>
              </a:graphicData>
            </a:graphic>
          </wp:inline>
        </w:drawing>
      </w:r>
      <w:r w:rsidR="009E1248" w:rsidRPr="009E1248">
        <w:rPr>
          <w:rFonts w:ascii="Times New Roman" w:eastAsiaTheme="minorEastAsia" w:hAnsi="Times New Roman" w:cs="Times New Roman" w:hint="eastAsia"/>
          <w:b/>
          <w:color w:val="000000"/>
          <w:spacing w:val="2"/>
          <w:sz w:val="21"/>
          <w:szCs w:val="21"/>
        </w:rPr>
        <w:t>图</w:t>
      </w:r>
      <w:r w:rsidR="009E1248" w:rsidRPr="009E1248">
        <w:rPr>
          <w:rFonts w:ascii="Times New Roman" w:eastAsiaTheme="minorEastAsia" w:hAnsi="Times New Roman" w:cs="Times New Roman" w:hint="eastAsia"/>
          <w:b/>
          <w:color w:val="000000"/>
          <w:spacing w:val="2"/>
          <w:sz w:val="21"/>
          <w:szCs w:val="21"/>
        </w:rPr>
        <w:t>4.2-</w:t>
      </w:r>
      <w:r w:rsidR="00426F4E">
        <w:rPr>
          <w:rFonts w:ascii="Times New Roman" w:eastAsiaTheme="minorEastAsia" w:hAnsi="Times New Roman" w:cs="Times New Roman" w:hint="eastAsia"/>
          <w:b/>
          <w:color w:val="000000"/>
          <w:spacing w:val="2"/>
          <w:sz w:val="21"/>
          <w:szCs w:val="21"/>
        </w:rPr>
        <w:t>3</w:t>
      </w:r>
      <w:r w:rsidR="009E1248" w:rsidRPr="009E1248">
        <w:rPr>
          <w:rFonts w:ascii="Times New Roman" w:eastAsiaTheme="minorEastAsia" w:hAnsi="Times New Roman" w:cs="Times New Roman" w:hint="eastAsia"/>
          <w:b/>
          <w:color w:val="000000"/>
          <w:spacing w:val="2"/>
          <w:sz w:val="21"/>
          <w:szCs w:val="21"/>
        </w:rPr>
        <w:t xml:space="preserve"> </w:t>
      </w:r>
      <w:r w:rsidR="009E1248">
        <w:rPr>
          <w:rFonts w:ascii="Times New Roman" w:eastAsiaTheme="minorEastAsia" w:hAnsi="Times New Roman" w:cs="Times New Roman" w:hint="eastAsia"/>
          <w:b/>
          <w:color w:val="000000"/>
          <w:spacing w:val="2"/>
          <w:sz w:val="21"/>
          <w:szCs w:val="21"/>
        </w:rPr>
        <w:t xml:space="preserve">  </w:t>
      </w:r>
      <w:r w:rsidR="009E1248" w:rsidRPr="009E1248">
        <w:rPr>
          <w:rFonts w:ascii="Times New Roman" w:eastAsiaTheme="minorEastAsia" w:hAnsi="Times New Roman" w:cs="Times New Roman" w:hint="eastAsia"/>
          <w:b/>
          <w:color w:val="000000"/>
          <w:spacing w:val="2"/>
          <w:sz w:val="21"/>
          <w:szCs w:val="21"/>
        </w:rPr>
        <w:t xml:space="preserve"> </w:t>
      </w:r>
      <w:r w:rsidR="009E1248" w:rsidRPr="009E1248">
        <w:rPr>
          <w:rFonts w:ascii="Times New Roman" w:eastAsiaTheme="minorEastAsia" w:hAnsi="Times New Roman" w:cs="Times New Roman" w:hint="eastAsia"/>
          <w:b/>
          <w:color w:val="000000"/>
          <w:spacing w:val="2"/>
          <w:sz w:val="21"/>
          <w:szCs w:val="21"/>
        </w:rPr>
        <w:t>区域土壤类型分布图</w:t>
      </w:r>
    </w:p>
    <w:p w:rsidR="009E1248" w:rsidRPr="009E1248" w:rsidRDefault="009E1248" w:rsidP="00AB66A1">
      <w:pPr>
        <w:spacing w:beforeLines="50" w:afterLines="50" w:line="360" w:lineRule="auto"/>
        <w:outlineLvl w:val="3"/>
        <w:rPr>
          <w:rFonts w:cs="Times New Roman"/>
          <w:b/>
          <w:color w:val="000000" w:themeColor="text1"/>
          <w:sz w:val="28"/>
          <w:szCs w:val="28"/>
        </w:rPr>
      </w:pPr>
      <w:r w:rsidRPr="009E1248">
        <w:rPr>
          <w:rFonts w:cs="Times New Roman"/>
          <w:b/>
          <w:color w:val="000000" w:themeColor="text1"/>
          <w:sz w:val="28"/>
          <w:szCs w:val="28"/>
        </w:rPr>
        <w:lastRenderedPageBreak/>
        <w:t>4.3.6.2</w:t>
      </w:r>
      <w:r w:rsidRPr="009E1248">
        <w:rPr>
          <w:rFonts w:cs="Times New Roman" w:hint="eastAsia"/>
          <w:b/>
          <w:color w:val="000000" w:themeColor="text1"/>
          <w:sz w:val="28"/>
          <w:szCs w:val="28"/>
        </w:rPr>
        <w:t>土壤环境质量现状</w:t>
      </w:r>
      <w:r>
        <w:rPr>
          <w:rFonts w:cs="Times New Roman" w:hint="eastAsia"/>
          <w:b/>
          <w:color w:val="000000" w:themeColor="text1"/>
          <w:sz w:val="28"/>
          <w:szCs w:val="28"/>
        </w:rPr>
        <w:t>调查</w:t>
      </w:r>
    </w:p>
    <w:p w:rsidR="00C76C17" w:rsidRPr="00426F4E" w:rsidRDefault="00C76C17" w:rsidP="007040B6">
      <w:pPr>
        <w:spacing w:line="360" w:lineRule="auto"/>
        <w:ind w:firstLineChars="200" w:firstLine="480"/>
        <w:rPr>
          <w:color w:val="000000" w:themeColor="text1"/>
          <w:sz w:val="24"/>
        </w:rPr>
      </w:pPr>
      <w:r w:rsidRPr="00426F4E">
        <w:rPr>
          <w:rFonts w:hint="eastAsia"/>
          <w:color w:val="000000" w:themeColor="text1"/>
          <w:sz w:val="24"/>
        </w:rPr>
        <w:t>为查明评价区土壤环境背景和污染现状，</w:t>
      </w:r>
      <w:r w:rsidRPr="00426F4E">
        <w:rPr>
          <w:rFonts w:hint="eastAsia"/>
          <w:color w:val="000000" w:themeColor="text1"/>
          <w:sz w:val="24"/>
          <w:lang w:val="zh-CN"/>
        </w:rPr>
        <w:t>本次环评</w:t>
      </w:r>
      <w:r w:rsidR="003D7826" w:rsidRPr="00426F4E">
        <w:rPr>
          <w:rFonts w:hint="eastAsia"/>
          <w:color w:val="000000" w:themeColor="text1"/>
          <w:sz w:val="24"/>
          <w:lang w:val="zh-CN"/>
        </w:rPr>
        <w:t>土壤环境现状监测</w:t>
      </w:r>
      <w:r w:rsidRPr="00426F4E">
        <w:rPr>
          <w:rFonts w:hint="eastAsia"/>
          <w:color w:val="000000" w:themeColor="text1"/>
          <w:sz w:val="24"/>
          <w:szCs w:val="24"/>
        </w:rPr>
        <w:t>委托新疆锡水金山环境科技有限公司</w:t>
      </w:r>
      <w:r w:rsidRPr="00426F4E">
        <w:rPr>
          <w:rFonts w:hint="eastAsia"/>
          <w:color w:val="000000" w:themeColor="text1"/>
          <w:sz w:val="24"/>
          <w:lang w:val="zh-CN"/>
        </w:rPr>
        <w:t>于</w:t>
      </w:r>
      <w:r w:rsidRPr="00426F4E">
        <w:rPr>
          <w:color w:val="000000" w:themeColor="text1"/>
          <w:sz w:val="24"/>
          <w:lang w:val="zh-CN"/>
        </w:rPr>
        <w:t>2019</w:t>
      </w:r>
      <w:r w:rsidRPr="00426F4E">
        <w:rPr>
          <w:rFonts w:hint="eastAsia"/>
          <w:color w:val="000000" w:themeColor="text1"/>
          <w:sz w:val="24"/>
          <w:lang w:val="zh-CN"/>
        </w:rPr>
        <w:t>年</w:t>
      </w:r>
      <w:r w:rsidRPr="00426F4E">
        <w:rPr>
          <w:rFonts w:hint="eastAsia"/>
          <w:color w:val="000000" w:themeColor="text1"/>
          <w:sz w:val="24"/>
          <w:lang w:val="zh-CN"/>
        </w:rPr>
        <w:t>9</w:t>
      </w:r>
      <w:r w:rsidRPr="00426F4E">
        <w:rPr>
          <w:rFonts w:hint="eastAsia"/>
          <w:color w:val="000000" w:themeColor="text1"/>
          <w:sz w:val="24"/>
          <w:lang w:val="zh-CN"/>
        </w:rPr>
        <w:t>月</w:t>
      </w:r>
      <w:r w:rsidRPr="00426F4E">
        <w:rPr>
          <w:color w:val="000000" w:themeColor="text1"/>
          <w:sz w:val="24"/>
          <w:lang w:val="zh-CN"/>
        </w:rPr>
        <w:t>2</w:t>
      </w:r>
      <w:r w:rsidRPr="00426F4E">
        <w:rPr>
          <w:rFonts w:hint="eastAsia"/>
          <w:color w:val="000000" w:themeColor="text1"/>
          <w:sz w:val="24"/>
          <w:lang w:val="zh-CN"/>
        </w:rPr>
        <w:t>6</w:t>
      </w:r>
      <w:r w:rsidR="003D7826" w:rsidRPr="00426F4E">
        <w:rPr>
          <w:rFonts w:hint="eastAsia"/>
          <w:color w:val="000000" w:themeColor="text1"/>
          <w:sz w:val="24"/>
          <w:lang w:val="zh-CN"/>
        </w:rPr>
        <w:t>日</w:t>
      </w:r>
      <w:r w:rsidRPr="00426F4E">
        <w:rPr>
          <w:rFonts w:hint="eastAsia"/>
          <w:color w:val="000000" w:themeColor="text1"/>
          <w:sz w:val="24"/>
          <w:lang w:val="zh-CN"/>
        </w:rPr>
        <w:t>进行了监测</w:t>
      </w:r>
      <w:r w:rsidRPr="00426F4E">
        <w:rPr>
          <w:rFonts w:hint="eastAsia"/>
          <w:color w:val="000000" w:themeColor="text1"/>
          <w:sz w:val="24"/>
        </w:rPr>
        <w:t>。</w:t>
      </w:r>
    </w:p>
    <w:p w:rsidR="00C76C17" w:rsidRDefault="00C76C17" w:rsidP="007040B6">
      <w:pPr>
        <w:pStyle w:val="aa"/>
        <w:spacing w:line="360" w:lineRule="auto"/>
        <w:ind w:firstLineChars="200" w:firstLine="496"/>
        <w:rPr>
          <w:rFonts w:cs="Times New Roman"/>
          <w:color w:val="000000"/>
          <w:spacing w:val="4"/>
          <w:sz w:val="24"/>
          <w:szCs w:val="24"/>
        </w:rPr>
      </w:pPr>
      <w:r>
        <w:rPr>
          <w:rFonts w:cs="Times New Roman" w:hint="eastAsia"/>
          <w:color w:val="000000"/>
          <w:spacing w:val="4"/>
          <w:sz w:val="24"/>
          <w:szCs w:val="24"/>
        </w:rPr>
        <w:t>（</w:t>
      </w:r>
      <w:r>
        <w:rPr>
          <w:rFonts w:cs="Times New Roman"/>
          <w:color w:val="000000"/>
          <w:spacing w:val="4"/>
          <w:sz w:val="24"/>
          <w:szCs w:val="24"/>
        </w:rPr>
        <w:t>1</w:t>
      </w:r>
      <w:r>
        <w:rPr>
          <w:rFonts w:cs="Times New Roman" w:hint="eastAsia"/>
          <w:color w:val="000000"/>
          <w:spacing w:val="4"/>
          <w:sz w:val="24"/>
          <w:szCs w:val="24"/>
        </w:rPr>
        <w:t>）监测点位</w:t>
      </w:r>
    </w:p>
    <w:p w:rsidR="00345F34" w:rsidRDefault="00C76C17" w:rsidP="007040B6">
      <w:pPr>
        <w:spacing w:line="360" w:lineRule="auto"/>
        <w:ind w:firstLineChars="200" w:firstLine="480"/>
        <w:rPr>
          <w:rFonts w:hAnsi="宋体"/>
          <w:color w:val="000000"/>
          <w:spacing w:val="4"/>
          <w:sz w:val="24"/>
        </w:rPr>
      </w:pPr>
      <w:r>
        <w:rPr>
          <w:rFonts w:hAnsi="宋体" w:hint="eastAsia"/>
          <w:sz w:val="24"/>
        </w:rPr>
        <w:t>本次评价</w:t>
      </w:r>
      <w:r w:rsidR="00345F34">
        <w:rPr>
          <w:rFonts w:hAnsi="宋体" w:hint="eastAsia"/>
          <w:color w:val="000000"/>
          <w:spacing w:val="4"/>
          <w:sz w:val="24"/>
        </w:rPr>
        <w:t>共设置</w:t>
      </w:r>
      <w:r w:rsidR="00345F34">
        <w:rPr>
          <w:color w:val="000000"/>
          <w:spacing w:val="4"/>
          <w:sz w:val="24"/>
        </w:rPr>
        <w:t>11</w:t>
      </w:r>
      <w:r w:rsidR="00345F34">
        <w:rPr>
          <w:rFonts w:hAnsi="宋体" w:hint="eastAsia"/>
          <w:color w:val="000000"/>
          <w:spacing w:val="4"/>
          <w:sz w:val="24"/>
        </w:rPr>
        <w:t>个土壤监测点，其中厂区</w:t>
      </w:r>
      <w:r w:rsidR="00345F34">
        <w:rPr>
          <w:rFonts w:hAnsi="宋体"/>
          <w:color w:val="000000"/>
          <w:spacing w:val="4"/>
          <w:sz w:val="24"/>
        </w:rPr>
        <w:t>7</w:t>
      </w:r>
      <w:r w:rsidR="00345F34">
        <w:rPr>
          <w:rFonts w:hAnsi="宋体" w:hint="eastAsia"/>
          <w:color w:val="000000"/>
          <w:spacing w:val="4"/>
          <w:sz w:val="24"/>
        </w:rPr>
        <w:t>个，厂界外</w:t>
      </w:r>
      <w:r w:rsidR="00345F34">
        <w:rPr>
          <w:rFonts w:hAnsi="宋体"/>
          <w:color w:val="000000"/>
          <w:spacing w:val="4"/>
          <w:sz w:val="24"/>
        </w:rPr>
        <w:t>1km</w:t>
      </w:r>
      <w:r w:rsidR="00345F34">
        <w:rPr>
          <w:rFonts w:hAnsi="宋体" w:hint="eastAsia"/>
          <w:color w:val="000000"/>
          <w:spacing w:val="4"/>
          <w:sz w:val="24"/>
        </w:rPr>
        <w:t>范围内</w:t>
      </w:r>
      <w:r w:rsidR="00345F34">
        <w:rPr>
          <w:rFonts w:hAnsi="宋体"/>
          <w:color w:val="000000"/>
          <w:spacing w:val="4"/>
          <w:sz w:val="24"/>
        </w:rPr>
        <w:t>4</w:t>
      </w:r>
      <w:r w:rsidR="00345F34">
        <w:rPr>
          <w:rFonts w:hAnsi="宋体" w:hint="eastAsia"/>
          <w:color w:val="000000"/>
          <w:spacing w:val="4"/>
          <w:sz w:val="24"/>
        </w:rPr>
        <w:t>个。土壤现状监测点位布置情况见表</w:t>
      </w:r>
      <w:r w:rsidR="00345F34">
        <w:rPr>
          <w:rFonts w:hAnsi="宋体" w:hint="eastAsia"/>
          <w:color w:val="000000"/>
          <w:spacing w:val="4"/>
          <w:sz w:val="24"/>
        </w:rPr>
        <w:t>4.2-1</w:t>
      </w:r>
      <w:r w:rsidR="00CC78E4">
        <w:rPr>
          <w:rFonts w:hAnsi="宋体" w:hint="eastAsia"/>
          <w:color w:val="000000"/>
          <w:spacing w:val="4"/>
          <w:sz w:val="24"/>
        </w:rPr>
        <w:t>0</w:t>
      </w:r>
      <w:r w:rsidR="00345F34">
        <w:rPr>
          <w:rFonts w:hAnsi="宋体" w:hint="eastAsia"/>
          <w:color w:val="000000"/>
          <w:spacing w:val="4"/>
          <w:sz w:val="24"/>
        </w:rPr>
        <w:t>。</w:t>
      </w:r>
    </w:p>
    <w:p w:rsidR="00345F34" w:rsidRDefault="00345F34" w:rsidP="007040B6">
      <w:pPr>
        <w:widowControl/>
        <w:spacing w:line="360" w:lineRule="auto"/>
        <w:ind w:firstLineChars="200" w:firstLine="422"/>
        <w:jc w:val="center"/>
        <w:rPr>
          <w:b/>
          <w:color w:val="000000"/>
        </w:rPr>
      </w:pPr>
      <w:r>
        <w:rPr>
          <w:rFonts w:hAnsi="宋体" w:hint="eastAsia"/>
          <w:b/>
          <w:color w:val="000000"/>
        </w:rPr>
        <w:t>表</w:t>
      </w:r>
      <w:r>
        <w:rPr>
          <w:rFonts w:hint="eastAsia"/>
          <w:b/>
          <w:color w:val="000000"/>
        </w:rPr>
        <w:t>4.2-1</w:t>
      </w:r>
      <w:r w:rsidR="00CC78E4">
        <w:rPr>
          <w:rFonts w:hint="eastAsia"/>
          <w:b/>
          <w:color w:val="000000"/>
        </w:rPr>
        <w:t>0</w:t>
      </w:r>
      <w:r>
        <w:rPr>
          <w:b/>
          <w:color w:val="000000"/>
        </w:rPr>
        <w:t xml:space="preserve">    </w:t>
      </w:r>
      <w:r>
        <w:rPr>
          <w:rFonts w:hAnsi="宋体" w:hint="eastAsia"/>
          <w:b/>
          <w:color w:val="000000"/>
        </w:rPr>
        <w:t>土壤监测点位布置情况表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866"/>
        <w:gridCol w:w="1612"/>
        <w:gridCol w:w="3552"/>
        <w:gridCol w:w="2916"/>
      </w:tblGrid>
      <w:tr w:rsidR="00C76C17" w:rsidRPr="00970AFC" w:rsidTr="00164C8C">
        <w:trPr>
          <w:jc w:val="center"/>
        </w:trPr>
        <w:tc>
          <w:tcPr>
            <w:tcW w:w="866" w:type="dxa"/>
            <w:tcBorders>
              <w:top w:val="single" w:sz="12" w:space="0" w:color="auto"/>
              <w:left w:val="single" w:sz="12" w:space="0" w:color="auto"/>
              <w:bottom w:val="single" w:sz="4" w:space="0" w:color="auto"/>
              <w:right w:val="single" w:sz="4" w:space="0" w:color="auto"/>
            </w:tcBorders>
            <w:vAlign w:val="center"/>
            <w:hideMark/>
          </w:tcPr>
          <w:p w:rsidR="00C76C17" w:rsidRPr="00970AFC" w:rsidRDefault="00C76C17">
            <w:pPr>
              <w:jc w:val="center"/>
              <w:rPr>
                <w:rFonts w:cs="Times New Roman"/>
                <w:color w:val="000000"/>
              </w:rPr>
            </w:pPr>
            <w:r w:rsidRPr="00970AFC">
              <w:rPr>
                <w:rFonts w:cs="Times New Roman"/>
                <w:color w:val="000000"/>
              </w:rPr>
              <w:t>编号</w:t>
            </w:r>
          </w:p>
        </w:tc>
        <w:tc>
          <w:tcPr>
            <w:tcW w:w="1612" w:type="dxa"/>
            <w:tcBorders>
              <w:top w:val="single" w:sz="12" w:space="0" w:color="auto"/>
              <w:left w:val="single" w:sz="4" w:space="0" w:color="auto"/>
              <w:bottom w:val="single" w:sz="4" w:space="0" w:color="auto"/>
              <w:right w:val="single" w:sz="4" w:space="0" w:color="auto"/>
            </w:tcBorders>
            <w:vAlign w:val="center"/>
            <w:hideMark/>
          </w:tcPr>
          <w:p w:rsidR="00C76C17" w:rsidRPr="00970AFC" w:rsidRDefault="00C76C17">
            <w:pPr>
              <w:jc w:val="center"/>
              <w:rPr>
                <w:rFonts w:cs="Times New Roman"/>
                <w:color w:val="000000"/>
              </w:rPr>
            </w:pPr>
            <w:r w:rsidRPr="00970AFC">
              <w:rPr>
                <w:rFonts w:cs="Times New Roman"/>
                <w:color w:val="000000"/>
              </w:rPr>
              <w:t>类型</w:t>
            </w:r>
          </w:p>
        </w:tc>
        <w:tc>
          <w:tcPr>
            <w:tcW w:w="3552" w:type="dxa"/>
            <w:tcBorders>
              <w:top w:val="single" w:sz="12" w:space="0" w:color="auto"/>
              <w:left w:val="single" w:sz="4" w:space="0" w:color="auto"/>
              <w:bottom w:val="single" w:sz="4" w:space="0" w:color="auto"/>
              <w:right w:val="single" w:sz="4" w:space="0" w:color="auto"/>
            </w:tcBorders>
            <w:vAlign w:val="center"/>
            <w:hideMark/>
          </w:tcPr>
          <w:p w:rsidR="00C76C17" w:rsidRPr="00970AFC" w:rsidRDefault="00C76C17">
            <w:pPr>
              <w:jc w:val="center"/>
              <w:rPr>
                <w:rFonts w:cs="Times New Roman"/>
                <w:color w:val="000000"/>
              </w:rPr>
            </w:pPr>
            <w:r w:rsidRPr="00970AFC">
              <w:rPr>
                <w:rFonts w:cs="Times New Roman"/>
                <w:color w:val="000000"/>
              </w:rPr>
              <w:t>点位坐标</w:t>
            </w:r>
          </w:p>
        </w:tc>
        <w:tc>
          <w:tcPr>
            <w:tcW w:w="2916" w:type="dxa"/>
            <w:tcBorders>
              <w:top w:val="single" w:sz="12" w:space="0" w:color="auto"/>
              <w:left w:val="single" w:sz="4" w:space="0" w:color="auto"/>
              <w:bottom w:val="single" w:sz="4" w:space="0" w:color="auto"/>
              <w:right w:val="single" w:sz="12" w:space="0" w:color="auto"/>
            </w:tcBorders>
            <w:hideMark/>
          </w:tcPr>
          <w:p w:rsidR="00C76C17" w:rsidRPr="00970AFC" w:rsidRDefault="00C76C17">
            <w:pPr>
              <w:jc w:val="center"/>
              <w:rPr>
                <w:rFonts w:cs="Times New Roman"/>
                <w:color w:val="000000"/>
              </w:rPr>
            </w:pPr>
            <w:r w:rsidRPr="00970AFC">
              <w:rPr>
                <w:rFonts w:cs="Times New Roman"/>
                <w:color w:val="000000"/>
              </w:rPr>
              <w:t>采样深度</w:t>
            </w:r>
          </w:p>
        </w:tc>
      </w:tr>
      <w:tr w:rsidR="00C76C17" w:rsidRPr="00970AFC" w:rsidTr="00164C8C">
        <w:trPr>
          <w:jc w:val="center"/>
        </w:trPr>
        <w:tc>
          <w:tcPr>
            <w:tcW w:w="866" w:type="dxa"/>
            <w:tcBorders>
              <w:top w:val="single" w:sz="4" w:space="0" w:color="auto"/>
              <w:left w:val="single" w:sz="12" w:space="0" w:color="auto"/>
              <w:bottom w:val="single" w:sz="4" w:space="0" w:color="auto"/>
              <w:right w:val="single" w:sz="4" w:space="0" w:color="auto"/>
            </w:tcBorders>
            <w:vAlign w:val="center"/>
            <w:hideMark/>
          </w:tcPr>
          <w:p w:rsidR="00C76C17" w:rsidRPr="00970AFC" w:rsidRDefault="00C76C17">
            <w:pPr>
              <w:jc w:val="center"/>
              <w:rPr>
                <w:rFonts w:cs="Times New Roman"/>
                <w:color w:val="000000"/>
              </w:rPr>
            </w:pPr>
            <w:r w:rsidRPr="00970AFC">
              <w:rPr>
                <w:rFonts w:cs="Times New Roman"/>
                <w:color w:val="000000"/>
              </w:rPr>
              <w:t>1#</w:t>
            </w:r>
          </w:p>
        </w:tc>
        <w:tc>
          <w:tcPr>
            <w:tcW w:w="1612" w:type="dxa"/>
            <w:tcBorders>
              <w:top w:val="single" w:sz="4" w:space="0" w:color="auto"/>
              <w:left w:val="single" w:sz="4" w:space="0" w:color="auto"/>
              <w:bottom w:val="single" w:sz="4" w:space="0" w:color="auto"/>
              <w:right w:val="single" w:sz="4" w:space="0" w:color="auto"/>
            </w:tcBorders>
            <w:vAlign w:val="center"/>
            <w:hideMark/>
          </w:tcPr>
          <w:p w:rsidR="00C76C17" w:rsidRPr="00970AFC" w:rsidRDefault="00C76C17">
            <w:pPr>
              <w:widowControl/>
              <w:jc w:val="center"/>
              <w:rPr>
                <w:rFonts w:cs="Times New Roman"/>
                <w:color w:val="000000"/>
              </w:rPr>
            </w:pPr>
            <w:r w:rsidRPr="00970AFC">
              <w:rPr>
                <w:rFonts w:cs="Times New Roman"/>
                <w:color w:val="000000"/>
              </w:rPr>
              <w:t>厂内表层样点</w:t>
            </w:r>
          </w:p>
        </w:tc>
        <w:tc>
          <w:tcPr>
            <w:tcW w:w="3552" w:type="dxa"/>
            <w:tcBorders>
              <w:top w:val="single" w:sz="4" w:space="0" w:color="auto"/>
              <w:left w:val="single" w:sz="4" w:space="0" w:color="auto"/>
              <w:bottom w:val="single" w:sz="4" w:space="0" w:color="auto"/>
              <w:right w:val="single" w:sz="4" w:space="0" w:color="auto"/>
            </w:tcBorders>
            <w:vAlign w:val="center"/>
            <w:hideMark/>
          </w:tcPr>
          <w:p w:rsidR="00C76C17" w:rsidRPr="00970AFC" w:rsidRDefault="00C76C17" w:rsidP="00A95F24">
            <w:pPr>
              <w:jc w:val="center"/>
              <w:rPr>
                <w:rFonts w:cs="Times New Roman"/>
                <w:color w:val="000000"/>
              </w:rPr>
            </w:pPr>
            <w:r w:rsidRPr="00970AFC">
              <w:rPr>
                <w:rFonts w:cs="Times New Roman"/>
                <w:color w:val="000000"/>
              </w:rPr>
              <w:t>44°19′36.67″N</w:t>
            </w:r>
            <w:r w:rsidR="00A95F24" w:rsidRPr="00970AFC">
              <w:rPr>
                <w:rFonts w:cs="Times New Roman"/>
                <w:color w:val="000000"/>
              </w:rPr>
              <w:t>、</w:t>
            </w:r>
            <w:r w:rsidRPr="00970AFC">
              <w:rPr>
                <w:rFonts w:cs="Times New Roman"/>
                <w:color w:val="000000"/>
              </w:rPr>
              <w:t>86°11′39.67″E</w:t>
            </w:r>
          </w:p>
        </w:tc>
        <w:tc>
          <w:tcPr>
            <w:tcW w:w="2916" w:type="dxa"/>
            <w:tcBorders>
              <w:top w:val="single" w:sz="4" w:space="0" w:color="auto"/>
              <w:left w:val="single" w:sz="4" w:space="0" w:color="auto"/>
              <w:bottom w:val="single" w:sz="4" w:space="0" w:color="auto"/>
              <w:right w:val="single" w:sz="12" w:space="0" w:color="auto"/>
            </w:tcBorders>
            <w:hideMark/>
          </w:tcPr>
          <w:p w:rsidR="00C76C17" w:rsidRPr="00970AFC" w:rsidRDefault="00164C8C">
            <w:pPr>
              <w:tabs>
                <w:tab w:val="center" w:pos="4153"/>
                <w:tab w:val="left" w:pos="6751"/>
              </w:tabs>
              <w:jc w:val="center"/>
              <w:rPr>
                <w:rFonts w:cs="Times New Roman"/>
                <w:color w:val="000000"/>
                <w:w w:val="90"/>
              </w:rPr>
            </w:pPr>
            <w:r w:rsidRPr="00970AFC">
              <w:rPr>
                <w:rFonts w:cs="Times New Roman"/>
                <w:color w:val="000000"/>
                <w:w w:val="90"/>
              </w:rPr>
              <w:t>0.2m</w:t>
            </w:r>
          </w:p>
        </w:tc>
      </w:tr>
      <w:tr w:rsidR="00C76C17" w:rsidRPr="00970AFC" w:rsidTr="00164C8C">
        <w:trPr>
          <w:jc w:val="center"/>
        </w:trPr>
        <w:tc>
          <w:tcPr>
            <w:tcW w:w="866" w:type="dxa"/>
            <w:tcBorders>
              <w:top w:val="single" w:sz="4" w:space="0" w:color="auto"/>
              <w:left w:val="single" w:sz="12" w:space="0" w:color="auto"/>
              <w:bottom w:val="single" w:sz="4" w:space="0" w:color="auto"/>
              <w:right w:val="single" w:sz="4" w:space="0" w:color="auto"/>
            </w:tcBorders>
            <w:vAlign w:val="center"/>
            <w:hideMark/>
          </w:tcPr>
          <w:p w:rsidR="00C76C17" w:rsidRPr="00970AFC" w:rsidRDefault="00C76C17">
            <w:pPr>
              <w:jc w:val="center"/>
              <w:rPr>
                <w:rFonts w:cs="Times New Roman"/>
                <w:color w:val="000000" w:themeColor="text1"/>
              </w:rPr>
            </w:pPr>
            <w:r w:rsidRPr="00970AFC">
              <w:rPr>
                <w:rFonts w:cs="Times New Roman"/>
                <w:color w:val="000000" w:themeColor="text1"/>
              </w:rPr>
              <w:t>2#</w:t>
            </w:r>
          </w:p>
        </w:tc>
        <w:tc>
          <w:tcPr>
            <w:tcW w:w="1612" w:type="dxa"/>
            <w:tcBorders>
              <w:top w:val="single" w:sz="4" w:space="0" w:color="auto"/>
              <w:left w:val="single" w:sz="4" w:space="0" w:color="auto"/>
              <w:bottom w:val="single" w:sz="4" w:space="0" w:color="auto"/>
              <w:right w:val="single" w:sz="4" w:space="0" w:color="auto"/>
            </w:tcBorders>
            <w:vAlign w:val="center"/>
            <w:hideMark/>
          </w:tcPr>
          <w:p w:rsidR="00C76C17" w:rsidRPr="00970AFC" w:rsidRDefault="00C76C17">
            <w:pPr>
              <w:widowControl/>
              <w:jc w:val="center"/>
              <w:rPr>
                <w:rFonts w:cs="Times New Roman"/>
                <w:color w:val="000000" w:themeColor="text1"/>
              </w:rPr>
            </w:pPr>
            <w:r w:rsidRPr="00970AFC">
              <w:rPr>
                <w:rFonts w:cs="Times New Roman"/>
                <w:color w:val="000000" w:themeColor="text1"/>
              </w:rPr>
              <w:t>厂内表层样点</w:t>
            </w:r>
          </w:p>
        </w:tc>
        <w:tc>
          <w:tcPr>
            <w:tcW w:w="3552" w:type="dxa"/>
            <w:tcBorders>
              <w:top w:val="single" w:sz="4" w:space="0" w:color="auto"/>
              <w:left w:val="single" w:sz="4" w:space="0" w:color="auto"/>
              <w:bottom w:val="single" w:sz="4" w:space="0" w:color="auto"/>
              <w:right w:val="single" w:sz="4" w:space="0" w:color="auto"/>
            </w:tcBorders>
            <w:vAlign w:val="center"/>
            <w:hideMark/>
          </w:tcPr>
          <w:p w:rsidR="00C76C17" w:rsidRPr="00970AFC" w:rsidRDefault="00A95F24" w:rsidP="00A95F24">
            <w:pPr>
              <w:jc w:val="center"/>
              <w:rPr>
                <w:rFonts w:cs="Times New Roman"/>
                <w:color w:val="000000" w:themeColor="text1"/>
              </w:rPr>
            </w:pPr>
            <w:r w:rsidRPr="00970AFC">
              <w:rPr>
                <w:rFonts w:cs="Times New Roman"/>
                <w:color w:val="000000" w:themeColor="text1"/>
              </w:rPr>
              <w:t>44°19′36.20″N</w:t>
            </w:r>
            <w:r w:rsidRPr="00970AFC">
              <w:rPr>
                <w:rFonts w:cs="Times New Roman"/>
                <w:color w:val="000000" w:themeColor="text1"/>
              </w:rPr>
              <w:t>、</w:t>
            </w:r>
            <w:r w:rsidRPr="00970AFC">
              <w:rPr>
                <w:rFonts w:cs="Times New Roman"/>
                <w:color w:val="000000" w:themeColor="text1"/>
              </w:rPr>
              <w:t>86°11′40.35″E</w:t>
            </w:r>
          </w:p>
        </w:tc>
        <w:tc>
          <w:tcPr>
            <w:tcW w:w="2916" w:type="dxa"/>
            <w:tcBorders>
              <w:top w:val="single" w:sz="4" w:space="0" w:color="auto"/>
              <w:left w:val="single" w:sz="4" w:space="0" w:color="auto"/>
              <w:bottom w:val="single" w:sz="4" w:space="0" w:color="auto"/>
              <w:right w:val="single" w:sz="12" w:space="0" w:color="auto"/>
            </w:tcBorders>
            <w:hideMark/>
          </w:tcPr>
          <w:p w:rsidR="00C76C17" w:rsidRPr="00970AFC" w:rsidRDefault="00C76C17">
            <w:pPr>
              <w:tabs>
                <w:tab w:val="center" w:pos="4153"/>
                <w:tab w:val="left" w:pos="6751"/>
              </w:tabs>
              <w:jc w:val="center"/>
              <w:rPr>
                <w:rFonts w:cs="Times New Roman"/>
                <w:color w:val="000000" w:themeColor="text1"/>
                <w:w w:val="90"/>
              </w:rPr>
            </w:pPr>
            <w:r w:rsidRPr="00970AFC">
              <w:rPr>
                <w:rFonts w:cs="Times New Roman"/>
                <w:color w:val="000000" w:themeColor="text1"/>
                <w:w w:val="90"/>
              </w:rPr>
              <w:t>0.2m</w:t>
            </w:r>
          </w:p>
        </w:tc>
      </w:tr>
      <w:tr w:rsidR="00C76C17" w:rsidRPr="00970AFC" w:rsidTr="00164C8C">
        <w:trPr>
          <w:jc w:val="center"/>
        </w:trPr>
        <w:tc>
          <w:tcPr>
            <w:tcW w:w="866" w:type="dxa"/>
            <w:tcBorders>
              <w:top w:val="single" w:sz="4" w:space="0" w:color="auto"/>
              <w:left w:val="single" w:sz="12" w:space="0" w:color="auto"/>
              <w:bottom w:val="single" w:sz="4" w:space="0" w:color="auto"/>
              <w:right w:val="single" w:sz="4" w:space="0" w:color="auto"/>
            </w:tcBorders>
            <w:vAlign w:val="center"/>
            <w:hideMark/>
          </w:tcPr>
          <w:p w:rsidR="00C76C17" w:rsidRPr="00970AFC" w:rsidRDefault="00C76C17">
            <w:pPr>
              <w:jc w:val="center"/>
              <w:rPr>
                <w:rFonts w:cs="Times New Roman"/>
                <w:color w:val="000000"/>
              </w:rPr>
            </w:pPr>
            <w:r w:rsidRPr="00970AFC">
              <w:rPr>
                <w:rFonts w:cs="Times New Roman"/>
                <w:color w:val="000000"/>
              </w:rPr>
              <w:t>3#-1</w:t>
            </w:r>
          </w:p>
        </w:tc>
        <w:tc>
          <w:tcPr>
            <w:tcW w:w="1612" w:type="dxa"/>
            <w:vMerge w:val="restart"/>
            <w:tcBorders>
              <w:top w:val="single" w:sz="4" w:space="0" w:color="auto"/>
              <w:left w:val="single" w:sz="4" w:space="0" w:color="auto"/>
              <w:bottom w:val="single" w:sz="4" w:space="0" w:color="auto"/>
              <w:right w:val="single" w:sz="4" w:space="0" w:color="auto"/>
            </w:tcBorders>
            <w:vAlign w:val="center"/>
            <w:hideMark/>
          </w:tcPr>
          <w:p w:rsidR="00C76C17" w:rsidRPr="00970AFC" w:rsidRDefault="00C76C17">
            <w:pPr>
              <w:widowControl/>
              <w:jc w:val="center"/>
              <w:rPr>
                <w:rFonts w:cs="Times New Roman"/>
                <w:color w:val="000000"/>
              </w:rPr>
            </w:pPr>
            <w:r w:rsidRPr="00970AFC">
              <w:rPr>
                <w:rFonts w:cs="Times New Roman"/>
                <w:color w:val="000000"/>
              </w:rPr>
              <w:t>厂内柱状样点</w:t>
            </w:r>
          </w:p>
        </w:tc>
        <w:tc>
          <w:tcPr>
            <w:tcW w:w="3552" w:type="dxa"/>
            <w:vMerge w:val="restart"/>
            <w:tcBorders>
              <w:top w:val="single" w:sz="4" w:space="0" w:color="auto"/>
              <w:left w:val="single" w:sz="4" w:space="0" w:color="auto"/>
              <w:bottom w:val="single" w:sz="4" w:space="0" w:color="auto"/>
              <w:right w:val="single" w:sz="4" w:space="0" w:color="auto"/>
            </w:tcBorders>
            <w:vAlign w:val="center"/>
            <w:hideMark/>
          </w:tcPr>
          <w:p w:rsidR="00C76C17" w:rsidRPr="00970AFC" w:rsidRDefault="00C76C17" w:rsidP="00A95F24">
            <w:pPr>
              <w:jc w:val="center"/>
              <w:rPr>
                <w:rFonts w:cs="Times New Roman"/>
                <w:color w:val="000000"/>
              </w:rPr>
            </w:pPr>
            <w:r w:rsidRPr="00970AFC">
              <w:rPr>
                <w:rFonts w:cs="Times New Roman"/>
                <w:color w:val="000000"/>
              </w:rPr>
              <w:t>44°19′36.44″N</w:t>
            </w:r>
            <w:r w:rsidR="00A95F24" w:rsidRPr="00970AFC">
              <w:rPr>
                <w:rFonts w:cs="Times New Roman"/>
                <w:color w:val="000000"/>
              </w:rPr>
              <w:t>、</w:t>
            </w:r>
            <w:r w:rsidRPr="00970AFC">
              <w:rPr>
                <w:rFonts w:cs="Times New Roman"/>
                <w:color w:val="000000"/>
              </w:rPr>
              <w:t>86°11′40.58″E</w:t>
            </w:r>
          </w:p>
        </w:tc>
        <w:tc>
          <w:tcPr>
            <w:tcW w:w="2916" w:type="dxa"/>
            <w:tcBorders>
              <w:top w:val="single" w:sz="4" w:space="0" w:color="auto"/>
              <w:left w:val="single" w:sz="4" w:space="0" w:color="auto"/>
              <w:bottom w:val="single" w:sz="4" w:space="0" w:color="auto"/>
              <w:right w:val="single" w:sz="12" w:space="0" w:color="auto"/>
            </w:tcBorders>
            <w:hideMark/>
          </w:tcPr>
          <w:p w:rsidR="00C76C17" w:rsidRPr="00970AFC" w:rsidRDefault="00C76C17">
            <w:pPr>
              <w:tabs>
                <w:tab w:val="center" w:pos="4153"/>
                <w:tab w:val="left" w:pos="6751"/>
              </w:tabs>
              <w:jc w:val="center"/>
              <w:rPr>
                <w:rFonts w:cs="Times New Roman"/>
                <w:color w:val="000000"/>
                <w:w w:val="90"/>
              </w:rPr>
            </w:pPr>
            <w:r w:rsidRPr="00970AFC">
              <w:rPr>
                <w:rFonts w:cs="Times New Roman"/>
                <w:color w:val="000000"/>
                <w:w w:val="90"/>
              </w:rPr>
              <w:t>0.5m</w:t>
            </w:r>
          </w:p>
        </w:tc>
      </w:tr>
      <w:tr w:rsidR="00C76C17" w:rsidRPr="00970AFC" w:rsidTr="00164C8C">
        <w:trPr>
          <w:jc w:val="center"/>
        </w:trPr>
        <w:tc>
          <w:tcPr>
            <w:tcW w:w="866" w:type="dxa"/>
            <w:tcBorders>
              <w:top w:val="single" w:sz="4" w:space="0" w:color="auto"/>
              <w:left w:val="single" w:sz="12" w:space="0" w:color="auto"/>
              <w:bottom w:val="single" w:sz="4" w:space="0" w:color="auto"/>
              <w:right w:val="single" w:sz="4" w:space="0" w:color="auto"/>
            </w:tcBorders>
            <w:vAlign w:val="center"/>
            <w:hideMark/>
          </w:tcPr>
          <w:p w:rsidR="00C76C17" w:rsidRPr="00970AFC" w:rsidRDefault="00C76C17">
            <w:pPr>
              <w:jc w:val="center"/>
              <w:rPr>
                <w:rFonts w:cs="Times New Roman"/>
                <w:color w:val="000000"/>
              </w:rPr>
            </w:pPr>
            <w:r w:rsidRPr="00970AFC">
              <w:rPr>
                <w:rFonts w:cs="Times New Roman"/>
                <w:color w:val="000000"/>
              </w:rPr>
              <w:t>3#-2</w:t>
            </w:r>
          </w:p>
        </w:tc>
        <w:tc>
          <w:tcPr>
            <w:tcW w:w="1612" w:type="dxa"/>
            <w:vMerge/>
            <w:tcBorders>
              <w:top w:val="single" w:sz="4" w:space="0" w:color="auto"/>
              <w:left w:val="single" w:sz="4" w:space="0" w:color="auto"/>
              <w:bottom w:val="single" w:sz="4" w:space="0" w:color="auto"/>
              <w:right w:val="single" w:sz="4" w:space="0" w:color="auto"/>
            </w:tcBorders>
            <w:vAlign w:val="center"/>
            <w:hideMark/>
          </w:tcPr>
          <w:p w:rsidR="00C76C17" w:rsidRPr="00970AFC" w:rsidRDefault="00C76C17">
            <w:pPr>
              <w:widowControl/>
              <w:jc w:val="left"/>
              <w:rPr>
                <w:rFonts w:cs="Times New Roman"/>
                <w:color w:val="000000"/>
              </w:rPr>
            </w:pPr>
          </w:p>
        </w:tc>
        <w:tc>
          <w:tcPr>
            <w:tcW w:w="3552" w:type="dxa"/>
            <w:vMerge/>
            <w:tcBorders>
              <w:top w:val="single" w:sz="4" w:space="0" w:color="auto"/>
              <w:left w:val="single" w:sz="4" w:space="0" w:color="auto"/>
              <w:bottom w:val="single" w:sz="4" w:space="0" w:color="auto"/>
              <w:right w:val="single" w:sz="4" w:space="0" w:color="auto"/>
            </w:tcBorders>
            <w:vAlign w:val="center"/>
            <w:hideMark/>
          </w:tcPr>
          <w:p w:rsidR="00C76C17" w:rsidRPr="00970AFC" w:rsidRDefault="00C76C17">
            <w:pPr>
              <w:widowControl/>
              <w:jc w:val="left"/>
              <w:rPr>
                <w:rFonts w:cs="Times New Roman"/>
                <w:color w:val="000000"/>
                <w:w w:val="90"/>
              </w:rPr>
            </w:pPr>
          </w:p>
        </w:tc>
        <w:tc>
          <w:tcPr>
            <w:tcW w:w="2916" w:type="dxa"/>
            <w:tcBorders>
              <w:top w:val="single" w:sz="4" w:space="0" w:color="auto"/>
              <w:left w:val="single" w:sz="4" w:space="0" w:color="auto"/>
              <w:bottom w:val="single" w:sz="4" w:space="0" w:color="auto"/>
              <w:right w:val="single" w:sz="12" w:space="0" w:color="auto"/>
            </w:tcBorders>
            <w:hideMark/>
          </w:tcPr>
          <w:p w:rsidR="00C76C17" w:rsidRPr="00970AFC" w:rsidRDefault="00C76C17">
            <w:pPr>
              <w:tabs>
                <w:tab w:val="center" w:pos="4153"/>
                <w:tab w:val="left" w:pos="6751"/>
              </w:tabs>
              <w:jc w:val="center"/>
              <w:rPr>
                <w:rFonts w:cs="Times New Roman"/>
                <w:color w:val="000000"/>
                <w:w w:val="90"/>
              </w:rPr>
            </w:pPr>
            <w:r w:rsidRPr="00970AFC">
              <w:rPr>
                <w:rFonts w:cs="Times New Roman"/>
                <w:color w:val="000000"/>
                <w:w w:val="90"/>
              </w:rPr>
              <w:t>1.5m</w:t>
            </w:r>
          </w:p>
        </w:tc>
      </w:tr>
      <w:tr w:rsidR="00C76C17" w:rsidRPr="00970AFC" w:rsidTr="00164C8C">
        <w:trPr>
          <w:jc w:val="center"/>
        </w:trPr>
        <w:tc>
          <w:tcPr>
            <w:tcW w:w="866" w:type="dxa"/>
            <w:tcBorders>
              <w:top w:val="single" w:sz="4" w:space="0" w:color="auto"/>
              <w:left w:val="single" w:sz="12" w:space="0" w:color="auto"/>
              <w:bottom w:val="single" w:sz="4" w:space="0" w:color="auto"/>
              <w:right w:val="single" w:sz="4" w:space="0" w:color="auto"/>
            </w:tcBorders>
            <w:vAlign w:val="center"/>
            <w:hideMark/>
          </w:tcPr>
          <w:p w:rsidR="00C76C17" w:rsidRPr="00970AFC" w:rsidRDefault="00C76C17">
            <w:pPr>
              <w:jc w:val="center"/>
              <w:rPr>
                <w:rFonts w:cs="Times New Roman"/>
                <w:color w:val="000000"/>
              </w:rPr>
            </w:pPr>
            <w:r w:rsidRPr="00970AFC">
              <w:rPr>
                <w:rFonts w:cs="Times New Roman"/>
                <w:color w:val="000000"/>
              </w:rPr>
              <w:t>3#-3</w:t>
            </w:r>
          </w:p>
        </w:tc>
        <w:tc>
          <w:tcPr>
            <w:tcW w:w="1612" w:type="dxa"/>
            <w:vMerge/>
            <w:tcBorders>
              <w:top w:val="single" w:sz="4" w:space="0" w:color="auto"/>
              <w:left w:val="single" w:sz="4" w:space="0" w:color="auto"/>
              <w:bottom w:val="single" w:sz="4" w:space="0" w:color="auto"/>
              <w:right w:val="single" w:sz="4" w:space="0" w:color="auto"/>
            </w:tcBorders>
            <w:vAlign w:val="center"/>
            <w:hideMark/>
          </w:tcPr>
          <w:p w:rsidR="00C76C17" w:rsidRPr="00970AFC" w:rsidRDefault="00C76C17">
            <w:pPr>
              <w:widowControl/>
              <w:jc w:val="left"/>
              <w:rPr>
                <w:rFonts w:cs="Times New Roman"/>
                <w:color w:val="000000"/>
              </w:rPr>
            </w:pPr>
          </w:p>
        </w:tc>
        <w:tc>
          <w:tcPr>
            <w:tcW w:w="3552" w:type="dxa"/>
            <w:vMerge/>
            <w:tcBorders>
              <w:top w:val="single" w:sz="4" w:space="0" w:color="auto"/>
              <w:left w:val="single" w:sz="4" w:space="0" w:color="auto"/>
              <w:bottom w:val="single" w:sz="4" w:space="0" w:color="auto"/>
              <w:right w:val="single" w:sz="4" w:space="0" w:color="auto"/>
            </w:tcBorders>
            <w:vAlign w:val="center"/>
            <w:hideMark/>
          </w:tcPr>
          <w:p w:rsidR="00C76C17" w:rsidRPr="00970AFC" w:rsidRDefault="00C76C17">
            <w:pPr>
              <w:widowControl/>
              <w:jc w:val="left"/>
              <w:rPr>
                <w:rFonts w:cs="Times New Roman"/>
                <w:color w:val="000000"/>
                <w:w w:val="90"/>
              </w:rPr>
            </w:pPr>
          </w:p>
        </w:tc>
        <w:tc>
          <w:tcPr>
            <w:tcW w:w="2916" w:type="dxa"/>
            <w:tcBorders>
              <w:top w:val="single" w:sz="4" w:space="0" w:color="auto"/>
              <w:left w:val="single" w:sz="4" w:space="0" w:color="auto"/>
              <w:bottom w:val="single" w:sz="4" w:space="0" w:color="auto"/>
              <w:right w:val="single" w:sz="12" w:space="0" w:color="auto"/>
            </w:tcBorders>
            <w:hideMark/>
          </w:tcPr>
          <w:p w:rsidR="00C76C17" w:rsidRPr="00970AFC" w:rsidRDefault="00C76C17">
            <w:pPr>
              <w:tabs>
                <w:tab w:val="center" w:pos="4153"/>
                <w:tab w:val="left" w:pos="6751"/>
              </w:tabs>
              <w:jc w:val="center"/>
              <w:rPr>
                <w:rFonts w:cs="Times New Roman"/>
                <w:color w:val="000000"/>
                <w:w w:val="90"/>
              </w:rPr>
            </w:pPr>
            <w:r w:rsidRPr="00970AFC">
              <w:rPr>
                <w:rFonts w:cs="Times New Roman"/>
                <w:color w:val="000000"/>
                <w:w w:val="90"/>
              </w:rPr>
              <w:t>3m</w:t>
            </w:r>
          </w:p>
        </w:tc>
      </w:tr>
      <w:tr w:rsidR="00164C8C" w:rsidRPr="00970AFC" w:rsidTr="00164C8C">
        <w:trPr>
          <w:jc w:val="center"/>
        </w:trPr>
        <w:tc>
          <w:tcPr>
            <w:tcW w:w="866" w:type="dxa"/>
            <w:tcBorders>
              <w:top w:val="single" w:sz="4" w:space="0" w:color="auto"/>
              <w:left w:val="single" w:sz="12" w:space="0" w:color="auto"/>
              <w:bottom w:val="single" w:sz="4" w:space="0" w:color="auto"/>
              <w:right w:val="single" w:sz="4" w:space="0" w:color="auto"/>
            </w:tcBorders>
            <w:vAlign w:val="center"/>
            <w:hideMark/>
          </w:tcPr>
          <w:p w:rsidR="00164C8C" w:rsidRPr="00970AFC" w:rsidRDefault="00164C8C">
            <w:pPr>
              <w:jc w:val="center"/>
              <w:rPr>
                <w:rFonts w:cs="Times New Roman"/>
                <w:color w:val="000000"/>
              </w:rPr>
            </w:pPr>
            <w:r w:rsidRPr="00970AFC">
              <w:rPr>
                <w:rFonts w:cs="Times New Roman"/>
                <w:color w:val="000000"/>
              </w:rPr>
              <w:t>4#-1</w:t>
            </w:r>
          </w:p>
        </w:tc>
        <w:tc>
          <w:tcPr>
            <w:tcW w:w="1612" w:type="dxa"/>
            <w:vMerge w:val="restart"/>
            <w:tcBorders>
              <w:top w:val="single" w:sz="4" w:space="0" w:color="auto"/>
              <w:left w:val="single" w:sz="4" w:space="0" w:color="auto"/>
              <w:bottom w:val="single" w:sz="4" w:space="0" w:color="auto"/>
              <w:right w:val="single" w:sz="4" w:space="0" w:color="auto"/>
            </w:tcBorders>
            <w:vAlign w:val="center"/>
            <w:hideMark/>
          </w:tcPr>
          <w:p w:rsidR="00164C8C" w:rsidRPr="00970AFC" w:rsidRDefault="00164C8C">
            <w:pPr>
              <w:widowControl/>
              <w:jc w:val="center"/>
              <w:rPr>
                <w:rFonts w:cs="Times New Roman"/>
                <w:color w:val="000000"/>
              </w:rPr>
            </w:pPr>
            <w:r w:rsidRPr="00970AFC">
              <w:rPr>
                <w:rFonts w:cs="Times New Roman"/>
                <w:color w:val="000000"/>
              </w:rPr>
              <w:t>厂内柱状样点</w:t>
            </w:r>
          </w:p>
        </w:tc>
        <w:tc>
          <w:tcPr>
            <w:tcW w:w="3552" w:type="dxa"/>
            <w:vMerge w:val="restart"/>
            <w:tcBorders>
              <w:top w:val="single" w:sz="4" w:space="0" w:color="auto"/>
              <w:left w:val="single" w:sz="4" w:space="0" w:color="auto"/>
              <w:bottom w:val="single" w:sz="4" w:space="0" w:color="auto"/>
              <w:right w:val="single" w:sz="4" w:space="0" w:color="auto"/>
            </w:tcBorders>
            <w:vAlign w:val="center"/>
            <w:hideMark/>
          </w:tcPr>
          <w:p w:rsidR="00164C8C" w:rsidRPr="00970AFC" w:rsidRDefault="00164C8C" w:rsidP="00A95F24">
            <w:pPr>
              <w:jc w:val="center"/>
              <w:rPr>
                <w:rFonts w:cs="Times New Roman"/>
                <w:color w:val="000000"/>
              </w:rPr>
            </w:pPr>
            <w:r w:rsidRPr="00970AFC">
              <w:rPr>
                <w:rFonts w:cs="Times New Roman"/>
                <w:color w:val="000000"/>
              </w:rPr>
              <w:t>44°19′36.07″N</w:t>
            </w:r>
            <w:r w:rsidR="00A95F24" w:rsidRPr="00970AFC">
              <w:rPr>
                <w:rFonts w:cs="Times New Roman"/>
                <w:color w:val="000000"/>
              </w:rPr>
              <w:t>、</w:t>
            </w:r>
            <w:r w:rsidRPr="00970AFC">
              <w:rPr>
                <w:rFonts w:cs="Times New Roman"/>
                <w:color w:val="000000"/>
              </w:rPr>
              <w:t>86°11′41.61″E</w:t>
            </w:r>
          </w:p>
        </w:tc>
        <w:tc>
          <w:tcPr>
            <w:tcW w:w="2916" w:type="dxa"/>
            <w:tcBorders>
              <w:top w:val="single" w:sz="4" w:space="0" w:color="auto"/>
              <w:left w:val="single" w:sz="4" w:space="0" w:color="auto"/>
              <w:bottom w:val="single" w:sz="4" w:space="0" w:color="auto"/>
              <w:right w:val="single" w:sz="12" w:space="0" w:color="auto"/>
            </w:tcBorders>
            <w:hideMark/>
          </w:tcPr>
          <w:p w:rsidR="00164C8C" w:rsidRPr="00970AFC" w:rsidRDefault="00164C8C" w:rsidP="00164C8C">
            <w:pPr>
              <w:tabs>
                <w:tab w:val="center" w:pos="4153"/>
                <w:tab w:val="left" w:pos="6751"/>
              </w:tabs>
              <w:jc w:val="center"/>
              <w:rPr>
                <w:rFonts w:cs="Times New Roman"/>
                <w:color w:val="000000"/>
                <w:w w:val="90"/>
              </w:rPr>
            </w:pPr>
            <w:r w:rsidRPr="00970AFC">
              <w:rPr>
                <w:rFonts w:cs="Times New Roman"/>
                <w:color w:val="000000"/>
                <w:w w:val="90"/>
              </w:rPr>
              <w:t>0.5m</w:t>
            </w:r>
          </w:p>
        </w:tc>
      </w:tr>
      <w:tr w:rsidR="00164C8C" w:rsidRPr="00970AFC" w:rsidTr="00164C8C">
        <w:trPr>
          <w:jc w:val="center"/>
        </w:trPr>
        <w:tc>
          <w:tcPr>
            <w:tcW w:w="866" w:type="dxa"/>
            <w:tcBorders>
              <w:top w:val="single" w:sz="4" w:space="0" w:color="auto"/>
              <w:left w:val="single" w:sz="12" w:space="0" w:color="auto"/>
              <w:bottom w:val="single" w:sz="4" w:space="0" w:color="auto"/>
              <w:right w:val="single" w:sz="4" w:space="0" w:color="auto"/>
            </w:tcBorders>
            <w:vAlign w:val="center"/>
            <w:hideMark/>
          </w:tcPr>
          <w:p w:rsidR="00164C8C" w:rsidRPr="00970AFC" w:rsidRDefault="00164C8C">
            <w:pPr>
              <w:jc w:val="center"/>
              <w:rPr>
                <w:rFonts w:cs="Times New Roman"/>
                <w:color w:val="000000"/>
              </w:rPr>
            </w:pPr>
            <w:r w:rsidRPr="00970AFC">
              <w:rPr>
                <w:rFonts w:cs="Times New Roman"/>
                <w:color w:val="000000"/>
              </w:rPr>
              <w:t>4#-2</w:t>
            </w:r>
          </w:p>
        </w:tc>
        <w:tc>
          <w:tcPr>
            <w:tcW w:w="1612" w:type="dxa"/>
            <w:vMerge/>
            <w:tcBorders>
              <w:top w:val="single" w:sz="4" w:space="0" w:color="auto"/>
              <w:left w:val="single" w:sz="4" w:space="0" w:color="auto"/>
              <w:bottom w:val="single" w:sz="4" w:space="0" w:color="auto"/>
              <w:right w:val="single" w:sz="4" w:space="0" w:color="auto"/>
            </w:tcBorders>
            <w:vAlign w:val="center"/>
            <w:hideMark/>
          </w:tcPr>
          <w:p w:rsidR="00164C8C" w:rsidRPr="00970AFC" w:rsidRDefault="00164C8C">
            <w:pPr>
              <w:widowControl/>
              <w:jc w:val="left"/>
              <w:rPr>
                <w:rFonts w:cs="Times New Roman"/>
                <w:color w:val="000000"/>
              </w:rPr>
            </w:pPr>
          </w:p>
        </w:tc>
        <w:tc>
          <w:tcPr>
            <w:tcW w:w="3552" w:type="dxa"/>
            <w:vMerge/>
            <w:tcBorders>
              <w:top w:val="single" w:sz="4" w:space="0" w:color="auto"/>
              <w:left w:val="single" w:sz="4" w:space="0" w:color="auto"/>
              <w:bottom w:val="single" w:sz="4" w:space="0" w:color="auto"/>
              <w:right w:val="single" w:sz="4" w:space="0" w:color="auto"/>
            </w:tcBorders>
            <w:vAlign w:val="center"/>
            <w:hideMark/>
          </w:tcPr>
          <w:p w:rsidR="00164C8C" w:rsidRPr="00970AFC" w:rsidRDefault="00164C8C">
            <w:pPr>
              <w:widowControl/>
              <w:jc w:val="left"/>
              <w:rPr>
                <w:rFonts w:cs="Times New Roman"/>
                <w:color w:val="000000"/>
                <w:w w:val="90"/>
              </w:rPr>
            </w:pPr>
          </w:p>
        </w:tc>
        <w:tc>
          <w:tcPr>
            <w:tcW w:w="2916" w:type="dxa"/>
            <w:tcBorders>
              <w:top w:val="single" w:sz="4" w:space="0" w:color="auto"/>
              <w:left w:val="single" w:sz="4" w:space="0" w:color="auto"/>
              <w:bottom w:val="single" w:sz="4" w:space="0" w:color="auto"/>
              <w:right w:val="single" w:sz="12" w:space="0" w:color="auto"/>
            </w:tcBorders>
            <w:hideMark/>
          </w:tcPr>
          <w:p w:rsidR="00164C8C" w:rsidRPr="00970AFC" w:rsidRDefault="00164C8C" w:rsidP="00164C8C">
            <w:pPr>
              <w:tabs>
                <w:tab w:val="center" w:pos="4153"/>
                <w:tab w:val="left" w:pos="6751"/>
              </w:tabs>
              <w:jc w:val="center"/>
              <w:rPr>
                <w:rFonts w:cs="Times New Roman"/>
                <w:color w:val="000000"/>
                <w:w w:val="90"/>
              </w:rPr>
            </w:pPr>
            <w:r w:rsidRPr="00970AFC">
              <w:rPr>
                <w:rFonts w:cs="Times New Roman"/>
                <w:color w:val="000000"/>
                <w:w w:val="90"/>
              </w:rPr>
              <w:t>1.5m</w:t>
            </w:r>
          </w:p>
        </w:tc>
      </w:tr>
      <w:tr w:rsidR="00164C8C" w:rsidRPr="00970AFC" w:rsidTr="00164C8C">
        <w:trPr>
          <w:jc w:val="center"/>
        </w:trPr>
        <w:tc>
          <w:tcPr>
            <w:tcW w:w="866" w:type="dxa"/>
            <w:tcBorders>
              <w:top w:val="single" w:sz="4" w:space="0" w:color="auto"/>
              <w:left w:val="single" w:sz="12" w:space="0" w:color="auto"/>
              <w:bottom w:val="single" w:sz="4" w:space="0" w:color="auto"/>
              <w:right w:val="single" w:sz="4" w:space="0" w:color="auto"/>
            </w:tcBorders>
            <w:vAlign w:val="center"/>
            <w:hideMark/>
          </w:tcPr>
          <w:p w:rsidR="00164C8C" w:rsidRPr="00970AFC" w:rsidRDefault="00164C8C">
            <w:pPr>
              <w:jc w:val="center"/>
              <w:rPr>
                <w:rFonts w:cs="Times New Roman"/>
                <w:color w:val="000000"/>
              </w:rPr>
            </w:pPr>
            <w:r w:rsidRPr="00970AFC">
              <w:rPr>
                <w:rFonts w:cs="Times New Roman"/>
                <w:color w:val="000000"/>
              </w:rPr>
              <w:t>4#-3</w:t>
            </w:r>
          </w:p>
        </w:tc>
        <w:tc>
          <w:tcPr>
            <w:tcW w:w="1612" w:type="dxa"/>
            <w:vMerge/>
            <w:tcBorders>
              <w:top w:val="single" w:sz="4" w:space="0" w:color="auto"/>
              <w:left w:val="single" w:sz="4" w:space="0" w:color="auto"/>
              <w:bottom w:val="single" w:sz="4" w:space="0" w:color="auto"/>
              <w:right w:val="single" w:sz="4" w:space="0" w:color="auto"/>
            </w:tcBorders>
            <w:vAlign w:val="center"/>
            <w:hideMark/>
          </w:tcPr>
          <w:p w:rsidR="00164C8C" w:rsidRPr="00970AFC" w:rsidRDefault="00164C8C">
            <w:pPr>
              <w:widowControl/>
              <w:jc w:val="left"/>
              <w:rPr>
                <w:rFonts w:cs="Times New Roman"/>
                <w:color w:val="000000"/>
              </w:rPr>
            </w:pPr>
          </w:p>
        </w:tc>
        <w:tc>
          <w:tcPr>
            <w:tcW w:w="3552" w:type="dxa"/>
            <w:vMerge/>
            <w:tcBorders>
              <w:top w:val="single" w:sz="4" w:space="0" w:color="auto"/>
              <w:left w:val="single" w:sz="4" w:space="0" w:color="auto"/>
              <w:bottom w:val="single" w:sz="4" w:space="0" w:color="auto"/>
              <w:right w:val="single" w:sz="4" w:space="0" w:color="auto"/>
            </w:tcBorders>
            <w:vAlign w:val="center"/>
            <w:hideMark/>
          </w:tcPr>
          <w:p w:rsidR="00164C8C" w:rsidRPr="00970AFC" w:rsidRDefault="00164C8C">
            <w:pPr>
              <w:widowControl/>
              <w:jc w:val="left"/>
              <w:rPr>
                <w:rFonts w:cs="Times New Roman"/>
                <w:color w:val="000000"/>
                <w:w w:val="90"/>
              </w:rPr>
            </w:pPr>
          </w:p>
        </w:tc>
        <w:tc>
          <w:tcPr>
            <w:tcW w:w="2916" w:type="dxa"/>
            <w:tcBorders>
              <w:top w:val="single" w:sz="4" w:space="0" w:color="auto"/>
              <w:left w:val="single" w:sz="4" w:space="0" w:color="auto"/>
              <w:bottom w:val="single" w:sz="4" w:space="0" w:color="auto"/>
              <w:right w:val="single" w:sz="12" w:space="0" w:color="auto"/>
            </w:tcBorders>
            <w:hideMark/>
          </w:tcPr>
          <w:p w:rsidR="00164C8C" w:rsidRPr="00970AFC" w:rsidRDefault="00164C8C" w:rsidP="00164C8C">
            <w:pPr>
              <w:tabs>
                <w:tab w:val="center" w:pos="4153"/>
                <w:tab w:val="left" w:pos="6751"/>
              </w:tabs>
              <w:jc w:val="center"/>
              <w:rPr>
                <w:rFonts w:cs="Times New Roman"/>
                <w:color w:val="000000"/>
                <w:w w:val="90"/>
              </w:rPr>
            </w:pPr>
            <w:r w:rsidRPr="00970AFC">
              <w:rPr>
                <w:rFonts w:cs="Times New Roman"/>
                <w:color w:val="000000"/>
                <w:w w:val="90"/>
              </w:rPr>
              <w:t>3m</w:t>
            </w:r>
          </w:p>
        </w:tc>
      </w:tr>
      <w:tr w:rsidR="00164C8C" w:rsidRPr="00970AFC" w:rsidTr="00164C8C">
        <w:trPr>
          <w:jc w:val="center"/>
        </w:trPr>
        <w:tc>
          <w:tcPr>
            <w:tcW w:w="866" w:type="dxa"/>
            <w:tcBorders>
              <w:top w:val="single" w:sz="4" w:space="0" w:color="auto"/>
              <w:left w:val="single" w:sz="12" w:space="0" w:color="auto"/>
              <w:bottom w:val="single" w:sz="4" w:space="0" w:color="auto"/>
              <w:right w:val="single" w:sz="4" w:space="0" w:color="auto"/>
            </w:tcBorders>
            <w:vAlign w:val="center"/>
            <w:hideMark/>
          </w:tcPr>
          <w:p w:rsidR="00164C8C" w:rsidRPr="00970AFC" w:rsidRDefault="00164C8C">
            <w:pPr>
              <w:jc w:val="center"/>
              <w:rPr>
                <w:rFonts w:cs="Times New Roman"/>
                <w:color w:val="000000"/>
              </w:rPr>
            </w:pPr>
            <w:r w:rsidRPr="00970AFC">
              <w:rPr>
                <w:rFonts w:cs="Times New Roman"/>
                <w:color w:val="000000"/>
              </w:rPr>
              <w:t>5#-1</w:t>
            </w:r>
          </w:p>
        </w:tc>
        <w:tc>
          <w:tcPr>
            <w:tcW w:w="1612" w:type="dxa"/>
            <w:vMerge w:val="restart"/>
            <w:tcBorders>
              <w:top w:val="single" w:sz="4" w:space="0" w:color="auto"/>
              <w:left w:val="single" w:sz="4" w:space="0" w:color="auto"/>
              <w:bottom w:val="single" w:sz="4" w:space="0" w:color="auto"/>
              <w:right w:val="single" w:sz="4" w:space="0" w:color="auto"/>
            </w:tcBorders>
            <w:vAlign w:val="center"/>
            <w:hideMark/>
          </w:tcPr>
          <w:p w:rsidR="00164C8C" w:rsidRPr="00970AFC" w:rsidRDefault="00164C8C">
            <w:pPr>
              <w:widowControl/>
              <w:jc w:val="center"/>
              <w:rPr>
                <w:rFonts w:cs="Times New Roman"/>
                <w:color w:val="000000"/>
              </w:rPr>
            </w:pPr>
            <w:r w:rsidRPr="00970AFC">
              <w:rPr>
                <w:rFonts w:cs="Times New Roman"/>
                <w:color w:val="000000"/>
              </w:rPr>
              <w:t>厂内柱状样点</w:t>
            </w:r>
          </w:p>
        </w:tc>
        <w:tc>
          <w:tcPr>
            <w:tcW w:w="3552" w:type="dxa"/>
            <w:vMerge w:val="restart"/>
            <w:tcBorders>
              <w:top w:val="single" w:sz="4" w:space="0" w:color="auto"/>
              <w:left w:val="single" w:sz="4" w:space="0" w:color="auto"/>
              <w:bottom w:val="single" w:sz="4" w:space="0" w:color="auto"/>
              <w:right w:val="single" w:sz="4" w:space="0" w:color="auto"/>
            </w:tcBorders>
            <w:vAlign w:val="center"/>
            <w:hideMark/>
          </w:tcPr>
          <w:p w:rsidR="00164C8C" w:rsidRPr="00970AFC" w:rsidRDefault="00164C8C" w:rsidP="00A95F24">
            <w:pPr>
              <w:jc w:val="center"/>
              <w:rPr>
                <w:rFonts w:cs="Times New Roman"/>
                <w:color w:val="000000"/>
              </w:rPr>
            </w:pPr>
            <w:r w:rsidRPr="00970AFC">
              <w:rPr>
                <w:rFonts w:cs="Times New Roman"/>
                <w:color w:val="000000"/>
              </w:rPr>
              <w:t>44°19′35.40″N</w:t>
            </w:r>
            <w:r w:rsidR="00A95F24" w:rsidRPr="00970AFC">
              <w:rPr>
                <w:rFonts w:cs="Times New Roman"/>
                <w:color w:val="000000"/>
              </w:rPr>
              <w:t>、</w:t>
            </w:r>
            <w:r w:rsidRPr="00970AFC">
              <w:rPr>
                <w:rFonts w:cs="Times New Roman"/>
                <w:color w:val="000000"/>
              </w:rPr>
              <w:t>86°11′41.82″E</w:t>
            </w:r>
          </w:p>
        </w:tc>
        <w:tc>
          <w:tcPr>
            <w:tcW w:w="2916" w:type="dxa"/>
            <w:tcBorders>
              <w:top w:val="single" w:sz="4" w:space="0" w:color="auto"/>
              <w:left w:val="single" w:sz="4" w:space="0" w:color="auto"/>
              <w:bottom w:val="single" w:sz="4" w:space="0" w:color="auto"/>
              <w:right w:val="single" w:sz="12" w:space="0" w:color="auto"/>
            </w:tcBorders>
            <w:hideMark/>
          </w:tcPr>
          <w:p w:rsidR="00164C8C" w:rsidRPr="00970AFC" w:rsidRDefault="00164C8C" w:rsidP="00164C8C">
            <w:pPr>
              <w:tabs>
                <w:tab w:val="center" w:pos="4153"/>
                <w:tab w:val="left" w:pos="6751"/>
              </w:tabs>
              <w:jc w:val="center"/>
              <w:rPr>
                <w:rFonts w:cs="Times New Roman"/>
                <w:color w:val="000000"/>
                <w:w w:val="90"/>
              </w:rPr>
            </w:pPr>
            <w:r w:rsidRPr="00970AFC">
              <w:rPr>
                <w:rFonts w:cs="Times New Roman"/>
                <w:color w:val="000000"/>
                <w:w w:val="90"/>
              </w:rPr>
              <w:t>0.5m</w:t>
            </w:r>
          </w:p>
        </w:tc>
      </w:tr>
      <w:tr w:rsidR="00164C8C" w:rsidRPr="00970AFC" w:rsidTr="00164C8C">
        <w:trPr>
          <w:jc w:val="center"/>
        </w:trPr>
        <w:tc>
          <w:tcPr>
            <w:tcW w:w="866" w:type="dxa"/>
            <w:tcBorders>
              <w:top w:val="single" w:sz="4" w:space="0" w:color="auto"/>
              <w:left w:val="single" w:sz="12" w:space="0" w:color="auto"/>
              <w:bottom w:val="single" w:sz="4" w:space="0" w:color="auto"/>
              <w:right w:val="single" w:sz="4" w:space="0" w:color="auto"/>
            </w:tcBorders>
            <w:vAlign w:val="center"/>
            <w:hideMark/>
          </w:tcPr>
          <w:p w:rsidR="00164C8C" w:rsidRPr="00970AFC" w:rsidRDefault="00164C8C">
            <w:pPr>
              <w:jc w:val="center"/>
              <w:rPr>
                <w:rFonts w:cs="Times New Roman"/>
                <w:color w:val="000000"/>
              </w:rPr>
            </w:pPr>
            <w:r w:rsidRPr="00970AFC">
              <w:rPr>
                <w:rFonts w:cs="Times New Roman"/>
                <w:color w:val="000000"/>
              </w:rPr>
              <w:t>5#-2</w:t>
            </w:r>
          </w:p>
        </w:tc>
        <w:tc>
          <w:tcPr>
            <w:tcW w:w="1612" w:type="dxa"/>
            <w:vMerge/>
            <w:tcBorders>
              <w:top w:val="single" w:sz="4" w:space="0" w:color="auto"/>
              <w:left w:val="single" w:sz="4" w:space="0" w:color="auto"/>
              <w:bottom w:val="single" w:sz="4" w:space="0" w:color="auto"/>
              <w:right w:val="single" w:sz="4" w:space="0" w:color="auto"/>
            </w:tcBorders>
            <w:vAlign w:val="center"/>
            <w:hideMark/>
          </w:tcPr>
          <w:p w:rsidR="00164C8C" w:rsidRPr="00970AFC" w:rsidRDefault="00164C8C">
            <w:pPr>
              <w:widowControl/>
              <w:jc w:val="left"/>
              <w:rPr>
                <w:rFonts w:cs="Times New Roman"/>
                <w:color w:val="000000"/>
              </w:rPr>
            </w:pPr>
          </w:p>
        </w:tc>
        <w:tc>
          <w:tcPr>
            <w:tcW w:w="3552" w:type="dxa"/>
            <w:vMerge/>
            <w:tcBorders>
              <w:top w:val="single" w:sz="4" w:space="0" w:color="auto"/>
              <w:left w:val="single" w:sz="4" w:space="0" w:color="auto"/>
              <w:bottom w:val="single" w:sz="4" w:space="0" w:color="auto"/>
              <w:right w:val="single" w:sz="4" w:space="0" w:color="auto"/>
            </w:tcBorders>
            <w:vAlign w:val="center"/>
            <w:hideMark/>
          </w:tcPr>
          <w:p w:rsidR="00164C8C" w:rsidRPr="00970AFC" w:rsidRDefault="00164C8C">
            <w:pPr>
              <w:widowControl/>
              <w:jc w:val="left"/>
              <w:rPr>
                <w:rFonts w:cs="Times New Roman"/>
                <w:color w:val="000000"/>
                <w:w w:val="90"/>
              </w:rPr>
            </w:pPr>
          </w:p>
        </w:tc>
        <w:tc>
          <w:tcPr>
            <w:tcW w:w="2916" w:type="dxa"/>
            <w:tcBorders>
              <w:top w:val="single" w:sz="4" w:space="0" w:color="auto"/>
              <w:left w:val="single" w:sz="4" w:space="0" w:color="auto"/>
              <w:bottom w:val="single" w:sz="4" w:space="0" w:color="auto"/>
              <w:right w:val="single" w:sz="12" w:space="0" w:color="auto"/>
            </w:tcBorders>
            <w:hideMark/>
          </w:tcPr>
          <w:p w:rsidR="00164C8C" w:rsidRPr="00970AFC" w:rsidRDefault="00164C8C" w:rsidP="00164C8C">
            <w:pPr>
              <w:tabs>
                <w:tab w:val="center" w:pos="4153"/>
                <w:tab w:val="left" w:pos="6751"/>
              </w:tabs>
              <w:jc w:val="center"/>
              <w:rPr>
                <w:rFonts w:cs="Times New Roman"/>
                <w:color w:val="000000"/>
                <w:w w:val="90"/>
              </w:rPr>
            </w:pPr>
            <w:r w:rsidRPr="00970AFC">
              <w:rPr>
                <w:rFonts w:cs="Times New Roman"/>
                <w:color w:val="000000"/>
                <w:w w:val="90"/>
              </w:rPr>
              <w:t>1.5m</w:t>
            </w:r>
          </w:p>
        </w:tc>
      </w:tr>
      <w:tr w:rsidR="00164C8C" w:rsidRPr="00970AFC" w:rsidTr="00164C8C">
        <w:trPr>
          <w:jc w:val="center"/>
        </w:trPr>
        <w:tc>
          <w:tcPr>
            <w:tcW w:w="866" w:type="dxa"/>
            <w:tcBorders>
              <w:top w:val="single" w:sz="4" w:space="0" w:color="auto"/>
              <w:left w:val="single" w:sz="12" w:space="0" w:color="auto"/>
              <w:bottom w:val="single" w:sz="4" w:space="0" w:color="auto"/>
              <w:right w:val="single" w:sz="4" w:space="0" w:color="auto"/>
            </w:tcBorders>
            <w:vAlign w:val="center"/>
            <w:hideMark/>
          </w:tcPr>
          <w:p w:rsidR="00164C8C" w:rsidRPr="00970AFC" w:rsidRDefault="00164C8C">
            <w:pPr>
              <w:jc w:val="center"/>
              <w:rPr>
                <w:rFonts w:cs="Times New Roman"/>
                <w:color w:val="000000"/>
              </w:rPr>
            </w:pPr>
            <w:r w:rsidRPr="00970AFC">
              <w:rPr>
                <w:rFonts w:cs="Times New Roman"/>
                <w:color w:val="000000"/>
              </w:rPr>
              <w:t>5#-3</w:t>
            </w:r>
          </w:p>
        </w:tc>
        <w:tc>
          <w:tcPr>
            <w:tcW w:w="1612" w:type="dxa"/>
            <w:vMerge/>
            <w:tcBorders>
              <w:top w:val="single" w:sz="4" w:space="0" w:color="auto"/>
              <w:left w:val="single" w:sz="4" w:space="0" w:color="auto"/>
              <w:bottom w:val="single" w:sz="4" w:space="0" w:color="auto"/>
              <w:right w:val="single" w:sz="4" w:space="0" w:color="auto"/>
            </w:tcBorders>
            <w:vAlign w:val="center"/>
            <w:hideMark/>
          </w:tcPr>
          <w:p w:rsidR="00164C8C" w:rsidRPr="00970AFC" w:rsidRDefault="00164C8C">
            <w:pPr>
              <w:widowControl/>
              <w:jc w:val="left"/>
              <w:rPr>
                <w:rFonts w:cs="Times New Roman"/>
                <w:color w:val="000000"/>
              </w:rPr>
            </w:pPr>
          </w:p>
        </w:tc>
        <w:tc>
          <w:tcPr>
            <w:tcW w:w="3552" w:type="dxa"/>
            <w:vMerge/>
            <w:tcBorders>
              <w:top w:val="single" w:sz="4" w:space="0" w:color="auto"/>
              <w:left w:val="single" w:sz="4" w:space="0" w:color="auto"/>
              <w:bottom w:val="single" w:sz="4" w:space="0" w:color="auto"/>
              <w:right w:val="single" w:sz="4" w:space="0" w:color="auto"/>
            </w:tcBorders>
            <w:vAlign w:val="center"/>
            <w:hideMark/>
          </w:tcPr>
          <w:p w:rsidR="00164C8C" w:rsidRPr="00970AFC" w:rsidRDefault="00164C8C">
            <w:pPr>
              <w:widowControl/>
              <w:jc w:val="left"/>
              <w:rPr>
                <w:rFonts w:cs="Times New Roman"/>
                <w:color w:val="000000"/>
                <w:w w:val="90"/>
              </w:rPr>
            </w:pPr>
          </w:p>
        </w:tc>
        <w:tc>
          <w:tcPr>
            <w:tcW w:w="2916" w:type="dxa"/>
            <w:tcBorders>
              <w:top w:val="single" w:sz="4" w:space="0" w:color="auto"/>
              <w:left w:val="single" w:sz="4" w:space="0" w:color="auto"/>
              <w:bottom w:val="single" w:sz="4" w:space="0" w:color="auto"/>
              <w:right w:val="single" w:sz="12" w:space="0" w:color="auto"/>
            </w:tcBorders>
            <w:hideMark/>
          </w:tcPr>
          <w:p w:rsidR="00164C8C" w:rsidRPr="00970AFC" w:rsidRDefault="00164C8C" w:rsidP="00164C8C">
            <w:pPr>
              <w:tabs>
                <w:tab w:val="center" w:pos="4153"/>
                <w:tab w:val="left" w:pos="6751"/>
              </w:tabs>
              <w:jc w:val="center"/>
              <w:rPr>
                <w:rFonts w:cs="Times New Roman"/>
                <w:color w:val="000000"/>
                <w:w w:val="90"/>
              </w:rPr>
            </w:pPr>
            <w:r w:rsidRPr="00970AFC">
              <w:rPr>
                <w:rFonts w:cs="Times New Roman"/>
                <w:color w:val="000000"/>
                <w:w w:val="90"/>
              </w:rPr>
              <w:t>3m</w:t>
            </w:r>
          </w:p>
        </w:tc>
      </w:tr>
      <w:tr w:rsidR="00164C8C" w:rsidRPr="00970AFC" w:rsidTr="00164C8C">
        <w:trPr>
          <w:jc w:val="center"/>
        </w:trPr>
        <w:tc>
          <w:tcPr>
            <w:tcW w:w="866" w:type="dxa"/>
            <w:tcBorders>
              <w:top w:val="single" w:sz="4" w:space="0" w:color="auto"/>
              <w:left w:val="single" w:sz="12" w:space="0" w:color="auto"/>
              <w:bottom w:val="single" w:sz="4" w:space="0" w:color="auto"/>
              <w:right w:val="single" w:sz="4" w:space="0" w:color="auto"/>
            </w:tcBorders>
            <w:vAlign w:val="center"/>
            <w:hideMark/>
          </w:tcPr>
          <w:p w:rsidR="00164C8C" w:rsidRPr="00970AFC" w:rsidRDefault="00164C8C">
            <w:pPr>
              <w:jc w:val="center"/>
              <w:rPr>
                <w:rFonts w:cs="Times New Roman"/>
                <w:color w:val="000000"/>
              </w:rPr>
            </w:pPr>
            <w:r w:rsidRPr="00970AFC">
              <w:rPr>
                <w:rFonts w:cs="Times New Roman"/>
                <w:color w:val="000000"/>
              </w:rPr>
              <w:t>6#-1</w:t>
            </w:r>
          </w:p>
        </w:tc>
        <w:tc>
          <w:tcPr>
            <w:tcW w:w="1612" w:type="dxa"/>
            <w:vMerge w:val="restart"/>
            <w:tcBorders>
              <w:top w:val="single" w:sz="4" w:space="0" w:color="auto"/>
              <w:left w:val="single" w:sz="4" w:space="0" w:color="auto"/>
              <w:bottom w:val="single" w:sz="4" w:space="0" w:color="auto"/>
              <w:right w:val="single" w:sz="4" w:space="0" w:color="auto"/>
            </w:tcBorders>
            <w:vAlign w:val="center"/>
            <w:hideMark/>
          </w:tcPr>
          <w:p w:rsidR="00164C8C" w:rsidRPr="00970AFC" w:rsidRDefault="00164C8C">
            <w:pPr>
              <w:widowControl/>
              <w:jc w:val="center"/>
              <w:rPr>
                <w:rFonts w:cs="Times New Roman"/>
                <w:color w:val="000000"/>
              </w:rPr>
            </w:pPr>
            <w:r w:rsidRPr="00970AFC">
              <w:rPr>
                <w:rFonts w:cs="Times New Roman"/>
                <w:color w:val="000000"/>
              </w:rPr>
              <w:t>厂内柱状样点</w:t>
            </w:r>
          </w:p>
        </w:tc>
        <w:tc>
          <w:tcPr>
            <w:tcW w:w="3552" w:type="dxa"/>
            <w:vMerge w:val="restart"/>
            <w:tcBorders>
              <w:top w:val="single" w:sz="4" w:space="0" w:color="auto"/>
              <w:left w:val="single" w:sz="4" w:space="0" w:color="auto"/>
              <w:bottom w:val="single" w:sz="4" w:space="0" w:color="auto"/>
              <w:right w:val="single" w:sz="4" w:space="0" w:color="auto"/>
            </w:tcBorders>
            <w:vAlign w:val="center"/>
            <w:hideMark/>
          </w:tcPr>
          <w:p w:rsidR="00164C8C" w:rsidRPr="00970AFC" w:rsidRDefault="00164C8C" w:rsidP="00A95F24">
            <w:pPr>
              <w:jc w:val="center"/>
              <w:rPr>
                <w:rFonts w:cs="Times New Roman"/>
                <w:color w:val="000000"/>
              </w:rPr>
            </w:pPr>
            <w:r w:rsidRPr="00970AFC">
              <w:rPr>
                <w:rFonts w:cs="Times New Roman"/>
                <w:color w:val="000000"/>
              </w:rPr>
              <w:t>44°19′34.75″N</w:t>
            </w:r>
            <w:r w:rsidR="00A95F24" w:rsidRPr="00970AFC">
              <w:rPr>
                <w:rFonts w:cs="Times New Roman"/>
                <w:color w:val="000000"/>
              </w:rPr>
              <w:t>、</w:t>
            </w:r>
            <w:r w:rsidRPr="00970AFC">
              <w:rPr>
                <w:rFonts w:cs="Times New Roman"/>
                <w:color w:val="000000"/>
              </w:rPr>
              <w:t>86°11′42.17″E</w:t>
            </w:r>
          </w:p>
        </w:tc>
        <w:tc>
          <w:tcPr>
            <w:tcW w:w="2916" w:type="dxa"/>
            <w:tcBorders>
              <w:top w:val="single" w:sz="4" w:space="0" w:color="auto"/>
              <w:left w:val="single" w:sz="4" w:space="0" w:color="auto"/>
              <w:bottom w:val="single" w:sz="4" w:space="0" w:color="auto"/>
              <w:right w:val="single" w:sz="12" w:space="0" w:color="auto"/>
            </w:tcBorders>
            <w:hideMark/>
          </w:tcPr>
          <w:p w:rsidR="00164C8C" w:rsidRPr="00970AFC" w:rsidRDefault="00164C8C" w:rsidP="00164C8C">
            <w:pPr>
              <w:tabs>
                <w:tab w:val="center" w:pos="4153"/>
                <w:tab w:val="left" w:pos="6751"/>
              </w:tabs>
              <w:jc w:val="center"/>
              <w:rPr>
                <w:rFonts w:cs="Times New Roman"/>
                <w:color w:val="000000"/>
                <w:w w:val="90"/>
              </w:rPr>
            </w:pPr>
            <w:r w:rsidRPr="00970AFC">
              <w:rPr>
                <w:rFonts w:cs="Times New Roman"/>
                <w:color w:val="000000"/>
                <w:w w:val="90"/>
              </w:rPr>
              <w:t>0.5m</w:t>
            </w:r>
          </w:p>
        </w:tc>
      </w:tr>
      <w:tr w:rsidR="00164C8C" w:rsidRPr="00970AFC" w:rsidTr="00164C8C">
        <w:trPr>
          <w:jc w:val="center"/>
        </w:trPr>
        <w:tc>
          <w:tcPr>
            <w:tcW w:w="866" w:type="dxa"/>
            <w:tcBorders>
              <w:top w:val="single" w:sz="4" w:space="0" w:color="auto"/>
              <w:left w:val="single" w:sz="12" w:space="0" w:color="auto"/>
              <w:bottom w:val="single" w:sz="4" w:space="0" w:color="auto"/>
              <w:right w:val="single" w:sz="4" w:space="0" w:color="auto"/>
            </w:tcBorders>
            <w:vAlign w:val="center"/>
            <w:hideMark/>
          </w:tcPr>
          <w:p w:rsidR="00164C8C" w:rsidRPr="00970AFC" w:rsidRDefault="00164C8C">
            <w:pPr>
              <w:jc w:val="center"/>
              <w:rPr>
                <w:rFonts w:cs="Times New Roman"/>
                <w:color w:val="000000"/>
              </w:rPr>
            </w:pPr>
            <w:r w:rsidRPr="00970AFC">
              <w:rPr>
                <w:rFonts w:cs="Times New Roman"/>
                <w:color w:val="000000"/>
              </w:rPr>
              <w:t>6#-2</w:t>
            </w:r>
          </w:p>
        </w:tc>
        <w:tc>
          <w:tcPr>
            <w:tcW w:w="1612" w:type="dxa"/>
            <w:vMerge/>
            <w:tcBorders>
              <w:top w:val="single" w:sz="4" w:space="0" w:color="auto"/>
              <w:left w:val="single" w:sz="4" w:space="0" w:color="auto"/>
              <w:bottom w:val="single" w:sz="4" w:space="0" w:color="auto"/>
              <w:right w:val="single" w:sz="4" w:space="0" w:color="auto"/>
            </w:tcBorders>
            <w:vAlign w:val="center"/>
            <w:hideMark/>
          </w:tcPr>
          <w:p w:rsidR="00164C8C" w:rsidRPr="00970AFC" w:rsidRDefault="00164C8C">
            <w:pPr>
              <w:widowControl/>
              <w:jc w:val="left"/>
              <w:rPr>
                <w:rFonts w:cs="Times New Roman"/>
                <w:color w:val="000000"/>
              </w:rPr>
            </w:pPr>
          </w:p>
        </w:tc>
        <w:tc>
          <w:tcPr>
            <w:tcW w:w="3552" w:type="dxa"/>
            <w:vMerge/>
            <w:tcBorders>
              <w:top w:val="single" w:sz="4" w:space="0" w:color="auto"/>
              <w:left w:val="single" w:sz="4" w:space="0" w:color="auto"/>
              <w:bottom w:val="single" w:sz="4" w:space="0" w:color="auto"/>
              <w:right w:val="single" w:sz="4" w:space="0" w:color="auto"/>
            </w:tcBorders>
            <w:vAlign w:val="center"/>
            <w:hideMark/>
          </w:tcPr>
          <w:p w:rsidR="00164C8C" w:rsidRPr="00970AFC" w:rsidRDefault="00164C8C">
            <w:pPr>
              <w:widowControl/>
              <w:jc w:val="left"/>
              <w:rPr>
                <w:rFonts w:cs="Times New Roman"/>
                <w:color w:val="000000"/>
                <w:w w:val="90"/>
              </w:rPr>
            </w:pPr>
          </w:p>
        </w:tc>
        <w:tc>
          <w:tcPr>
            <w:tcW w:w="2916" w:type="dxa"/>
            <w:tcBorders>
              <w:top w:val="single" w:sz="4" w:space="0" w:color="auto"/>
              <w:left w:val="single" w:sz="4" w:space="0" w:color="auto"/>
              <w:bottom w:val="single" w:sz="4" w:space="0" w:color="auto"/>
              <w:right w:val="single" w:sz="12" w:space="0" w:color="auto"/>
            </w:tcBorders>
            <w:hideMark/>
          </w:tcPr>
          <w:p w:rsidR="00164C8C" w:rsidRPr="00970AFC" w:rsidRDefault="00164C8C" w:rsidP="00164C8C">
            <w:pPr>
              <w:tabs>
                <w:tab w:val="center" w:pos="4153"/>
                <w:tab w:val="left" w:pos="6751"/>
              </w:tabs>
              <w:jc w:val="center"/>
              <w:rPr>
                <w:rFonts w:cs="Times New Roman"/>
                <w:color w:val="000000"/>
                <w:w w:val="90"/>
              </w:rPr>
            </w:pPr>
            <w:r w:rsidRPr="00970AFC">
              <w:rPr>
                <w:rFonts w:cs="Times New Roman"/>
                <w:color w:val="000000"/>
                <w:w w:val="90"/>
              </w:rPr>
              <w:t>1.5m</w:t>
            </w:r>
          </w:p>
        </w:tc>
      </w:tr>
      <w:tr w:rsidR="00164C8C" w:rsidRPr="00970AFC" w:rsidTr="00164C8C">
        <w:trPr>
          <w:jc w:val="center"/>
        </w:trPr>
        <w:tc>
          <w:tcPr>
            <w:tcW w:w="866" w:type="dxa"/>
            <w:tcBorders>
              <w:top w:val="single" w:sz="4" w:space="0" w:color="auto"/>
              <w:left w:val="single" w:sz="12" w:space="0" w:color="auto"/>
              <w:bottom w:val="single" w:sz="4" w:space="0" w:color="auto"/>
              <w:right w:val="single" w:sz="4" w:space="0" w:color="auto"/>
            </w:tcBorders>
            <w:vAlign w:val="center"/>
            <w:hideMark/>
          </w:tcPr>
          <w:p w:rsidR="00164C8C" w:rsidRPr="00970AFC" w:rsidRDefault="00164C8C">
            <w:pPr>
              <w:jc w:val="center"/>
              <w:rPr>
                <w:rFonts w:cs="Times New Roman"/>
                <w:color w:val="000000"/>
              </w:rPr>
            </w:pPr>
            <w:r w:rsidRPr="00970AFC">
              <w:rPr>
                <w:rFonts w:cs="Times New Roman"/>
                <w:color w:val="000000"/>
              </w:rPr>
              <w:t>6#-3</w:t>
            </w:r>
          </w:p>
        </w:tc>
        <w:tc>
          <w:tcPr>
            <w:tcW w:w="1612" w:type="dxa"/>
            <w:vMerge/>
            <w:tcBorders>
              <w:top w:val="single" w:sz="4" w:space="0" w:color="auto"/>
              <w:left w:val="single" w:sz="4" w:space="0" w:color="auto"/>
              <w:bottom w:val="single" w:sz="4" w:space="0" w:color="auto"/>
              <w:right w:val="single" w:sz="4" w:space="0" w:color="auto"/>
            </w:tcBorders>
            <w:vAlign w:val="center"/>
            <w:hideMark/>
          </w:tcPr>
          <w:p w:rsidR="00164C8C" w:rsidRPr="00970AFC" w:rsidRDefault="00164C8C">
            <w:pPr>
              <w:widowControl/>
              <w:jc w:val="left"/>
              <w:rPr>
                <w:rFonts w:cs="Times New Roman"/>
                <w:color w:val="000000"/>
              </w:rPr>
            </w:pPr>
          </w:p>
        </w:tc>
        <w:tc>
          <w:tcPr>
            <w:tcW w:w="3552" w:type="dxa"/>
            <w:vMerge/>
            <w:tcBorders>
              <w:top w:val="single" w:sz="4" w:space="0" w:color="auto"/>
              <w:left w:val="single" w:sz="4" w:space="0" w:color="auto"/>
              <w:bottom w:val="single" w:sz="4" w:space="0" w:color="auto"/>
              <w:right w:val="single" w:sz="4" w:space="0" w:color="auto"/>
            </w:tcBorders>
            <w:vAlign w:val="center"/>
            <w:hideMark/>
          </w:tcPr>
          <w:p w:rsidR="00164C8C" w:rsidRPr="00970AFC" w:rsidRDefault="00164C8C">
            <w:pPr>
              <w:widowControl/>
              <w:jc w:val="left"/>
              <w:rPr>
                <w:rFonts w:cs="Times New Roman"/>
                <w:color w:val="000000"/>
                <w:w w:val="90"/>
              </w:rPr>
            </w:pPr>
          </w:p>
        </w:tc>
        <w:tc>
          <w:tcPr>
            <w:tcW w:w="2916" w:type="dxa"/>
            <w:tcBorders>
              <w:top w:val="single" w:sz="4" w:space="0" w:color="auto"/>
              <w:left w:val="single" w:sz="4" w:space="0" w:color="auto"/>
              <w:bottom w:val="single" w:sz="4" w:space="0" w:color="auto"/>
              <w:right w:val="single" w:sz="12" w:space="0" w:color="auto"/>
            </w:tcBorders>
            <w:hideMark/>
          </w:tcPr>
          <w:p w:rsidR="00164C8C" w:rsidRPr="00970AFC" w:rsidRDefault="00164C8C" w:rsidP="00164C8C">
            <w:pPr>
              <w:tabs>
                <w:tab w:val="center" w:pos="4153"/>
                <w:tab w:val="left" w:pos="6751"/>
              </w:tabs>
              <w:jc w:val="center"/>
              <w:rPr>
                <w:rFonts w:cs="Times New Roman"/>
                <w:color w:val="000000"/>
                <w:w w:val="90"/>
              </w:rPr>
            </w:pPr>
            <w:r w:rsidRPr="00970AFC">
              <w:rPr>
                <w:rFonts w:cs="Times New Roman"/>
                <w:color w:val="000000"/>
                <w:w w:val="90"/>
              </w:rPr>
              <w:t>3m</w:t>
            </w:r>
          </w:p>
        </w:tc>
      </w:tr>
      <w:tr w:rsidR="00164C8C" w:rsidRPr="00970AFC" w:rsidTr="00164C8C">
        <w:trPr>
          <w:jc w:val="center"/>
        </w:trPr>
        <w:tc>
          <w:tcPr>
            <w:tcW w:w="866" w:type="dxa"/>
            <w:tcBorders>
              <w:top w:val="single" w:sz="4" w:space="0" w:color="auto"/>
              <w:left w:val="single" w:sz="12" w:space="0" w:color="auto"/>
              <w:bottom w:val="single" w:sz="4" w:space="0" w:color="auto"/>
              <w:right w:val="single" w:sz="4" w:space="0" w:color="auto"/>
            </w:tcBorders>
            <w:vAlign w:val="center"/>
            <w:hideMark/>
          </w:tcPr>
          <w:p w:rsidR="00164C8C" w:rsidRPr="00970AFC" w:rsidRDefault="00164C8C">
            <w:pPr>
              <w:jc w:val="center"/>
              <w:rPr>
                <w:rFonts w:cs="Times New Roman"/>
                <w:color w:val="000000"/>
              </w:rPr>
            </w:pPr>
            <w:r w:rsidRPr="00970AFC">
              <w:rPr>
                <w:rFonts w:cs="Times New Roman"/>
                <w:color w:val="000000"/>
              </w:rPr>
              <w:t>7#-1</w:t>
            </w:r>
          </w:p>
        </w:tc>
        <w:tc>
          <w:tcPr>
            <w:tcW w:w="1612" w:type="dxa"/>
            <w:vMerge w:val="restart"/>
            <w:tcBorders>
              <w:top w:val="single" w:sz="4" w:space="0" w:color="auto"/>
              <w:left w:val="single" w:sz="4" w:space="0" w:color="auto"/>
              <w:bottom w:val="single" w:sz="4" w:space="0" w:color="auto"/>
              <w:right w:val="single" w:sz="4" w:space="0" w:color="auto"/>
            </w:tcBorders>
            <w:vAlign w:val="center"/>
            <w:hideMark/>
          </w:tcPr>
          <w:p w:rsidR="00164C8C" w:rsidRPr="00970AFC" w:rsidRDefault="00164C8C">
            <w:pPr>
              <w:widowControl/>
              <w:jc w:val="center"/>
              <w:rPr>
                <w:rFonts w:cs="Times New Roman"/>
                <w:color w:val="000000"/>
              </w:rPr>
            </w:pPr>
            <w:r w:rsidRPr="00970AFC">
              <w:rPr>
                <w:rFonts w:cs="Times New Roman"/>
                <w:color w:val="000000"/>
              </w:rPr>
              <w:t>厂内柱状样点</w:t>
            </w:r>
          </w:p>
        </w:tc>
        <w:tc>
          <w:tcPr>
            <w:tcW w:w="3552" w:type="dxa"/>
            <w:vMerge w:val="restart"/>
            <w:tcBorders>
              <w:top w:val="single" w:sz="4" w:space="0" w:color="auto"/>
              <w:left w:val="single" w:sz="4" w:space="0" w:color="auto"/>
              <w:bottom w:val="single" w:sz="4" w:space="0" w:color="auto"/>
              <w:right w:val="single" w:sz="4" w:space="0" w:color="auto"/>
            </w:tcBorders>
            <w:vAlign w:val="center"/>
            <w:hideMark/>
          </w:tcPr>
          <w:p w:rsidR="00164C8C" w:rsidRPr="00970AFC" w:rsidRDefault="00164C8C" w:rsidP="00A95F24">
            <w:pPr>
              <w:jc w:val="center"/>
              <w:rPr>
                <w:rFonts w:cs="Times New Roman"/>
                <w:color w:val="000000"/>
              </w:rPr>
            </w:pPr>
            <w:r w:rsidRPr="00970AFC">
              <w:rPr>
                <w:rFonts w:cs="Times New Roman"/>
                <w:color w:val="000000"/>
              </w:rPr>
              <w:t>44°19′36.30″N</w:t>
            </w:r>
            <w:r w:rsidR="00A95F24" w:rsidRPr="00970AFC">
              <w:rPr>
                <w:rFonts w:cs="Times New Roman"/>
                <w:color w:val="000000"/>
              </w:rPr>
              <w:t>、</w:t>
            </w:r>
            <w:r w:rsidRPr="00970AFC">
              <w:rPr>
                <w:rFonts w:cs="Times New Roman"/>
                <w:color w:val="000000"/>
              </w:rPr>
              <w:t>86°11′39.27″E</w:t>
            </w:r>
          </w:p>
        </w:tc>
        <w:tc>
          <w:tcPr>
            <w:tcW w:w="2916" w:type="dxa"/>
            <w:tcBorders>
              <w:top w:val="single" w:sz="4" w:space="0" w:color="auto"/>
              <w:left w:val="single" w:sz="4" w:space="0" w:color="auto"/>
              <w:bottom w:val="single" w:sz="4" w:space="0" w:color="auto"/>
              <w:right w:val="single" w:sz="12" w:space="0" w:color="auto"/>
            </w:tcBorders>
            <w:hideMark/>
          </w:tcPr>
          <w:p w:rsidR="00164C8C" w:rsidRPr="00970AFC" w:rsidRDefault="00164C8C" w:rsidP="00164C8C">
            <w:pPr>
              <w:tabs>
                <w:tab w:val="center" w:pos="4153"/>
                <w:tab w:val="left" w:pos="6751"/>
              </w:tabs>
              <w:jc w:val="center"/>
              <w:rPr>
                <w:rFonts w:cs="Times New Roman"/>
                <w:color w:val="000000"/>
                <w:w w:val="90"/>
              </w:rPr>
            </w:pPr>
            <w:r w:rsidRPr="00970AFC">
              <w:rPr>
                <w:rFonts w:cs="Times New Roman"/>
                <w:color w:val="000000"/>
                <w:w w:val="90"/>
              </w:rPr>
              <w:t>0.5m</w:t>
            </w:r>
          </w:p>
        </w:tc>
      </w:tr>
      <w:tr w:rsidR="00164C8C" w:rsidRPr="00970AFC" w:rsidTr="00164C8C">
        <w:trPr>
          <w:jc w:val="center"/>
        </w:trPr>
        <w:tc>
          <w:tcPr>
            <w:tcW w:w="866" w:type="dxa"/>
            <w:tcBorders>
              <w:top w:val="single" w:sz="4" w:space="0" w:color="auto"/>
              <w:left w:val="single" w:sz="12" w:space="0" w:color="auto"/>
              <w:bottom w:val="single" w:sz="4" w:space="0" w:color="auto"/>
              <w:right w:val="single" w:sz="4" w:space="0" w:color="auto"/>
            </w:tcBorders>
            <w:vAlign w:val="center"/>
            <w:hideMark/>
          </w:tcPr>
          <w:p w:rsidR="00164C8C" w:rsidRPr="00970AFC" w:rsidRDefault="00164C8C">
            <w:pPr>
              <w:jc w:val="center"/>
              <w:rPr>
                <w:rFonts w:cs="Times New Roman"/>
                <w:color w:val="000000"/>
              </w:rPr>
            </w:pPr>
            <w:r w:rsidRPr="00970AFC">
              <w:rPr>
                <w:rFonts w:cs="Times New Roman"/>
                <w:color w:val="000000"/>
              </w:rPr>
              <w:t>7#-2</w:t>
            </w:r>
          </w:p>
        </w:tc>
        <w:tc>
          <w:tcPr>
            <w:tcW w:w="1612" w:type="dxa"/>
            <w:vMerge/>
            <w:tcBorders>
              <w:top w:val="single" w:sz="4" w:space="0" w:color="auto"/>
              <w:left w:val="single" w:sz="4" w:space="0" w:color="auto"/>
              <w:bottom w:val="single" w:sz="4" w:space="0" w:color="auto"/>
              <w:right w:val="single" w:sz="4" w:space="0" w:color="auto"/>
            </w:tcBorders>
            <w:vAlign w:val="center"/>
            <w:hideMark/>
          </w:tcPr>
          <w:p w:rsidR="00164C8C" w:rsidRPr="00970AFC" w:rsidRDefault="00164C8C">
            <w:pPr>
              <w:widowControl/>
              <w:jc w:val="left"/>
              <w:rPr>
                <w:rFonts w:cs="Times New Roman"/>
                <w:color w:val="000000"/>
              </w:rPr>
            </w:pPr>
          </w:p>
        </w:tc>
        <w:tc>
          <w:tcPr>
            <w:tcW w:w="3552" w:type="dxa"/>
            <w:vMerge/>
            <w:tcBorders>
              <w:top w:val="single" w:sz="4" w:space="0" w:color="auto"/>
              <w:left w:val="single" w:sz="4" w:space="0" w:color="auto"/>
              <w:bottom w:val="single" w:sz="4" w:space="0" w:color="auto"/>
              <w:right w:val="single" w:sz="4" w:space="0" w:color="auto"/>
            </w:tcBorders>
            <w:vAlign w:val="center"/>
            <w:hideMark/>
          </w:tcPr>
          <w:p w:rsidR="00164C8C" w:rsidRPr="00970AFC" w:rsidRDefault="00164C8C">
            <w:pPr>
              <w:widowControl/>
              <w:jc w:val="left"/>
              <w:rPr>
                <w:rFonts w:cs="Times New Roman"/>
                <w:color w:val="000000"/>
                <w:w w:val="90"/>
              </w:rPr>
            </w:pPr>
          </w:p>
        </w:tc>
        <w:tc>
          <w:tcPr>
            <w:tcW w:w="2916" w:type="dxa"/>
            <w:tcBorders>
              <w:top w:val="single" w:sz="4" w:space="0" w:color="auto"/>
              <w:left w:val="single" w:sz="4" w:space="0" w:color="auto"/>
              <w:bottom w:val="single" w:sz="4" w:space="0" w:color="auto"/>
              <w:right w:val="single" w:sz="12" w:space="0" w:color="auto"/>
            </w:tcBorders>
            <w:hideMark/>
          </w:tcPr>
          <w:p w:rsidR="00164C8C" w:rsidRPr="00970AFC" w:rsidRDefault="00164C8C" w:rsidP="00164C8C">
            <w:pPr>
              <w:tabs>
                <w:tab w:val="center" w:pos="4153"/>
                <w:tab w:val="left" w:pos="6751"/>
              </w:tabs>
              <w:jc w:val="center"/>
              <w:rPr>
                <w:rFonts w:cs="Times New Roman"/>
                <w:color w:val="000000"/>
                <w:w w:val="90"/>
              </w:rPr>
            </w:pPr>
            <w:r w:rsidRPr="00970AFC">
              <w:rPr>
                <w:rFonts w:cs="Times New Roman"/>
                <w:color w:val="000000"/>
                <w:w w:val="90"/>
              </w:rPr>
              <w:t>1.5m</w:t>
            </w:r>
          </w:p>
        </w:tc>
      </w:tr>
      <w:tr w:rsidR="00164C8C" w:rsidRPr="00970AFC" w:rsidTr="00164C8C">
        <w:trPr>
          <w:jc w:val="center"/>
        </w:trPr>
        <w:tc>
          <w:tcPr>
            <w:tcW w:w="866" w:type="dxa"/>
            <w:tcBorders>
              <w:top w:val="single" w:sz="4" w:space="0" w:color="auto"/>
              <w:left w:val="single" w:sz="12" w:space="0" w:color="auto"/>
              <w:bottom w:val="single" w:sz="4" w:space="0" w:color="auto"/>
              <w:right w:val="single" w:sz="4" w:space="0" w:color="auto"/>
            </w:tcBorders>
            <w:vAlign w:val="center"/>
            <w:hideMark/>
          </w:tcPr>
          <w:p w:rsidR="00164C8C" w:rsidRPr="00970AFC" w:rsidRDefault="00164C8C">
            <w:pPr>
              <w:jc w:val="center"/>
              <w:rPr>
                <w:rFonts w:cs="Times New Roman"/>
                <w:color w:val="000000"/>
              </w:rPr>
            </w:pPr>
            <w:r w:rsidRPr="00970AFC">
              <w:rPr>
                <w:rFonts w:cs="Times New Roman"/>
                <w:color w:val="000000"/>
              </w:rPr>
              <w:t>7#-3</w:t>
            </w:r>
          </w:p>
        </w:tc>
        <w:tc>
          <w:tcPr>
            <w:tcW w:w="1612" w:type="dxa"/>
            <w:vMerge/>
            <w:tcBorders>
              <w:top w:val="single" w:sz="4" w:space="0" w:color="auto"/>
              <w:left w:val="single" w:sz="4" w:space="0" w:color="auto"/>
              <w:bottom w:val="single" w:sz="4" w:space="0" w:color="auto"/>
              <w:right w:val="single" w:sz="4" w:space="0" w:color="auto"/>
            </w:tcBorders>
            <w:vAlign w:val="center"/>
            <w:hideMark/>
          </w:tcPr>
          <w:p w:rsidR="00164C8C" w:rsidRPr="00970AFC" w:rsidRDefault="00164C8C">
            <w:pPr>
              <w:widowControl/>
              <w:jc w:val="left"/>
              <w:rPr>
                <w:rFonts w:cs="Times New Roman"/>
                <w:color w:val="000000"/>
              </w:rPr>
            </w:pPr>
          </w:p>
        </w:tc>
        <w:tc>
          <w:tcPr>
            <w:tcW w:w="3552" w:type="dxa"/>
            <w:vMerge/>
            <w:tcBorders>
              <w:top w:val="single" w:sz="4" w:space="0" w:color="auto"/>
              <w:left w:val="single" w:sz="4" w:space="0" w:color="auto"/>
              <w:bottom w:val="single" w:sz="4" w:space="0" w:color="auto"/>
              <w:right w:val="single" w:sz="4" w:space="0" w:color="auto"/>
            </w:tcBorders>
            <w:vAlign w:val="center"/>
            <w:hideMark/>
          </w:tcPr>
          <w:p w:rsidR="00164C8C" w:rsidRPr="00970AFC" w:rsidRDefault="00164C8C">
            <w:pPr>
              <w:widowControl/>
              <w:jc w:val="left"/>
              <w:rPr>
                <w:rFonts w:cs="Times New Roman"/>
                <w:color w:val="000000"/>
                <w:w w:val="90"/>
              </w:rPr>
            </w:pPr>
          </w:p>
        </w:tc>
        <w:tc>
          <w:tcPr>
            <w:tcW w:w="2916" w:type="dxa"/>
            <w:tcBorders>
              <w:top w:val="single" w:sz="4" w:space="0" w:color="auto"/>
              <w:left w:val="single" w:sz="4" w:space="0" w:color="auto"/>
              <w:bottom w:val="single" w:sz="4" w:space="0" w:color="auto"/>
              <w:right w:val="single" w:sz="12" w:space="0" w:color="auto"/>
            </w:tcBorders>
            <w:hideMark/>
          </w:tcPr>
          <w:p w:rsidR="00164C8C" w:rsidRPr="00970AFC" w:rsidRDefault="00164C8C" w:rsidP="00164C8C">
            <w:pPr>
              <w:tabs>
                <w:tab w:val="center" w:pos="4153"/>
                <w:tab w:val="left" w:pos="6751"/>
              </w:tabs>
              <w:jc w:val="center"/>
              <w:rPr>
                <w:rFonts w:cs="Times New Roman"/>
                <w:color w:val="000000"/>
                <w:w w:val="90"/>
              </w:rPr>
            </w:pPr>
            <w:r w:rsidRPr="00970AFC">
              <w:rPr>
                <w:rFonts w:cs="Times New Roman"/>
                <w:color w:val="000000"/>
                <w:w w:val="90"/>
              </w:rPr>
              <w:t>3m</w:t>
            </w:r>
          </w:p>
        </w:tc>
      </w:tr>
      <w:tr w:rsidR="00C76C17" w:rsidRPr="00970AFC" w:rsidTr="00164C8C">
        <w:trPr>
          <w:jc w:val="center"/>
        </w:trPr>
        <w:tc>
          <w:tcPr>
            <w:tcW w:w="866" w:type="dxa"/>
            <w:tcBorders>
              <w:top w:val="single" w:sz="4" w:space="0" w:color="auto"/>
              <w:left w:val="single" w:sz="12" w:space="0" w:color="auto"/>
              <w:bottom w:val="single" w:sz="4" w:space="0" w:color="auto"/>
              <w:right w:val="single" w:sz="4" w:space="0" w:color="auto"/>
            </w:tcBorders>
            <w:vAlign w:val="center"/>
            <w:hideMark/>
          </w:tcPr>
          <w:p w:rsidR="00C76C17" w:rsidRPr="00970AFC" w:rsidRDefault="00C76C17">
            <w:pPr>
              <w:jc w:val="center"/>
              <w:rPr>
                <w:rFonts w:cs="Times New Roman"/>
                <w:color w:val="000000"/>
              </w:rPr>
            </w:pPr>
            <w:r w:rsidRPr="00970AFC">
              <w:rPr>
                <w:rFonts w:cs="Times New Roman"/>
                <w:color w:val="000000"/>
              </w:rPr>
              <w:t>8#</w:t>
            </w:r>
          </w:p>
        </w:tc>
        <w:tc>
          <w:tcPr>
            <w:tcW w:w="1612" w:type="dxa"/>
            <w:tcBorders>
              <w:top w:val="single" w:sz="4" w:space="0" w:color="auto"/>
              <w:left w:val="single" w:sz="4" w:space="0" w:color="auto"/>
              <w:bottom w:val="single" w:sz="4" w:space="0" w:color="auto"/>
              <w:right w:val="single" w:sz="4" w:space="0" w:color="auto"/>
            </w:tcBorders>
            <w:vAlign w:val="center"/>
            <w:hideMark/>
          </w:tcPr>
          <w:p w:rsidR="00C76C17" w:rsidRPr="00970AFC" w:rsidRDefault="00C76C17">
            <w:pPr>
              <w:widowControl/>
              <w:jc w:val="center"/>
              <w:rPr>
                <w:rFonts w:cs="Times New Roman"/>
                <w:color w:val="000000"/>
              </w:rPr>
            </w:pPr>
            <w:r w:rsidRPr="00970AFC">
              <w:rPr>
                <w:rFonts w:cs="Times New Roman"/>
                <w:color w:val="000000"/>
              </w:rPr>
              <w:t>厂外表层样点</w:t>
            </w:r>
          </w:p>
        </w:tc>
        <w:tc>
          <w:tcPr>
            <w:tcW w:w="3552" w:type="dxa"/>
            <w:tcBorders>
              <w:top w:val="single" w:sz="4" w:space="0" w:color="auto"/>
              <w:left w:val="single" w:sz="4" w:space="0" w:color="auto"/>
              <w:bottom w:val="single" w:sz="4" w:space="0" w:color="auto"/>
              <w:right w:val="single" w:sz="4" w:space="0" w:color="auto"/>
            </w:tcBorders>
            <w:vAlign w:val="center"/>
            <w:hideMark/>
          </w:tcPr>
          <w:p w:rsidR="00C76C17" w:rsidRPr="00970AFC" w:rsidRDefault="00C76C17" w:rsidP="00C76C17">
            <w:pPr>
              <w:jc w:val="center"/>
              <w:rPr>
                <w:rFonts w:cs="Times New Roman"/>
                <w:color w:val="000000"/>
              </w:rPr>
            </w:pPr>
            <w:r w:rsidRPr="00970AFC">
              <w:rPr>
                <w:rFonts w:cs="Times New Roman"/>
                <w:color w:val="000000"/>
              </w:rPr>
              <w:t>44°19′05.14″N</w:t>
            </w:r>
            <w:r w:rsidR="00A95F24" w:rsidRPr="00970AFC">
              <w:rPr>
                <w:rFonts w:cs="Times New Roman"/>
                <w:color w:val="000000"/>
              </w:rPr>
              <w:t>、</w:t>
            </w:r>
            <w:r w:rsidRPr="00970AFC">
              <w:rPr>
                <w:rFonts w:cs="Times New Roman"/>
                <w:color w:val="000000"/>
              </w:rPr>
              <w:t>86°11′58.70″E</w:t>
            </w:r>
          </w:p>
        </w:tc>
        <w:tc>
          <w:tcPr>
            <w:tcW w:w="2916" w:type="dxa"/>
            <w:tcBorders>
              <w:top w:val="single" w:sz="4" w:space="0" w:color="auto"/>
              <w:left w:val="single" w:sz="4" w:space="0" w:color="auto"/>
              <w:bottom w:val="single" w:sz="4" w:space="0" w:color="auto"/>
              <w:right w:val="single" w:sz="12" w:space="0" w:color="auto"/>
            </w:tcBorders>
            <w:hideMark/>
          </w:tcPr>
          <w:p w:rsidR="00C76C17" w:rsidRPr="00970AFC" w:rsidRDefault="00C76C17">
            <w:pPr>
              <w:jc w:val="center"/>
              <w:rPr>
                <w:rFonts w:cs="Times New Roman"/>
                <w:color w:val="000000"/>
              </w:rPr>
            </w:pPr>
            <w:r w:rsidRPr="00970AFC">
              <w:rPr>
                <w:rFonts w:cs="Times New Roman"/>
                <w:color w:val="000000"/>
                <w:w w:val="90"/>
              </w:rPr>
              <w:t>0~0.2m</w:t>
            </w:r>
          </w:p>
        </w:tc>
      </w:tr>
      <w:tr w:rsidR="00C76C17" w:rsidRPr="00970AFC" w:rsidTr="00164C8C">
        <w:trPr>
          <w:jc w:val="center"/>
        </w:trPr>
        <w:tc>
          <w:tcPr>
            <w:tcW w:w="866" w:type="dxa"/>
            <w:tcBorders>
              <w:top w:val="single" w:sz="4" w:space="0" w:color="auto"/>
              <w:left w:val="single" w:sz="12" w:space="0" w:color="auto"/>
              <w:bottom w:val="single" w:sz="4" w:space="0" w:color="auto"/>
              <w:right w:val="single" w:sz="4" w:space="0" w:color="auto"/>
            </w:tcBorders>
            <w:vAlign w:val="center"/>
            <w:hideMark/>
          </w:tcPr>
          <w:p w:rsidR="00C76C17" w:rsidRPr="00970AFC" w:rsidRDefault="00C76C17">
            <w:pPr>
              <w:jc w:val="center"/>
              <w:rPr>
                <w:rFonts w:cs="Times New Roman"/>
                <w:color w:val="000000"/>
              </w:rPr>
            </w:pPr>
            <w:r w:rsidRPr="00970AFC">
              <w:rPr>
                <w:rFonts w:cs="Times New Roman"/>
                <w:color w:val="000000"/>
              </w:rPr>
              <w:t>9#</w:t>
            </w:r>
          </w:p>
        </w:tc>
        <w:tc>
          <w:tcPr>
            <w:tcW w:w="1612" w:type="dxa"/>
            <w:tcBorders>
              <w:top w:val="single" w:sz="4" w:space="0" w:color="auto"/>
              <w:left w:val="single" w:sz="4" w:space="0" w:color="auto"/>
              <w:bottom w:val="single" w:sz="4" w:space="0" w:color="auto"/>
              <w:right w:val="single" w:sz="4" w:space="0" w:color="auto"/>
            </w:tcBorders>
            <w:vAlign w:val="center"/>
            <w:hideMark/>
          </w:tcPr>
          <w:p w:rsidR="00C76C17" w:rsidRPr="00970AFC" w:rsidRDefault="00C76C17">
            <w:pPr>
              <w:widowControl/>
              <w:jc w:val="center"/>
              <w:rPr>
                <w:rFonts w:cs="Times New Roman"/>
                <w:color w:val="000000"/>
              </w:rPr>
            </w:pPr>
            <w:r w:rsidRPr="00970AFC">
              <w:rPr>
                <w:rFonts w:cs="Times New Roman"/>
                <w:color w:val="000000"/>
              </w:rPr>
              <w:t>厂外表层样点</w:t>
            </w:r>
          </w:p>
        </w:tc>
        <w:tc>
          <w:tcPr>
            <w:tcW w:w="3552" w:type="dxa"/>
            <w:tcBorders>
              <w:top w:val="single" w:sz="4" w:space="0" w:color="auto"/>
              <w:left w:val="single" w:sz="4" w:space="0" w:color="auto"/>
              <w:bottom w:val="single" w:sz="4" w:space="0" w:color="auto"/>
              <w:right w:val="single" w:sz="4" w:space="0" w:color="auto"/>
            </w:tcBorders>
            <w:vAlign w:val="center"/>
            <w:hideMark/>
          </w:tcPr>
          <w:p w:rsidR="00C76C17" w:rsidRPr="00970AFC" w:rsidRDefault="00C76C17" w:rsidP="00A95F24">
            <w:pPr>
              <w:jc w:val="center"/>
              <w:rPr>
                <w:rFonts w:cs="Times New Roman"/>
                <w:color w:val="000000"/>
              </w:rPr>
            </w:pPr>
            <w:r w:rsidRPr="00970AFC">
              <w:rPr>
                <w:rFonts w:cs="Times New Roman"/>
                <w:color w:val="000000"/>
              </w:rPr>
              <w:t>44°19′34.13″N</w:t>
            </w:r>
            <w:r w:rsidR="00A95F24" w:rsidRPr="00970AFC">
              <w:rPr>
                <w:rFonts w:cs="Times New Roman"/>
                <w:color w:val="000000"/>
              </w:rPr>
              <w:t>、</w:t>
            </w:r>
            <w:r w:rsidRPr="00970AFC">
              <w:rPr>
                <w:rFonts w:cs="Times New Roman"/>
                <w:color w:val="000000"/>
              </w:rPr>
              <w:t>86°11′39.99″E</w:t>
            </w:r>
          </w:p>
        </w:tc>
        <w:tc>
          <w:tcPr>
            <w:tcW w:w="2916" w:type="dxa"/>
            <w:tcBorders>
              <w:top w:val="single" w:sz="4" w:space="0" w:color="auto"/>
              <w:left w:val="single" w:sz="4" w:space="0" w:color="auto"/>
              <w:bottom w:val="single" w:sz="4" w:space="0" w:color="auto"/>
              <w:right w:val="single" w:sz="12" w:space="0" w:color="auto"/>
            </w:tcBorders>
            <w:hideMark/>
          </w:tcPr>
          <w:p w:rsidR="00C76C17" w:rsidRPr="00970AFC" w:rsidRDefault="00C76C17">
            <w:pPr>
              <w:widowControl/>
              <w:jc w:val="center"/>
              <w:textAlignment w:val="center"/>
              <w:rPr>
                <w:rFonts w:cs="Times New Roman"/>
                <w:color w:val="000000"/>
                <w:w w:val="90"/>
              </w:rPr>
            </w:pPr>
            <w:r w:rsidRPr="00970AFC">
              <w:rPr>
                <w:rFonts w:cs="Times New Roman"/>
                <w:color w:val="000000"/>
                <w:w w:val="90"/>
              </w:rPr>
              <w:t>0~0.2m</w:t>
            </w:r>
          </w:p>
        </w:tc>
      </w:tr>
      <w:tr w:rsidR="00C76C17" w:rsidRPr="00970AFC" w:rsidTr="00164C8C">
        <w:trPr>
          <w:jc w:val="center"/>
        </w:trPr>
        <w:tc>
          <w:tcPr>
            <w:tcW w:w="866" w:type="dxa"/>
            <w:tcBorders>
              <w:top w:val="single" w:sz="4" w:space="0" w:color="auto"/>
              <w:left w:val="single" w:sz="12" w:space="0" w:color="auto"/>
              <w:bottom w:val="single" w:sz="4" w:space="0" w:color="auto"/>
              <w:right w:val="single" w:sz="4" w:space="0" w:color="auto"/>
            </w:tcBorders>
            <w:vAlign w:val="center"/>
            <w:hideMark/>
          </w:tcPr>
          <w:p w:rsidR="00C76C17" w:rsidRPr="00970AFC" w:rsidRDefault="00C76C17">
            <w:pPr>
              <w:jc w:val="center"/>
              <w:rPr>
                <w:rFonts w:cs="Times New Roman"/>
                <w:color w:val="000000"/>
              </w:rPr>
            </w:pPr>
            <w:r w:rsidRPr="00970AFC">
              <w:rPr>
                <w:rFonts w:cs="Times New Roman"/>
                <w:color w:val="000000"/>
              </w:rPr>
              <w:t>10#</w:t>
            </w:r>
          </w:p>
        </w:tc>
        <w:tc>
          <w:tcPr>
            <w:tcW w:w="1612" w:type="dxa"/>
            <w:tcBorders>
              <w:top w:val="single" w:sz="4" w:space="0" w:color="auto"/>
              <w:left w:val="single" w:sz="4" w:space="0" w:color="auto"/>
              <w:bottom w:val="single" w:sz="4" w:space="0" w:color="auto"/>
              <w:right w:val="single" w:sz="4" w:space="0" w:color="auto"/>
            </w:tcBorders>
            <w:vAlign w:val="center"/>
            <w:hideMark/>
          </w:tcPr>
          <w:p w:rsidR="00C76C17" w:rsidRPr="00970AFC" w:rsidRDefault="00C76C17">
            <w:pPr>
              <w:widowControl/>
              <w:jc w:val="center"/>
              <w:rPr>
                <w:rFonts w:cs="Times New Roman"/>
                <w:color w:val="000000"/>
              </w:rPr>
            </w:pPr>
            <w:r w:rsidRPr="00970AFC">
              <w:rPr>
                <w:rFonts w:cs="Times New Roman"/>
                <w:color w:val="000000"/>
              </w:rPr>
              <w:t>厂外表层样点</w:t>
            </w:r>
          </w:p>
        </w:tc>
        <w:tc>
          <w:tcPr>
            <w:tcW w:w="3552" w:type="dxa"/>
            <w:tcBorders>
              <w:top w:val="single" w:sz="4" w:space="0" w:color="auto"/>
              <w:left w:val="single" w:sz="4" w:space="0" w:color="auto"/>
              <w:bottom w:val="single" w:sz="4" w:space="0" w:color="auto"/>
              <w:right w:val="single" w:sz="4" w:space="0" w:color="auto"/>
            </w:tcBorders>
            <w:vAlign w:val="center"/>
            <w:hideMark/>
          </w:tcPr>
          <w:p w:rsidR="00C76C17" w:rsidRPr="00970AFC" w:rsidRDefault="00C76C17" w:rsidP="00A95F24">
            <w:pPr>
              <w:jc w:val="center"/>
              <w:rPr>
                <w:rFonts w:cs="Times New Roman"/>
                <w:color w:val="000000"/>
              </w:rPr>
            </w:pPr>
            <w:r w:rsidRPr="00970AFC">
              <w:rPr>
                <w:rFonts w:cs="Times New Roman"/>
                <w:color w:val="000000"/>
              </w:rPr>
              <w:t>44°19′34.58″N</w:t>
            </w:r>
            <w:r w:rsidR="00A95F24" w:rsidRPr="00970AFC">
              <w:rPr>
                <w:rFonts w:cs="Times New Roman"/>
                <w:color w:val="000000"/>
              </w:rPr>
              <w:t>、</w:t>
            </w:r>
            <w:r w:rsidRPr="00970AFC">
              <w:rPr>
                <w:rFonts w:cs="Times New Roman"/>
                <w:color w:val="000000"/>
              </w:rPr>
              <w:t>86°11′38.52″E</w:t>
            </w:r>
          </w:p>
        </w:tc>
        <w:tc>
          <w:tcPr>
            <w:tcW w:w="2916" w:type="dxa"/>
            <w:tcBorders>
              <w:top w:val="single" w:sz="4" w:space="0" w:color="auto"/>
              <w:left w:val="single" w:sz="4" w:space="0" w:color="auto"/>
              <w:bottom w:val="single" w:sz="4" w:space="0" w:color="auto"/>
              <w:right w:val="single" w:sz="12" w:space="0" w:color="auto"/>
            </w:tcBorders>
            <w:hideMark/>
          </w:tcPr>
          <w:p w:rsidR="00C76C17" w:rsidRPr="00970AFC" w:rsidRDefault="00C76C17">
            <w:pPr>
              <w:widowControl/>
              <w:jc w:val="center"/>
              <w:textAlignment w:val="center"/>
              <w:rPr>
                <w:rFonts w:cs="Times New Roman"/>
                <w:color w:val="000000"/>
                <w:w w:val="90"/>
              </w:rPr>
            </w:pPr>
            <w:r w:rsidRPr="00970AFC">
              <w:rPr>
                <w:rFonts w:cs="Times New Roman"/>
                <w:color w:val="000000"/>
                <w:w w:val="90"/>
              </w:rPr>
              <w:t>0~0.2m</w:t>
            </w:r>
          </w:p>
        </w:tc>
      </w:tr>
      <w:tr w:rsidR="00C76C17" w:rsidRPr="00970AFC" w:rsidTr="00164C8C">
        <w:trPr>
          <w:jc w:val="center"/>
        </w:trPr>
        <w:tc>
          <w:tcPr>
            <w:tcW w:w="866" w:type="dxa"/>
            <w:tcBorders>
              <w:top w:val="single" w:sz="4" w:space="0" w:color="auto"/>
              <w:left w:val="single" w:sz="12" w:space="0" w:color="auto"/>
              <w:bottom w:val="single" w:sz="12" w:space="0" w:color="auto"/>
              <w:right w:val="single" w:sz="4" w:space="0" w:color="auto"/>
            </w:tcBorders>
            <w:vAlign w:val="center"/>
            <w:hideMark/>
          </w:tcPr>
          <w:p w:rsidR="00C76C17" w:rsidRPr="00970AFC" w:rsidRDefault="00C76C17">
            <w:pPr>
              <w:jc w:val="center"/>
              <w:rPr>
                <w:rFonts w:cs="Times New Roman"/>
                <w:color w:val="000000"/>
              </w:rPr>
            </w:pPr>
            <w:r w:rsidRPr="00970AFC">
              <w:rPr>
                <w:rFonts w:cs="Times New Roman"/>
                <w:color w:val="000000"/>
              </w:rPr>
              <w:t>11#</w:t>
            </w:r>
          </w:p>
        </w:tc>
        <w:tc>
          <w:tcPr>
            <w:tcW w:w="1612" w:type="dxa"/>
            <w:tcBorders>
              <w:top w:val="single" w:sz="4" w:space="0" w:color="auto"/>
              <w:left w:val="single" w:sz="4" w:space="0" w:color="auto"/>
              <w:bottom w:val="single" w:sz="12" w:space="0" w:color="auto"/>
              <w:right w:val="single" w:sz="4" w:space="0" w:color="auto"/>
            </w:tcBorders>
            <w:vAlign w:val="center"/>
            <w:hideMark/>
          </w:tcPr>
          <w:p w:rsidR="00C76C17" w:rsidRPr="00970AFC" w:rsidRDefault="00C76C17">
            <w:pPr>
              <w:widowControl/>
              <w:jc w:val="center"/>
              <w:rPr>
                <w:rFonts w:cs="Times New Roman"/>
                <w:color w:val="000000"/>
              </w:rPr>
            </w:pPr>
            <w:r w:rsidRPr="00970AFC">
              <w:rPr>
                <w:rFonts w:cs="Times New Roman"/>
                <w:color w:val="000000"/>
              </w:rPr>
              <w:t>厂外表层样点</w:t>
            </w:r>
          </w:p>
        </w:tc>
        <w:tc>
          <w:tcPr>
            <w:tcW w:w="3552" w:type="dxa"/>
            <w:tcBorders>
              <w:top w:val="single" w:sz="4" w:space="0" w:color="auto"/>
              <w:left w:val="single" w:sz="4" w:space="0" w:color="auto"/>
              <w:bottom w:val="single" w:sz="12" w:space="0" w:color="auto"/>
              <w:right w:val="single" w:sz="4" w:space="0" w:color="auto"/>
            </w:tcBorders>
            <w:vAlign w:val="center"/>
            <w:hideMark/>
          </w:tcPr>
          <w:p w:rsidR="00C76C17" w:rsidRPr="00970AFC" w:rsidRDefault="00C76C17" w:rsidP="00A95F24">
            <w:pPr>
              <w:jc w:val="center"/>
              <w:rPr>
                <w:rFonts w:cs="Times New Roman"/>
                <w:color w:val="000000"/>
              </w:rPr>
            </w:pPr>
            <w:r w:rsidRPr="00970AFC">
              <w:rPr>
                <w:rFonts w:cs="Times New Roman"/>
                <w:color w:val="000000"/>
              </w:rPr>
              <w:t>44°19′50.47″N</w:t>
            </w:r>
            <w:r w:rsidR="00A95F24" w:rsidRPr="00970AFC">
              <w:rPr>
                <w:rFonts w:cs="Times New Roman"/>
                <w:color w:val="000000"/>
              </w:rPr>
              <w:t>、</w:t>
            </w:r>
            <w:r w:rsidRPr="00970AFC">
              <w:rPr>
                <w:rFonts w:cs="Times New Roman"/>
                <w:color w:val="000000"/>
              </w:rPr>
              <w:t>86°11′55.02″E</w:t>
            </w:r>
          </w:p>
        </w:tc>
        <w:tc>
          <w:tcPr>
            <w:tcW w:w="2916" w:type="dxa"/>
            <w:tcBorders>
              <w:top w:val="single" w:sz="4" w:space="0" w:color="auto"/>
              <w:left w:val="single" w:sz="4" w:space="0" w:color="auto"/>
              <w:bottom w:val="single" w:sz="12" w:space="0" w:color="auto"/>
              <w:right w:val="single" w:sz="12" w:space="0" w:color="auto"/>
            </w:tcBorders>
            <w:hideMark/>
          </w:tcPr>
          <w:p w:rsidR="00C76C17" w:rsidRPr="00970AFC" w:rsidRDefault="00C76C17">
            <w:pPr>
              <w:widowControl/>
              <w:jc w:val="center"/>
              <w:textAlignment w:val="center"/>
              <w:rPr>
                <w:rFonts w:cs="Times New Roman"/>
                <w:color w:val="000000"/>
                <w:w w:val="90"/>
              </w:rPr>
            </w:pPr>
            <w:r w:rsidRPr="00970AFC">
              <w:rPr>
                <w:rFonts w:cs="Times New Roman"/>
                <w:color w:val="000000"/>
                <w:w w:val="90"/>
              </w:rPr>
              <w:t>0~0.2m</w:t>
            </w:r>
          </w:p>
        </w:tc>
      </w:tr>
    </w:tbl>
    <w:p w:rsidR="00D31730" w:rsidRDefault="00D31730" w:rsidP="00D31730">
      <w:pPr>
        <w:widowControl/>
        <w:spacing w:line="360" w:lineRule="auto"/>
        <w:ind w:firstLineChars="200" w:firstLine="480"/>
        <w:rPr>
          <w:rFonts w:cs="Times New Roman"/>
          <w:color w:val="000000"/>
          <w:sz w:val="24"/>
        </w:rPr>
      </w:pPr>
      <w:r>
        <w:rPr>
          <w:rFonts w:cs="Times New Roman" w:hint="eastAsia"/>
          <w:color w:val="000000"/>
          <w:sz w:val="24"/>
        </w:rPr>
        <w:t>（</w:t>
      </w:r>
      <w:r>
        <w:rPr>
          <w:rFonts w:cs="Times New Roman"/>
          <w:color w:val="000000"/>
          <w:sz w:val="24"/>
        </w:rPr>
        <w:t>2</w:t>
      </w:r>
      <w:r>
        <w:rPr>
          <w:rFonts w:cs="Times New Roman" w:hint="eastAsia"/>
          <w:color w:val="000000"/>
          <w:sz w:val="24"/>
        </w:rPr>
        <w:t>）监测项目：</w:t>
      </w:r>
    </w:p>
    <w:p w:rsidR="00D31730" w:rsidRDefault="00D31730" w:rsidP="00D31730">
      <w:pPr>
        <w:spacing w:line="360" w:lineRule="auto"/>
        <w:ind w:firstLineChars="200" w:firstLine="496"/>
        <w:rPr>
          <w:rFonts w:cs="Times New Roman"/>
          <w:color w:val="000000"/>
          <w:spacing w:val="4"/>
          <w:sz w:val="24"/>
        </w:rPr>
      </w:pPr>
      <w:r>
        <w:rPr>
          <w:rFonts w:cs="Times New Roman" w:hint="eastAsia"/>
          <w:color w:val="000000"/>
          <w:spacing w:val="4"/>
          <w:sz w:val="24"/>
        </w:rPr>
        <w:t>各点位监测因子见表</w:t>
      </w:r>
      <w:r>
        <w:rPr>
          <w:rFonts w:cs="Times New Roman"/>
          <w:color w:val="000000"/>
          <w:spacing w:val="4"/>
          <w:sz w:val="24"/>
        </w:rPr>
        <w:t>4.2-</w:t>
      </w:r>
      <w:r w:rsidR="00CC78E4">
        <w:rPr>
          <w:rFonts w:cs="Times New Roman" w:hint="eastAsia"/>
          <w:color w:val="000000"/>
          <w:spacing w:val="4"/>
          <w:sz w:val="24"/>
        </w:rPr>
        <w:t>11</w:t>
      </w:r>
      <w:r>
        <w:rPr>
          <w:rFonts w:cs="Times New Roman" w:hint="eastAsia"/>
          <w:color w:val="000000"/>
          <w:spacing w:val="4"/>
          <w:sz w:val="24"/>
        </w:rPr>
        <w:t>。</w:t>
      </w:r>
    </w:p>
    <w:p w:rsidR="00D31730" w:rsidRDefault="00D31730" w:rsidP="00A5500C">
      <w:pPr>
        <w:widowControl/>
        <w:tabs>
          <w:tab w:val="left" w:pos="605"/>
        </w:tabs>
        <w:adjustRightInd w:val="0"/>
        <w:snapToGrid w:val="0"/>
        <w:spacing w:line="360" w:lineRule="auto"/>
        <w:jc w:val="center"/>
        <w:rPr>
          <w:rFonts w:hAnsi="宋体" w:cs="Times New Roman"/>
          <w:b/>
          <w:color w:val="000000"/>
          <w:kern w:val="0"/>
        </w:rPr>
      </w:pPr>
      <w:r>
        <w:rPr>
          <w:rFonts w:hAnsi="宋体" w:cs="Times New Roman" w:hint="eastAsia"/>
          <w:b/>
          <w:color w:val="000000"/>
          <w:kern w:val="0"/>
        </w:rPr>
        <w:t>表</w:t>
      </w:r>
      <w:r>
        <w:rPr>
          <w:rFonts w:cs="Times New Roman"/>
          <w:b/>
          <w:color w:val="000000"/>
          <w:kern w:val="0"/>
        </w:rPr>
        <w:t>4.2-</w:t>
      </w:r>
      <w:r w:rsidR="00CC78E4">
        <w:rPr>
          <w:rFonts w:cs="Times New Roman" w:hint="eastAsia"/>
          <w:b/>
          <w:color w:val="000000"/>
          <w:kern w:val="0"/>
        </w:rPr>
        <w:t xml:space="preserve">11  </w:t>
      </w:r>
      <w:r>
        <w:rPr>
          <w:rFonts w:cs="Times New Roman"/>
          <w:b/>
          <w:color w:val="000000"/>
          <w:kern w:val="0"/>
        </w:rPr>
        <w:t xml:space="preserve">  </w:t>
      </w:r>
      <w:r>
        <w:rPr>
          <w:rFonts w:hAnsi="宋体" w:cs="Times New Roman" w:hint="eastAsia"/>
          <w:b/>
          <w:color w:val="000000"/>
          <w:kern w:val="0"/>
        </w:rPr>
        <w:t>各点位监测因子</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469"/>
        <w:gridCol w:w="1340"/>
        <w:gridCol w:w="7137"/>
      </w:tblGrid>
      <w:tr w:rsidR="00345F34" w:rsidTr="009E348C">
        <w:trPr>
          <w:jc w:val="center"/>
        </w:trPr>
        <w:tc>
          <w:tcPr>
            <w:tcW w:w="0" w:type="auto"/>
            <w:tcBorders>
              <w:top w:val="single" w:sz="12" w:space="0" w:color="auto"/>
              <w:left w:val="single" w:sz="12" w:space="0" w:color="auto"/>
              <w:bottom w:val="single" w:sz="4" w:space="0" w:color="auto"/>
              <w:right w:val="single" w:sz="4" w:space="0" w:color="auto"/>
            </w:tcBorders>
            <w:vAlign w:val="center"/>
            <w:hideMark/>
          </w:tcPr>
          <w:p w:rsidR="00345F34" w:rsidRDefault="00345F34">
            <w:pPr>
              <w:widowControl/>
              <w:jc w:val="center"/>
              <w:rPr>
                <w:rFonts w:hAnsi="宋体"/>
                <w:color w:val="000000"/>
              </w:rPr>
            </w:pPr>
            <w:r>
              <w:rPr>
                <w:rFonts w:hAnsi="宋体" w:hint="eastAsia"/>
                <w:color w:val="000000"/>
              </w:rPr>
              <w:t>序号</w:t>
            </w:r>
          </w:p>
        </w:tc>
        <w:tc>
          <w:tcPr>
            <w:tcW w:w="749" w:type="pct"/>
            <w:tcBorders>
              <w:top w:val="single" w:sz="12" w:space="0" w:color="auto"/>
              <w:left w:val="single" w:sz="4" w:space="0" w:color="auto"/>
              <w:bottom w:val="single" w:sz="4" w:space="0" w:color="auto"/>
              <w:right w:val="single" w:sz="4" w:space="0" w:color="auto"/>
            </w:tcBorders>
            <w:vAlign w:val="center"/>
            <w:hideMark/>
          </w:tcPr>
          <w:p w:rsidR="00345F34" w:rsidRDefault="00345F34">
            <w:pPr>
              <w:widowControl/>
              <w:jc w:val="center"/>
              <w:rPr>
                <w:rFonts w:hAnsi="宋体"/>
                <w:color w:val="000000"/>
              </w:rPr>
            </w:pPr>
            <w:r>
              <w:rPr>
                <w:rFonts w:hAnsi="宋体" w:hint="eastAsia"/>
                <w:color w:val="000000"/>
              </w:rPr>
              <w:t>监测点位</w:t>
            </w:r>
          </w:p>
        </w:tc>
        <w:tc>
          <w:tcPr>
            <w:tcW w:w="3989" w:type="pct"/>
            <w:tcBorders>
              <w:top w:val="single" w:sz="12" w:space="0" w:color="auto"/>
              <w:left w:val="single" w:sz="4" w:space="0" w:color="auto"/>
              <w:bottom w:val="single" w:sz="4" w:space="0" w:color="auto"/>
              <w:right w:val="single" w:sz="12" w:space="0" w:color="auto"/>
            </w:tcBorders>
            <w:vAlign w:val="center"/>
            <w:hideMark/>
          </w:tcPr>
          <w:p w:rsidR="00345F34" w:rsidRDefault="00345F34">
            <w:pPr>
              <w:widowControl/>
              <w:jc w:val="center"/>
              <w:rPr>
                <w:rFonts w:hAnsi="宋体"/>
                <w:color w:val="000000"/>
              </w:rPr>
            </w:pPr>
            <w:r>
              <w:rPr>
                <w:rFonts w:hAnsi="宋体" w:hint="eastAsia"/>
                <w:color w:val="000000"/>
              </w:rPr>
              <w:t>基本因子</w:t>
            </w:r>
          </w:p>
        </w:tc>
      </w:tr>
      <w:tr w:rsidR="00345F34" w:rsidTr="009E348C">
        <w:trPr>
          <w:jc w:val="center"/>
        </w:trPr>
        <w:tc>
          <w:tcPr>
            <w:tcW w:w="0" w:type="auto"/>
            <w:tcBorders>
              <w:top w:val="single" w:sz="4" w:space="0" w:color="auto"/>
              <w:left w:val="single" w:sz="12" w:space="0" w:color="auto"/>
              <w:bottom w:val="single" w:sz="4" w:space="0" w:color="auto"/>
              <w:right w:val="single" w:sz="4" w:space="0" w:color="auto"/>
            </w:tcBorders>
            <w:vAlign w:val="center"/>
            <w:hideMark/>
          </w:tcPr>
          <w:p w:rsidR="00345F34" w:rsidRDefault="00345F34">
            <w:pPr>
              <w:widowControl/>
              <w:jc w:val="center"/>
              <w:rPr>
                <w:rFonts w:hAnsi="宋体"/>
                <w:color w:val="000000"/>
              </w:rPr>
            </w:pPr>
            <w:r>
              <w:rPr>
                <w:rFonts w:hAnsi="宋体"/>
                <w:color w:val="000000"/>
              </w:rPr>
              <w:t>1</w:t>
            </w:r>
          </w:p>
        </w:tc>
        <w:tc>
          <w:tcPr>
            <w:tcW w:w="749" w:type="pct"/>
            <w:tcBorders>
              <w:top w:val="single" w:sz="4" w:space="0" w:color="auto"/>
              <w:left w:val="single" w:sz="4" w:space="0" w:color="auto"/>
              <w:bottom w:val="single" w:sz="4" w:space="0" w:color="auto"/>
              <w:right w:val="single" w:sz="4" w:space="0" w:color="auto"/>
            </w:tcBorders>
            <w:vAlign w:val="center"/>
            <w:hideMark/>
          </w:tcPr>
          <w:p w:rsidR="00345F34" w:rsidRDefault="00345F34">
            <w:pPr>
              <w:widowControl/>
              <w:jc w:val="center"/>
              <w:rPr>
                <w:rFonts w:hAnsi="宋体"/>
                <w:color w:val="000000"/>
              </w:rPr>
            </w:pPr>
            <w:r>
              <w:rPr>
                <w:rFonts w:hAnsi="宋体"/>
              </w:rPr>
              <w:t>2#</w:t>
            </w:r>
          </w:p>
        </w:tc>
        <w:tc>
          <w:tcPr>
            <w:tcW w:w="3989" w:type="pct"/>
            <w:tcBorders>
              <w:top w:val="single" w:sz="4" w:space="0" w:color="auto"/>
              <w:left w:val="single" w:sz="4" w:space="0" w:color="auto"/>
              <w:bottom w:val="single" w:sz="4" w:space="0" w:color="auto"/>
              <w:right w:val="single" w:sz="12" w:space="0" w:color="auto"/>
            </w:tcBorders>
            <w:vAlign w:val="center"/>
            <w:hideMark/>
          </w:tcPr>
          <w:p w:rsidR="00345F34" w:rsidRDefault="00345F34">
            <w:pPr>
              <w:widowControl/>
              <w:jc w:val="center"/>
              <w:rPr>
                <w:rFonts w:hAnsi="宋体"/>
                <w:color w:val="000000"/>
              </w:rPr>
            </w:pPr>
            <w:r>
              <w:rPr>
                <w:rFonts w:hAnsi="宋体" w:hint="eastAsia"/>
              </w:rPr>
              <w:t>砷、镉、铬（六价）、铜、铅、汞、镍、四氯化碳、氯仿、氯甲烷、</w:t>
            </w:r>
            <w:r>
              <w:rPr>
                <w:rFonts w:hAnsi="宋体"/>
              </w:rPr>
              <w:t>1,1-</w:t>
            </w:r>
            <w:r>
              <w:rPr>
                <w:rFonts w:hAnsi="宋体" w:hint="eastAsia"/>
              </w:rPr>
              <w:t>二氯乙烷、</w:t>
            </w:r>
            <w:r>
              <w:rPr>
                <w:rFonts w:hAnsi="宋体"/>
              </w:rPr>
              <w:t>1,2-</w:t>
            </w:r>
            <w:r>
              <w:rPr>
                <w:rFonts w:hAnsi="宋体" w:hint="eastAsia"/>
              </w:rPr>
              <w:t>二氯乙烷、</w:t>
            </w:r>
            <w:r>
              <w:rPr>
                <w:rFonts w:hAnsi="宋体"/>
              </w:rPr>
              <w:t>1,1-</w:t>
            </w:r>
            <w:r>
              <w:rPr>
                <w:rFonts w:hAnsi="宋体" w:hint="eastAsia"/>
              </w:rPr>
              <w:t>二氯乙烯、反</w:t>
            </w:r>
            <w:r>
              <w:rPr>
                <w:rFonts w:hAnsi="宋体"/>
              </w:rPr>
              <w:t>-1,2-</w:t>
            </w:r>
            <w:r>
              <w:rPr>
                <w:rFonts w:hAnsi="宋体" w:hint="eastAsia"/>
              </w:rPr>
              <w:t>二氯乙烯、顺</w:t>
            </w:r>
            <w:r>
              <w:rPr>
                <w:rFonts w:hAnsi="宋体"/>
              </w:rPr>
              <w:t>-1,2-</w:t>
            </w:r>
            <w:r>
              <w:rPr>
                <w:rFonts w:hAnsi="宋体" w:hint="eastAsia"/>
              </w:rPr>
              <w:t>二氯乙烯、</w:t>
            </w:r>
            <w:r>
              <w:rPr>
                <w:rFonts w:hAnsi="宋体" w:hint="eastAsia"/>
              </w:rPr>
              <w:lastRenderedPageBreak/>
              <w:t>二氯甲烷、</w:t>
            </w:r>
            <w:r>
              <w:rPr>
                <w:rFonts w:hAnsi="宋体"/>
              </w:rPr>
              <w:t>1,2-</w:t>
            </w:r>
            <w:r>
              <w:rPr>
                <w:rFonts w:hAnsi="宋体" w:hint="eastAsia"/>
              </w:rPr>
              <w:t>二氯丙烷、</w:t>
            </w:r>
            <w:r>
              <w:rPr>
                <w:rFonts w:hAnsi="宋体"/>
              </w:rPr>
              <w:t>1,1,1,2-</w:t>
            </w:r>
            <w:r>
              <w:rPr>
                <w:rFonts w:hAnsi="宋体" w:hint="eastAsia"/>
              </w:rPr>
              <w:t>四氯乙烷、</w:t>
            </w:r>
            <w:r>
              <w:rPr>
                <w:rFonts w:hAnsi="宋体"/>
              </w:rPr>
              <w:t>1,1,2,2-</w:t>
            </w:r>
            <w:r>
              <w:rPr>
                <w:rFonts w:hAnsi="宋体" w:hint="eastAsia"/>
              </w:rPr>
              <w:t>四氯乙烷、四氯乙烯、</w:t>
            </w:r>
            <w:r>
              <w:rPr>
                <w:rFonts w:hAnsi="宋体"/>
              </w:rPr>
              <w:t>1,1,1-</w:t>
            </w:r>
            <w:r>
              <w:rPr>
                <w:rFonts w:hAnsi="宋体" w:hint="eastAsia"/>
              </w:rPr>
              <w:t>三氯乙烷、</w:t>
            </w:r>
            <w:r>
              <w:rPr>
                <w:rFonts w:hAnsi="宋体"/>
              </w:rPr>
              <w:t>1,1,2-</w:t>
            </w:r>
            <w:r>
              <w:rPr>
                <w:rFonts w:hAnsi="宋体" w:hint="eastAsia"/>
              </w:rPr>
              <w:t>三氯乙烷、三氯乙烯、</w:t>
            </w:r>
            <w:r>
              <w:rPr>
                <w:rFonts w:hAnsi="宋体"/>
              </w:rPr>
              <w:t>1,2,3-</w:t>
            </w:r>
            <w:r>
              <w:rPr>
                <w:rFonts w:hAnsi="宋体" w:hint="eastAsia"/>
              </w:rPr>
              <w:t>三氯丙烷、氯乙烯、苯、氯苯、</w:t>
            </w:r>
            <w:r>
              <w:rPr>
                <w:rFonts w:hAnsi="宋体"/>
              </w:rPr>
              <w:t>1,2-</w:t>
            </w:r>
            <w:r>
              <w:rPr>
                <w:rFonts w:hAnsi="宋体" w:hint="eastAsia"/>
              </w:rPr>
              <w:t>二氯苯、</w:t>
            </w:r>
            <w:r>
              <w:rPr>
                <w:rFonts w:hAnsi="宋体"/>
              </w:rPr>
              <w:t>1,4-</w:t>
            </w:r>
            <w:r>
              <w:rPr>
                <w:rFonts w:hAnsi="宋体" w:hint="eastAsia"/>
              </w:rPr>
              <w:t>二氯苯、乙苯、苯乙烯、甲苯、间二甲苯</w:t>
            </w:r>
            <w:r>
              <w:rPr>
                <w:rFonts w:hAnsi="宋体"/>
              </w:rPr>
              <w:t>+</w:t>
            </w:r>
            <w:r>
              <w:rPr>
                <w:rFonts w:hAnsi="宋体" w:hint="eastAsia"/>
              </w:rPr>
              <w:t>对二甲苯、邻二甲苯、硝基苯、苯胺、</w:t>
            </w:r>
            <w:r>
              <w:rPr>
                <w:rFonts w:hAnsi="宋体"/>
              </w:rPr>
              <w:t>2-</w:t>
            </w:r>
            <w:r>
              <w:rPr>
                <w:rFonts w:hAnsi="宋体" w:hint="eastAsia"/>
              </w:rPr>
              <w:t>氯酚、苯丙</w:t>
            </w:r>
            <w:r>
              <w:rPr>
                <w:rFonts w:hAnsi="宋体"/>
              </w:rPr>
              <w:t>[a]</w:t>
            </w:r>
            <w:r>
              <w:rPr>
                <w:rFonts w:hAnsi="宋体" w:hint="eastAsia"/>
              </w:rPr>
              <w:t>蒽、苯并</w:t>
            </w:r>
            <w:r>
              <w:rPr>
                <w:rFonts w:hAnsi="宋体"/>
              </w:rPr>
              <w:t>[a]</w:t>
            </w:r>
            <w:r>
              <w:rPr>
                <w:rFonts w:hAnsi="宋体" w:hint="eastAsia"/>
              </w:rPr>
              <w:t>芘、苯并</w:t>
            </w:r>
            <w:r>
              <w:rPr>
                <w:rFonts w:hAnsi="宋体"/>
              </w:rPr>
              <w:t>[b]</w:t>
            </w:r>
            <w:r>
              <w:rPr>
                <w:rFonts w:hAnsi="宋体" w:hint="eastAsia"/>
              </w:rPr>
              <w:t>荧蒽、苯并</w:t>
            </w:r>
            <w:r>
              <w:rPr>
                <w:rFonts w:hAnsi="宋体"/>
              </w:rPr>
              <w:t>[k]</w:t>
            </w:r>
            <w:r>
              <w:rPr>
                <w:rFonts w:hAnsi="宋体" w:hint="eastAsia"/>
              </w:rPr>
              <w:t>荧蒽、䓛、二苯并</w:t>
            </w:r>
            <w:r>
              <w:rPr>
                <w:rFonts w:hAnsi="宋体"/>
              </w:rPr>
              <w:t>[a,h]</w:t>
            </w:r>
            <w:r>
              <w:rPr>
                <w:rFonts w:hAnsi="宋体" w:hint="eastAsia"/>
              </w:rPr>
              <w:t>蒽、茚并</w:t>
            </w:r>
            <w:r>
              <w:rPr>
                <w:rFonts w:hAnsi="宋体"/>
              </w:rPr>
              <w:t>[1,2,3-cd]</w:t>
            </w:r>
            <w:r>
              <w:rPr>
                <w:rFonts w:hAnsi="宋体" w:hint="eastAsia"/>
              </w:rPr>
              <w:t>芘、萘，共计</w:t>
            </w:r>
            <w:r>
              <w:rPr>
                <w:rFonts w:hAnsi="宋体"/>
              </w:rPr>
              <w:t>45</w:t>
            </w:r>
            <w:r>
              <w:rPr>
                <w:rFonts w:hAnsi="宋体" w:hint="eastAsia"/>
              </w:rPr>
              <w:t>项</w:t>
            </w:r>
          </w:p>
        </w:tc>
      </w:tr>
      <w:tr w:rsidR="00345F34" w:rsidTr="009E348C">
        <w:trPr>
          <w:jc w:val="center"/>
        </w:trPr>
        <w:tc>
          <w:tcPr>
            <w:tcW w:w="0" w:type="auto"/>
            <w:tcBorders>
              <w:top w:val="single" w:sz="4" w:space="0" w:color="auto"/>
              <w:left w:val="single" w:sz="12" w:space="0" w:color="auto"/>
              <w:bottom w:val="single" w:sz="4" w:space="0" w:color="auto"/>
              <w:right w:val="single" w:sz="4" w:space="0" w:color="auto"/>
            </w:tcBorders>
            <w:vAlign w:val="center"/>
            <w:hideMark/>
          </w:tcPr>
          <w:p w:rsidR="00345F34" w:rsidRDefault="00345F34">
            <w:pPr>
              <w:widowControl/>
              <w:jc w:val="center"/>
              <w:rPr>
                <w:rFonts w:hAnsi="宋体"/>
                <w:color w:val="000000"/>
              </w:rPr>
            </w:pPr>
            <w:r>
              <w:rPr>
                <w:rFonts w:hAnsi="宋体"/>
                <w:color w:val="000000"/>
              </w:rPr>
              <w:lastRenderedPageBreak/>
              <w:t>2</w:t>
            </w:r>
          </w:p>
        </w:tc>
        <w:tc>
          <w:tcPr>
            <w:tcW w:w="749" w:type="pct"/>
            <w:tcBorders>
              <w:top w:val="single" w:sz="4" w:space="0" w:color="auto"/>
              <w:left w:val="single" w:sz="4" w:space="0" w:color="auto"/>
              <w:bottom w:val="single" w:sz="4" w:space="0" w:color="auto"/>
              <w:right w:val="single" w:sz="4" w:space="0" w:color="auto"/>
            </w:tcBorders>
            <w:vAlign w:val="center"/>
            <w:hideMark/>
          </w:tcPr>
          <w:p w:rsidR="00345F34" w:rsidRDefault="00345F34">
            <w:pPr>
              <w:widowControl/>
              <w:jc w:val="center"/>
              <w:rPr>
                <w:rFonts w:hAnsi="宋体"/>
                <w:color w:val="000000"/>
              </w:rPr>
            </w:pPr>
            <w:r>
              <w:rPr>
                <w:rFonts w:hAnsi="宋体"/>
                <w:color w:val="000000"/>
              </w:rPr>
              <w:t>1</w:t>
            </w:r>
            <w:r>
              <w:rPr>
                <w:rFonts w:hAnsi="宋体"/>
              </w:rPr>
              <w:t>#</w:t>
            </w:r>
            <w:r>
              <w:rPr>
                <w:rFonts w:hAnsi="宋体" w:hint="eastAsia"/>
                <w:color w:val="000000"/>
              </w:rPr>
              <w:t>、</w:t>
            </w:r>
            <w:r>
              <w:rPr>
                <w:rFonts w:hAnsi="宋体"/>
                <w:color w:val="000000"/>
              </w:rPr>
              <w:t>3</w:t>
            </w:r>
            <w:r>
              <w:rPr>
                <w:rFonts w:hAnsi="宋体"/>
              </w:rPr>
              <w:t>#</w:t>
            </w:r>
            <w:r>
              <w:rPr>
                <w:rFonts w:hAnsi="宋体" w:hint="eastAsia"/>
                <w:color w:val="000000"/>
              </w:rPr>
              <w:t>、</w:t>
            </w:r>
            <w:r>
              <w:rPr>
                <w:rFonts w:hAnsi="宋体"/>
                <w:color w:val="000000"/>
              </w:rPr>
              <w:t>4</w:t>
            </w:r>
            <w:r>
              <w:rPr>
                <w:rFonts w:hAnsi="宋体"/>
              </w:rPr>
              <w:t>#</w:t>
            </w:r>
            <w:r>
              <w:rPr>
                <w:rFonts w:hAnsi="宋体" w:hint="eastAsia"/>
                <w:color w:val="000000"/>
              </w:rPr>
              <w:t>、</w:t>
            </w:r>
            <w:r>
              <w:rPr>
                <w:rFonts w:hAnsi="宋体"/>
                <w:color w:val="000000"/>
              </w:rPr>
              <w:t>5</w:t>
            </w:r>
            <w:r>
              <w:rPr>
                <w:rFonts w:hAnsi="宋体"/>
              </w:rPr>
              <w:t>#</w:t>
            </w:r>
            <w:r>
              <w:rPr>
                <w:rFonts w:hAnsi="宋体" w:hint="eastAsia"/>
                <w:color w:val="000000"/>
              </w:rPr>
              <w:t>、</w:t>
            </w:r>
            <w:r>
              <w:rPr>
                <w:rFonts w:hAnsi="宋体"/>
                <w:color w:val="000000"/>
              </w:rPr>
              <w:t>6</w:t>
            </w:r>
            <w:r>
              <w:rPr>
                <w:rFonts w:hAnsi="宋体"/>
              </w:rPr>
              <w:t>#</w:t>
            </w:r>
            <w:r>
              <w:rPr>
                <w:rFonts w:hAnsi="宋体" w:hint="eastAsia"/>
                <w:color w:val="000000"/>
              </w:rPr>
              <w:t>、</w:t>
            </w:r>
            <w:r>
              <w:rPr>
                <w:rFonts w:hAnsi="宋体"/>
                <w:color w:val="000000"/>
              </w:rPr>
              <w:t>7</w:t>
            </w:r>
            <w:r>
              <w:rPr>
                <w:rFonts w:hAnsi="宋体"/>
              </w:rPr>
              <w:t>#</w:t>
            </w:r>
            <w:r>
              <w:rPr>
                <w:rFonts w:hAnsi="宋体" w:hint="eastAsia"/>
                <w:color w:val="000000"/>
              </w:rPr>
              <w:t>、</w:t>
            </w:r>
          </w:p>
        </w:tc>
        <w:tc>
          <w:tcPr>
            <w:tcW w:w="3989" w:type="pct"/>
            <w:tcBorders>
              <w:top w:val="single" w:sz="4" w:space="0" w:color="auto"/>
              <w:left w:val="single" w:sz="4" w:space="0" w:color="auto"/>
              <w:bottom w:val="single" w:sz="4" w:space="0" w:color="auto"/>
              <w:right w:val="single" w:sz="12" w:space="0" w:color="auto"/>
            </w:tcBorders>
            <w:vAlign w:val="center"/>
            <w:hideMark/>
          </w:tcPr>
          <w:p w:rsidR="00345F34" w:rsidRDefault="00345F34">
            <w:pPr>
              <w:widowControl/>
              <w:jc w:val="center"/>
              <w:rPr>
                <w:rFonts w:hAnsi="宋体"/>
                <w:color w:val="000000"/>
              </w:rPr>
            </w:pPr>
            <w:r>
              <w:rPr>
                <w:rFonts w:hAnsi="宋体" w:hint="eastAsia"/>
              </w:rPr>
              <w:t>砷、镉、铬（六价）、铜、铅、汞、镍</w:t>
            </w:r>
          </w:p>
        </w:tc>
      </w:tr>
      <w:tr w:rsidR="00345F34" w:rsidTr="009E348C">
        <w:trPr>
          <w:jc w:val="center"/>
        </w:trPr>
        <w:tc>
          <w:tcPr>
            <w:tcW w:w="0" w:type="auto"/>
            <w:tcBorders>
              <w:top w:val="single" w:sz="4" w:space="0" w:color="auto"/>
              <w:left w:val="single" w:sz="12" w:space="0" w:color="auto"/>
              <w:bottom w:val="single" w:sz="12" w:space="0" w:color="auto"/>
              <w:right w:val="single" w:sz="4" w:space="0" w:color="auto"/>
            </w:tcBorders>
            <w:vAlign w:val="center"/>
            <w:hideMark/>
          </w:tcPr>
          <w:p w:rsidR="00345F34" w:rsidRDefault="00345F34">
            <w:pPr>
              <w:widowControl/>
              <w:jc w:val="center"/>
              <w:rPr>
                <w:rFonts w:hAnsi="宋体"/>
                <w:color w:val="000000"/>
              </w:rPr>
            </w:pPr>
            <w:r>
              <w:rPr>
                <w:rFonts w:hAnsi="宋体"/>
                <w:color w:val="000000"/>
              </w:rPr>
              <w:t>3</w:t>
            </w:r>
          </w:p>
        </w:tc>
        <w:tc>
          <w:tcPr>
            <w:tcW w:w="749" w:type="pct"/>
            <w:tcBorders>
              <w:top w:val="single" w:sz="4" w:space="0" w:color="auto"/>
              <w:left w:val="single" w:sz="4" w:space="0" w:color="auto"/>
              <w:bottom w:val="single" w:sz="12" w:space="0" w:color="auto"/>
              <w:right w:val="single" w:sz="4" w:space="0" w:color="auto"/>
            </w:tcBorders>
            <w:vAlign w:val="center"/>
            <w:hideMark/>
          </w:tcPr>
          <w:p w:rsidR="00345F34" w:rsidRDefault="00345F34">
            <w:pPr>
              <w:widowControl/>
              <w:jc w:val="center"/>
              <w:rPr>
                <w:rFonts w:hAnsi="宋体"/>
                <w:color w:val="000000"/>
              </w:rPr>
            </w:pPr>
            <w:r>
              <w:rPr>
                <w:color w:val="000000"/>
              </w:rPr>
              <w:t>8#</w:t>
            </w:r>
            <w:r>
              <w:rPr>
                <w:rFonts w:hint="eastAsia"/>
                <w:color w:val="000000"/>
              </w:rPr>
              <w:t>、</w:t>
            </w:r>
            <w:r>
              <w:rPr>
                <w:color w:val="000000"/>
              </w:rPr>
              <w:t>9#</w:t>
            </w:r>
            <w:r>
              <w:rPr>
                <w:rFonts w:hint="eastAsia"/>
                <w:color w:val="000000"/>
              </w:rPr>
              <w:t>、</w:t>
            </w:r>
            <w:r>
              <w:rPr>
                <w:color w:val="000000"/>
              </w:rPr>
              <w:t>10#</w:t>
            </w:r>
            <w:r>
              <w:rPr>
                <w:rFonts w:hint="eastAsia"/>
                <w:color w:val="000000"/>
              </w:rPr>
              <w:t>、</w:t>
            </w:r>
            <w:r>
              <w:rPr>
                <w:color w:val="000000"/>
              </w:rPr>
              <w:t>11#</w:t>
            </w:r>
          </w:p>
        </w:tc>
        <w:tc>
          <w:tcPr>
            <w:tcW w:w="3989" w:type="pct"/>
            <w:tcBorders>
              <w:top w:val="single" w:sz="4" w:space="0" w:color="auto"/>
              <w:left w:val="single" w:sz="4" w:space="0" w:color="auto"/>
              <w:bottom w:val="single" w:sz="12" w:space="0" w:color="auto"/>
              <w:right w:val="single" w:sz="12" w:space="0" w:color="auto"/>
            </w:tcBorders>
            <w:vAlign w:val="center"/>
            <w:hideMark/>
          </w:tcPr>
          <w:p w:rsidR="00345F34" w:rsidRDefault="00345F34">
            <w:pPr>
              <w:widowControl/>
              <w:jc w:val="center"/>
              <w:rPr>
                <w:rFonts w:hAnsi="宋体"/>
              </w:rPr>
            </w:pPr>
            <w:r>
              <w:rPr>
                <w:rFonts w:hAnsi="宋体" w:hint="eastAsia"/>
              </w:rPr>
              <w:t>镉、汞、砷、铅、铬、铜、镍、锌</w:t>
            </w:r>
          </w:p>
        </w:tc>
      </w:tr>
    </w:tbl>
    <w:p w:rsidR="00D31730" w:rsidRPr="00022DDC" w:rsidRDefault="00D31730" w:rsidP="00D31730">
      <w:pPr>
        <w:spacing w:line="360" w:lineRule="auto"/>
        <w:ind w:firstLineChars="200" w:firstLine="480"/>
        <w:rPr>
          <w:rFonts w:cs="Times New Roman"/>
          <w:color w:val="000000"/>
          <w:sz w:val="24"/>
          <w:szCs w:val="24"/>
        </w:rPr>
      </w:pPr>
      <w:r w:rsidRPr="00022DDC">
        <w:rPr>
          <w:rFonts w:cs="Times New Roman" w:hint="eastAsia"/>
          <w:color w:val="000000"/>
          <w:sz w:val="24"/>
          <w:szCs w:val="24"/>
        </w:rPr>
        <w:t>（</w:t>
      </w:r>
      <w:r w:rsidRPr="00022DDC">
        <w:rPr>
          <w:rFonts w:cs="Times New Roman"/>
          <w:color w:val="000000"/>
          <w:sz w:val="24"/>
          <w:szCs w:val="24"/>
        </w:rPr>
        <w:t>3</w:t>
      </w:r>
      <w:r w:rsidRPr="00022DDC">
        <w:rPr>
          <w:rFonts w:cs="Times New Roman" w:hint="eastAsia"/>
          <w:color w:val="000000"/>
          <w:sz w:val="24"/>
          <w:szCs w:val="24"/>
        </w:rPr>
        <w:t>）评价标准和评价方法</w:t>
      </w:r>
    </w:p>
    <w:p w:rsidR="00022DDC" w:rsidRPr="00022DDC" w:rsidRDefault="00022DDC" w:rsidP="00022DDC">
      <w:pPr>
        <w:spacing w:line="360" w:lineRule="auto"/>
        <w:ind w:firstLineChars="200" w:firstLine="488"/>
        <w:rPr>
          <w:rFonts w:cs="Times New Roman"/>
          <w:color w:val="000000"/>
          <w:spacing w:val="2"/>
          <w:sz w:val="24"/>
          <w:szCs w:val="24"/>
        </w:rPr>
      </w:pPr>
      <w:r w:rsidRPr="00022DDC">
        <w:rPr>
          <w:rFonts w:cs="Times New Roman" w:hint="eastAsia"/>
          <w:color w:val="000000"/>
          <w:spacing w:val="2"/>
          <w:sz w:val="24"/>
          <w:szCs w:val="24"/>
        </w:rPr>
        <w:t>项目区土壤环境质量执行《土壤环境质量</w:t>
      </w:r>
      <w:r w:rsidRPr="00022DDC">
        <w:rPr>
          <w:rFonts w:cs="Times New Roman"/>
          <w:color w:val="000000"/>
          <w:spacing w:val="2"/>
          <w:sz w:val="24"/>
          <w:szCs w:val="24"/>
        </w:rPr>
        <w:t xml:space="preserve">  </w:t>
      </w:r>
      <w:r w:rsidRPr="00022DDC">
        <w:rPr>
          <w:rFonts w:cs="Times New Roman" w:hint="eastAsia"/>
          <w:color w:val="000000"/>
          <w:spacing w:val="2"/>
          <w:sz w:val="24"/>
          <w:szCs w:val="24"/>
        </w:rPr>
        <w:t>建设用地土壤污染风险管控标准（试行）》（</w:t>
      </w:r>
      <w:r w:rsidRPr="00022DDC">
        <w:rPr>
          <w:rFonts w:cs="Times New Roman"/>
          <w:color w:val="000000"/>
          <w:spacing w:val="2"/>
          <w:sz w:val="24"/>
          <w:szCs w:val="24"/>
        </w:rPr>
        <w:t>GB36600-2018</w:t>
      </w:r>
      <w:r w:rsidRPr="00022DDC">
        <w:rPr>
          <w:rFonts w:cs="Times New Roman" w:hint="eastAsia"/>
          <w:color w:val="000000"/>
          <w:spacing w:val="2"/>
          <w:sz w:val="24"/>
          <w:szCs w:val="24"/>
        </w:rPr>
        <w:t>）筛选值第二类标准限值，项目区周边农田土壤环境质量执行《土壤环境质量</w:t>
      </w:r>
      <w:r w:rsidRPr="00022DDC">
        <w:rPr>
          <w:rFonts w:cs="Times New Roman"/>
          <w:color w:val="000000"/>
          <w:spacing w:val="2"/>
          <w:sz w:val="24"/>
          <w:szCs w:val="24"/>
        </w:rPr>
        <w:t xml:space="preserve">  </w:t>
      </w:r>
      <w:r w:rsidRPr="00022DDC">
        <w:rPr>
          <w:rFonts w:cs="Times New Roman" w:hint="eastAsia"/>
          <w:color w:val="000000"/>
          <w:spacing w:val="2"/>
          <w:sz w:val="24"/>
          <w:szCs w:val="24"/>
        </w:rPr>
        <w:t>农用地土壤污染风险管控标准（试行）》（</w:t>
      </w:r>
      <w:r w:rsidRPr="00022DDC">
        <w:rPr>
          <w:rFonts w:cs="Times New Roman"/>
          <w:color w:val="000000"/>
          <w:spacing w:val="2"/>
          <w:sz w:val="24"/>
          <w:szCs w:val="24"/>
        </w:rPr>
        <w:t>GB15618-2018</w:t>
      </w:r>
      <w:r w:rsidRPr="00022DDC">
        <w:rPr>
          <w:rFonts w:cs="Times New Roman" w:hint="eastAsia"/>
          <w:color w:val="000000"/>
          <w:spacing w:val="2"/>
          <w:sz w:val="24"/>
          <w:szCs w:val="24"/>
        </w:rPr>
        <w:t>）。</w:t>
      </w:r>
    </w:p>
    <w:p w:rsidR="00D31730" w:rsidRDefault="00D31730" w:rsidP="00022DDC">
      <w:pPr>
        <w:spacing w:line="360" w:lineRule="auto"/>
        <w:ind w:firstLineChars="200" w:firstLine="480"/>
        <w:rPr>
          <w:rFonts w:cs="Times New Roman"/>
          <w:color w:val="000000"/>
          <w:sz w:val="24"/>
        </w:rPr>
      </w:pPr>
      <w:r>
        <w:rPr>
          <w:rFonts w:cs="Times New Roman" w:hint="eastAsia"/>
          <w:color w:val="000000"/>
          <w:sz w:val="24"/>
        </w:rPr>
        <w:t>采用标准指数法进行现状评价，计算公式为</w:t>
      </w:r>
    </w:p>
    <w:p w:rsidR="00D31730" w:rsidRDefault="00D31730" w:rsidP="00D31730">
      <w:pPr>
        <w:spacing w:line="360" w:lineRule="auto"/>
        <w:ind w:firstLineChars="200" w:firstLine="480"/>
        <w:jc w:val="center"/>
        <w:rPr>
          <w:rFonts w:cs="Times New Roman"/>
          <w:color w:val="000000"/>
          <w:sz w:val="24"/>
        </w:rPr>
      </w:pPr>
      <w:r>
        <w:rPr>
          <w:rFonts w:cs="Times New Roman"/>
          <w:color w:val="000000"/>
          <w:sz w:val="24"/>
        </w:rPr>
        <w:t>S</w:t>
      </w:r>
      <w:r>
        <w:rPr>
          <w:rFonts w:cs="Times New Roman"/>
          <w:color w:val="000000"/>
          <w:sz w:val="24"/>
          <w:vertAlign w:val="subscript"/>
        </w:rPr>
        <w:t>i</w:t>
      </w:r>
      <w:r>
        <w:rPr>
          <w:rFonts w:cs="Times New Roman"/>
          <w:color w:val="000000"/>
          <w:sz w:val="24"/>
        </w:rPr>
        <w:t>=C</w:t>
      </w:r>
      <w:r>
        <w:rPr>
          <w:rFonts w:cs="Times New Roman"/>
          <w:color w:val="000000"/>
          <w:sz w:val="24"/>
          <w:vertAlign w:val="subscript"/>
        </w:rPr>
        <w:t>i</w:t>
      </w:r>
      <w:r>
        <w:rPr>
          <w:rFonts w:cs="Times New Roman"/>
          <w:color w:val="000000"/>
          <w:sz w:val="24"/>
        </w:rPr>
        <w:t>/C</w:t>
      </w:r>
      <w:r>
        <w:rPr>
          <w:rFonts w:cs="Times New Roman"/>
          <w:color w:val="000000"/>
          <w:sz w:val="24"/>
          <w:vertAlign w:val="subscript"/>
        </w:rPr>
        <w:t>oi</w:t>
      </w:r>
    </w:p>
    <w:p w:rsidR="00D31730" w:rsidRDefault="00D31730" w:rsidP="006A669F">
      <w:pPr>
        <w:spacing w:line="360" w:lineRule="auto"/>
        <w:ind w:firstLineChars="200" w:firstLine="480"/>
        <w:rPr>
          <w:rFonts w:cs="Times New Roman"/>
          <w:color w:val="000000"/>
          <w:sz w:val="24"/>
        </w:rPr>
      </w:pPr>
      <w:r>
        <w:rPr>
          <w:rFonts w:cs="Times New Roman" w:hint="eastAsia"/>
          <w:color w:val="000000"/>
          <w:sz w:val="24"/>
        </w:rPr>
        <w:t>式中：</w:t>
      </w:r>
      <w:r>
        <w:rPr>
          <w:rFonts w:cs="Times New Roman"/>
          <w:color w:val="000000"/>
          <w:sz w:val="24"/>
        </w:rPr>
        <w:t>S</w:t>
      </w:r>
      <w:r>
        <w:rPr>
          <w:rFonts w:cs="Times New Roman"/>
          <w:color w:val="000000"/>
          <w:sz w:val="24"/>
          <w:vertAlign w:val="subscript"/>
        </w:rPr>
        <w:t>i</w:t>
      </w:r>
      <w:r>
        <w:rPr>
          <w:rFonts w:cs="Times New Roman"/>
          <w:color w:val="000000"/>
          <w:sz w:val="24"/>
        </w:rPr>
        <w:t>─</w:t>
      </w:r>
      <w:r>
        <w:rPr>
          <w:rFonts w:cs="Times New Roman" w:hint="eastAsia"/>
          <w:color w:val="000000"/>
          <w:sz w:val="24"/>
        </w:rPr>
        <w:t>土壤中重金属物质标准指数；</w:t>
      </w:r>
    </w:p>
    <w:p w:rsidR="00D31730" w:rsidRDefault="00D31730" w:rsidP="00D31730">
      <w:pPr>
        <w:spacing w:line="360" w:lineRule="auto"/>
        <w:ind w:firstLineChars="500" w:firstLine="1200"/>
        <w:rPr>
          <w:rFonts w:cs="Times New Roman"/>
          <w:color w:val="000000"/>
          <w:sz w:val="24"/>
        </w:rPr>
      </w:pPr>
      <w:r>
        <w:rPr>
          <w:rFonts w:cs="Times New Roman"/>
          <w:color w:val="000000"/>
          <w:sz w:val="24"/>
        </w:rPr>
        <w:t>C</w:t>
      </w:r>
      <w:r>
        <w:rPr>
          <w:rFonts w:cs="Times New Roman"/>
          <w:color w:val="000000"/>
          <w:sz w:val="24"/>
          <w:vertAlign w:val="subscript"/>
        </w:rPr>
        <w:t>i</w:t>
      </w:r>
      <w:r>
        <w:rPr>
          <w:rFonts w:cs="Times New Roman"/>
          <w:color w:val="000000"/>
          <w:sz w:val="24"/>
        </w:rPr>
        <w:t>─</w:t>
      </w:r>
      <w:r>
        <w:rPr>
          <w:rFonts w:cs="Times New Roman" w:hint="eastAsia"/>
          <w:color w:val="000000"/>
          <w:sz w:val="24"/>
        </w:rPr>
        <w:t>土壤中重金属物质实测值，</w:t>
      </w:r>
      <w:r>
        <w:rPr>
          <w:rFonts w:cs="Times New Roman"/>
          <w:color w:val="000000"/>
          <w:sz w:val="24"/>
        </w:rPr>
        <w:t>mg/kg</w:t>
      </w:r>
      <w:r>
        <w:rPr>
          <w:rFonts w:cs="Times New Roman" w:hint="eastAsia"/>
          <w:color w:val="000000"/>
          <w:sz w:val="24"/>
        </w:rPr>
        <w:t>；</w:t>
      </w:r>
    </w:p>
    <w:p w:rsidR="00D31730" w:rsidRDefault="00D31730" w:rsidP="00D31730">
      <w:pPr>
        <w:spacing w:line="360" w:lineRule="auto"/>
        <w:ind w:firstLineChars="500" w:firstLine="1200"/>
        <w:rPr>
          <w:rFonts w:cs="Times New Roman"/>
          <w:color w:val="000000"/>
          <w:sz w:val="24"/>
        </w:rPr>
      </w:pPr>
      <w:r>
        <w:rPr>
          <w:rFonts w:cs="Times New Roman"/>
          <w:color w:val="000000"/>
          <w:sz w:val="24"/>
        </w:rPr>
        <w:t>C</w:t>
      </w:r>
      <w:r>
        <w:rPr>
          <w:rFonts w:cs="Times New Roman"/>
          <w:color w:val="000000"/>
          <w:sz w:val="24"/>
          <w:vertAlign w:val="subscript"/>
        </w:rPr>
        <w:t>oi</w:t>
      </w:r>
      <w:r>
        <w:rPr>
          <w:rFonts w:cs="Times New Roman"/>
          <w:color w:val="000000"/>
          <w:sz w:val="24"/>
        </w:rPr>
        <w:t>─</w:t>
      </w:r>
      <w:r>
        <w:rPr>
          <w:rFonts w:cs="Times New Roman" w:hint="eastAsia"/>
          <w:color w:val="000000"/>
          <w:sz w:val="24"/>
        </w:rPr>
        <w:t>土壤中重金属物质允许标准，</w:t>
      </w:r>
      <w:r>
        <w:rPr>
          <w:rFonts w:cs="Times New Roman"/>
          <w:color w:val="000000"/>
          <w:sz w:val="24"/>
        </w:rPr>
        <w:t>mg/kg</w:t>
      </w:r>
      <w:r>
        <w:rPr>
          <w:rFonts w:cs="Times New Roman" w:hint="eastAsia"/>
          <w:color w:val="000000"/>
          <w:sz w:val="24"/>
        </w:rPr>
        <w:t>。</w:t>
      </w:r>
    </w:p>
    <w:p w:rsidR="00022DDC" w:rsidRDefault="00022DDC" w:rsidP="006A669F">
      <w:pPr>
        <w:spacing w:line="360" w:lineRule="auto"/>
        <w:ind w:firstLineChars="200" w:firstLine="480"/>
        <w:rPr>
          <w:sz w:val="24"/>
        </w:rPr>
      </w:pPr>
      <w:r>
        <w:rPr>
          <w:rFonts w:hAnsi="宋体" w:hint="eastAsia"/>
          <w:sz w:val="24"/>
        </w:rPr>
        <w:t>（</w:t>
      </w:r>
      <w:r>
        <w:rPr>
          <w:rFonts w:hAnsi="宋体" w:hint="eastAsia"/>
          <w:sz w:val="24"/>
        </w:rPr>
        <w:t>4</w:t>
      </w:r>
      <w:r>
        <w:rPr>
          <w:rFonts w:hAnsi="宋体" w:hint="eastAsia"/>
          <w:sz w:val="24"/>
        </w:rPr>
        <w:t>）监测结果及评价结果</w:t>
      </w:r>
    </w:p>
    <w:p w:rsidR="00022DDC" w:rsidRDefault="00022DDC" w:rsidP="006A669F">
      <w:pPr>
        <w:spacing w:line="360" w:lineRule="auto"/>
        <w:ind w:firstLineChars="200" w:firstLine="480"/>
        <w:rPr>
          <w:rFonts w:hAnsi="宋体"/>
          <w:sz w:val="24"/>
        </w:rPr>
      </w:pPr>
      <w:r>
        <w:rPr>
          <w:rFonts w:hint="eastAsia"/>
          <w:sz w:val="24"/>
        </w:rPr>
        <w:t>土壤环境质量现状监测及评价结果见表</w:t>
      </w:r>
      <w:r w:rsidR="00CC78E4">
        <w:rPr>
          <w:rFonts w:hint="eastAsia"/>
          <w:sz w:val="24"/>
        </w:rPr>
        <w:t>4.2-12</w:t>
      </w:r>
      <w:r>
        <w:rPr>
          <w:rFonts w:hAnsi="宋体" w:hint="eastAsia"/>
          <w:sz w:val="24"/>
        </w:rPr>
        <w:t>。</w:t>
      </w:r>
    </w:p>
    <w:p w:rsidR="00022DDC" w:rsidRDefault="00022DDC" w:rsidP="00AB66A1">
      <w:pPr>
        <w:pStyle w:val="Default"/>
        <w:spacing w:beforeLines="50" w:line="360" w:lineRule="auto"/>
        <w:jc w:val="center"/>
        <w:rPr>
          <w:b/>
          <w:sz w:val="21"/>
          <w:szCs w:val="21"/>
        </w:rPr>
      </w:pPr>
      <w:r>
        <w:rPr>
          <w:rFonts w:hint="eastAsia"/>
          <w:b/>
          <w:sz w:val="21"/>
          <w:szCs w:val="21"/>
        </w:rPr>
        <w:t>表</w:t>
      </w:r>
      <w:r w:rsidR="00CC78E4">
        <w:rPr>
          <w:rFonts w:hint="eastAsia"/>
          <w:b/>
          <w:sz w:val="21"/>
          <w:szCs w:val="21"/>
        </w:rPr>
        <w:t>4.2-12</w:t>
      </w:r>
      <w:r w:rsidR="00A223C9">
        <w:rPr>
          <w:b/>
          <w:sz w:val="21"/>
          <w:szCs w:val="21"/>
        </w:rPr>
        <w:t xml:space="preserve"> </w:t>
      </w:r>
      <w:r w:rsidR="00A223C9">
        <w:rPr>
          <w:rFonts w:hint="eastAsia"/>
          <w:b/>
          <w:sz w:val="21"/>
          <w:szCs w:val="21"/>
        </w:rPr>
        <w:t xml:space="preserve"> </w:t>
      </w:r>
      <w:r w:rsidR="00A223C9">
        <w:rPr>
          <w:b/>
          <w:sz w:val="21"/>
          <w:szCs w:val="21"/>
        </w:rPr>
        <w:t xml:space="preserve">  </w:t>
      </w:r>
      <w:r w:rsidR="00A223C9">
        <w:rPr>
          <w:rFonts w:hint="eastAsia"/>
          <w:b/>
          <w:sz w:val="21"/>
          <w:szCs w:val="21"/>
        </w:rPr>
        <w:t>厂内</w:t>
      </w:r>
      <w:r>
        <w:rPr>
          <w:rFonts w:hint="eastAsia"/>
          <w:b/>
          <w:sz w:val="21"/>
          <w:szCs w:val="21"/>
        </w:rPr>
        <w:t>土壤环境质量现状监测及评价结果表（</w:t>
      </w:r>
      <w:r>
        <w:rPr>
          <w:b/>
          <w:sz w:val="21"/>
          <w:szCs w:val="21"/>
        </w:rPr>
        <w:t>1</w:t>
      </w:r>
      <w:r>
        <w:rPr>
          <w:rFonts w:hint="eastAsia"/>
          <w:b/>
          <w:sz w:val="21"/>
          <w:szCs w:val="21"/>
        </w:rPr>
        <w:t>）</w:t>
      </w:r>
    </w:p>
    <w:tbl>
      <w:tblPr>
        <w:tblW w:w="492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171"/>
        <w:gridCol w:w="1852"/>
        <w:gridCol w:w="2527"/>
        <w:gridCol w:w="2229"/>
        <w:gridCol w:w="1033"/>
      </w:tblGrid>
      <w:tr w:rsidR="00022DDC" w:rsidTr="00A223C9">
        <w:trPr>
          <w:jc w:val="center"/>
        </w:trPr>
        <w:tc>
          <w:tcPr>
            <w:tcW w:w="664" w:type="pct"/>
            <w:vAlign w:val="center"/>
            <w:hideMark/>
          </w:tcPr>
          <w:p w:rsidR="00022DDC" w:rsidRDefault="00022DDC">
            <w:pPr>
              <w:jc w:val="center"/>
              <w:rPr>
                <w:kern w:val="0"/>
              </w:rPr>
            </w:pPr>
            <w:r>
              <w:rPr>
                <w:rFonts w:hint="eastAsia"/>
                <w:kern w:val="0"/>
              </w:rPr>
              <w:t>监测点位</w:t>
            </w:r>
          </w:p>
        </w:tc>
        <w:tc>
          <w:tcPr>
            <w:tcW w:w="1051" w:type="pct"/>
            <w:vAlign w:val="center"/>
            <w:hideMark/>
          </w:tcPr>
          <w:p w:rsidR="00022DDC" w:rsidRDefault="00022DDC">
            <w:pPr>
              <w:jc w:val="center"/>
            </w:pPr>
            <w:r>
              <w:rPr>
                <w:rFonts w:hint="eastAsia"/>
                <w:kern w:val="0"/>
              </w:rPr>
              <w:t>监测因子</w:t>
            </w:r>
          </w:p>
        </w:tc>
        <w:tc>
          <w:tcPr>
            <w:tcW w:w="1434" w:type="pct"/>
            <w:vAlign w:val="center"/>
            <w:hideMark/>
          </w:tcPr>
          <w:p w:rsidR="00022DDC" w:rsidRDefault="00022DDC">
            <w:pPr>
              <w:jc w:val="center"/>
            </w:pPr>
            <w:r>
              <w:rPr>
                <w:rFonts w:hint="eastAsia"/>
              </w:rPr>
              <w:t>监测结果（</w:t>
            </w:r>
            <w:r>
              <w:t>mg/kg</w:t>
            </w:r>
            <w:r>
              <w:rPr>
                <w:rFonts w:hint="eastAsia"/>
              </w:rPr>
              <w:t>）</w:t>
            </w:r>
          </w:p>
        </w:tc>
        <w:tc>
          <w:tcPr>
            <w:tcW w:w="1265" w:type="pct"/>
            <w:vAlign w:val="center"/>
            <w:hideMark/>
          </w:tcPr>
          <w:p w:rsidR="00022DDC" w:rsidRDefault="00022DDC">
            <w:pPr>
              <w:jc w:val="center"/>
            </w:pPr>
            <w:r>
              <w:rPr>
                <w:rFonts w:hint="eastAsia"/>
                <w:kern w:val="0"/>
              </w:rPr>
              <w:t>标准值</w:t>
            </w:r>
            <w:r>
              <w:rPr>
                <w:rFonts w:hint="eastAsia"/>
              </w:rPr>
              <w:t>（</w:t>
            </w:r>
            <w:r>
              <w:t>mg/kg</w:t>
            </w:r>
            <w:r>
              <w:rPr>
                <w:rFonts w:hint="eastAsia"/>
              </w:rPr>
              <w:t>）</w:t>
            </w:r>
          </w:p>
        </w:tc>
        <w:tc>
          <w:tcPr>
            <w:tcW w:w="586" w:type="pct"/>
            <w:vAlign w:val="center"/>
            <w:hideMark/>
          </w:tcPr>
          <w:p w:rsidR="00022DDC" w:rsidRDefault="00022DDC">
            <w:pPr>
              <w:jc w:val="center"/>
              <w:rPr>
                <w:kern w:val="0"/>
              </w:rPr>
            </w:pPr>
            <w:r>
              <w:rPr>
                <w:kern w:val="0"/>
              </w:rPr>
              <w:t>Pi</w:t>
            </w:r>
          </w:p>
        </w:tc>
      </w:tr>
      <w:tr w:rsidR="00A223C9" w:rsidTr="00A223C9">
        <w:trPr>
          <w:trHeight w:val="754"/>
          <w:jc w:val="center"/>
        </w:trPr>
        <w:tc>
          <w:tcPr>
            <w:tcW w:w="664" w:type="pct"/>
            <w:vMerge w:val="restart"/>
            <w:vAlign w:val="center"/>
            <w:hideMark/>
          </w:tcPr>
          <w:p w:rsidR="00A223C9" w:rsidRDefault="00A223C9">
            <w:pPr>
              <w:jc w:val="center"/>
            </w:pPr>
            <w:r>
              <w:rPr>
                <w:color w:val="000000"/>
              </w:rPr>
              <w:t>1#</w:t>
            </w:r>
          </w:p>
        </w:tc>
        <w:tc>
          <w:tcPr>
            <w:tcW w:w="1051" w:type="pct"/>
            <w:vAlign w:val="center"/>
            <w:hideMark/>
          </w:tcPr>
          <w:p w:rsidR="00A223C9" w:rsidRDefault="00A223C9">
            <w:pPr>
              <w:jc w:val="center"/>
              <w:rPr>
                <w:color w:val="000000" w:themeColor="text1"/>
              </w:rPr>
            </w:pPr>
            <w:r>
              <w:rPr>
                <w:rFonts w:hint="eastAsia"/>
                <w:color w:val="000000" w:themeColor="text1"/>
              </w:rPr>
              <w:t>砷</w:t>
            </w:r>
          </w:p>
        </w:tc>
        <w:tc>
          <w:tcPr>
            <w:tcW w:w="1434" w:type="pct"/>
            <w:vAlign w:val="center"/>
            <w:hideMark/>
          </w:tcPr>
          <w:p w:rsidR="00A223C9" w:rsidRDefault="00A223C9">
            <w:pPr>
              <w:jc w:val="center"/>
              <w:rPr>
                <w:color w:val="000000"/>
              </w:rPr>
            </w:pPr>
            <w:r>
              <w:rPr>
                <w:color w:val="000000"/>
              </w:rPr>
              <w:t>8.53</w:t>
            </w:r>
          </w:p>
        </w:tc>
        <w:tc>
          <w:tcPr>
            <w:tcW w:w="1265" w:type="pct"/>
            <w:vAlign w:val="center"/>
            <w:hideMark/>
          </w:tcPr>
          <w:p w:rsidR="00A223C9" w:rsidRDefault="006A669F">
            <w:pPr>
              <w:jc w:val="center"/>
              <w:rPr>
                <w:bCs/>
              </w:rPr>
            </w:pPr>
            <w:r>
              <w:rPr>
                <w:rFonts w:hint="eastAsia"/>
                <w:bCs/>
              </w:rPr>
              <w:t>60</w:t>
            </w:r>
          </w:p>
        </w:tc>
        <w:tc>
          <w:tcPr>
            <w:tcW w:w="586" w:type="pct"/>
            <w:vAlign w:val="center"/>
            <w:hideMark/>
          </w:tcPr>
          <w:p w:rsidR="00A223C9" w:rsidRDefault="00175F32">
            <w:pPr>
              <w:jc w:val="center"/>
            </w:pPr>
            <w:r>
              <w:rPr>
                <w:rFonts w:hint="eastAsia"/>
              </w:rPr>
              <w:t>0.14</w:t>
            </w:r>
          </w:p>
        </w:tc>
      </w:tr>
      <w:tr w:rsidR="00A223C9" w:rsidTr="00A223C9">
        <w:trPr>
          <w:jc w:val="center"/>
        </w:trPr>
        <w:tc>
          <w:tcPr>
            <w:tcW w:w="0" w:type="auto"/>
            <w:vMerge/>
            <w:vAlign w:val="center"/>
            <w:hideMark/>
          </w:tcPr>
          <w:p w:rsidR="00A223C9" w:rsidRDefault="00A223C9">
            <w:pPr>
              <w:widowControl/>
              <w:jc w:val="left"/>
            </w:pPr>
          </w:p>
        </w:tc>
        <w:tc>
          <w:tcPr>
            <w:tcW w:w="1051" w:type="pct"/>
            <w:vAlign w:val="center"/>
            <w:hideMark/>
          </w:tcPr>
          <w:p w:rsidR="00A223C9" w:rsidRDefault="00A223C9">
            <w:pPr>
              <w:jc w:val="center"/>
              <w:rPr>
                <w:color w:val="000000" w:themeColor="text1"/>
              </w:rPr>
            </w:pPr>
            <w:r>
              <w:rPr>
                <w:rFonts w:hint="eastAsia"/>
                <w:color w:val="000000" w:themeColor="text1"/>
              </w:rPr>
              <w:t>铅</w:t>
            </w:r>
          </w:p>
        </w:tc>
        <w:tc>
          <w:tcPr>
            <w:tcW w:w="1434" w:type="pct"/>
            <w:vAlign w:val="center"/>
            <w:hideMark/>
          </w:tcPr>
          <w:p w:rsidR="00A223C9" w:rsidRDefault="00A223C9">
            <w:pPr>
              <w:jc w:val="center"/>
              <w:rPr>
                <w:color w:val="000000"/>
              </w:rPr>
            </w:pPr>
            <w:r>
              <w:rPr>
                <w:color w:val="000000"/>
              </w:rPr>
              <w:t>16.7</w:t>
            </w:r>
          </w:p>
        </w:tc>
        <w:tc>
          <w:tcPr>
            <w:tcW w:w="1265" w:type="pct"/>
            <w:vAlign w:val="center"/>
            <w:hideMark/>
          </w:tcPr>
          <w:p w:rsidR="00A223C9" w:rsidRDefault="006A669F">
            <w:pPr>
              <w:jc w:val="center"/>
              <w:rPr>
                <w:bCs/>
              </w:rPr>
            </w:pPr>
            <w:r>
              <w:rPr>
                <w:rFonts w:hint="eastAsia"/>
                <w:bCs/>
              </w:rPr>
              <w:t>800</w:t>
            </w:r>
          </w:p>
        </w:tc>
        <w:tc>
          <w:tcPr>
            <w:tcW w:w="586" w:type="pct"/>
            <w:vAlign w:val="center"/>
            <w:hideMark/>
          </w:tcPr>
          <w:p w:rsidR="00A223C9" w:rsidRDefault="00175F32">
            <w:pPr>
              <w:jc w:val="center"/>
            </w:pPr>
            <w:r>
              <w:rPr>
                <w:rFonts w:hint="eastAsia"/>
              </w:rPr>
              <w:t>0.21</w:t>
            </w:r>
          </w:p>
        </w:tc>
      </w:tr>
      <w:tr w:rsidR="00A223C9" w:rsidTr="00A223C9">
        <w:trPr>
          <w:jc w:val="center"/>
        </w:trPr>
        <w:tc>
          <w:tcPr>
            <w:tcW w:w="0" w:type="auto"/>
            <w:vMerge/>
            <w:vAlign w:val="center"/>
            <w:hideMark/>
          </w:tcPr>
          <w:p w:rsidR="00A223C9" w:rsidRDefault="00A223C9">
            <w:pPr>
              <w:widowControl/>
              <w:jc w:val="left"/>
            </w:pPr>
          </w:p>
        </w:tc>
        <w:tc>
          <w:tcPr>
            <w:tcW w:w="1051" w:type="pct"/>
            <w:vAlign w:val="center"/>
            <w:hideMark/>
          </w:tcPr>
          <w:p w:rsidR="00A223C9" w:rsidRDefault="00A223C9">
            <w:pPr>
              <w:jc w:val="center"/>
              <w:rPr>
                <w:color w:val="000000" w:themeColor="text1"/>
              </w:rPr>
            </w:pPr>
            <w:r>
              <w:rPr>
                <w:rFonts w:hint="eastAsia"/>
                <w:color w:val="000000" w:themeColor="text1"/>
              </w:rPr>
              <w:t>汞</w:t>
            </w:r>
          </w:p>
        </w:tc>
        <w:tc>
          <w:tcPr>
            <w:tcW w:w="1434" w:type="pct"/>
            <w:vAlign w:val="center"/>
            <w:hideMark/>
          </w:tcPr>
          <w:p w:rsidR="00A223C9" w:rsidRDefault="00A223C9">
            <w:pPr>
              <w:jc w:val="center"/>
              <w:rPr>
                <w:color w:val="000000"/>
              </w:rPr>
            </w:pPr>
            <w:r>
              <w:rPr>
                <w:color w:val="000000"/>
              </w:rPr>
              <w:t>0.226</w:t>
            </w:r>
          </w:p>
        </w:tc>
        <w:tc>
          <w:tcPr>
            <w:tcW w:w="1265" w:type="pct"/>
            <w:vAlign w:val="center"/>
            <w:hideMark/>
          </w:tcPr>
          <w:p w:rsidR="00A223C9" w:rsidRDefault="006A669F">
            <w:pPr>
              <w:jc w:val="center"/>
              <w:rPr>
                <w:bCs/>
              </w:rPr>
            </w:pPr>
            <w:r>
              <w:rPr>
                <w:rFonts w:hint="eastAsia"/>
                <w:bCs/>
              </w:rPr>
              <w:t>38</w:t>
            </w:r>
          </w:p>
        </w:tc>
        <w:tc>
          <w:tcPr>
            <w:tcW w:w="586" w:type="pct"/>
            <w:vAlign w:val="center"/>
            <w:hideMark/>
          </w:tcPr>
          <w:p w:rsidR="00A223C9" w:rsidRDefault="00175F32">
            <w:pPr>
              <w:jc w:val="center"/>
            </w:pPr>
            <w:r>
              <w:rPr>
                <w:rFonts w:hint="eastAsia"/>
              </w:rPr>
              <w:t>0.006</w:t>
            </w:r>
          </w:p>
        </w:tc>
      </w:tr>
      <w:tr w:rsidR="00A223C9" w:rsidTr="00A223C9">
        <w:trPr>
          <w:jc w:val="center"/>
        </w:trPr>
        <w:tc>
          <w:tcPr>
            <w:tcW w:w="0" w:type="auto"/>
            <w:vMerge/>
            <w:vAlign w:val="center"/>
            <w:hideMark/>
          </w:tcPr>
          <w:p w:rsidR="00A223C9" w:rsidRDefault="00A223C9">
            <w:pPr>
              <w:widowControl/>
              <w:jc w:val="left"/>
            </w:pPr>
          </w:p>
        </w:tc>
        <w:tc>
          <w:tcPr>
            <w:tcW w:w="1051" w:type="pct"/>
            <w:vAlign w:val="center"/>
            <w:hideMark/>
          </w:tcPr>
          <w:p w:rsidR="00A223C9" w:rsidRDefault="00A223C9">
            <w:pPr>
              <w:jc w:val="center"/>
              <w:rPr>
                <w:color w:val="000000" w:themeColor="text1"/>
              </w:rPr>
            </w:pPr>
            <w:r>
              <w:rPr>
                <w:rFonts w:hint="eastAsia"/>
                <w:color w:val="000000" w:themeColor="text1"/>
              </w:rPr>
              <w:t>镉</w:t>
            </w:r>
          </w:p>
        </w:tc>
        <w:tc>
          <w:tcPr>
            <w:tcW w:w="1434" w:type="pct"/>
            <w:vAlign w:val="center"/>
            <w:hideMark/>
          </w:tcPr>
          <w:p w:rsidR="00A223C9" w:rsidRDefault="00A223C9">
            <w:pPr>
              <w:jc w:val="center"/>
              <w:rPr>
                <w:color w:val="000000"/>
              </w:rPr>
            </w:pPr>
            <w:r>
              <w:rPr>
                <w:color w:val="000000"/>
              </w:rPr>
              <w:t>2.79</w:t>
            </w:r>
          </w:p>
        </w:tc>
        <w:tc>
          <w:tcPr>
            <w:tcW w:w="1265" w:type="pct"/>
            <w:vAlign w:val="center"/>
            <w:hideMark/>
          </w:tcPr>
          <w:p w:rsidR="00A223C9" w:rsidRDefault="006A669F">
            <w:pPr>
              <w:jc w:val="center"/>
              <w:rPr>
                <w:bCs/>
              </w:rPr>
            </w:pPr>
            <w:r>
              <w:rPr>
                <w:rFonts w:hint="eastAsia"/>
                <w:bCs/>
              </w:rPr>
              <w:t>65</w:t>
            </w:r>
          </w:p>
        </w:tc>
        <w:tc>
          <w:tcPr>
            <w:tcW w:w="586" w:type="pct"/>
            <w:vAlign w:val="center"/>
            <w:hideMark/>
          </w:tcPr>
          <w:p w:rsidR="00A223C9" w:rsidRDefault="00175F32">
            <w:pPr>
              <w:jc w:val="center"/>
            </w:pPr>
            <w:r>
              <w:rPr>
                <w:rFonts w:hint="eastAsia"/>
              </w:rPr>
              <w:t>0.04</w:t>
            </w:r>
          </w:p>
        </w:tc>
      </w:tr>
      <w:tr w:rsidR="00A223C9" w:rsidTr="00A223C9">
        <w:trPr>
          <w:jc w:val="center"/>
        </w:trPr>
        <w:tc>
          <w:tcPr>
            <w:tcW w:w="0" w:type="auto"/>
            <w:vMerge/>
            <w:vAlign w:val="center"/>
            <w:hideMark/>
          </w:tcPr>
          <w:p w:rsidR="00A223C9" w:rsidRDefault="00A223C9">
            <w:pPr>
              <w:widowControl/>
              <w:jc w:val="left"/>
            </w:pPr>
          </w:p>
        </w:tc>
        <w:tc>
          <w:tcPr>
            <w:tcW w:w="1051" w:type="pct"/>
            <w:vAlign w:val="center"/>
            <w:hideMark/>
          </w:tcPr>
          <w:p w:rsidR="00A223C9" w:rsidRDefault="00A223C9">
            <w:pPr>
              <w:jc w:val="center"/>
              <w:rPr>
                <w:color w:val="000000" w:themeColor="text1"/>
              </w:rPr>
            </w:pPr>
            <w:r>
              <w:rPr>
                <w:rFonts w:hint="eastAsia"/>
                <w:color w:val="000000" w:themeColor="text1"/>
              </w:rPr>
              <w:t>铜</w:t>
            </w:r>
          </w:p>
        </w:tc>
        <w:tc>
          <w:tcPr>
            <w:tcW w:w="1434" w:type="pct"/>
            <w:vAlign w:val="center"/>
            <w:hideMark/>
          </w:tcPr>
          <w:p w:rsidR="00A223C9" w:rsidRDefault="00A223C9">
            <w:pPr>
              <w:jc w:val="center"/>
              <w:rPr>
                <w:color w:val="000000"/>
              </w:rPr>
            </w:pPr>
            <w:r>
              <w:rPr>
                <w:color w:val="000000"/>
              </w:rPr>
              <w:t>11.1</w:t>
            </w:r>
          </w:p>
        </w:tc>
        <w:tc>
          <w:tcPr>
            <w:tcW w:w="1265" w:type="pct"/>
            <w:vAlign w:val="center"/>
            <w:hideMark/>
          </w:tcPr>
          <w:p w:rsidR="00A223C9" w:rsidRDefault="006A669F">
            <w:pPr>
              <w:jc w:val="center"/>
              <w:rPr>
                <w:bCs/>
              </w:rPr>
            </w:pPr>
            <w:r>
              <w:rPr>
                <w:rFonts w:hint="eastAsia"/>
                <w:bCs/>
              </w:rPr>
              <w:t>18000</w:t>
            </w:r>
          </w:p>
        </w:tc>
        <w:tc>
          <w:tcPr>
            <w:tcW w:w="586" w:type="pct"/>
            <w:vAlign w:val="center"/>
            <w:hideMark/>
          </w:tcPr>
          <w:p w:rsidR="00A223C9" w:rsidRDefault="00175F32">
            <w:pPr>
              <w:jc w:val="center"/>
            </w:pPr>
            <w:r>
              <w:rPr>
                <w:rFonts w:hint="eastAsia"/>
              </w:rPr>
              <w:t>0.0006</w:t>
            </w:r>
          </w:p>
        </w:tc>
      </w:tr>
      <w:tr w:rsidR="00A223C9" w:rsidTr="00A223C9">
        <w:trPr>
          <w:jc w:val="center"/>
        </w:trPr>
        <w:tc>
          <w:tcPr>
            <w:tcW w:w="0" w:type="auto"/>
            <w:vMerge/>
            <w:vAlign w:val="center"/>
            <w:hideMark/>
          </w:tcPr>
          <w:p w:rsidR="00A223C9" w:rsidRDefault="00A223C9">
            <w:pPr>
              <w:widowControl/>
              <w:jc w:val="left"/>
            </w:pPr>
          </w:p>
        </w:tc>
        <w:tc>
          <w:tcPr>
            <w:tcW w:w="1051" w:type="pct"/>
            <w:vAlign w:val="center"/>
            <w:hideMark/>
          </w:tcPr>
          <w:p w:rsidR="00A223C9" w:rsidRDefault="00A223C9">
            <w:pPr>
              <w:jc w:val="center"/>
              <w:rPr>
                <w:color w:val="000000" w:themeColor="text1"/>
              </w:rPr>
            </w:pPr>
            <w:r>
              <w:rPr>
                <w:rFonts w:hint="eastAsia"/>
                <w:color w:val="000000" w:themeColor="text1"/>
              </w:rPr>
              <w:t>镍</w:t>
            </w:r>
          </w:p>
        </w:tc>
        <w:tc>
          <w:tcPr>
            <w:tcW w:w="1434" w:type="pct"/>
            <w:vAlign w:val="center"/>
            <w:hideMark/>
          </w:tcPr>
          <w:p w:rsidR="00A223C9" w:rsidRDefault="00A223C9">
            <w:pPr>
              <w:jc w:val="center"/>
              <w:rPr>
                <w:color w:val="000000"/>
              </w:rPr>
            </w:pPr>
            <w:r>
              <w:rPr>
                <w:color w:val="000000"/>
              </w:rPr>
              <w:t>9.91</w:t>
            </w:r>
          </w:p>
        </w:tc>
        <w:tc>
          <w:tcPr>
            <w:tcW w:w="1265" w:type="pct"/>
            <w:vAlign w:val="center"/>
            <w:hideMark/>
          </w:tcPr>
          <w:p w:rsidR="00A223C9" w:rsidRDefault="006A669F">
            <w:pPr>
              <w:jc w:val="center"/>
              <w:rPr>
                <w:bCs/>
              </w:rPr>
            </w:pPr>
            <w:r>
              <w:rPr>
                <w:rFonts w:hint="eastAsia"/>
                <w:bCs/>
              </w:rPr>
              <w:t>900</w:t>
            </w:r>
          </w:p>
        </w:tc>
        <w:tc>
          <w:tcPr>
            <w:tcW w:w="586" w:type="pct"/>
            <w:vAlign w:val="center"/>
            <w:hideMark/>
          </w:tcPr>
          <w:p w:rsidR="00A223C9" w:rsidRDefault="00175F32">
            <w:pPr>
              <w:jc w:val="center"/>
            </w:pPr>
            <w:r>
              <w:rPr>
                <w:rFonts w:hint="eastAsia"/>
              </w:rPr>
              <w:t>0.011</w:t>
            </w:r>
          </w:p>
        </w:tc>
      </w:tr>
      <w:tr w:rsidR="00022DDC" w:rsidTr="00A223C9">
        <w:trPr>
          <w:jc w:val="center"/>
        </w:trPr>
        <w:tc>
          <w:tcPr>
            <w:tcW w:w="0" w:type="auto"/>
            <w:vMerge/>
            <w:vAlign w:val="center"/>
            <w:hideMark/>
          </w:tcPr>
          <w:p w:rsidR="00022DDC" w:rsidRDefault="00022DDC">
            <w:pPr>
              <w:widowControl/>
              <w:jc w:val="left"/>
            </w:pPr>
          </w:p>
        </w:tc>
        <w:tc>
          <w:tcPr>
            <w:tcW w:w="1051" w:type="pct"/>
            <w:vAlign w:val="center"/>
            <w:hideMark/>
          </w:tcPr>
          <w:p w:rsidR="00022DDC" w:rsidRDefault="00022DDC">
            <w:pPr>
              <w:widowControl/>
              <w:jc w:val="center"/>
              <w:textAlignment w:val="center"/>
              <w:rPr>
                <w:bCs/>
                <w:color w:val="000000"/>
              </w:rPr>
            </w:pPr>
            <w:r>
              <w:rPr>
                <w:rFonts w:hint="eastAsia"/>
                <w:bCs/>
                <w:color w:val="000000"/>
              </w:rPr>
              <w:t>六价铬</w:t>
            </w:r>
          </w:p>
        </w:tc>
        <w:tc>
          <w:tcPr>
            <w:tcW w:w="1434" w:type="pct"/>
            <w:vAlign w:val="center"/>
            <w:hideMark/>
          </w:tcPr>
          <w:p w:rsidR="00022DDC" w:rsidRDefault="00A223C9">
            <w:pPr>
              <w:jc w:val="center"/>
              <w:rPr>
                <w:bCs/>
              </w:rPr>
            </w:pPr>
            <w:r>
              <w:rPr>
                <w:color w:val="000000"/>
              </w:rPr>
              <w:t>5.68</w:t>
            </w:r>
          </w:p>
        </w:tc>
        <w:tc>
          <w:tcPr>
            <w:tcW w:w="1265" w:type="pct"/>
            <w:vAlign w:val="center"/>
            <w:hideMark/>
          </w:tcPr>
          <w:p w:rsidR="00022DDC" w:rsidRDefault="006A669F">
            <w:pPr>
              <w:jc w:val="center"/>
              <w:rPr>
                <w:bCs/>
              </w:rPr>
            </w:pPr>
            <w:r>
              <w:rPr>
                <w:rFonts w:hint="eastAsia"/>
                <w:bCs/>
              </w:rPr>
              <w:t>5.7</w:t>
            </w:r>
          </w:p>
        </w:tc>
        <w:tc>
          <w:tcPr>
            <w:tcW w:w="586" w:type="pct"/>
            <w:vAlign w:val="center"/>
            <w:hideMark/>
          </w:tcPr>
          <w:p w:rsidR="00022DDC" w:rsidRDefault="00175F32">
            <w:pPr>
              <w:jc w:val="center"/>
            </w:pPr>
            <w:r>
              <w:rPr>
                <w:rFonts w:hint="eastAsia"/>
              </w:rPr>
              <w:t>0.996</w:t>
            </w:r>
          </w:p>
        </w:tc>
      </w:tr>
    </w:tbl>
    <w:p w:rsidR="00970AFC" w:rsidRDefault="00970AFC" w:rsidP="00AB66A1">
      <w:pPr>
        <w:pStyle w:val="Default"/>
        <w:spacing w:beforeLines="50" w:line="360" w:lineRule="auto"/>
        <w:jc w:val="center"/>
        <w:rPr>
          <w:b/>
          <w:color w:val="FF0000"/>
          <w:sz w:val="21"/>
          <w:szCs w:val="21"/>
        </w:rPr>
      </w:pPr>
    </w:p>
    <w:p w:rsidR="00970AFC" w:rsidRDefault="00970AFC" w:rsidP="00AB66A1">
      <w:pPr>
        <w:pStyle w:val="Default"/>
        <w:spacing w:beforeLines="50" w:line="360" w:lineRule="auto"/>
        <w:jc w:val="center"/>
        <w:rPr>
          <w:b/>
          <w:color w:val="FF0000"/>
          <w:sz w:val="21"/>
          <w:szCs w:val="21"/>
        </w:rPr>
      </w:pPr>
    </w:p>
    <w:p w:rsidR="00970AFC" w:rsidRDefault="00970AFC" w:rsidP="00AB66A1">
      <w:pPr>
        <w:pStyle w:val="Default"/>
        <w:spacing w:beforeLines="50" w:line="360" w:lineRule="auto"/>
        <w:jc w:val="center"/>
        <w:rPr>
          <w:b/>
          <w:color w:val="FF0000"/>
          <w:sz w:val="21"/>
          <w:szCs w:val="21"/>
        </w:rPr>
      </w:pPr>
    </w:p>
    <w:p w:rsidR="00A223C9" w:rsidRPr="00267E73" w:rsidRDefault="00A223C9" w:rsidP="00AB66A1">
      <w:pPr>
        <w:pStyle w:val="Default"/>
        <w:spacing w:beforeLines="50" w:line="360" w:lineRule="auto"/>
        <w:jc w:val="center"/>
        <w:rPr>
          <w:b/>
          <w:color w:val="000000" w:themeColor="text1"/>
          <w:sz w:val="21"/>
          <w:szCs w:val="21"/>
        </w:rPr>
      </w:pPr>
      <w:r w:rsidRPr="00267E73">
        <w:rPr>
          <w:rFonts w:hint="eastAsia"/>
          <w:b/>
          <w:color w:val="000000" w:themeColor="text1"/>
          <w:sz w:val="21"/>
          <w:szCs w:val="21"/>
        </w:rPr>
        <w:lastRenderedPageBreak/>
        <w:t>表</w:t>
      </w:r>
      <w:r w:rsidR="00CC78E4" w:rsidRPr="00267E73">
        <w:rPr>
          <w:rFonts w:hint="eastAsia"/>
          <w:b/>
          <w:color w:val="000000" w:themeColor="text1"/>
          <w:sz w:val="21"/>
          <w:szCs w:val="21"/>
        </w:rPr>
        <w:t>4.2-12</w:t>
      </w:r>
      <w:r w:rsidRPr="00267E73">
        <w:rPr>
          <w:b/>
          <w:color w:val="000000" w:themeColor="text1"/>
          <w:sz w:val="21"/>
          <w:szCs w:val="21"/>
        </w:rPr>
        <w:t xml:space="preserve">    </w:t>
      </w:r>
      <w:r w:rsidRPr="00267E73">
        <w:rPr>
          <w:rFonts w:hint="eastAsia"/>
          <w:b/>
          <w:color w:val="000000" w:themeColor="text1"/>
          <w:sz w:val="21"/>
          <w:szCs w:val="21"/>
        </w:rPr>
        <w:t>厂内土壤环境质量现状监测及评价结果表（</w:t>
      </w:r>
      <w:r w:rsidRPr="00267E73">
        <w:rPr>
          <w:rFonts w:hint="eastAsia"/>
          <w:b/>
          <w:color w:val="000000" w:themeColor="text1"/>
          <w:sz w:val="21"/>
          <w:szCs w:val="21"/>
        </w:rPr>
        <w:t>2</w:t>
      </w:r>
      <w:r w:rsidRPr="00267E73">
        <w:rPr>
          <w:rFonts w:hint="eastAsia"/>
          <w:b/>
          <w:color w:val="000000" w:themeColor="text1"/>
          <w:sz w:val="21"/>
          <w:szCs w:val="21"/>
        </w:rPr>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156"/>
        <w:gridCol w:w="1932"/>
        <w:gridCol w:w="2528"/>
        <w:gridCol w:w="2230"/>
        <w:gridCol w:w="1100"/>
      </w:tblGrid>
      <w:tr w:rsidR="00A223C9" w:rsidRPr="00267E73" w:rsidTr="00970AFC">
        <w:trPr>
          <w:trHeight w:val="165"/>
          <w:jc w:val="center"/>
        </w:trPr>
        <w:tc>
          <w:tcPr>
            <w:tcW w:w="1156" w:type="dxa"/>
            <w:tcBorders>
              <w:top w:val="single" w:sz="12" w:space="0" w:color="auto"/>
              <w:left w:val="single" w:sz="12" w:space="0" w:color="auto"/>
              <w:bottom w:val="single" w:sz="4" w:space="0" w:color="auto"/>
              <w:right w:val="single" w:sz="4" w:space="0" w:color="auto"/>
            </w:tcBorders>
            <w:vAlign w:val="center"/>
            <w:hideMark/>
          </w:tcPr>
          <w:p w:rsidR="00A223C9" w:rsidRPr="00267E73" w:rsidRDefault="00A223C9" w:rsidP="00164C8C">
            <w:pPr>
              <w:jc w:val="center"/>
              <w:rPr>
                <w:rFonts w:eastAsiaTheme="minorEastAsia" w:cs="Times New Roman"/>
                <w:color w:val="000000" w:themeColor="text1"/>
              </w:rPr>
            </w:pPr>
            <w:r w:rsidRPr="00267E73">
              <w:rPr>
                <w:rFonts w:eastAsiaTheme="minorEastAsia" w:hAnsiTheme="minorEastAsia" w:cs="Times New Roman"/>
                <w:color w:val="000000" w:themeColor="text1"/>
              </w:rPr>
              <w:t>监测点</w:t>
            </w:r>
          </w:p>
        </w:tc>
        <w:tc>
          <w:tcPr>
            <w:tcW w:w="1932" w:type="dxa"/>
            <w:tcBorders>
              <w:top w:val="single" w:sz="12" w:space="0" w:color="auto"/>
              <w:left w:val="single" w:sz="4" w:space="0" w:color="auto"/>
              <w:bottom w:val="single" w:sz="4" w:space="0" w:color="auto"/>
              <w:right w:val="single" w:sz="4" w:space="0" w:color="auto"/>
            </w:tcBorders>
            <w:vAlign w:val="center"/>
            <w:hideMark/>
          </w:tcPr>
          <w:p w:rsidR="00A223C9" w:rsidRPr="00267E73" w:rsidRDefault="00A223C9" w:rsidP="00164C8C">
            <w:pPr>
              <w:jc w:val="center"/>
              <w:rPr>
                <w:rFonts w:eastAsiaTheme="minorEastAsia" w:cs="Times New Roman"/>
                <w:color w:val="000000" w:themeColor="text1"/>
              </w:rPr>
            </w:pPr>
            <w:r w:rsidRPr="00267E73">
              <w:rPr>
                <w:rFonts w:eastAsiaTheme="minorEastAsia" w:hAnsiTheme="minorEastAsia" w:cs="Times New Roman"/>
                <w:color w:val="000000" w:themeColor="text1"/>
              </w:rPr>
              <w:t>监测项目</w:t>
            </w:r>
          </w:p>
        </w:tc>
        <w:tc>
          <w:tcPr>
            <w:tcW w:w="2528" w:type="dxa"/>
            <w:tcBorders>
              <w:top w:val="single" w:sz="12" w:space="0" w:color="auto"/>
              <w:left w:val="single" w:sz="4" w:space="0" w:color="auto"/>
              <w:bottom w:val="single" w:sz="4" w:space="0" w:color="auto"/>
              <w:right w:val="single" w:sz="4" w:space="0" w:color="auto"/>
            </w:tcBorders>
            <w:vAlign w:val="center"/>
            <w:hideMark/>
          </w:tcPr>
          <w:p w:rsidR="00A223C9" w:rsidRPr="00267E73" w:rsidRDefault="00A223C9" w:rsidP="00164C8C">
            <w:pPr>
              <w:jc w:val="center"/>
              <w:rPr>
                <w:rFonts w:eastAsiaTheme="minorEastAsia" w:cs="Times New Roman"/>
                <w:color w:val="000000" w:themeColor="text1"/>
              </w:rPr>
            </w:pPr>
            <w:r w:rsidRPr="00267E73">
              <w:rPr>
                <w:rFonts w:eastAsiaTheme="minorEastAsia" w:hAnsiTheme="minorEastAsia" w:cs="Times New Roman"/>
                <w:color w:val="000000" w:themeColor="text1"/>
              </w:rPr>
              <w:t>检测结果</w:t>
            </w:r>
          </w:p>
        </w:tc>
        <w:tc>
          <w:tcPr>
            <w:tcW w:w="2230" w:type="dxa"/>
            <w:tcBorders>
              <w:top w:val="single" w:sz="12" w:space="0" w:color="auto"/>
              <w:left w:val="single" w:sz="4" w:space="0" w:color="auto"/>
              <w:bottom w:val="single" w:sz="4" w:space="0" w:color="auto"/>
              <w:right w:val="single" w:sz="4" w:space="0" w:color="auto"/>
            </w:tcBorders>
            <w:vAlign w:val="center"/>
            <w:hideMark/>
          </w:tcPr>
          <w:p w:rsidR="00A223C9" w:rsidRPr="00267E73" w:rsidRDefault="00A223C9" w:rsidP="00164C8C">
            <w:pPr>
              <w:jc w:val="center"/>
              <w:rPr>
                <w:rFonts w:eastAsiaTheme="minorEastAsia" w:cs="Times New Roman"/>
                <w:color w:val="000000" w:themeColor="text1"/>
              </w:rPr>
            </w:pPr>
            <w:r w:rsidRPr="00267E73">
              <w:rPr>
                <w:rFonts w:eastAsiaTheme="minorEastAsia" w:hAnsiTheme="minorEastAsia" w:cs="Times New Roman"/>
                <w:color w:val="000000" w:themeColor="text1"/>
              </w:rPr>
              <w:t>标准值</w:t>
            </w:r>
          </w:p>
        </w:tc>
        <w:tc>
          <w:tcPr>
            <w:tcW w:w="1100" w:type="dxa"/>
            <w:tcBorders>
              <w:top w:val="single" w:sz="12" w:space="0" w:color="auto"/>
              <w:left w:val="single" w:sz="4" w:space="0" w:color="auto"/>
              <w:bottom w:val="single" w:sz="4" w:space="0" w:color="auto"/>
              <w:right w:val="single" w:sz="4" w:space="0" w:color="auto"/>
            </w:tcBorders>
            <w:hideMark/>
          </w:tcPr>
          <w:p w:rsidR="00A223C9" w:rsidRPr="00267E73" w:rsidRDefault="00A223C9" w:rsidP="00164C8C">
            <w:pPr>
              <w:jc w:val="center"/>
              <w:rPr>
                <w:rFonts w:eastAsiaTheme="minorEastAsia" w:cs="Times New Roman"/>
                <w:color w:val="000000" w:themeColor="text1"/>
              </w:rPr>
            </w:pPr>
            <w:r w:rsidRPr="00267E73">
              <w:rPr>
                <w:rFonts w:eastAsiaTheme="minorEastAsia" w:cs="Times New Roman"/>
                <w:color w:val="000000" w:themeColor="text1"/>
                <w:kern w:val="0"/>
              </w:rPr>
              <w:t>Pi</w:t>
            </w:r>
          </w:p>
        </w:tc>
      </w:tr>
      <w:tr w:rsidR="00970AFC" w:rsidRPr="00267E73" w:rsidTr="00970AFC">
        <w:trPr>
          <w:jc w:val="center"/>
        </w:trPr>
        <w:tc>
          <w:tcPr>
            <w:tcW w:w="1156" w:type="dxa"/>
            <w:vMerge w:val="restart"/>
            <w:tcBorders>
              <w:top w:val="single" w:sz="4" w:space="0" w:color="auto"/>
              <w:left w:val="single" w:sz="12" w:space="0" w:color="auto"/>
              <w:bottom w:val="single" w:sz="12" w:space="0" w:color="auto"/>
              <w:right w:val="single" w:sz="4" w:space="0" w:color="auto"/>
            </w:tcBorders>
            <w:vAlign w:val="center"/>
            <w:hideMark/>
          </w:tcPr>
          <w:p w:rsidR="00970AFC" w:rsidRPr="00267E73" w:rsidRDefault="00970AFC" w:rsidP="00164C8C">
            <w:pPr>
              <w:jc w:val="center"/>
              <w:rPr>
                <w:rFonts w:eastAsiaTheme="minorEastAsia" w:cs="Times New Roman"/>
                <w:color w:val="000000" w:themeColor="text1"/>
              </w:rPr>
            </w:pPr>
            <w:r w:rsidRPr="00267E73">
              <w:rPr>
                <w:rFonts w:eastAsiaTheme="minorEastAsia" w:cs="Times New Roman"/>
                <w:color w:val="000000" w:themeColor="text1"/>
              </w:rPr>
              <w:t>2#</w:t>
            </w:r>
          </w:p>
        </w:tc>
        <w:tc>
          <w:tcPr>
            <w:tcW w:w="1932"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hAnsiTheme="minorEastAsia" w:cs="Times New Roman"/>
                <w:color w:val="000000" w:themeColor="text1"/>
              </w:rPr>
              <w:t>四氯化碳</w:t>
            </w:r>
          </w:p>
        </w:tc>
        <w:tc>
          <w:tcPr>
            <w:tcW w:w="2528"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color w:val="000000" w:themeColor="text1"/>
              </w:rPr>
              <w:t>&lt;1.3</w:t>
            </w:r>
          </w:p>
        </w:tc>
        <w:tc>
          <w:tcPr>
            <w:tcW w:w="2230"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2.8</w:t>
            </w:r>
          </w:p>
        </w:tc>
        <w:tc>
          <w:tcPr>
            <w:tcW w:w="1100" w:type="dxa"/>
            <w:tcBorders>
              <w:top w:val="single" w:sz="4" w:space="0" w:color="auto"/>
              <w:left w:val="single" w:sz="4" w:space="0" w:color="auto"/>
              <w:bottom w:val="single" w:sz="4" w:space="0" w:color="auto"/>
              <w:right w:val="single" w:sz="4" w:space="0" w:color="auto"/>
            </w:tcBorders>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w:t>
            </w:r>
          </w:p>
        </w:tc>
      </w:tr>
      <w:tr w:rsidR="00970AFC" w:rsidRPr="00267E73" w:rsidTr="00970AFC">
        <w:trPr>
          <w:jc w:val="center"/>
        </w:trPr>
        <w:tc>
          <w:tcPr>
            <w:tcW w:w="1156" w:type="dxa"/>
            <w:vMerge/>
            <w:tcBorders>
              <w:top w:val="single" w:sz="4" w:space="0" w:color="auto"/>
              <w:left w:val="single" w:sz="12" w:space="0" w:color="auto"/>
              <w:bottom w:val="single" w:sz="12" w:space="0" w:color="auto"/>
              <w:right w:val="single" w:sz="4" w:space="0" w:color="auto"/>
            </w:tcBorders>
            <w:vAlign w:val="center"/>
            <w:hideMark/>
          </w:tcPr>
          <w:p w:rsidR="00970AFC" w:rsidRPr="00267E73" w:rsidRDefault="00970AFC" w:rsidP="00164C8C">
            <w:pPr>
              <w:widowControl/>
              <w:jc w:val="left"/>
              <w:rPr>
                <w:rFonts w:eastAsiaTheme="minorEastAsia" w:cs="Times New Roman"/>
                <w:color w:val="000000" w:themeColor="text1"/>
              </w:rPr>
            </w:pPr>
          </w:p>
        </w:tc>
        <w:tc>
          <w:tcPr>
            <w:tcW w:w="1932"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hAnsiTheme="minorEastAsia" w:cs="Times New Roman"/>
                <w:color w:val="000000" w:themeColor="text1"/>
              </w:rPr>
              <w:t>氯仿</w:t>
            </w:r>
          </w:p>
        </w:tc>
        <w:tc>
          <w:tcPr>
            <w:tcW w:w="2528"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color w:val="000000" w:themeColor="text1"/>
              </w:rPr>
              <w:t>&lt;1.1</w:t>
            </w:r>
          </w:p>
        </w:tc>
        <w:tc>
          <w:tcPr>
            <w:tcW w:w="2230"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0.9</w:t>
            </w:r>
          </w:p>
        </w:tc>
        <w:tc>
          <w:tcPr>
            <w:tcW w:w="1100" w:type="dxa"/>
            <w:tcBorders>
              <w:top w:val="single" w:sz="4" w:space="0" w:color="auto"/>
              <w:left w:val="single" w:sz="4" w:space="0" w:color="auto"/>
              <w:bottom w:val="single" w:sz="4" w:space="0" w:color="auto"/>
              <w:right w:val="single" w:sz="4" w:space="0" w:color="auto"/>
            </w:tcBorders>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w:t>
            </w:r>
          </w:p>
        </w:tc>
      </w:tr>
      <w:tr w:rsidR="00970AFC" w:rsidRPr="00267E73" w:rsidTr="00970AFC">
        <w:trPr>
          <w:jc w:val="center"/>
        </w:trPr>
        <w:tc>
          <w:tcPr>
            <w:tcW w:w="1156" w:type="dxa"/>
            <w:vMerge/>
            <w:tcBorders>
              <w:top w:val="single" w:sz="4" w:space="0" w:color="auto"/>
              <w:left w:val="single" w:sz="12" w:space="0" w:color="auto"/>
              <w:bottom w:val="single" w:sz="12" w:space="0" w:color="auto"/>
              <w:right w:val="single" w:sz="4" w:space="0" w:color="auto"/>
            </w:tcBorders>
            <w:vAlign w:val="center"/>
            <w:hideMark/>
          </w:tcPr>
          <w:p w:rsidR="00970AFC" w:rsidRPr="00267E73" w:rsidRDefault="00970AFC" w:rsidP="00164C8C">
            <w:pPr>
              <w:widowControl/>
              <w:jc w:val="left"/>
              <w:rPr>
                <w:rFonts w:eastAsiaTheme="minorEastAsia" w:cs="Times New Roman"/>
                <w:color w:val="000000" w:themeColor="text1"/>
              </w:rPr>
            </w:pPr>
          </w:p>
        </w:tc>
        <w:tc>
          <w:tcPr>
            <w:tcW w:w="1932"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hAnsiTheme="minorEastAsia" w:cs="Times New Roman"/>
                <w:color w:val="000000" w:themeColor="text1"/>
              </w:rPr>
              <w:t>氯甲烷</w:t>
            </w:r>
          </w:p>
        </w:tc>
        <w:tc>
          <w:tcPr>
            <w:tcW w:w="2528"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color w:val="000000" w:themeColor="text1"/>
              </w:rPr>
              <w:t>&lt;1.0</w:t>
            </w:r>
          </w:p>
        </w:tc>
        <w:tc>
          <w:tcPr>
            <w:tcW w:w="2230"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37</w:t>
            </w:r>
          </w:p>
        </w:tc>
        <w:tc>
          <w:tcPr>
            <w:tcW w:w="1100" w:type="dxa"/>
            <w:tcBorders>
              <w:top w:val="single" w:sz="4" w:space="0" w:color="auto"/>
              <w:left w:val="single" w:sz="4" w:space="0" w:color="auto"/>
              <w:bottom w:val="single" w:sz="4" w:space="0" w:color="auto"/>
              <w:right w:val="single" w:sz="4" w:space="0" w:color="auto"/>
            </w:tcBorders>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w:t>
            </w:r>
          </w:p>
        </w:tc>
      </w:tr>
      <w:tr w:rsidR="00970AFC" w:rsidRPr="00267E73" w:rsidTr="00970AFC">
        <w:trPr>
          <w:jc w:val="center"/>
        </w:trPr>
        <w:tc>
          <w:tcPr>
            <w:tcW w:w="1156" w:type="dxa"/>
            <w:vMerge/>
            <w:tcBorders>
              <w:top w:val="single" w:sz="4" w:space="0" w:color="auto"/>
              <w:left w:val="single" w:sz="12" w:space="0" w:color="auto"/>
              <w:bottom w:val="single" w:sz="12" w:space="0" w:color="auto"/>
              <w:right w:val="single" w:sz="4" w:space="0" w:color="auto"/>
            </w:tcBorders>
            <w:vAlign w:val="center"/>
            <w:hideMark/>
          </w:tcPr>
          <w:p w:rsidR="00970AFC" w:rsidRPr="00267E73" w:rsidRDefault="00970AFC" w:rsidP="00164C8C">
            <w:pPr>
              <w:widowControl/>
              <w:jc w:val="left"/>
              <w:rPr>
                <w:rFonts w:eastAsiaTheme="minorEastAsia" w:cs="Times New Roman"/>
                <w:color w:val="000000" w:themeColor="text1"/>
              </w:rPr>
            </w:pPr>
          </w:p>
        </w:tc>
        <w:tc>
          <w:tcPr>
            <w:tcW w:w="1932"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color w:val="000000" w:themeColor="text1"/>
              </w:rPr>
              <w:t>1,1-</w:t>
            </w:r>
            <w:r w:rsidRPr="00267E73">
              <w:rPr>
                <w:rFonts w:eastAsiaTheme="minorEastAsia" w:hAnsiTheme="minorEastAsia" w:cs="Times New Roman"/>
                <w:color w:val="000000" w:themeColor="text1"/>
              </w:rPr>
              <w:t>二氯乙烷</w:t>
            </w:r>
          </w:p>
        </w:tc>
        <w:tc>
          <w:tcPr>
            <w:tcW w:w="2528"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color w:val="000000" w:themeColor="text1"/>
              </w:rPr>
              <w:t>&lt;1.2</w:t>
            </w:r>
          </w:p>
        </w:tc>
        <w:tc>
          <w:tcPr>
            <w:tcW w:w="2230"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9</w:t>
            </w:r>
          </w:p>
        </w:tc>
        <w:tc>
          <w:tcPr>
            <w:tcW w:w="1100" w:type="dxa"/>
            <w:tcBorders>
              <w:top w:val="single" w:sz="4" w:space="0" w:color="auto"/>
              <w:left w:val="single" w:sz="4" w:space="0" w:color="auto"/>
              <w:bottom w:val="single" w:sz="4" w:space="0" w:color="auto"/>
              <w:right w:val="single" w:sz="4" w:space="0" w:color="auto"/>
            </w:tcBorders>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w:t>
            </w:r>
          </w:p>
        </w:tc>
      </w:tr>
      <w:tr w:rsidR="00970AFC" w:rsidRPr="00267E73" w:rsidTr="00970AFC">
        <w:trPr>
          <w:jc w:val="center"/>
        </w:trPr>
        <w:tc>
          <w:tcPr>
            <w:tcW w:w="1156" w:type="dxa"/>
            <w:vMerge/>
            <w:tcBorders>
              <w:top w:val="single" w:sz="4" w:space="0" w:color="auto"/>
              <w:left w:val="single" w:sz="12" w:space="0" w:color="auto"/>
              <w:bottom w:val="single" w:sz="12" w:space="0" w:color="auto"/>
              <w:right w:val="single" w:sz="4" w:space="0" w:color="auto"/>
            </w:tcBorders>
            <w:vAlign w:val="center"/>
            <w:hideMark/>
          </w:tcPr>
          <w:p w:rsidR="00970AFC" w:rsidRPr="00267E73" w:rsidRDefault="00970AFC" w:rsidP="00164C8C">
            <w:pPr>
              <w:widowControl/>
              <w:jc w:val="left"/>
              <w:rPr>
                <w:rFonts w:eastAsiaTheme="minorEastAsia" w:cs="Times New Roman"/>
                <w:color w:val="000000" w:themeColor="text1"/>
              </w:rPr>
            </w:pPr>
          </w:p>
        </w:tc>
        <w:tc>
          <w:tcPr>
            <w:tcW w:w="1932"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color w:val="000000" w:themeColor="text1"/>
              </w:rPr>
              <w:t>1,2-</w:t>
            </w:r>
            <w:r w:rsidRPr="00267E73">
              <w:rPr>
                <w:rFonts w:eastAsiaTheme="minorEastAsia" w:hAnsiTheme="minorEastAsia" w:cs="Times New Roman"/>
                <w:color w:val="000000" w:themeColor="text1"/>
              </w:rPr>
              <w:t>二氯乙烷</w:t>
            </w:r>
            <w:r w:rsidRPr="00267E73">
              <w:rPr>
                <w:rFonts w:eastAsiaTheme="minorEastAsia" w:cs="Times New Roman"/>
                <w:color w:val="000000" w:themeColor="text1"/>
              </w:rPr>
              <w:t xml:space="preserve"> </w:t>
            </w:r>
          </w:p>
        </w:tc>
        <w:tc>
          <w:tcPr>
            <w:tcW w:w="2528"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color w:val="000000" w:themeColor="text1"/>
              </w:rPr>
              <w:t>&lt;1.3</w:t>
            </w:r>
          </w:p>
        </w:tc>
        <w:tc>
          <w:tcPr>
            <w:tcW w:w="2230"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5</w:t>
            </w:r>
          </w:p>
        </w:tc>
        <w:tc>
          <w:tcPr>
            <w:tcW w:w="1100" w:type="dxa"/>
            <w:tcBorders>
              <w:top w:val="single" w:sz="4" w:space="0" w:color="auto"/>
              <w:left w:val="single" w:sz="4" w:space="0" w:color="auto"/>
              <w:bottom w:val="single" w:sz="4" w:space="0" w:color="auto"/>
              <w:right w:val="single" w:sz="4" w:space="0" w:color="auto"/>
            </w:tcBorders>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w:t>
            </w:r>
          </w:p>
        </w:tc>
      </w:tr>
      <w:tr w:rsidR="00970AFC" w:rsidRPr="00267E73" w:rsidTr="00970AFC">
        <w:trPr>
          <w:jc w:val="center"/>
        </w:trPr>
        <w:tc>
          <w:tcPr>
            <w:tcW w:w="1156" w:type="dxa"/>
            <w:vMerge/>
            <w:tcBorders>
              <w:top w:val="single" w:sz="4" w:space="0" w:color="auto"/>
              <w:left w:val="single" w:sz="12" w:space="0" w:color="auto"/>
              <w:bottom w:val="single" w:sz="12" w:space="0" w:color="auto"/>
              <w:right w:val="single" w:sz="4" w:space="0" w:color="auto"/>
            </w:tcBorders>
            <w:vAlign w:val="center"/>
            <w:hideMark/>
          </w:tcPr>
          <w:p w:rsidR="00970AFC" w:rsidRPr="00267E73" w:rsidRDefault="00970AFC" w:rsidP="00164C8C">
            <w:pPr>
              <w:widowControl/>
              <w:jc w:val="left"/>
              <w:rPr>
                <w:rFonts w:eastAsiaTheme="minorEastAsia" w:cs="Times New Roman"/>
                <w:color w:val="000000" w:themeColor="text1"/>
              </w:rPr>
            </w:pPr>
          </w:p>
        </w:tc>
        <w:tc>
          <w:tcPr>
            <w:tcW w:w="1932"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color w:val="000000" w:themeColor="text1"/>
              </w:rPr>
              <w:t>1,1-</w:t>
            </w:r>
            <w:r w:rsidRPr="00267E73">
              <w:rPr>
                <w:rFonts w:eastAsiaTheme="minorEastAsia" w:hAnsiTheme="minorEastAsia" w:cs="Times New Roman"/>
                <w:color w:val="000000" w:themeColor="text1"/>
              </w:rPr>
              <w:t>二氯乙烯</w:t>
            </w:r>
          </w:p>
        </w:tc>
        <w:tc>
          <w:tcPr>
            <w:tcW w:w="2528"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color w:val="000000" w:themeColor="text1"/>
              </w:rPr>
              <w:t>&lt;1.0</w:t>
            </w:r>
          </w:p>
        </w:tc>
        <w:tc>
          <w:tcPr>
            <w:tcW w:w="2230"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66</w:t>
            </w:r>
          </w:p>
        </w:tc>
        <w:tc>
          <w:tcPr>
            <w:tcW w:w="1100" w:type="dxa"/>
            <w:tcBorders>
              <w:top w:val="single" w:sz="4" w:space="0" w:color="auto"/>
              <w:left w:val="single" w:sz="4" w:space="0" w:color="auto"/>
              <w:bottom w:val="single" w:sz="4" w:space="0" w:color="auto"/>
              <w:right w:val="single" w:sz="4" w:space="0" w:color="auto"/>
            </w:tcBorders>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w:t>
            </w:r>
          </w:p>
        </w:tc>
      </w:tr>
      <w:tr w:rsidR="00970AFC" w:rsidRPr="00267E73" w:rsidTr="00970AFC">
        <w:trPr>
          <w:jc w:val="center"/>
        </w:trPr>
        <w:tc>
          <w:tcPr>
            <w:tcW w:w="1156" w:type="dxa"/>
            <w:vMerge/>
            <w:tcBorders>
              <w:top w:val="single" w:sz="4" w:space="0" w:color="auto"/>
              <w:left w:val="single" w:sz="12" w:space="0" w:color="auto"/>
              <w:bottom w:val="single" w:sz="12" w:space="0" w:color="auto"/>
              <w:right w:val="single" w:sz="4" w:space="0" w:color="auto"/>
            </w:tcBorders>
            <w:vAlign w:val="center"/>
            <w:hideMark/>
          </w:tcPr>
          <w:p w:rsidR="00970AFC" w:rsidRPr="00267E73" w:rsidRDefault="00970AFC" w:rsidP="00164C8C">
            <w:pPr>
              <w:widowControl/>
              <w:jc w:val="left"/>
              <w:rPr>
                <w:rFonts w:eastAsiaTheme="minorEastAsia" w:cs="Times New Roman"/>
                <w:color w:val="000000" w:themeColor="text1"/>
              </w:rPr>
            </w:pPr>
          </w:p>
        </w:tc>
        <w:tc>
          <w:tcPr>
            <w:tcW w:w="1932"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hAnsiTheme="minorEastAsia" w:cs="Times New Roman"/>
                <w:bCs/>
                <w:color w:val="000000" w:themeColor="text1"/>
              </w:rPr>
              <w:t>顺式</w:t>
            </w:r>
            <w:r w:rsidRPr="00267E73">
              <w:rPr>
                <w:rFonts w:eastAsiaTheme="minorEastAsia" w:cs="Times New Roman"/>
                <w:bCs/>
                <w:color w:val="000000" w:themeColor="text1"/>
              </w:rPr>
              <w:t>-1,2-</w:t>
            </w:r>
            <w:r w:rsidRPr="00267E73">
              <w:rPr>
                <w:rFonts w:eastAsiaTheme="minorEastAsia" w:hAnsiTheme="minorEastAsia" w:cs="Times New Roman"/>
                <w:bCs/>
                <w:color w:val="000000" w:themeColor="text1"/>
              </w:rPr>
              <w:t>二氯乙烯</w:t>
            </w:r>
          </w:p>
        </w:tc>
        <w:tc>
          <w:tcPr>
            <w:tcW w:w="2528"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color w:val="000000" w:themeColor="text1"/>
              </w:rPr>
              <w:t>&lt;1.3</w:t>
            </w:r>
          </w:p>
        </w:tc>
        <w:tc>
          <w:tcPr>
            <w:tcW w:w="2230"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596</w:t>
            </w:r>
          </w:p>
        </w:tc>
        <w:tc>
          <w:tcPr>
            <w:tcW w:w="1100" w:type="dxa"/>
            <w:tcBorders>
              <w:top w:val="single" w:sz="4" w:space="0" w:color="auto"/>
              <w:left w:val="single" w:sz="4" w:space="0" w:color="auto"/>
              <w:bottom w:val="single" w:sz="4" w:space="0" w:color="auto"/>
              <w:right w:val="single" w:sz="4" w:space="0" w:color="auto"/>
            </w:tcBorders>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w:t>
            </w:r>
          </w:p>
        </w:tc>
      </w:tr>
      <w:tr w:rsidR="00970AFC" w:rsidRPr="00267E73" w:rsidTr="00970AFC">
        <w:trPr>
          <w:jc w:val="center"/>
        </w:trPr>
        <w:tc>
          <w:tcPr>
            <w:tcW w:w="1156" w:type="dxa"/>
            <w:vMerge/>
            <w:tcBorders>
              <w:top w:val="single" w:sz="4" w:space="0" w:color="auto"/>
              <w:left w:val="single" w:sz="12" w:space="0" w:color="auto"/>
              <w:bottom w:val="single" w:sz="12" w:space="0" w:color="auto"/>
              <w:right w:val="single" w:sz="4" w:space="0" w:color="auto"/>
            </w:tcBorders>
            <w:vAlign w:val="center"/>
            <w:hideMark/>
          </w:tcPr>
          <w:p w:rsidR="00970AFC" w:rsidRPr="00267E73" w:rsidRDefault="00970AFC" w:rsidP="00164C8C">
            <w:pPr>
              <w:widowControl/>
              <w:jc w:val="left"/>
              <w:rPr>
                <w:rFonts w:eastAsiaTheme="minorEastAsia" w:cs="Times New Roman"/>
                <w:color w:val="000000" w:themeColor="text1"/>
              </w:rPr>
            </w:pPr>
          </w:p>
        </w:tc>
        <w:tc>
          <w:tcPr>
            <w:tcW w:w="1932"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hAnsiTheme="minorEastAsia" w:cs="Times New Roman"/>
                <w:bCs/>
                <w:color w:val="000000" w:themeColor="text1"/>
              </w:rPr>
              <w:t>反式</w:t>
            </w:r>
            <w:r w:rsidRPr="00267E73">
              <w:rPr>
                <w:rFonts w:eastAsiaTheme="minorEastAsia" w:cs="Times New Roman"/>
                <w:bCs/>
                <w:color w:val="000000" w:themeColor="text1"/>
              </w:rPr>
              <w:t>-1,2-</w:t>
            </w:r>
            <w:r w:rsidRPr="00267E73">
              <w:rPr>
                <w:rFonts w:eastAsiaTheme="minorEastAsia" w:hAnsiTheme="minorEastAsia" w:cs="Times New Roman"/>
                <w:bCs/>
                <w:color w:val="000000" w:themeColor="text1"/>
              </w:rPr>
              <w:t>二氯乙烯</w:t>
            </w:r>
          </w:p>
        </w:tc>
        <w:tc>
          <w:tcPr>
            <w:tcW w:w="2528"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color w:val="000000" w:themeColor="text1"/>
              </w:rPr>
              <w:t>&lt;1.4</w:t>
            </w:r>
          </w:p>
        </w:tc>
        <w:tc>
          <w:tcPr>
            <w:tcW w:w="2230"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54</w:t>
            </w:r>
          </w:p>
        </w:tc>
        <w:tc>
          <w:tcPr>
            <w:tcW w:w="1100" w:type="dxa"/>
            <w:tcBorders>
              <w:top w:val="single" w:sz="4" w:space="0" w:color="auto"/>
              <w:left w:val="single" w:sz="4" w:space="0" w:color="auto"/>
              <w:bottom w:val="single" w:sz="4" w:space="0" w:color="auto"/>
              <w:right w:val="single" w:sz="4" w:space="0" w:color="auto"/>
            </w:tcBorders>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w:t>
            </w:r>
          </w:p>
        </w:tc>
      </w:tr>
      <w:tr w:rsidR="00970AFC" w:rsidRPr="00267E73" w:rsidTr="00970AFC">
        <w:trPr>
          <w:jc w:val="center"/>
        </w:trPr>
        <w:tc>
          <w:tcPr>
            <w:tcW w:w="1156" w:type="dxa"/>
            <w:vMerge/>
            <w:tcBorders>
              <w:top w:val="single" w:sz="4" w:space="0" w:color="auto"/>
              <w:left w:val="single" w:sz="12" w:space="0" w:color="auto"/>
              <w:bottom w:val="single" w:sz="12" w:space="0" w:color="auto"/>
              <w:right w:val="single" w:sz="4" w:space="0" w:color="auto"/>
            </w:tcBorders>
            <w:vAlign w:val="center"/>
            <w:hideMark/>
          </w:tcPr>
          <w:p w:rsidR="00970AFC" w:rsidRPr="00267E73" w:rsidRDefault="00970AFC" w:rsidP="00164C8C">
            <w:pPr>
              <w:widowControl/>
              <w:jc w:val="left"/>
              <w:rPr>
                <w:rFonts w:eastAsiaTheme="minorEastAsia" w:cs="Times New Roman"/>
                <w:color w:val="000000" w:themeColor="text1"/>
              </w:rPr>
            </w:pPr>
          </w:p>
        </w:tc>
        <w:tc>
          <w:tcPr>
            <w:tcW w:w="1932"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bCs/>
                <w:color w:val="000000" w:themeColor="text1"/>
              </w:rPr>
            </w:pPr>
            <w:r w:rsidRPr="00267E73">
              <w:rPr>
                <w:rFonts w:eastAsiaTheme="minorEastAsia" w:hAnsiTheme="minorEastAsia" w:cs="Times New Roman"/>
                <w:bCs/>
                <w:color w:val="000000" w:themeColor="text1"/>
              </w:rPr>
              <w:t>二氯甲烷</w:t>
            </w:r>
          </w:p>
        </w:tc>
        <w:tc>
          <w:tcPr>
            <w:tcW w:w="2528"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color w:val="000000" w:themeColor="text1"/>
              </w:rPr>
              <w:t>&lt;1.5</w:t>
            </w:r>
          </w:p>
        </w:tc>
        <w:tc>
          <w:tcPr>
            <w:tcW w:w="2230"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616</w:t>
            </w:r>
          </w:p>
        </w:tc>
        <w:tc>
          <w:tcPr>
            <w:tcW w:w="1100" w:type="dxa"/>
            <w:tcBorders>
              <w:top w:val="single" w:sz="4" w:space="0" w:color="auto"/>
              <w:left w:val="single" w:sz="4" w:space="0" w:color="auto"/>
              <w:bottom w:val="single" w:sz="4" w:space="0" w:color="auto"/>
              <w:right w:val="single" w:sz="4" w:space="0" w:color="auto"/>
            </w:tcBorders>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w:t>
            </w:r>
          </w:p>
        </w:tc>
      </w:tr>
      <w:tr w:rsidR="00970AFC" w:rsidRPr="00267E73" w:rsidTr="00970AFC">
        <w:trPr>
          <w:jc w:val="center"/>
        </w:trPr>
        <w:tc>
          <w:tcPr>
            <w:tcW w:w="1156" w:type="dxa"/>
            <w:vMerge/>
            <w:tcBorders>
              <w:top w:val="single" w:sz="4" w:space="0" w:color="auto"/>
              <w:left w:val="single" w:sz="12" w:space="0" w:color="auto"/>
              <w:bottom w:val="single" w:sz="12" w:space="0" w:color="auto"/>
              <w:right w:val="single" w:sz="4" w:space="0" w:color="auto"/>
            </w:tcBorders>
            <w:vAlign w:val="center"/>
            <w:hideMark/>
          </w:tcPr>
          <w:p w:rsidR="00970AFC" w:rsidRPr="00267E73" w:rsidRDefault="00970AFC" w:rsidP="00164C8C">
            <w:pPr>
              <w:widowControl/>
              <w:jc w:val="left"/>
              <w:rPr>
                <w:rFonts w:eastAsiaTheme="minorEastAsia" w:cs="Times New Roman"/>
                <w:color w:val="000000" w:themeColor="text1"/>
              </w:rPr>
            </w:pPr>
          </w:p>
        </w:tc>
        <w:tc>
          <w:tcPr>
            <w:tcW w:w="1932"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bCs/>
                <w:color w:val="000000" w:themeColor="text1"/>
              </w:rPr>
            </w:pPr>
            <w:r w:rsidRPr="00267E73">
              <w:rPr>
                <w:rFonts w:eastAsiaTheme="minorEastAsia" w:cs="Times New Roman"/>
                <w:bCs/>
                <w:color w:val="000000" w:themeColor="text1"/>
              </w:rPr>
              <w:t>1,2-</w:t>
            </w:r>
            <w:r w:rsidRPr="00267E73">
              <w:rPr>
                <w:rFonts w:eastAsiaTheme="minorEastAsia" w:hAnsiTheme="minorEastAsia" w:cs="Times New Roman"/>
                <w:bCs/>
                <w:color w:val="000000" w:themeColor="text1"/>
              </w:rPr>
              <w:t>二氯丙烷</w:t>
            </w:r>
          </w:p>
        </w:tc>
        <w:tc>
          <w:tcPr>
            <w:tcW w:w="2528"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color w:val="000000" w:themeColor="text1"/>
              </w:rPr>
              <w:t>&lt;1.1</w:t>
            </w:r>
          </w:p>
        </w:tc>
        <w:tc>
          <w:tcPr>
            <w:tcW w:w="2230"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5</w:t>
            </w:r>
          </w:p>
        </w:tc>
        <w:tc>
          <w:tcPr>
            <w:tcW w:w="1100" w:type="dxa"/>
            <w:tcBorders>
              <w:top w:val="single" w:sz="4" w:space="0" w:color="auto"/>
              <w:left w:val="single" w:sz="4" w:space="0" w:color="auto"/>
              <w:bottom w:val="single" w:sz="4" w:space="0" w:color="auto"/>
              <w:right w:val="single" w:sz="4" w:space="0" w:color="auto"/>
            </w:tcBorders>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w:t>
            </w:r>
          </w:p>
        </w:tc>
      </w:tr>
      <w:tr w:rsidR="00970AFC" w:rsidRPr="00267E73" w:rsidTr="00970AFC">
        <w:trPr>
          <w:jc w:val="center"/>
        </w:trPr>
        <w:tc>
          <w:tcPr>
            <w:tcW w:w="1156" w:type="dxa"/>
            <w:vMerge/>
            <w:tcBorders>
              <w:top w:val="single" w:sz="4" w:space="0" w:color="auto"/>
              <w:left w:val="single" w:sz="12" w:space="0" w:color="auto"/>
              <w:bottom w:val="single" w:sz="12" w:space="0" w:color="auto"/>
              <w:right w:val="single" w:sz="4" w:space="0" w:color="auto"/>
            </w:tcBorders>
            <w:vAlign w:val="center"/>
            <w:hideMark/>
          </w:tcPr>
          <w:p w:rsidR="00970AFC" w:rsidRPr="00267E73" w:rsidRDefault="00970AFC" w:rsidP="00164C8C">
            <w:pPr>
              <w:widowControl/>
              <w:jc w:val="left"/>
              <w:rPr>
                <w:rFonts w:eastAsiaTheme="minorEastAsia" w:cs="Times New Roman"/>
                <w:color w:val="000000" w:themeColor="text1"/>
              </w:rPr>
            </w:pPr>
          </w:p>
        </w:tc>
        <w:tc>
          <w:tcPr>
            <w:tcW w:w="1932"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bCs/>
                <w:color w:val="000000" w:themeColor="text1"/>
              </w:rPr>
            </w:pPr>
            <w:r w:rsidRPr="00267E73">
              <w:rPr>
                <w:rFonts w:eastAsiaTheme="minorEastAsia" w:cs="Times New Roman"/>
                <w:bCs/>
                <w:color w:val="000000" w:themeColor="text1"/>
              </w:rPr>
              <w:t>1,1,1,2-</w:t>
            </w:r>
            <w:r w:rsidRPr="00267E73">
              <w:rPr>
                <w:rFonts w:eastAsiaTheme="minorEastAsia" w:hAnsiTheme="minorEastAsia" w:cs="Times New Roman"/>
                <w:bCs/>
                <w:color w:val="000000" w:themeColor="text1"/>
              </w:rPr>
              <w:t>四氯乙烷</w:t>
            </w:r>
          </w:p>
        </w:tc>
        <w:tc>
          <w:tcPr>
            <w:tcW w:w="2528"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color w:val="000000" w:themeColor="text1"/>
              </w:rPr>
              <w:t>&lt;1.2</w:t>
            </w:r>
          </w:p>
        </w:tc>
        <w:tc>
          <w:tcPr>
            <w:tcW w:w="2230"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10</w:t>
            </w:r>
          </w:p>
        </w:tc>
        <w:tc>
          <w:tcPr>
            <w:tcW w:w="1100" w:type="dxa"/>
            <w:tcBorders>
              <w:top w:val="single" w:sz="4" w:space="0" w:color="auto"/>
              <w:left w:val="single" w:sz="4" w:space="0" w:color="auto"/>
              <w:bottom w:val="single" w:sz="4" w:space="0" w:color="auto"/>
              <w:right w:val="single" w:sz="4" w:space="0" w:color="auto"/>
            </w:tcBorders>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w:t>
            </w:r>
          </w:p>
        </w:tc>
      </w:tr>
      <w:tr w:rsidR="00970AFC" w:rsidRPr="00267E73" w:rsidTr="00970AFC">
        <w:trPr>
          <w:jc w:val="center"/>
        </w:trPr>
        <w:tc>
          <w:tcPr>
            <w:tcW w:w="1156" w:type="dxa"/>
            <w:vMerge/>
            <w:tcBorders>
              <w:top w:val="single" w:sz="4" w:space="0" w:color="auto"/>
              <w:left w:val="single" w:sz="12" w:space="0" w:color="auto"/>
              <w:bottom w:val="single" w:sz="12" w:space="0" w:color="auto"/>
              <w:right w:val="single" w:sz="4" w:space="0" w:color="auto"/>
            </w:tcBorders>
            <w:vAlign w:val="center"/>
            <w:hideMark/>
          </w:tcPr>
          <w:p w:rsidR="00970AFC" w:rsidRPr="00267E73" w:rsidRDefault="00970AFC" w:rsidP="00164C8C">
            <w:pPr>
              <w:widowControl/>
              <w:jc w:val="left"/>
              <w:rPr>
                <w:rFonts w:eastAsiaTheme="minorEastAsia" w:cs="Times New Roman"/>
                <w:color w:val="000000" w:themeColor="text1"/>
              </w:rPr>
            </w:pPr>
          </w:p>
        </w:tc>
        <w:tc>
          <w:tcPr>
            <w:tcW w:w="1932"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bCs/>
                <w:color w:val="000000" w:themeColor="text1"/>
              </w:rPr>
            </w:pPr>
            <w:r w:rsidRPr="00267E73">
              <w:rPr>
                <w:rFonts w:eastAsiaTheme="minorEastAsia" w:cs="Times New Roman"/>
                <w:bCs/>
                <w:color w:val="000000" w:themeColor="text1"/>
              </w:rPr>
              <w:t>1,1,2,2-</w:t>
            </w:r>
            <w:r w:rsidRPr="00267E73">
              <w:rPr>
                <w:rFonts w:eastAsiaTheme="minorEastAsia" w:hAnsiTheme="minorEastAsia" w:cs="Times New Roman"/>
                <w:bCs/>
                <w:color w:val="000000" w:themeColor="text1"/>
              </w:rPr>
              <w:t>四氯乙烷</w:t>
            </w:r>
            <w:r w:rsidRPr="00267E73">
              <w:rPr>
                <w:rFonts w:eastAsiaTheme="minorEastAsia" w:cs="Times New Roman"/>
                <w:bCs/>
                <w:color w:val="000000" w:themeColor="text1"/>
              </w:rPr>
              <w:t xml:space="preserve"> </w:t>
            </w:r>
          </w:p>
        </w:tc>
        <w:tc>
          <w:tcPr>
            <w:tcW w:w="2528"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color w:val="000000" w:themeColor="text1"/>
              </w:rPr>
              <w:t>&lt;1.2</w:t>
            </w:r>
          </w:p>
        </w:tc>
        <w:tc>
          <w:tcPr>
            <w:tcW w:w="2230"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6.8</w:t>
            </w:r>
          </w:p>
        </w:tc>
        <w:tc>
          <w:tcPr>
            <w:tcW w:w="1100" w:type="dxa"/>
            <w:tcBorders>
              <w:top w:val="single" w:sz="4" w:space="0" w:color="auto"/>
              <w:left w:val="single" w:sz="4" w:space="0" w:color="auto"/>
              <w:bottom w:val="single" w:sz="4" w:space="0" w:color="auto"/>
              <w:right w:val="single" w:sz="4" w:space="0" w:color="auto"/>
            </w:tcBorders>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w:t>
            </w:r>
          </w:p>
        </w:tc>
      </w:tr>
      <w:tr w:rsidR="00970AFC" w:rsidRPr="00267E73" w:rsidTr="00970AFC">
        <w:trPr>
          <w:jc w:val="center"/>
        </w:trPr>
        <w:tc>
          <w:tcPr>
            <w:tcW w:w="1156" w:type="dxa"/>
            <w:vMerge/>
            <w:tcBorders>
              <w:top w:val="single" w:sz="4" w:space="0" w:color="auto"/>
              <w:left w:val="single" w:sz="12" w:space="0" w:color="auto"/>
              <w:bottom w:val="single" w:sz="12" w:space="0" w:color="auto"/>
              <w:right w:val="single" w:sz="4" w:space="0" w:color="auto"/>
            </w:tcBorders>
            <w:vAlign w:val="center"/>
            <w:hideMark/>
          </w:tcPr>
          <w:p w:rsidR="00970AFC" w:rsidRPr="00267E73" w:rsidRDefault="00970AFC" w:rsidP="00164C8C">
            <w:pPr>
              <w:widowControl/>
              <w:jc w:val="left"/>
              <w:rPr>
                <w:rFonts w:eastAsiaTheme="minorEastAsia" w:cs="Times New Roman"/>
                <w:color w:val="000000" w:themeColor="text1"/>
              </w:rPr>
            </w:pPr>
          </w:p>
        </w:tc>
        <w:tc>
          <w:tcPr>
            <w:tcW w:w="1932"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hAnsiTheme="minorEastAsia" w:cs="Times New Roman"/>
                <w:color w:val="000000" w:themeColor="text1"/>
              </w:rPr>
              <w:t>四氯乙烯</w:t>
            </w:r>
          </w:p>
        </w:tc>
        <w:tc>
          <w:tcPr>
            <w:tcW w:w="2528"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color w:val="000000" w:themeColor="text1"/>
              </w:rPr>
              <w:t>&lt;1.4</w:t>
            </w:r>
          </w:p>
        </w:tc>
        <w:tc>
          <w:tcPr>
            <w:tcW w:w="2230"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53</w:t>
            </w:r>
          </w:p>
        </w:tc>
        <w:tc>
          <w:tcPr>
            <w:tcW w:w="1100" w:type="dxa"/>
            <w:tcBorders>
              <w:top w:val="single" w:sz="4" w:space="0" w:color="auto"/>
              <w:left w:val="single" w:sz="4" w:space="0" w:color="auto"/>
              <w:bottom w:val="single" w:sz="4" w:space="0" w:color="auto"/>
              <w:right w:val="single" w:sz="4" w:space="0" w:color="auto"/>
            </w:tcBorders>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w:t>
            </w:r>
          </w:p>
        </w:tc>
      </w:tr>
      <w:tr w:rsidR="00970AFC" w:rsidRPr="00267E73" w:rsidTr="00970AFC">
        <w:trPr>
          <w:jc w:val="center"/>
        </w:trPr>
        <w:tc>
          <w:tcPr>
            <w:tcW w:w="1156" w:type="dxa"/>
            <w:vMerge/>
            <w:tcBorders>
              <w:top w:val="single" w:sz="4" w:space="0" w:color="auto"/>
              <w:left w:val="single" w:sz="12" w:space="0" w:color="auto"/>
              <w:bottom w:val="single" w:sz="12" w:space="0" w:color="auto"/>
              <w:right w:val="single" w:sz="4" w:space="0" w:color="auto"/>
            </w:tcBorders>
            <w:vAlign w:val="center"/>
            <w:hideMark/>
          </w:tcPr>
          <w:p w:rsidR="00970AFC" w:rsidRPr="00267E73" w:rsidRDefault="00970AFC" w:rsidP="00164C8C">
            <w:pPr>
              <w:widowControl/>
              <w:jc w:val="left"/>
              <w:rPr>
                <w:rFonts w:eastAsiaTheme="minorEastAsia" w:cs="Times New Roman"/>
                <w:color w:val="000000" w:themeColor="text1"/>
              </w:rPr>
            </w:pPr>
          </w:p>
        </w:tc>
        <w:tc>
          <w:tcPr>
            <w:tcW w:w="1932"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color w:val="000000" w:themeColor="text1"/>
              </w:rPr>
              <w:t>1,1,1-</w:t>
            </w:r>
            <w:r w:rsidRPr="00267E73">
              <w:rPr>
                <w:rFonts w:eastAsiaTheme="minorEastAsia" w:hAnsiTheme="minorEastAsia" w:cs="Times New Roman"/>
                <w:color w:val="000000" w:themeColor="text1"/>
              </w:rPr>
              <w:t>三氯乙烷</w:t>
            </w:r>
          </w:p>
        </w:tc>
        <w:tc>
          <w:tcPr>
            <w:tcW w:w="2528"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color w:val="000000" w:themeColor="text1"/>
              </w:rPr>
              <w:t>&lt;1.3</w:t>
            </w:r>
          </w:p>
        </w:tc>
        <w:tc>
          <w:tcPr>
            <w:tcW w:w="2230"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840</w:t>
            </w:r>
          </w:p>
        </w:tc>
        <w:tc>
          <w:tcPr>
            <w:tcW w:w="1100" w:type="dxa"/>
            <w:tcBorders>
              <w:top w:val="single" w:sz="4" w:space="0" w:color="auto"/>
              <w:left w:val="single" w:sz="4" w:space="0" w:color="auto"/>
              <w:bottom w:val="single" w:sz="4" w:space="0" w:color="auto"/>
              <w:right w:val="single" w:sz="4" w:space="0" w:color="auto"/>
            </w:tcBorders>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w:t>
            </w:r>
          </w:p>
        </w:tc>
      </w:tr>
      <w:tr w:rsidR="00970AFC" w:rsidRPr="00267E73" w:rsidTr="00970AFC">
        <w:trPr>
          <w:jc w:val="center"/>
        </w:trPr>
        <w:tc>
          <w:tcPr>
            <w:tcW w:w="1156" w:type="dxa"/>
            <w:vMerge/>
            <w:tcBorders>
              <w:top w:val="single" w:sz="4" w:space="0" w:color="auto"/>
              <w:left w:val="single" w:sz="12" w:space="0" w:color="auto"/>
              <w:bottom w:val="single" w:sz="12" w:space="0" w:color="auto"/>
              <w:right w:val="single" w:sz="4" w:space="0" w:color="auto"/>
            </w:tcBorders>
            <w:vAlign w:val="center"/>
            <w:hideMark/>
          </w:tcPr>
          <w:p w:rsidR="00970AFC" w:rsidRPr="00267E73" w:rsidRDefault="00970AFC" w:rsidP="00164C8C">
            <w:pPr>
              <w:widowControl/>
              <w:jc w:val="left"/>
              <w:rPr>
                <w:rFonts w:eastAsiaTheme="minorEastAsia" w:cs="Times New Roman"/>
                <w:color w:val="000000" w:themeColor="text1"/>
              </w:rPr>
            </w:pPr>
          </w:p>
        </w:tc>
        <w:tc>
          <w:tcPr>
            <w:tcW w:w="1932"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color w:val="000000" w:themeColor="text1"/>
              </w:rPr>
              <w:t>1,1,2-</w:t>
            </w:r>
            <w:r w:rsidRPr="00267E73">
              <w:rPr>
                <w:rFonts w:eastAsiaTheme="minorEastAsia" w:hAnsiTheme="minorEastAsia" w:cs="Times New Roman"/>
                <w:color w:val="000000" w:themeColor="text1"/>
              </w:rPr>
              <w:t>三氯乙烷</w:t>
            </w:r>
          </w:p>
        </w:tc>
        <w:tc>
          <w:tcPr>
            <w:tcW w:w="2528"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color w:val="000000" w:themeColor="text1"/>
              </w:rPr>
              <w:t>&lt;1.2</w:t>
            </w:r>
          </w:p>
        </w:tc>
        <w:tc>
          <w:tcPr>
            <w:tcW w:w="2230"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2.8</w:t>
            </w:r>
          </w:p>
        </w:tc>
        <w:tc>
          <w:tcPr>
            <w:tcW w:w="1100" w:type="dxa"/>
            <w:tcBorders>
              <w:top w:val="single" w:sz="4" w:space="0" w:color="auto"/>
              <w:left w:val="single" w:sz="4" w:space="0" w:color="auto"/>
              <w:bottom w:val="single" w:sz="4" w:space="0" w:color="auto"/>
              <w:right w:val="single" w:sz="4" w:space="0" w:color="auto"/>
            </w:tcBorders>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w:t>
            </w:r>
          </w:p>
        </w:tc>
      </w:tr>
      <w:tr w:rsidR="00970AFC" w:rsidRPr="00267E73" w:rsidTr="00970AFC">
        <w:trPr>
          <w:jc w:val="center"/>
        </w:trPr>
        <w:tc>
          <w:tcPr>
            <w:tcW w:w="1156" w:type="dxa"/>
            <w:vMerge/>
            <w:tcBorders>
              <w:top w:val="single" w:sz="4" w:space="0" w:color="auto"/>
              <w:left w:val="single" w:sz="12" w:space="0" w:color="auto"/>
              <w:bottom w:val="single" w:sz="12" w:space="0" w:color="auto"/>
              <w:right w:val="single" w:sz="4" w:space="0" w:color="auto"/>
            </w:tcBorders>
            <w:vAlign w:val="center"/>
            <w:hideMark/>
          </w:tcPr>
          <w:p w:rsidR="00970AFC" w:rsidRPr="00267E73" w:rsidRDefault="00970AFC" w:rsidP="00164C8C">
            <w:pPr>
              <w:widowControl/>
              <w:jc w:val="left"/>
              <w:rPr>
                <w:rFonts w:eastAsiaTheme="minorEastAsia" w:cs="Times New Roman"/>
                <w:color w:val="000000" w:themeColor="text1"/>
              </w:rPr>
            </w:pPr>
          </w:p>
        </w:tc>
        <w:tc>
          <w:tcPr>
            <w:tcW w:w="1932"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hAnsiTheme="minorEastAsia" w:cs="Times New Roman"/>
                <w:color w:val="000000" w:themeColor="text1"/>
              </w:rPr>
              <w:t>三氯乙烯</w:t>
            </w:r>
          </w:p>
        </w:tc>
        <w:tc>
          <w:tcPr>
            <w:tcW w:w="2528"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color w:val="000000" w:themeColor="text1"/>
              </w:rPr>
              <w:t>&lt;1.2</w:t>
            </w:r>
          </w:p>
        </w:tc>
        <w:tc>
          <w:tcPr>
            <w:tcW w:w="2230"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2.8</w:t>
            </w:r>
          </w:p>
        </w:tc>
        <w:tc>
          <w:tcPr>
            <w:tcW w:w="1100" w:type="dxa"/>
            <w:tcBorders>
              <w:top w:val="single" w:sz="4" w:space="0" w:color="auto"/>
              <w:left w:val="single" w:sz="4" w:space="0" w:color="auto"/>
              <w:bottom w:val="single" w:sz="4" w:space="0" w:color="auto"/>
              <w:right w:val="single" w:sz="4" w:space="0" w:color="auto"/>
            </w:tcBorders>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w:t>
            </w:r>
          </w:p>
        </w:tc>
      </w:tr>
      <w:tr w:rsidR="00970AFC" w:rsidRPr="00267E73" w:rsidTr="00970AFC">
        <w:trPr>
          <w:jc w:val="center"/>
        </w:trPr>
        <w:tc>
          <w:tcPr>
            <w:tcW w:w="1156" w:type="dxa"/>
            <w:vMerge/>
            <w:tcBorders>
              <w:top w:val="single" w:sz="4" w:space="0" w:color="auto"/>
              <w:left w:val="single" w:sz="12" w:space="0" w:color="auto"/>
              <w:bottom w:val="single" w:sz="12" w:space="0" w:color="auto"/>
              <w:right w:val="single" w:sz="4" w:space="0" w:color="auto"/>
            </w:tcBorders>
            <w:vAlign w:val="center"/>
            <w:hideMark/>
          </w:tcPr>
          <w:p w:rsidR="00970AFC" w:rsidRPr="00267E73" w:rsidRDefault="00970AFC" w:rsidP="00164C8C">
            <w:pPr>
              <w:widowControl/>
              <w:jc w:val="left"/>
              <w:rPr>
                <w:rFonts w:eastAsiaTheme="minorEastAsia" w:cs="Times New Roman"/>
                <w:color w:val="000000" w:themeColor="text1"/>
              </w:rPr>
            </w:pPr>
          </w:p>
        </w:tc>
        <w:tc>
          <w:tcPr>
            <w:tcW w:w="1932"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color w:val="000000" w:themeColor="text1"/>
              </w:rPr>
              <w:t>1,2,3-</w:t>
            </w:r>
            <w:r w:rsidRPr="00267E73">
              <w:rPr>
                <w:rFonts w:eastAsiaTheme="minorEastAsia" w:hAnsiTheme="minorEastAsia" w:cs="Times New Roman"/>
                <w:color w:val="000000" w:themeColor="text1"/>
              </w:rPr>
              <w:t>三氯丙烷</w:t>
            </w:r>
          </w:p>
        </w:tc>
        <w:tc>
          <w:tcPr>
            <w:tcW w:w="2528"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color w:val="000000" w:themeColor="text1"/>
              </w:rPr>
              <w:t>&lt;1.2</w:t>
            </w:r>
          </w:p>
        </w:tc>
        <w:tc>
          <w:tcPr>
            <w:tcW w:w="2230"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0.5</w:t>
            </w:r>
          </w:p>
        </w:tc>
        <w:tc>
          <w:tcPr>
            <w:tcW w:w="1100" w:type="dxa"/>
            <w:tcBorders>
              <w:top w:val="single" w:sz="4" w:space="0" w:color="auto"/>
              <w:left w:val="single" w:sz="4" w:space="0" w:color="auto"/>
              <w:bottom w:val="single" w:sz="4" w:space="0" w:color="auto"/>
              <w:right w:val="single" w:sz="4" w:space="0" w:color="auto"/>
            </w:tcBorders>
            <w:hideMark/>
          </w:tcPr>
          <w:p w:rsidR="00970AFC" w:rsidRPr="00267E73" w:rsidRDefault="00970AFC" w:rsidP="00164C8C">
            <w:pPr>
              <w:jc w:val="center"/>
              <w:rPr>
                <w:rFonts w:eastAsiaTheme="minorEastAsia" w:cs="Times New Roman"/>
                <w:color w:val="000000" w:themeColor="text1"/>
              </w:rPr>
            </w:pPr>
          </w:p>
        </w:tc>
      </w:tr>
      <w:tr w:rsidR="00970AFC" w:rsidRPr="00267E73" w:rsidTr="00970AFC">
        <w:trPr>
          <w:jc w:val="center"/>
        </w:trPr>
        <w:tc>
          <w:tcPr>
            <w:tcW w:w="1156" w:type="dxa"/>
            <w:vMerge/>
            <w:tcBorders>
              <w:top w:val="single" w:sz="4" w:space="0" w:color="auto"/>
              <w:left w:val="single" w:sz="12" w:space="0" w:color="auto"/>
              <w:bottom w:val="single" w:sz="12" w:space="0" w:color="auto"/>
              <w:right w:val="single" w:sz="4" w:space="0" w:color="auto"/>
            </w:tcBorders>
            <w:vAlign w:val="center"/>
            <w:hideMark/>
          </w:tcPr>
          <w:p w:rsidR="00970AFC" w:rsidRPr="00267E73" w:rsidRDefault="00970AFC" w:rsidP="00164C8C">
            <w:pPr>
              <w:widowControl/>
              <w:jc w:val="left"/>
              <w:rPr>
                <w:rFonts w:eastAsiaTheme="minorEastAsia" w:cs="Times New Roman"/>
                <w:color w:val="000000" w:themeColor="text1"/>
              </w:rPr>
            </w:pPr>
          </w:p>
        </w:tc>
        <w:tc>
          <w:tcPr>
            <w:tcW w:w="1932"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hAnsiTheme="minorEastAsia" w:cs="Times New Roman"/>
                <w:color w:val="000000" w:themeColor="text1"/>
              </w:rPr>
              <w:t>氯乙烯</w:t>
            </w:r>
          </w:p>
        </w:tc>
        <w:tc>
          <w:tcPr>
            <w:tcW w:w="2528"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color w:val="000000" w:themeColor="text1"/>
              </w:rPr>
              <w:t>&lt;1.0</w:t>
            </w:r>
          </w:p>
        </w:tc>
        <w:tc>
          <w:tcPr>
            <w:tcW w:w="2230"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0.43</w:t>
            </w:r>
          </w:p>
        </w:tc>
        <w:tc>
          <w:tcPr>
            <w:tcW w:w="1100" w:type="dxa"/>
            <w:tcBorders>
              <w:top w:val="single" w:sz="4" w:space="0" w:color="auto"/>
              <w:left w:val="single" w:sz="4" w:space="0" w:color="auto"/>
              <w:bottom w:val="single" w:sz="4" w:space="0" w:color="auto"/>
              <w:right w:val="single" w:sz="4" w:space="0" w:color="auto"/>
            </w:tcBorders>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w:t>
            </w:r>
          </w:p>
        </w:tc>
      </w:tr>
      <w:tr w:rsidR="00970AFC" w:rsidRPr="00267E73" w:rsidTr="00970AFC">
        <w:trPr>
          <w:jc w:val="center"/>
        </w:trPr>
        <w:tc>
          <w:tcPr>
            <w:tcW w:w="1156" w:type="dxa"/>
            <w:vMerge/>
            <w:tcBorders>
              <w:top w:val="single" w:sz="4" w:space="0" w:color="auto"/>
              <w:left w:val="single" w:sz="12" w:space="0" w:color="auto"/>
              <w:bottom w:val="single" w:sz="12" w:space="0" w:color="auto"/>
              <w:right w:val="single" w:sz="4" w:space="0" w:color="auto"/>
            </w:tcBorders>
            <w:vAlign w:val="center"/>
            <w:hideMark/>
          </w:tcPr>
          <w:p w:rsidR="00970AFC" w:rsidRPr="00267E73" w:rsidRDefault="00970AFC" w:rsidP="00164C8C">
            <w:pPr>
              <w:widowControl/>
              <w:jc w:val="left"/>
              <w:rPr>
                <w:rFonts w:eastAsiaTheme="minorEastAsia" w:cs="Times New Roman"/>
                <w:color w:val="000000" w:themeColor="text1"/>
              </w:rPr>
            </w:pPr>
          </w:p>
        </w:tc>
        <w:tc>
          <w:tcPr>
            <w:tcW w:w="1932"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hAnsiTheme="minorEastAsia" w:cs="Times New Roman"/>
                <w:color w:val="000000" w:themeColor="text1"/>
              </w:rPr>
              <w:t>苯</w:t>
            </w:r>
          </w:p>
        </w:tc>
        <w:tc>
          <w:tcPr>
            <w:tcW w:w="2528"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color w:val="000000" w:themeColor="text1"/>
              </w:rPr>
              <w:t>&lt;1.9</w:t>
            </w:r>
          </w:p>
        </w:tc>
        <w:tc>
          <w:tcPr>
            <w:tcW w:w="2230"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4</w:t>
            </w:r>
          </w:p>
        </w:tc>
        <w:tc>
          <w:tcPr>
            <w:tcW w:w="1100" w:type="dxa"/>
            <w:tcBorders>
              <w:top w:val="single" w:sz="4" w:space="0" w:color="auto"/>
              <w:left w:val="single" w:sz="4" w:space="0" w:color="auto"/>
              <w:bottom w:val="single" w:sz="4" w:space="0" w:color="auto"/>
              <w:right w:val="single" w:sz="4" w:space="0" w:color="auto"/>
            </w:tcBorders>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w:t>
            </w:r>
          </w:p>
        </w:tc>
      </w:tr>
      <w:tr w:rsidR="00970AFC" w:rsidRPr="00267E73" w:rsidTr="00970AFC">
        <w:trPr>
          <w:jc w:val="center"/>
        </w:trPr>
        <w:tc>
          <w:tcPr>
            <w:tcW w:w="1156" w:type="dxa"/>
            <w:vMerge/>
            <w:tcBorders>
              <w:top w:val="single" w:sz="4" w:space="0" w:color="auto"/>
              <w:left w:val="single" w:sz="12" w:space="0" w:color="auto"/>
              <w:bottom w:val="single" w:sz="12" w:space="0" w:color="auto"/>
              <w:right w:val="single" w:sz="4" w:space="0" w:color="auto"/>
            </w:tcBorders>
            <w:vAlign w:val="center"/>
            <w:hideMark/>
          </w:tcPr>
          <w:p w:rsidR="00970AFC" w:rsidRPr="00267E73" w:rsidRDefault="00970AFC" w:rsidP="00164C8C">
            <w:pPr>
              <w:widowControl/>
              <w:jc w:val="left"/>
              <w:rPr>
                <w:rFonts w:eastAsiaTheme="minorEastAsia" w:cs="Times New Roman"/>
                <w:color w:val="000000" w:themeColor="text1"/>
              </w:rPr>
            </w:pPr>
          </w:p>
        </w:tc>
        <w:tc>
          <w:tcPr>
            <w:tcW w:w="1932"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hAnsiTheme="minorEastAsia" w:cs="Times New Roman"/>
                <w:color w:val="000000" w:themeColor="text1"/>
              </w:rPr>
              <w:t>氯苯</w:t>
            </w:r>
          </w:p>
        </w:tc>
        <w:tc>
          <w:tcPr>
            <w:tcW w:w="2528"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color w:val="000000" w:themeColor="text1"/>
              </w:rPr>
              <w:t>&lt;1.2</w:t>
            </w:r>
          </w:p>
        </w:tc>
        <w:tc>
          <w:tcPr>
            <w:tcW w:w="2230"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270</w:t>
            </w:r>
          </w:p>
        </w:tc>
        <w:tc>
          <w:tcPr>
            <w:tcW w:w="1100" w:type="dxa"/>
            <w:tcBorders>
              <w:top w:val="single" w:sz="4" w:space="0" w:color="auto"/>
              <w:left w:val="single" w:sz="4" w:space="0" w:color="auto"/>
              <w:bottom w:val="single" w:sz="4" w:space="0" w:color="auto"/>
              <w:right w:val="single" w:sz="4" w:space="0" w:color="auto"/>
            </w:tcBorders>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w:t>
            </w:r>
          </w:p>
        </w:tc>
      </w:tr>
      <w:tr w:rsidR="00970AFC" w:rsidRPr="00267E73" w:rsidTr="00970AFC">
        <w:trPr>
          <w:jc w:val="center"/>
        </w:trPr>
        <w:tc>
          <w:tcPr>
            <w:tcW w:w="1156" w:type="dxa"/>
            <w:vMerge/>
            <w:tcBorders>
              <w:top w:val="single" w:sz="4" w:space="0" w:color="auto"/>
              <w:left w:val="single" w:sz="12" w:space="0" w:color="auto"/>
              <w:bottom w:val="single" w:sz="12" w:space="0" w:color="auto"/>
              <w:right w:val="single" w:sz="4" w:space="0" w:color="auto"/>
            </w:tcBorders>
            <w:vAlign w:val="center"/>
            <w:hideMark/>
          </w:tcPr>
          <w:p w:rsidR="00970AFC" w:rsidRPr="00267E73" w:rsidRDefault="00970AFC" w:rsidP="00164C8C">
            <w:pPr>
              <w:widowControl/>
              <w:jc w:val="left"/>
              <w:rPr>
                <w:rFonts w:eastAsiaTheme="minorEastAsia" w:cs="Times New Roman"/>
                <w:color w:val="000000" w:themeColor="text1"/>
              </w:rPr>
            </w:pPr>
          </w:p>
        </w:tc>
        <w:tc>
          <w:tcPr>
            <w:tcW w:w="1932"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bCs/>
                <w:color w:val="000000" w:themeColor="text1"/>
              </w:rPr>
              <w:t>1,2-</w:t>
            </w:r>
            <w:r w:rsidRPr="00267E73">
              <w:rPr>
                <w:rFonts w:eastAsiaTheme="minorEastAsia" w:hAnsiTheme="minorEastAsia" w:cs="Times New Roman"/>
                <w:bCs/>
                <w:color w:val="000000" w:themeColor="text1"/>
              </w:rPr>
              <w:t>二氯苯</w:t>
            </w:r>
          </w:p>
        </w:tc>
        <w:tc>
          <w:tcPr>
            <w:tcW w:w="2528"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color w:val="000000" w:themeColor="text1"/>
              </w:rPr>
              <w:t>&lt;1.5</w:t>
            </w:r>
          </w:p>
        </w:tc>
        <w:tc>
          <w:tcPr>
            <w:tcW w:w="2230"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560</w:t>
            </w:r>
          </w:p>
        </w:tc>
        <w:tc>
          <w:tcPr>
            <w:tcW w:w="1100" w:type="dxa"/>
            <w:tcBorders>
              <w:top w:val="single" w:sz="4" w:space="0" w:color="auto"/>
              <w:left w:val="single" w:sz="4" w:space="0" w:color="auto"/>
              <w:bottom w:val="single" w:sz="4" w:space="0" w:color="auto"/>
              <w:right w:val="single" w:sz="4" w:space="0" w:color="auto"/>
            </w:tcBorders>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w:t>
            </w:r>
          </w:p>
        </w:tc>
      </w:tr>
      <w:tr w:rsidR="00970AFC" w:rsidRPr="00267E73" w:rsidTr="00970AFC">
        <w:trPr>
          <w:jc w:val="center"/>
        </w:trPr>
        <w:tc>
          <w:tcPr>
            <w:tcW w:w="1156" w:type="dxa"/>
            <w:vMerge/>
            <w:tcBorders>
              <w:top w:val="single" w:sz="4" w:space="0" w:color="auto"/>
              <w:left w:val="single" w:sz="12" w:space="0" w:color="auto"/>
              <w:bottom w:val="single" w:sz="12" w:space="0" w:color="auto"/>
              <w:right w:val="single" w:sz="4" w:space="0" w:color="auto"/>
            </w:tcBorders>
            <w:vAlign w:val="center"/>
            <w:hideMark/>
          </w:tcPr>
          <w:p w:rsidR="00970AFC" w:rsidRPr="00267E73" w:rsidRDefault="00970AFC" w:rsidP="00164C8C">
            <w:pPr>
              <w:widowControl/>
              <w:jc w:val="left"/>
              <w:rPr>
                <w:rFonts w:eastAsiaTheme="minorEastAsia" w:cs="Times New Roman"/>
                <w:color w:val="000000" w:themeColor="text1"/>
              </w:rPr>
            </w:pPr>
          </w:p>
        </w:tc>
        <w:tc>
          <w:tcPr>
            <w:tcW w:w="1932"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bCs/>
                <w:color w:val="000000" w:themeColor="text1"/>
              </w:rPr>
              <w:t>1,4-</w:t>
            </w:r>
            <w:r w:rsidRPr="00267E73">
              <w:rPr>
                <w:rFonts w:eastAsiaTheme="minorEastAsia" w:hAnsiTheme="minorEastAsia" w:cs="Times New Roman"/>
                <w:bCs/>
                <w:color w:val="000000" w:themeColor="text1"/>
              </w:rPr>
              <w:t>二氯苯</w:t>
            </w:r>
          </w:p>
        </w:tc>
        <w:tc>
          <w:tcPr>
            <w:tcW w:w="2528"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color w:val="000000" w:themeColor="text1"/>
              </w:rPr>
              <w:t>&lt;1.5</w:t>
            </w:r>
          </w:p>
        </w:tc>
        <w:tc>
          <w:tcPr>
            <w:tcW w:w="2230"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20</w:t>
            </w:r>
          </w:p>
        </w:tc>
        <w:tc>
          <w:tcPr>
            <w:tcW w:w="1100" w:type="dxa"/>
            <w:tcBorders>
              <w:top w:val="single" w:sz="4" w:space="0" w:color="auto"/>
              <w:left w:val="single" w:sz="4" w:space="0" w:color="auto"/>
              <w:bottom w:val="single" w:sz="4" w:space="0" w:color="auto"/>
              <w:right w:val="single" w:sz="4" w:space="0" w:color="auto"/>
            </w:tcBorders>
            <w:hideMark/>
          </w:tcPr>
          <w:p w:rsidR="00970AFC" w:rsidRPr="00267E73" w:rsidRDefault="00970AFC" w:rsidP="00164C8C">
            <w:pPr>
              <w:jc w:val="center"/>
              <w:rPr>
                <w:rFonts w:eastAsiaTheme="minorEastAsia" w:cs="Times New Roman"/>
                <w:color w:val="000000" w:themeColor="text1"/>
              </w:rPr>
            </w:pPr>
          </w:p>
        </w:tc>
      </w:tr>
      <w:tr w:rsidR="00970AFC" w:rsidRPr="00267E73" w:rsidTr="00970AFC">
        <w:trPr>
          <w:jc w:val="center"/>
        </w:trPr>
        <w:tc>
          <w:tcPr>
            <w:tcW w:w="1156" w:type="dxa"/>
            <w:vMerge/>
            <w:tcBorders>
              <w:top w:val="single" w:sz="4" w:space="0" w:color="auto"/>
              <w:left w:val="single" w:sz="12" w:space="0" w:color="auto"/>
              <w:bottom w:val="single" w:sz="12" w:space="0" w:color="auto"/>
              <w:right w:val="single" w:sz="4" w:space="0" w:color="auto"/>
            </w:tcBorders>
            <w:vAlign w:val="center"/>
            <w:hideMark/>
          </w:tcPr>
          <w:p w:rsidR="00970AFC" w:rsidRPr="00267E73" w:rsidRDefault="00970AFC" w:rsidP="00164C8C">
            <w:pPr>
              <w:widowControl/>
              <w:jc w:val="left"/>
              <w:rPr>
                <w:rFonts w:eastAsiaTheme="minorEastAsia" w:cs="Times New Roman"/>
                <w:color w:val="000000" w:themeColor="text1"/>
              </w:rPr>
            </w:pPr>
          </w:p>
        </w:tc>
        <w:tc>
          <w:tcPr>
            <w:tcW w:w="1932"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hAnsiTheme="minorEastAsia" w:cs="Times New Roman"/>
                <w:color w:val="000000" w:themeColor="text1"/>
              </w:rPr>
              <w:t>乙苯</w:t>
            </w:r>
          </w:p>
        </w:tc>
        <w:tc>
          <w:tcPr>
            <w:tcW w:w="2528"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color w:val="000000" w:themeColor="text1"/>
              </w:rPr>
              <w:t>&lt;1.2</w:t>
            </w:r>
          </w:p>
        </w:tc>
        <w:tc>
          <w:tcPr>
            <w:tcW w:w="2230"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28</w:t>
            </w:r>
          </w:p>
        </w:tc>
        <w:tc>
          <w:tcPr>
            <w:tcW w:w="1100" w:type="dxa"/>
            <w:tcBorders>
              <w:top w:val="single" w:sz="4" w:space="0" w:color="auto"/>
              <w:left w:val="single" w:sz="4" w:space="0" w:color="auto"/>
              <w:bottom w:val="single" w:sz="4" w:space="0" w:color="auto"/>
              <w:right w:val="single" w:sz="4" w:space="0" w:color="auto"/>
            </w:tcBorders>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w:t>
            </w:r>
          </w:p>
        </w:tc>
      </w:tr>
      <w:tr w:rsidR="00970AFC" w:rsidRPr="00267E73" w:rsidTr="00970AFC">
        <w:trPr>
          <w:jc w:val="center"/>
        </w:trPr>
        <w:tc>
          <w:tcPr>
            <w:tcW w:w="1156" w:type="dxa"/>
            <w:vMerge/>
            <w:tcBorders>
              <w:top w:val="single" w:sz="4" w:space="0" w:color="auto"/>
              <w:left w:val="single" w:sz="12" w:space="0" w:color="auto"/>
              <w:bottom w:val="single" w:sz="12" w:space="0" w:color="auto"/>
              <w:right w:val="single" w:sz="4" w:space="0" w:color="auto"/>
            </w:tcBorders>
            <w:vAlign w:val="center"/>
            <w:hideMark/>
          </w:tcPr>
          <w:p w:rsidR="00970AFC" w:rsidRPr="00267E73" w:rsidRDefault="00970AFC" w:rsidP="00164C8C">
            <w:pPr>
              <w:widowControl/>
              <w:jc w:val="left"/>
              <w:rPr>
                <w:rFonts w:eastAsiaTheme="minorEastAsia" w:cs="Times New Roman"/>
                <w:color w:val="000000" w:themeColor="text1"/>
              </w:rPr>
            </w:pPr>
          </w:p>
        </w:tc>
        <w:tc>
          <w:tcPr>
            <w:tcW w:w="1932"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hAnsiTheme="minorEastAsia" w:cs="Times New Roman"/>
                <w:color w:val="000000" w:themeColor="text1"/>
              </w:rPr>
              <w:t>苯乙烯</w:t>
            </w:r>
          </w:p>
        </w:tc>
        <w:tc>
          <w:tcPr>
            <w:tcW w:w="2528"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color w:val="000000" w:themeColor="text1"/>
              </w:rPr>
              <w:t>&lt;1.1</w:t>
            </w:r>
          </w:p>
        </w:tc>
        <w:tc>
          <w:tcPr>
            <w:tcW w:w="2230"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1290</w:t>
            </w:r>
          </w:p>
        </w:tc>
        <w:tc>
          <w:tcPr>
            <w:tcW w:w="1100" w:type="dxa"/>
            <w:tcBorders>
              <w:top w:val="single" w:sz="4" w:space="0" w:color="auto"/>
              <w:left w:val="single" w:sz="4" w:space="0" w:color="auto"/>
              <w:bottom w:val="single" w:sz="4" w:space="0" w:color="auto"/>
              <w:right w:val="single" w:sz="4" w:space="0" w:color="auto"/>
            </w:tcBorders>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w:t>
            </w:r>
          </w:p>
        </w:tc>
      </w:tr>
      <w:tr w:rsidR="00970AFC" w:rsidRPr="00267E73" w:rsidTr="00970AFC">
        <w:trPr>
          <w:jc w:val="center"/>
        </w:trPr>
        <w:tc>
          <w:tcPr>
            <w:tcW w:w="1156" w:type="dxa"/>
            <w:vMerge/>
            <w:tcBorders>
              <w:top w:val="single" w:sz="4" w:space="0" w:color="auto"/>
              <w:left w:val="single" w:sz="12" w:space="0" w:color="auto"/>
              <w:bottom w:val="single" w:sz="12" w:space="0" w:color="auto"/>
              <w:right w:val="single" w:sz="4" w:space="0" w:color="auto"/>
            </w:tcBorders>
            <w:vAlign w:val="center"/>
            <w:hideMark/>
          </w:tcPr>
          <w:p w:rsidR="00970AFC" w:rsidRPr="00267E73" w:rsidRDefault="00970AFC" w:rsidP="00164C8C">
            <w:pPr>
              <w:widowControl/>
              <w:jc w:val="left"/>
              <w:rPr>
                <w:rFonts w:eastAsiaTheme="minorEastAsia" w:cs="Times New Roman"/>
                <w:color w:val="000000" w:themeColor="text1"/>
              </w:rPr>
            </w:pPr>
          </w:p>
        </w:tc>
        <w:tc>
          <w:tcPr>
            <w:tcW w:w="1932"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hAnsiTheme="minorEastAsia" w:cs="Times New Roman"/>
                <w:color w:val="000000" w:themeColor="text1"/>
              </w:rPr>
              <w:t>甲苯</w:t>
            </w:r>
          </w:p>
        </w:tc>
        <w:tc>
          <w:tcPr>
            <w:tcW w:w="2528"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color w:val="000000" w:themeColor="text1"/>
              </w:rPr>
              <w:t>&lt;1.3</w:t>
            </w:r>
          </w:p>
        </w:tc>
        <w:tc>
          <w:tcPr>
            <w:tcW w:w="2230"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1200</w:t>
            </w:r>
          </w:p>
        </w:tc>
        <w:tc>
          <w:tcPr>
            <w:tcW w:w="1100" w:type="dxa"/>
            <w:tcBorders>
              <w:top w:val="single" w:sz="4" w:space="0" w:color="auto"/>
              <w:left w:val="single" w:sz="4" w:space="0" w:color="auto"/>
              <w:bottom w:val="single" w:sz="4" w:space="0" w:color="auto"/>
              <w:right w:val="single" w:sz="4" w:space="0" w:color="auto"/>
            </w:tcBorders>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w:t>
            </w:r>
          </w:p>
        </w:tc>
      </w:tr>
      <w:tr w:rsidR="00970AFC" w:rsidRPr="00267E73" w:rsidTr="00970AFC">
        <w:trPr>
          <w:jc w:val="center"/>
        </w:trPr>
        <w:tc>
          <w:tcPr>
            <w:tcW w:w="1156" w:type="dxa"/>
            <w:vMerge/>
            <w:tcBorders>
              <w:top w:val="single" w:sz="4" w:space="0" w:color="auto"/>
              <w:left w:val="single" w:sz="12" w:space="0" w:color="auto"/>
              <w:bottom w:val="single" w:sz="12" w:space="0" w:color="auto"/>
              <w:right w:val="single" w:sz="4" w:space="0" w:color="auto"/>
            </w:tcBorders>
            <w:vAlign w:val="center"/>
            <w:hideMark/>
          </w:tcPr>
          <w:p w:rsidR="00970AFC" w:rsidRPr="00267E73" w:rsidRDefault="00970AFC" w:rsidP="00164C8C">
            <w:pPr>
              <w:widowControl/>
              <w:jc w:val="left"/>
              <w:rPr>
                <w:rFonts w:eastAsiaTheme="minorEastAsia" w:cs="Times New Roman"/>
                <w:color w:val="000000" w:themeColor="text1"/>
              </w:rPr>
            </w:pPr>
          </w:p>
        </w:tc>
        <w:tc>
          <w:tcPr>
            <w:tcW w:w="1932"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hAnsiTheme="minorEastAsia" w:cs="Times New Roman"/>
                <w:color w:val="000000" w:themeColor="text1"/>
              </w:rPr>
              <w:t>间</w:t>
            </w:r>
            <w:r w:rsidRPr="00267E73">
              <w:rPr>
                <w:rFonts w:eastAsiaTheme="minorEastAsia" w:cs="Times New Roman"/>
                <w:color w:val="000000" w:themeColor="text1"/>
              </w:rPr>
              <w:t>,</w:t>
            </w:r>
            <w:r w:rsidRPr="00267E73">
              <w:rPr>
                <w:rFonts w:eastAsiaTheme="minorEastAsia" w:hAnsiTheme="minorEastAsia" w:cs="Times New Roman"/>
                <w:color w:val="000000" w:themeColor="text1"/>
              </w:rPr>
              <w:t>对</w:t>
            </w:r>
            <w:r w:rsidRPr="00267E73">
              <w:rPr>
                <w:rFonts w:eastAsiaTheme="minorEastAsia" w:cs="Times New Roman"/>
                <w:color w:val="000000" w:themeColor="text1"/>
              </w:rPr>
              <w:t>-</w:t>
            </w:r>
            <w:r w:rsidRPr="00267E73">
              <w:rPr>
                <w:rFonts w:eastAsiaTheme="minorEastAsia" w:hAnsiTheme="minorEastAsia" w:cs="Times New Roman"/>
                <w:color w:val="000000" w:themeColor="text1"/>
              </w:rPr>
              <w:t>二甲苯</w:t>
            </w:r>
          </w:p>
        </w:tc>
        <w:tc>
          <w:tcPr>
            <w:tcW w:w="2528"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color w:val="000000" w:themeColor="text1"/>
              </w:rPr>
              <w:t>&lt;1.2</w:t>
            </w:r>
          </w:p>
        </w:tc>
        <w:tc>
          <w:tcPr>
            <w:tcW w:w="2230"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570</w:t>
            </w:r>
          </w:p>
        </w:tc>
        <w:tc>
          <w:tcPr>
            <w:tcW w:w="1100" w:type="dxa"/>
            <w:tcBorders>
              <w:top w:val="single" w:sz="4" w:space="0" w:color="auto"/>
              <w:left w:val="single" w:sz="4" w:space="0" w:color="auto"/>
              <w:bottom w:val="single" w:sz="4" w:space="0" w:color="auto"/>
              <w:right w:val="single" w:sz="4" w:space="0" w:color="auto"/>
            </w:tcBorders>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w:t>
            </w:r>
          </w:p>
        </w:tc>
      </w:tr>
      <w:tr w:rsidR="00970AFC" w:rsidRPr="00267E73" w:rsidTr="00970AFC">
        <w:trPr>
          <w:jc w:val="center"/>
        </w:trPr>
        <w:tc>
          <w:tcPr>
            <w:tcW w:w="1156" w:type="dxa"/>
            <w:vMerge/>
            <w:tcBorders>
              <w:top w:val="single" w:sz="4" w:space="0" w:color="auto"/>
              <w:left w:val="single" w:sz="12" w:space="0" w:color="auto"/>
              <w:bottom w:val="single" w:sz="12" w:space="0" w:color="auto"/>
              <w:right w:val="single" w:sz="4" w:space="0" w:color="auto"/>
            </w:tcBorders>
            <w:vAlign w:val="center"/>
            <w:hideMark/>
          </w:tcPr>
          <w:p w:rsidR="00970AFC" w:rsidRPr="00267E73" w:rsidRDefault="00970AFC" w:rsidP="00164C8C">
            <w:pPr>
              <w:widowControl/>
              <w:jc w:val="left"/>
              <w:rPr>
                <w:rFonts w:eastAsiaTheme="minorEastAsia" w:cs="Times New Roman"/>
                <w:color w:val="000000" w:themeColor="text1"/>
              </w:rPr>
            </w:pPr>
          </w:p>
        </w:tc>
        <w:tc>
          <w:tcPr>
            <w:tcW w:w="1932"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hAnsiTheme="minorEastAsia" w:cs="Times New Roman"/>
                <w:color w:val="000000" w:themeColor="text1"/>
              </w:rPr>
              <w:t>邻</w:t>
            </w:r>
            <w:r w:rsidRPr="00267E73">
              <w:rPr>
                <w:rFonts w:eastAsiaTheme="minorEastAsia" w:cs="Times New Roman"/>
                <w:color w:val="000000" w:themeColor="text1"/>
              </w:rPr>
              <w:t>-</w:t>
            </w:r>
            <w:r w:rsidRPr="00267E73">
              <w:rPr>
                <w:rFonts w:eastAsiaTheme="minorEastAsia" w:hAnsiTheme="minorEastAsia" w:cs="Times New Roman"/>
                <w:color w:val="000000" w:themeColor="text1"/>
              </w:rPr>
              <w:t>二甲苯</w:t>
            </w:r>
            <w:r w:rsidRPr="00267E73">
              <w:rPr>
                <w:rFonts w:eastAsiaTheme="minorEastAsia" w:cs="Times New Roman"/>
                <w:color w:val="000000" w:themeColor="text1"/>
              </w:rPr>
              <w:t xml:space="preserve"> </w:t>
            </w:r>
          </w:p>
        </w:tc>
        <w:tc>
          <w:tcPr>
            <w:tcW w:w="2528"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color w:val="000000" w:themeColor="text1"/>
              </w:rPr>
              <w:t>&lt;1.2</w:t>
            </w:r>
          </w:p>
        </w:tc>
        <w:tc>
          <w:tcPr>
            <w:tcW w:w="2230"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640</w:t>
            </w:r>
          </w:p>
        </w:tc>
        <w:tc>
          <w:tcPr>
            <w:tcW w:w="1100" w:type="dxa"/>
            <w:tcBorders>
              <w:top w:val="single" w:sz="4" w:space="0" w:color="auto"/>
              <w:left w:val="single" w:sz="4" w:space="0" w:color="auto"/>
              <w:bottom w:val="single" w:sz="4" w:space="0" w:color="auto"/>
              <w:right w:val="single" w:sz="4" w:space="0" w:color="auto"/>
            </w:tcBorders>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w:t>
            </w:r>
          </w:p>
        </w:tc>
      </w:tr>
      <w:tr w:rsidR="00970AFC" w:rsidRPr="00267E73" w:rsidTr="00970AFC">
        <w:trPr>
          <w:jc w:val="center"/>
        </w:trPr>
        <w:tc>
          <w:tcPr>
            <w:tcW w:w="1156" w:type="dxa"/>
            <w:vMerge/>
            <w:tcBorders>
              <w:top w:val="single" w:sz="4" w:space="0" w:color="auto"/>
              <w:left w:val="single" w:sz="12" w:space="0" w:color="auto"/>
              <w:bottom w:val="single" w:sz="12" w:space="0" w:color="auto"/>
              <w:right w:val="single" w:sz="4" w:space="0" w:color="auto"/>
            </w:tcBorders>
            <w:vAlign w:val="center"/>
            <w:hideMark/>
          </w:tcPr>
          <w:p w:rsidR="00970AFC" w:rsidRPr="00267E73" w:rsidRDefault="00970AFC" w:rsidP="00164C8C">
            <w:pPr>
              <w:widowControl/>
              <w:jc w:val="left"/>
              <w:rPr>
                <w:rFonts w:eastAsiaTheme="minorEastAsia" w:cs="Times New Roman"/>
                <w:color w:val="000000" w:themeColor="text1"/>
              </w:rPr>
            </w:pPr>
          </w:p>
        </w:tc>
        <w:tc>
          <w:tcPr>
            <w:tcW w:w="1932"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hAnsiTheme="minorEastAsia" w:cs="Times New Roman"/>
                <w:color w:val="000000" w:themeColor="text1"/>
              </w:rPr>
              <w:t>硝基苯</w:t>
            </w:r>
          </w:p>
        </w:tc>
        <w:tc>
          <w:tcPr>
            <w:tcW w:w="2528"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color w:val="000000" w:themeColor="text1"/>
              </w:rPr>
              <w:t>&lt;0.09</w:t>
            </w:r>
          </w:p>
        </w:tc>
        <w:tc>
          <w:tcPr>
            <w:tcW w:w="2230"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76</w:t>
            </w:r>
          </w:p>
        </w:tc>
        <w:tc>
          <w:tcPr>
            <w:tcW w:w="1100" w:type="dxa"/>
            <w:tcBorders>
              <w:top w:val="single" w:sz="4" w:space="0" w:color="auto"/>
              <w:left w:val="single" w:sz="4" w:space="0" w:color="auto"/>
              <w:bottom w:val="single" w:sz="4" w:space="0" w:color="auto"/>
              <w:right w:val="single" w:sz="4" w:space="0" w:color="auto"/>
            </w:tcBorders>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w:t>
            </w:r>
          </w:p>
        </w:tc>
      </w:tr>
      <w:tr w:rsidR="00970AFC" w:rsidRPr="00267E73" w:rsidTr="00970AFC">
        <w:trPr>
          <w:jc w:val="center"/>
        </w:trPr>
        <w:tc>
          <w:tcPr>
            <w:tcW w:w="1156" w:type="dxa"/>
            <w:vMerge/>
            <w:tcBorders>
              <w:top w:val="single" w:sz="4" w:space="0" w:color="auto"/>
              <w:left w:val="single" w:sz="12" w:space="0" w:color="auto"/>
              <w:bottom w:val="single" w:sz="12" w:space="0" w:color="auto"/>
              <w:right w:val="single" w:sz="4" w:space="0" w:color="auto"/>
            </w:tcBorders>
            <w:vAlign w:val="center"/>
            <w:hideMark/>
          </w:tcPr>
          <w:p w:rsidR="00970AFC" w:rsidRPr="00267E73" w:rsidRDefault="00970AFC" w:rsidP="00164C8C">
            <w:pPr>
              <w:widowControl/>
              <w:jc w:val="left"/>
              <w:rPr>
                <w:rFonts w:eastAsiaTheme="minorEastAsia" w:cs="Times New Roman"/>
                <w:color w:val="000000" w:themeColor="text1"/>
              </w:rPr>
            </w:pPr>
          </w:p>
        </w:tc>
        <w:tc>
          <w:tcPr>
            <w:tcW w:w="1932"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hAnsiTheme="minorEastAsia" w:cs="Times New Roman"/>
                <w:color w:val="000000" w:themeColor="text1"/>
              </w:rPr>
              <w:t>苯胺</w:t>
            </w:r>
          </w:p>
        </w:tc>
        <w:tc>
          <w:tcPr>
            <w:tcW w:w="2528"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color w:val="000000" w:themeColor="text1"/>
              </w:rPr>
              <w:t>&lt;0.1</w:t>
            </w:r>
          </w:p>
        </w:tc>
        <w:tc>
          <w:tcPr>
            <w:tcW w:w="2230"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260</w:t>
            </w:r>
          </w:p>
        </w:tc>
        <w:tc>
          <w:tcPr>
            <w:tcW w:w="1100" w:type="dxa"/>
            <w:tcBorders>
              <w:top w:val="single" w:sz="4" w:space="0" w:color="auto"/>
              <w:left w:val="single" w:sz="4" w:space="0" w:color="auto"/>
              <w:bottom w:val="single" w:sz="4" w:space="0" w:color="auto"/>
              <w:right w:val="single" w:sz="4" w:space="0" w:color="auto"/>
            </w:tcBorders>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w:t>
            </w:r>
          </w:p>
        </w:tc>
      </w:tr>
      <w:tr w:rsidR="00970AFC" w:rsidRPr="00267E73" w:rsidTr="00970AFC">
        <w:trPr>
          <w:jc w:val="center"/>
        </w:trPr>
        <w:tc>
          <w:tcPr>
            <w:tcW w:w="1156" w:type="dxa"/>
            <w:vMerge/>
            <w:tcBorders>
              <w:top w:val="single" w:sz="4" w:space="0" w:color="auto"/>
              <w:left w:val="single" w:sz="12" w:space="0" w:color="auto"/>
              <w:bottom w:val="single" w:sz="12" w:space="0" w:color="auto"/>
              <w:right w:val="single" w:sz="4" w:space="0" w:color="auto"/>
            </w:tcBorders>
            <w:vAlign w:val="center"/>
            <w:hideMark/>
          </w:tcPr>
          <w:p w:rsidR="00970AFC" w:rsidRPr="00267E73" w:rsidRDefault="00970AFC" w:rsidP="00164C8C">
            <w:pPr>
              <w:widowControl/>
              <w:jc w:val="left"/>
              <w:rPr>
                <w:rFonts w:eastAsiaTheme="minorEastAsia" w:cs="Times New Roman"/>
                <w:color w:val="000000" w:themeColor="text1"/>
              </w:rPr>
            </w:pPr>
          </w:p>
        </w:tc>
        <w:tc>
          <w:tcPr>
            <w:tcW w:w="1932"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color w:val="000000" w:themeColor="text1"/>
              </w:rPr>
              <w:t>2-</w:t>
            </w:r>
            <w:r w:rsidRPr="00267E73">
              <w:rPr>
                <w:rFonts w:eastAsiaTheme="minorEastAsia" w:hAnsiTheme="minorEastAsia" w:cs="Times New Roman"/>
                <w:color w:val="000000" w:themeColor="text1"/>
              </w:rPr>
              <w:t>氯苯酚</w:t>
            </w:r>
          </w:p>
        </w:tc>
        <w:tc>
          <w:tcPr>
            <w:tcW w:w="2528"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color w:val="000000" w:themeColor="text1"/>
              </w:rPr>
              <w:t>&lt;0.06</w:t>
            </w:r>
          </w:p>
        </w:tc>
        <w:tc>
          <w:tcPr>
            <w:tcW w:w="2230"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2256</w:t>
            </w:r>
          </w:p>
        </w:tc>
        <w:tc>
          <w:tcPr>
            <w:tcW w:w="1100" w:type="dxa"/>
            <w:tcBorders>
              <w:top w:val="single" w:sz="4" w:space="0" w:color="auto"/>
              <w:left w:val="single" w:sz="4" w:space="0" w:color="auto"/>
              <w:bottom w:val="single" w:sz="4" w:space="0" w:color="auto"/>
              <w:right w:val="single" w:sz="4" w:space="0" w:color="auto"/>
            </w:tcBorders>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w:t>
            </w:r>
          </w:p>
        </w:tc>
      </w:tr>
      <w:tr w:rsidR="00970AFC" w:rsidRPr="00267E73" w:rsidTr="00970AFC">
        <w:trPr>
          <w:jc w:val="center"/>
        </w:trPr>
        <w:tc>
          <w:tcPr>
            <w:tcW w:w="1156" w:type="dxa"/>
            <w:vMerge/>
            <w:tcBorders>
              <w:top w:val="single" w:sz="4" w:space="0" w:color="auto"/>
              <w:left w:val="single" w:sz="12" w:space="0" w:color="auto"/>
              <w:bottom w:val="single" w:sz="12" w:space="0" w:color="auto"/>
              <w:right w:val="single" w:sz="4" w:space="0" w:color="auto"/>
            </w:tcBorders>
            <w:vAlign w:val="center"/>
            <w:hideMark/>
          </w:tcPr>
          <w:p w:rsidR="00970AFC" w:rsidRPr="00267E73" w:rsidRDefault="00970AFC" w:rsidP="00164C8C">
            <w:pPr>
              <w:widowControl/>
              <w:jc w:val="left"/>
              <w:rPr>
                <w:rFonts w:eastAsiaTheme="minorEastAsia" w:cs="Times New Roman"/>
                <w:color w:val="000000" w:themeColor="text1"/>
              </w:rPr>
            </w:pPr>
          </w:p>
        </w:tc>
        <w:tc>
          <w:tcPr>
            <w:tcW w:w="1932"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hAnsiTheme="minorEastAsia" w:cs="Times New Roman"/>
                <w:color w:val="000000" w:themeColor="text1"/>
              </w:rPr>
              <w:t>苯并</w:t>
            </w:r>
            <w:r w:rsidRPr="00267E73">
              <w:rPr>
                <w:rFonts w:eastAsiaTheme="minorEastAsia" w:cs="Times New Roman"/>
                <w:color w:val="000000" w:themeColor="text1"/>
              </w:rPr>
              <w:t>[a]</w:t>
            </w:r>
            <w:r w:rsidRPr="00267E73">
              <w:rPr>
                <w:rFonts w:eastAsiaTheme="minorEastAsia" w:hAnsiTheme="minorEastAsia" w:cs="Times New Roman"/>
                <w:color w:val="000000" w:themeColor="text1"/>
              </w:rPr>
              <w:t>蒽</w:t>
            </w:r>
          </w:p>
        </w:tc>
        <w:tc>
          <w:tcPr>
            <w:tcW w:w="2528"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color w:val="000000" w:themeColor="text1"/>
              </w:rPr>
              <w:t>&lt;0.1</w:t>
            </w:r>
          </w:p>
        </w:tc>
        <w:tc>
          <w:tcPr>
            <w:tcW w:w="2230"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15</w:t>
            </w:r>
          </w:p>
        </w:tc>
        <w:tc>
          <w:tcPr>
            <w:tcW w:w="1100" w:type="dxa"/>
            <w:tcBorders>
              <w:top w:val="single" w:sz="4" w:space="0" w:color="auto"/>
              <w:left w:val="single" w:sz="4" w:space="0" w:color="auto"/>
              <w:bottom w:val="single" w:sz="4" w:space="0" w:color="auto"/>
              <w:right w:val="single" w:sz="4" w:space="0" w:color="auto"/>
            </w:tcBorders>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w:t>
            </w:r>
          </w:p>
        </w:tc>
      </w:tr>
      <w:tr w:rsidR="00970AFC" w:rsidRPr="00267E73" w:rsidTr="00970AFC">
        <w:trPr>
          <w:jc w:val="center"/>
        </w:trPr>
        <w:tc>
          <w:tcPr>
            <w:tcW w:w="1156" w:type="dxa"/>
            <w:vMerge/>
            <w:tcBorders>
              <w:top w:val="single" w:sz="4" w:space="0" w:color="auto"/>
              <w:left w:val="single" w:sz="12" w:space="0" w:color="auto"/>
              <w:bottom w:val="single" w:sz="12" w:space="0" w:color="auto"/>
              <w:right w:val="single" w:sz="4" w:space="0" w:color="auto"/>
            </w:tcBorders>
            <w:vAlign w:val="center"/>
            <w:hideMark/>
          </w:tcPr>
          <w:p w:rsidR="00970AFC" w:rsidRPr="00267E73" w:rsidRDefault="00970AFC" w:rsidP="00164C8C">
            <w:pPr>
              <w:widowControl/>
              <w:jc w:val="left"/>
              <w:rPr>
                <w:rFonts w:eastAsiaTheme="minorEastAsia" w:cs="Times New Roman"/>
                <w:color w:val="000000" w:themeColor="text1"/>
              </w:rPr>
            </w:pPr>
          </w:p>
        </w:tc>
        <w:tc>
          <w:tcPr>
            <w:tcW w:w="1932"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hAnsiTheme="minorEastAsia" w:cs="Times New Roman"/>
                <w:color w:val="000000" w:themeColor="text1"/>
              </w:rPr>
              <w:t>苯并</w:t>
            </w:r>
            <w:r w:rsidRPr="00267E73">
              <w:rPr>
                <w:rFonts w:eastAsiaTheme="minorEastAsia" w:cs="Times New Roman"/>
                <w:color w:val="000000" w:themeColor="text1"/>
              </w:rPr>
              <w:t>[a]</w:t>
            </w:r>
            <w:r w:rsidRPr="00267E73">
              <w:rPr>
                <w:rFonts w:eastAsiaTheme="minorEastAsia" w:hAnsiTheme="minorEastAsia" w:cs="Times New Roman"/>
                <w:color w:val="000000" w:themeColor="text1"/>
              </w:rPr>
              <w:t>芘</w:t>
            </w:r>
            <w:r w:rsidRPr="00267E73">
              <w:rPr>
                <w:rFonts w:eastAsiaTheme="minorEastAsia" w:cs="Times New Roman"/>
                <w:color w:val="000000" w:themeColor="text1"/>
              </w:rPr>
              <w:t xml:space="preserve"> </w:t>
            </w:r>
          </w:p>
        </w:tc>
        <w:tc>
          <w:tcPr>
            <w:tcW w:w="2528"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color w:val="000000" w:themeColor="text1"/>
              </w:rPr>
              <w:t>&lt;0.2</w:t>
            </w:r>
          </w:p>
        </w:tc>
        <w:tc>
          <w:tcPr>
            <w:tcW w:w="2230"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1.5</w:t>
            </w:r>
          </w:p>
        </w:tc>
        <w:tc>
          <w:tcPr>
            <w:tcW w:w="1100" w:type="dxa"/>
            <w:tcBorders>
              <w:top w:val="single" w:sz="4" w:space="0" w:color="auto"/>
              <w:left w:val="single" w:sz="4" w:space="0" w:color="auto"/>
              <w:bottom w:val="single" w:sz="4" w:space="0" w:color="auto"/>
              <w:right w:val="single" w:sz="4" w:space="0" w:color="auto"/>
            </w:tcBorders>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w:t>
            </w:r>
          </w:p>
        </w:tc>
      </w:tr>
      <w:tr w:rsidR="00970AFC" w:rsidRPr="00267E73" w:rsidTr="00970AFC">
        <w:trPr>
          <w:jc w:val="center"/>
        </w:trPr>
        <w:tc>
          <w:tcPr>
            <w:tcW w:w="1156" w:type="dxa"/>
            <w:vMerge/>
            <w:tcBorders>
              <w:top w:val="single" w:sz="4" w:space="0" w:color="auto"/>
              <w:left w:val="single" w:sz="12" w:space="0" w:color="auto"/>
              <w:bottom w:val="single" w:sz="12" w:space="0" w:color="auto"/>
              <w:right w:val="single" w:sz="4" w:space="0" w:color="auto"/>
            </w:tcBorders>
            <w:vAlign w:val="center"/>
            <w:hideMark/>
          </w:tcPr>
          <w:p w:rsidR="00970AFC" w:rsidRPr="00267E73" w:rsidRDefault="00970AFC" w:rsidP="00164C8C">
            <w:pPr>
              <w:widowControl/>
              <w:jc w:val="left"/>
              <w:rPr>
                <w:rFonts w:eastAsiaTheme="minorEastAsia" w:cs="Times New Roman"/>
                <w:color w:val="000000" w:themeColor="text1"/>
              </w:rPr>
            </w:pPr>
          </w:p>
        </w:tc>
        <w:tc>
          <w:tcPr>
            <w:tcW w:w="1932"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hAnsiTheme="minorEastAsia" w:cs="Times New Roman"/>
                <w:bCs/>
                <w:color w:val="000000" w:themeColor="text1"/>
              </w:rPr>
              <w:t>苯并</w:t>
            </w:r>
            <w:r w:rsidRPr="00267E73">
              <w:rPr>
                <w:rFonts w:eastAsiaTheme="minorEastAsia" w:cs="Times New Roman"/>
                <w:bCs/>
                <w:color w:val="000000" w:themeColor="text1"/>
              </w:rPr>
              <w:t>[b]</w:t>
            </w:r>
            <w:r w:rsidRPr="00267E73">
              <w:rPr>
                <w:rFonts w:eastAsiaTheme="minorEastAsia" w:hAnsiTheme="minorEastAsia" w:cs="Times New Roman"/>
                <w:bCs/>
                <w:color w:val="000000" w:themeColor="text1"/>
              </w:rPr>
              <w:t>荧蒽</w:t>
            </w:r>
          </w:p>
        </w:tc>
        <w:tc>
          <w:tcPr>
            <w:tcW w:w="2528"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color w:val="000000" w:themeColor="text1"/>
              </w:rPr>
              <w:t>&lt;0.1</w:t>
            </w:r>
          </w:p>
        </w:tc>
        <w:tc>
          <w:tcPr>
            <w:tcW w:w="2230"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15</w:t>
            </w:r>
          </w:p>
        </w:tc>
        <w:tc>
          <w:tcPr>
            <w:tcW w:w="1100" w:type="dxa"/>
            <w:tcBorders>
              <w:top w:val="single" w:sz="4" w:space="0" w:color="auto"/>
              <w:left w:val="single" w:sz="4" w:space="0" w:color="auto"/>
              <w:bottom w:val="single" w:sz="4" w:space="0" w:color="auto"/>
              <w:right w:val="single" w:sz="4" w:space="0" w:color="auto"/>
            </w:tcBorders>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w:t>
            </w:r>
          </w:p>
        </w:tc>
      </w:tr>
      <w:tr w:rsidR="00970AFC" w:rsidRPr="00267E73" w:rsidTr="00970AFC">
        <w:trPr>
          <w:jc w:val="center"/>
        </w:trPr>
        <w:tc>
          <w:tcPr>
            <w:tcW w:w="1156" w:type="dxa"/>
            <w:vMerge/>
            <w:tcBorders>
              <w:top w:val="single" w:sz="4" w:space="0" w:color="auto"/>
              <w:left w:val="single" w:sz="12" w:space="0" w:color="auto"/>
              <w:bottom w:val="single" w:sz="12" w:space="0" w:color="auto"/>
              <w:right w:val="single" w:sz="4" w:space="0" w:color="auto"/>
            </w:tcBorders>
            <w:vAlign w:val="center"/>
            <w:hideMark/>
          </w:tcPr>
          <w:p w:rsidR="00970AFC" w:rsidRPr="00267E73" w:rsidRDefault="00970AFC" w:rsidP="00164C8C">
            <w:pPr>
              <w:widowControl/>
              <w:jc w:val="left"/>
              <w:rPr>
                <w:rFonts w:eastAsiaTheme="minorEastAsia" w:cs="Times New Roman"/>
                <w:color w:val="000000" w:themeColor="text1"/>
              </w:rPr>
            </w:pPr>
          </w:p>
        </w:tc>
        <w:tc>
          <w:tcPr>
            <w:tcW w:w="1932"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hAnsiTheme="minorEastAsia" w:cs="Times New Roman"/>
                <w:bCs/>
                <w:color w:val="000000" w:themeColor="text1"/>
              </w:rPr>
              <w:t>苯并</w:t>
            </w:r>
            <w:r w:rsidRPr="00267E73">
              <w:rPr>
                <w:rFonts w:eastAsiaTheme="minorEastAsia" w:cs="Times New Roman"/>
                <w:bCs/>
                <w:color w:val="000000" w:themeColor="text1"/>
              </w:rPr>
              <w:t>[k]</w:t>
            </w:r>
            <w:r w:rsidRPr="00267E73">
              <w:rPr>
                <w:rFonts w:eastAsiaTheme="minorEastAsia" w:hAnsiTheme="minorEastAsia" w:cs="Times New Roman"/>
                <w:bCs/>
                <w:color w:val="000000" w:themeColor="text1"/>
              </w:rPr>
              <w:t>荧蒽</w:t>
            </w:r>
          </w:p>
        </w:tc>
        <w:tc>
          <w:tcPr>
            <w:tcW w:w="2528"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color w:val="000000" w:themeColor="text1"/>
              </w:rPr>
              <w:t>&lt;0.1</w:t>
            </w:r>
          </w:p>
        </w:tc>
        <w:tc>
          <w:tcPr>
            <w:tcW w:w="2230"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151</w:t>
            </w:r>
          </w:p>
        </w:tc>
        <w:tc>
          <w:tcPr>
            <w:tcW w:w="1100" w:type="dxa"/>
            <w:tcBorders>
              <w:top w:val="single" w:sz="4" w:space="0" w:color="auto"/>
              <w:left w:val="single" w:sz="4" w:space="0" w:color="auto"/>
              <w:bottom w:val="single" w:sz="4" w:space="0" w:color="auto"/>
              <w:right w:val="single" w:sz="4" w:space="0" w:color="auto"/>
            </w:tcBorders>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w:t>
            </w:r>
          </w:p>
        </w:tc>
      </w:tr>
      <w:tr w:rsidR="00970AFC" w:rsidRPr="00267E73" w:rsidTr="00970AFC">
        <w:trPr>
          <w:jc w:val="center"/>
        </w:trPr>
        <w:tc>
          <w:tcPr>
            <w:tcW w:w="1156" w:type="dxa"/>
            <w:vMerge/>
            <w:tcBorders>
              <w:top w:val="single" w:sz="4" w:space="0" w:color="auto"/>
              <w:left w:val="single" w:sz="12" w:space="0" w:color="auto"/>
              <w:bottom w:val="single" w:sz="12" w:space="0" w:color="auto"/>
              <w:right w:val="single" w:sz="4" w:space="0" w:color="auto"/>
            </w:tcBorders>
            <w:vAlign w:val="center"/>
            <w:hideMark/>
          </w:tcPr>
          <w:p w:rsidR="00970AFC" w:rsidRPr="00267E73" w:rsidRDefault="00970AFC" w:rsidP="00164C8C">
            <w:pPr>
              <w:widowControl/>
              <w:jc w:val="left"/>
              <w:rPr>
                <w:rFonts w:eastAsiaTheme="minorEastAsia" w:cs="Times New Roman"/>
                <w:color w:val="000000" w:themeColor="text1"/>
              </w:rPr>
            </w:pPr>
          </w:p>
        </w:tc>
        <w:tc>
          <w:tcPr>
            <w:tcW w:w="1932"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hAnsiTheme="minorEastAsia" w:cs="Times New Roman"/>
                <w:bCs/>
                <w:color w:val="000000" w:themeColor="text1"/>
              </w:rPr>
              <w:t>䓛</w:t>
            </w:r>
          </w:p>
        </w:tc>
        <w:tc>
          <w:tcPr>
            <w:tcW w:w="2528"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color w:val="000000" w:themeColor="text1"/>
              </w:rPr>
              <w:t>&lt;0.1</w:t>
            </w:r>
          </w:p>
        </w:tc>
        <w:tc>
          <w:tcPr>
            <w:tcW w:w="2230"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1293</w:t>
            </w:r>
          </w:p>
        </w:tc>
        <w:tc>
          <w:tcPr>
            <w:tcW w:w="1100" w:type="dxa"/>
            <w:tcBorders>
              <w:top w:val="single" w:sz="4" w:space="0" w:color="auto"/>
              <w:left w:val="single" w:sz="4" w:space="0" w:color="auto"/>
              <w:bottom w:val="single" w:sz="4" w:space="0" w:color="auto"/>
              <w:right w:val="single" w:sz="4" w:space="0" w:color="auto"/>
            </w:tcBorders>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w:t>
            </w:r>
          </w:p>
        </w:tc>
      </w:tr>
      <w:tr w:rsidR="00970AFC" w:rsidRPr="00267E73" w:rsidTr="00970AFC">
        <w:trPr>
          <w:jc w:val="center"/>
        </w:trPr>
        <w:tc>
          <w:tcPr>
            <w:tcW w:w="1156" w:type="dxa"/>
            <w:vMerge/>
            <w:tcBorders>
              <w:top w:val="single" w:sz="4" w:space="0" w:color="auto"/>
              <w:left w:val="single" w:sz="12" w:space="0" w:color="auto"/>
              <w:bottom w:val="single" w:sz="12" w:space="0" w:color="auto"/>
              <w:right w:val="single" w:sz="4" w:space="0" w:color="auto"/>
            </w:tcBorders>
            <w:vAlign w:val="center"/>
            <w:hideMark/>
          </w:tcPr>
          <w:p w:rsidR="00970AFC" w:rsidRPr="00267E73" w:rsidRDefault="00970AFC" w:rsidP="00164C8C">
            <w:pPr>
              <w:widowControl/>
              <w:jc w:val="left"/>
              <w:rPr>
                <w:rFonts w:eastAsiaTheme="minorEastAsia" w:cs="Times New Roman"/>
                <w:color w:val="000000" w:themeColor="text1"/>
              </w:rPr>
            </w:pPr>
          </w:p>
        </w:tc>
        <w:tc>
          <w:tcPr>
            <w:tcW w:w="1932"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hAnsiTheme="minorEastAsia" w:cs="Times New Roman"/>
                <w:bCs/>
                <w:color w:val="000000" w:themeColor="text1"/>
              </w:rPr>
              <w:t>二苯并</w:t>
            </w:r>
            <w:r w:rsidRPr="00267E73">
              <w:rPr>
                <w:rFonts w:eastAsiaTheme="minorEastAsia" w:cs="Times New Roman"/>
                <w:bCs/>
                <w:color w:val="000000" w:themeColor="text1"/>
              </w:rPr>
              <w:t>[a</w:t>
            </w:r>
            <w:r w:rsidRPr="00267E73">
              <w:rPr>
                <w:rFonts w:eastAsiaTheme="minorEastAsia" w:hAnsiTheme="minorEastAsia" w:cs="Times New Roman"/>
                <w:bCs/>
                <w:color w:val="000000" w:themeColor="text1"/>
              </w:rPr>
              <w:t>，</w:t>
            </w:r>
            <w:r w:rsidRPr="00267E73">
              <w:rPr>
                <w:rFonts w:eastAsiaTheme="minorEastAsia" w:cs="Times New Roman"/>
                <w:bCs/>
                <w:color w:val="000000" w:themeColor="text1"/>
              </w:rPr>
              <w:t>h]</w:t>
            </w:r>
            <w:r w:rsidRPr="00267E73">
              <w:rPr>
                <w:rFonts w:eastAsiaTheme="minorEastAsia" w:hAnsiTheme="minorEastAsia" w:cs="Times New Roman"/>
                <w:bCs/>
                <w:color w:val="000000" w:themeColor="text1"/>
              </w:rPr>
              <w:t>蒽</w:t>
            </w:r>
          </w:p>
        </w:tc>
        <w:tc>
          <w:tcPr>
            <w:tcW w:w="2528"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color w:val="000000" w:themeColor="text1"/>
              </w:rPr>
              <w:t>&lt;0.1</w:t>
            </w:r>
          </w:p>
        </w:tc>
        <w:tc>
          <w:tcPr>
            <w:tcW w:w="2230"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1.5</w:t>
            </w:r>
          </w:p>
        </w:tc>
        <w:tc>
          <w:tcPr>
            <w:tcW w:w="1100" w:type="dxa"/>
            <w:tcBorders>
              <w:top w:val="single" w:sz="4" w:space="0" w:color="auto"/>
              <w:left w:val="single" w:sz="4" w:space="0" w:color="auto"/>
              <w:bottom w:val="single" w:sz="4" w:space="0" w:color="auto"/>
              <w:right w:val="single" w:sz="4" w:space="0" w:color="auto"/>
            </w:tcBorders>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w:t>
            </w:r>
          </w:p>
        </w:tc>
      </w:tr>
      <w:tr w:rsidR="00970AFC" w:rsidRPr="00267E73" w:rsidTr="00970AFC">
        <w:trPr>
          <w:jc w:val="center"/>
        </w:trPr>
        <w:tc>
          <w:tcPr>
            <w:tcW w:w="1156" w:type="dxa"/>
            <w:vMerge/>
            <w:tcBorders>
              <w:top w:val="single" w:sz="4" w:space="0" w:color="auto"/>
              <w:left w:val="single" w:sz="12" w:space="0" w:color="auto"/>
              <w:bottom w:val="single" w:sz="12" w:space="0" w:color="auto"/>
              <w:right w:val="single" w:sz="4" w:space="0" w:color="auto"/>
            </w:tcBorders>
            <w:vAlign w:val="center"/>
            <w:hideMark/>
          </w:tcPr>
          <w:p w:rsidR="00970AFC" w:rsidRPr="00267E73" w:rsidRDefault="00970AFC" w:rsidP="00164C8C">
            <w:pPr>
              <w:widowControl/>
              <w:jc w:val="left"/>
              <w:rPr>
                <w:rFonts w:eastAsiaTheme="minorEastAsia" w:cs="Times New Roman"/>
                <w:color w:val="000000" w:themeColor="text1"/>
              </w:rPr>
            </w:pPr>
          </w:p>
        </w:tc>
        <w:tc>
          <w:tcPr>
            <w:tcW w:w="1932"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hAnsiTheme="minorEastAsia" w:cs="Times New Roman"/>
                <w:color w:val="000000" w:themeColor="text1"/>
              </w:rPr>
              <w:t>茚并</w:t>
            </w:r>
            <w:r w:rsidRPr="00267E73">
              <w:rPr>
                <w:rFonts w:eastAsiaTheme="minorEastAsia" w:cs="Times New Roman"/>
                <w:color w:val="000000" w:themeColor="text1"/>
              </w:rPr>
              <w:t>[1,2,3-cd]</w:t>
            </w:r>
            <w:r w:rsidRPr="00267E73">
              <w:rPr>
                <w:rFonts w:eastAsiaTheme="minorEastAsia" w:hAnsiTheme="minorEastAsia" w:cs="Times New Roman"/>
                <w:color w:val="000000" w:themeColor="text1"/>
              </w:rPr>
              <w:t>芘</w:t>
            </w:r>
          </w:p>
        </w:tc>
        <w:tc>
          <w:tcPr>
            <w:tcW w:w="2528"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color w:val="000000" w:themeColor="text1"/>
              </w:rPr>
              <w:t>&lt;0.09</w:t>
            </w:r>
          </w:p>
        </w:tc>
        <w:tc>
          <w:tcPr>
            <w:tcW w:w="2230"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15</w:t>
            </w:r>
          </w:p>
        </w:tc>
        <w:tc>
          <w:tcPr>
            <w:tcW w:w="1100" w:type="dxa"/>
            <w:tcBorders>
              <w:top w:val="single" w:sz="4" w:space="0" w:color="auto"/>
              <w:left w:val="single" w:sz="4" w:space="0" w:color="auto"/>
              <w:bottom w:val="single" w:sz="4" w:space="0" w:color="auto"/>
              <w:right w:val="single" w:sz="4" w:space="0" w:color="auto"/>
            </w:tcBorders>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w:t>
            </w:r>
          </w:p>
        </w:tc>
      </w:tr>
      <w:tr w:rsidR="00970AFC" w:rsidRPr="00267E73" w:rsidTr="00970AFC">
        <w:trPr>
          <w:jc w:val="center"/>
        </w:trPr>
        <w:tc>
          <w:tcPr>
            <w:tcW w:w="1156" w:type="dxa"/>
            <w:vMerge/>
            <w:tcBorders>
              <w:top w:val="single" w:sz="4" w:space="0" w:color="auto"/>
              <w:left w:val="single" w:sz="12" w:space="0" w:color="auto"/>
              <w:bottom w:val="single" w:sz="12" w:space="0" w:color="auto"/>
              <w:right w:val="single" w:sz="4" w:space="0" w:color="auto"/>
            </w:tcBorders>
            <w:vAlign w:val="center"/>
            <w:hideMark/>
          </w:tcPr>
          <w:p w:rsidR="00970AFC" w:rsidRPr="00267E73" w:rsidRDefault="00970AFC" w:rsidP="00164C8C">
            <w:pPr>
              <w:widowControl/>
              <w:jc w:val="left"/>
              <w:rPr>
                <w:rFonts w:eastAsiaTheme="minorEastAsia" w:cs="Times New Roman"/>
                <w:color w:val="000000" w:themeColor="text1"/>
              </w:rPr>
            </w:pPr>
          </w:p>
        </w:tc>
        <w:tc>
          <w:tcPr>
            <w:tcW w:w="1932"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hAnsiTheme="minorEastAsia" w:cs="Times New Roman"/>
                <w:color w:val="000000" w:themeColor="text1"/>
              </w:rPr>
              <w:t>萘</w:t>
            </w:r>
          </w:p>
        </w:tc>
        <w:tc>
          <w:tcPr>
            <w:tcW w:w="2528"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color w:val="000000" w:themeColor="text1"/>
              </w:rPr>
              <w:t>&lt;0.09</w:t>
            </w:r>
          </w:p>
        </w:tc>
        <w:tc>
          <w:tcPr>
            <w:tcW w:w="2230"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rsidP="00164C8C">
            <w:pPr>
              <w:jc w:val="center"/>
              <w:rPr>
                <w:rFonts w:eastAsiaTheme="minorEastAsia" w:cs="Times New Roman"/>
                <w:color w:val="000000" w:themeColor="text1"/>
              </w:rPr>
            </w:pPr>
            <w:r w:rsidRPr="00267E73">
              <w:rPr>
                <w:rFonts w:eastAsiaTheme="minorEastAsia" w:cs="Times New Roman"/>
                <w:color w:val="000000" w:themeColor="text1"/>
              </w:rPr>
              <w:t>70</w:t>
            </w:r>
          </w:p>
        </w:tc>
        <w:tc>
          <w:tcPr>
            <w:tcW w:w="1100" w:type="dxa"/>
            <w:tcBorders>
              <w:top w:val="single" w:sz="4" w:space="0" w:color="auto"/>
              <w:left w:val="single" w:sz="4" w:space="0" w:color="auto"/>
              <w:bottom w:val="single" w:sz="4" w:space="0" w:color="auto"/>
              <w:right w:val="single" w:sz="4" w:space="0" w:color="auto"/>
            </w:tcBorders>
            <w:hideMark/>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w:t>
            </w:r>
          </w:p>
        </w:tc>
      </w:tr>
      <w:tr w:rsidR="00970AFC" w:rsidRPr="00267E73" w:rsidTr="00970AFC">
        <w:trPr>
          <w:jc w:val="center"/>
        </w:trPr>
        <w:tc>
          <w:tcPr>
            <w:tcW w:w="1156" w:type="dxa"/>
            <w:vMerge/>
            <w:tcBorders>
              <w:top w:val="single" w:sz="4" w:space="0" w:color="auto"/>
              <w:left w:val="single" w:sz="12" w:space="0" w:color="auto"/>
              <w:bottom w:val="single" w:sz="12" w:space="0" w:color="auto"/>
              <w:right w:val="single" w:sz="4" w:space="0" w:color="auto"/>
            </w:tcBorders>
            <w:vAlign w:val="center"/>
            <w:hideMark/>
          </w:tcPr>
          <w:p w:rsidR="00970AFC" w:rsidRPr="00267E73" w:rsidRDefault="00970AFC" w:rsidP="00164C8C">
            <w:pPr>
              <w:widowControl/>
              <w:jc w:val="left"/>
              <w:rPr>
                <w:rFonts w:eastAsiaTheme="minorEastAsia" w:cs="Times New Roman"/>
                <w:color w:val="000000" w:themeColor="text1"/>
              </w:rPr>
            </w:pPr>
          </w:p>
        </w:tc>
        <w:tc>
          <w:tcPr>
            <w:tcW w:w="1932"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hAnsiTheme="minorEastAsia" w:cs="Times New Roman"/>
                <w:color w:val="000000" w:themeColor="text1"/>
              </w:rPr>
              <w:t>六价铬</w:t>
            </w:r>
          </w:p>
        </w:tc>
        <w:tc>
          <w:tcPr>
            <w:tcW w:w="2528"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color w:val="000000" w:themeColor="text1"/>
              </w:rPr>
              <w:t>&lt;2</w:t>
            </w:r>
          </w:p>
        </w:tc>
        <w:tc>
          <w:tcPr>
            <w:tcW w:w="2230"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rsidP="00164C8C">
            <w:pPr>
              <w:jc w:val="center"/>
              <w:rPr>
                <w:rFonts w:eastAsiaTheme="minorEastAsia" w:cs="Times New Roman"/>
                <w:color w:val="000000" w:themeColor="text1"/>
              </w:rPr>
            </w:pPr>
            <w:r w:rsidRPr="00267E73">
              <w:rPr>
                <w:rFonts w:eastAsiaTheme="minorEastAsia" w:cs="Times New Roman"/>
                <w:color w:val="000000" w:themeColor="text1"/>
              </w:rPr>
              <w:t>5.7</w:t>
            </w:r>
          </w:p>
        </w:tc>
        <w:tc>
          <w:tcPr>
            <w:tcW w:w="1100" w:type="dxa"/>
            <w:tcBorders>
              <w:top w:val="single" w:sz="4" w:space="0" w:color="auto"/>
              <w:left w:val="single" w:sz="4" w:space="0" w:color="auto"/>
              <w:bottom w:val="single" w:sz="4" w:space="0" w:color="auto"/>
              <w:right w:val="single" w:sz="4" w:space="0" w:color="auto"/>
            </w:tcBorders>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w:t>
            </w:r>
          </w:p>
        </w:tc>
      </w:tr>
      <w:tr w:rsidR="00970AFC" w:rsidRPr="00267E73" w:rsidTr="00970AFC">
        <w:trPr>
          <w:jc w:val="center"/>
        </w:trPr>
        <w:tc>
          <w:tcPr>
            <w:tcW w:w="1156" w:type="dxa"/>
            <w:vMerge/>
            <w:tcBorders>
              <w:top w:val="single" w:sz="4" w:space="0" w:color="auto"/>
              <w:left w:val="single" w:sz="12" w:space="0" w:color="auto"/>
              <w:bottom w:val="single" w:sz="12" w:space="0" w:color="auto"/>
              <w:right w:val="single" w:sz="4" w:space="0" w:color="auto"/>
            </w:tcBorders>
            <w:vAlign w:val="center"/>
            <w:hideMark/>
          </w:tcPr>
          <w:p w:rsidR="00970AFC" w:rsidRPr="00267E73" w:rsidRDefault="00970AFC" w:rsidP="00164C8C">
            <w:pPr>
              <w:widowControl/>
              <w:jc w:val="left"/>
              <w:rPr>
                <w:rFonts w:eastAsiaTheme="minorEastAsia" w:cs="Times New Roman"/>
                <w:color w:val="000000" w:themeColor="text1"/>
              </w:rPr>
            </w:pPr>
          </w:p>
        </w:tc>
        <w:tc>
          <w:tcPr>
            <w:tcW w:w="1932"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hAnsiTheme="minorEastAsia" w:cs="Times New Roman"/>
                <w:color w:val="000000" w:themeColor="text1"/>
              </w:rPr>
              <w:t>铅</w:t>
            </w:r>
          </w:p>
        </w:tc>
        <w:tc>
          <w:tcPr>
            <w:tcW w:w="2528"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color w:val="000000" w:themeColor="text1"/>
              </w:rPr>
              <w:t>18</w:t>
            </w:r>
          </w:p>
        </w:tc>
        <w:tc>
          <w:tcPr>
            <w:tcW w:w="2230"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rsidP="00164C8C">
            <w:pPr>
              <w:jc w:val="center"/>
              <w:rPr>
                <w:rFonts w:eastAsiaTheme="minorEastAsia" w:cs="Times New Roman"/>
                <w:color w:val="000000" w:themeColor="text1"/>
              </w:rPr>
            </w:pPr>
            <w:r w:rsidRPr="00267E73">
              <w:rPr>
                <w:rFonts w:eastAsiaTheme="minorEastAsia" w:cs="Times New Roman"/>
                <w:color w:val="000000" w:themeColor="text1"/>
              </w:rPr>
              <w:t>800</w:t>
            </w:r>
          </w:p>
        </w:tc>
        <w:tc>
          <w:tcPr>
            <w:tcW w:w="1100" w:type="dxa"/>
            <w:tcBorders>
              <w:top w:val="single" w:sz="4" w:space="0" w:color="auto"/>
              <w:left w:val="single" w:sz="4" w:space="0" w:color="auto"/>
              <w:bottom w:val="single" w:sz="4" w:space="0" w:color="auto"/>
              <w:right w:val="single" w:sz="4" w:space="0" w:color="auto"/>
            </w:tcBorders>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0.02</w:t>
            </w:r>
          </w:p>
        </w:tc>
      </w:tr>
      <w:tr w:rsidR="00970AFC" w:rsidRPr="00267E73" w:rsidTr="00970AFC">
        <w:trPr>
          <w:jc w:val="center"/>
        </w:trPr>
        <w:tc>
          <w:tcPr>
            <w:tcW w:w="1156" w:type="dxa"/>
            <w:vMerge/>
            <w:tcBorders>
              <w:top w:val="single" w:sz="4" w:space="0" w:color="auto"/>
              <w:left w:val="single" w:sz="12" w:space="0" w:color="auto"/>
              <w:bottom w:val="single" w:sz="12" w:space="0" w:color="auto"/>
              <w:right w:val="single" w:sz="4" w:space="0" w:color="auto"/>
            </w:tcBorders>
            <w:vAlign w:val="center"/>
            <w:hideMark/>
          </w:tcPr>
          <w:p w:rsidR="00970AFC" w:rsidRPr="00267E73" w:rsidRDefault="00970AFC" w:rsidP="00164C8C">
            <w:pPr>
              <w:widowControl/>
              <w:jc w:val="left"/>
              <w:rPr>
                <w:rFonts w:eastAsiaTheme="minorEastAsia" w:cs="Times New Roman"/>
                <w:color w:val="000000" w:themeColor="text1"/>
              </w:rPr>
            </w:pPr>
          </w:p>
        </w:tc>
        <w:tc>
          <w:tcPr>
            <w:tcW w:w="1932"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hAnsiTheme="minorEastAsia" w:cs="Times New Roman"/>
                <w:color w:val="000000" w:themeColor="text1"/>
              </w:rPr>
              <w:t>铜</w:t>
            </w:r>
          </w:p>
        </w:tc>
        <w:tc>
          <w:tcPr>
            <w:tcW w:w="2528"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color w:val="000000" w:themeColor="text1"/>
              </w:rPr>
              <w:t>23.9</w:t>
            </w:r>
          </w:p>
        </w:tc>
        <w:tc>
          <w:tcPr>
            <w:tcW w:w="2230"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rsidP="00164C8C">
            <w:pPr>
              <w:jc w:val="center"/>
              <w:rPr>
                <w:rFonts w:eastAsiaTheme="minorEastAsia" w:cs="Times New Roman"/>
                <w:color w:val="000000" w:themeColor="text1"/>
              </w:rPr>
            </w:pPr>
            <w:r w:rsidRPr="00267E73">
              <w:rPr>
                <w:rFonts w:eastAsiaTheme="minorEastAsia" w:cs="Times New Roman"/>
                <w:color w:val="000000" w:themeColor="text1"/>
              </w:rPr>
              <w:t>18000</w:t>
            </w:r>
          </w:p>
        </w:tc>
        <w:tc>
          <w:tcPr>
            <w:tcW w:w="1100" w:type="dxa"/>
            <w:tcBorders>
              <w:top w:val="single" w:sz="4" w:space="0" w:color="auto"/>
              <w:left w:val="single" w:sz="4" w:space="0" w:color="auto"/>
              <w:bottom w:val="single" w:sz="4" w:space="0" w:color="auto"/>
              <w:right w:val="single" w:sz="4" w:space="0" w:color="auto"/>
            </w:tcBorders>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0.001</w:t>
            </w:r>
          </w:p>
        </w:tc>
      </w:tr>
      <w:tr w:rsidR="00970AFC" w:rsidRPr="00267E73" w:rsidTr="00970AFC">
        <w:trPr>
          <w:jc w:val="center"/>
        </w:trPr>
        <w:tc>
          <w:tcPr>
            <w:tcW w:w="1156" w:type="dxa"/>
            <w:vMerge/>
            <w:tcBorders>
              <w:top w:val="single" w:sz="4" w:space="0" w:color="auto"/>
              <w:left w:val="single" w:sz="12" w:space="0" w:color="auto"/>
              <w:bottom w:val="single" w:sz="12" w:space="0" w:color="auto"/>
              <w:right w:val="single" w:sz="4" w:space="0" w:color="auto"/>
            </w:tcBorders>
            <w:vAlign w:val="center"/>
            <w:hideMark/>
          </w:tcPr>
          <w:p w:rsidR="00970AFC" w:rsidRPr="00267E73" w:rsidRDefault="00970AFC" w:rsidP="00164C8C">
            <w:pPr>
              <w:widowControl/>
              <w:jc w:val="left"/>
              <w:rPr>
                <w:rFonts w:eastAsiaTheme="minorEastAsia" w:cs="Times New Roman"/>
                <w:color w:val="000000" w:themeColor="text1"/>
              </w:rPr>
            </w:pPr>
          </w:p>
        </w:tc>
        <w:tc>
          <w:tcPr>
            <w:tcW w:w="1932"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hAnsiTheme="minorEastAsia" w:cs="Times New Roman"/>
                <w:color w:val="000000" w:themeColor="text1"/>
              </w:rPr>
              <w:t>镍</w:t>
            </w:r>
          </w:p>
        </w:tc>
        <w:tc>
          <w:tcPr>
            <w:tcW w:w="2528"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color w:val="000000" w:themeColor="text1"/>
              </w:rPr>
              <w:t>26</w:t>
            </w:r>
          </w:p>
        </w:tc>
        <w:tc>
          <w:tcPr>
            <w:tcW w:w="2230"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rsidP="00164C8C">
            <w:pPr>
              <w:jc w:val="center"/>
              <w:rPr>
                <w:rFonts w:eastAsiaTheme="minorEastAsia" w:cs="Times New Roman"/>
                <w:color w:val="000000" w:themeColor="text1"/>
              </w:rPr>
            </w:pPr>
            <w:r w:rsidRPr="00267E73">
              <w:rPr>
                <w:rFonts w:eastAsiaTheme="minorEastAsia" w:cs="Times New Roman"/>
                <w:color w:val="000000" w:themeColor="text1"/>
              </w:rPr>
              <w:t>900</w:t>
            </w:r>
          </w:p>
        </w:tc>
        <w:tc>
          <w:tcPr>
            <w:tcW w:w="1100" w:type="dxa"/>
            <w:tcBorders>
              <w:top w:val="single" w:sz="4" w:space="0" w:color="auto"/>
              <w:left w:val="single" w:sz="4" w:space="0" w:color="auto"/>
              <w:bottom w:val="single" w:sz="4" w:space="0" w:color="auto"/>
              <w:right w:val="single" w:sz="4" w:space="0" w:color="auto"/>
            </w:tcBorders>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0.029</w:t>
            </w:r>
          </w:p>
        </w:tc>
      </w:tr>
      <w:tr w:rsidR="00970AFC" w:rsidRPr="00267E73" w:rsidTr="00970AFC">
        <w:trPr>
          <w:jc w:val="center"/>
        </w:trPr>
        <w:tc>
          <w:tcPr>
            <w:tcW w:w="1156" w:type="dxa"/>
            <w:vMerge/>
            <w:tcBorders>
              <w:top w:val="single" w:sz="4" w:space="0" w:color="auto"/>
              <w:left w:val="single" w:sz="12" w:space="0" w:color="auto"/>
              <w:bottom w:val="single" w:sz="12" w:space="0" w:color="auto"/>
              <w:right w:val="single" w:sz="4" w:space="0" w:color="auto"/>
            </w:tcBorders>
            <w:vAlign w:val="center"/>
            <w:hideMark/>
          </w:tcPr>
          <w:p w:rsidR="00970AFC" w:rsidRPr="00267E73" w:rsidRDefault="00970AFC" w:rsidP="00164C8C">
            <w:pPr>
              <w:widowControl/>
              <w:jc w:val="left"/>
              <w:rPr>
                <w:rFonts w:eastAsiaTheme="minorEastAsia" w:cs="Times New Roman"/>
                <w:color w:val="000000" w:themeColor="text1"/>
              </w:rPr>
            </w:pPr>
          </w:p>
        </w:tc>
        <w:tc>
          <w:tcPr>
            <w:tcW w:w="1932"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hAnsiTheme="minorEastAsia" w:cs="Times New Roman"/>
                <w:color w:val="000000" w:themeColor="text1"/>
              </w:rPr>
              <w:t>镉</w:t>
            </w:r>
          </w:p>
        </w:tc>
        <w:tc>
          <w:tcPr>
            <w:tcW w:w="2528"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color w:val="000000" w:themeColor="text1"/>
              </w:rPr>
              <w:t>0.23</w:t>
            </w:r>
          </w:p>
        </w:tc>
        <w:tc>
          <w:tcPr>
            <w:tcW w:w="2230"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rsidP="00164C8C">
            <w:pPr>
              <w:jc w:val="center"/>
              <w:rPr>
                <w:rFonts w:eastAsiaTheme="minorEastAsia" w:cs="Times New Roman"/>
                <w:color w:val="000000" w:themeColor="text1"/>
              </w:rPr>
            </w:pPr>
            <w:r w:rsidRPr="00267E73">
              <w:rPr>
                <w:rFonts w:eastAsiaTheme="minorEastAsia" w:cs="Times New Roman"/>
                <w:color w:val="000000" w:themeColor="text1"/>
              </w:rPr>
              <w:t>65</w:t>
            </w:r>
          </w:p>
        </w:tc>
        <w:tc>
          <w:tcPr>
            <w:tcW w:w="1100" w:type="dxa"/>
            <w:tcBorders>
              <w:top w:val="single" w:sz="4" w:space="0" w:color="auto"/>
              <w:left w:val="single" w:sz="4" w:space="0" w:color="auto"/>
              <w:bottom w:val="single" w:sz="4" w:space="0" w:color="auto"/>
              <w:right w:val="single" w:sz="4" w:space="0" w:color="auto"/>
            </w:tcBorders>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0.004</w:t>
            </w:r>
          </w:p>
        </w:tc>
      </w:tr>
      <w:tr w:rsidR="00970AFC" w:rsidRPr="00267E73" w:rsidTr="00970AFC">
        <w:trPr>
          <w:jc w:val="center"/>
        </w:trPr>
        <w:tc>
          <w:tcPr>
            <w:tcW w:w="1156" w:type="dxa"/>
            <w:vMerge/>
            <w:tcBorders>
              <w:top w:val="single" w:sz="4" w:space="0" w:color="auto"/>
              <w:left w:val="single" w:sz="12" w:space="0" w:color="auto"/>
              <w:bottom w:val="single" w:sz="12" w:space="0" w:color="auto"/>
              <w:right w:val="single" w:sz="4" w:space="0" w:color="auto"/>
            </w:tcBorders>
            <w:vAlign w:val="center"/>
            <w:hideMark/>
          </w:tcPr>
          <w:p w:rsidR="00970AFC" w:rsidRPr="00267E73" w:rsidRDefault="00970AFC" w:rsidP="00164C8C">
            <w:pPr>
              <w:widowControl/>
              <w:jc w:val="left"/>
              <w:rPr>
                <w:rFonts w:eastAsiaTheme="minorEastAsia" w:cs="Times New Roman"/>
                <w:color w:val="000000" w:themeColor="text1"/>
              </w:rPr>
            </w:pPr>
          </w:p>
        </w:tc>
        <w:tc>
          <w:tcPr>
            <w:tcW w:w="1932"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hAnsiTheme="minorEastAsia" w:cs="Times New Roman"/>
                <w:color w:val="000000" w:themeColor="text1"/>
              </w:rPr>
              <w:t>砷</w:t>
            </w:r>
          </w:p>
        </w:tc>
        <w:tc>
          <w:tcPr>
            <w:tcW w:w="2528"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color w:val="000000" w:themeColor="text1"/>
              </w:rPr>
              <w:t>18.1</w:t>
            </w:r>
          </w:p>
        </w:tc>
        <w:tc>
          <w:tcPr>
            <w:tcW w:w="2230" w:type="dxa"/>
            <w:tcBorders>
              <w:top w:val="single" w:sz="4" w:space="0" w:color="auto"/>
              <w:left w:val="single" w:sz="4" w:space="0" w:color="auto"/>
              <w:bottom w:val="single" w:sz="4" w:space="0" w:color="auto"/>
              <w:right w:val="single" w:sz="4" w:space="0" w:color="auto"/>
            </w:tcBorders>
            <w:vAlign w:val="center"/>
            <w:hideMark/>
          </w:tcPr>
          <w:p w:rsidR="00970AFC" w:rsidRPr="00267E73" w:rsidRDefault="00970AFC" w:rsidP="00164C8C">
            <w:pPr>
              <w:jc w:val="center"/>
              <w:rPr>
                <w:rFonts w:eastAsiaTheme="minorEastAsia" w:cs="Times New Roman"/>
                <w:color w:val="000000" w:themeColor="text1"/>
              </w:rPr>
            </w:pPr>
            <w:r w:rsidRPr="00267E73">
              <w:rPr>
                <w:rFonts w:eastAsiaTheme="minorEastAsia" w:cs="Times New Roman"/>
                <w:color w:val="000000" w:themeColor="text1"/>
              </w:rPr>
              <w:t>60</w:t>
            </w:r>
          </w:p>
        </w:tc>
        <w:tc>
          <w:tcPr>
            <w:tcW w:w="1100" w:type="dxa"/>
            <w:tcBorders>
              <w:top w:val="single" w:sz="4" w:space="0" w:color="auto"/>
              <w:left w:val="single" w:sz="4" w:space="0" w:color="auto"/>
              <w:bottom w:val="single" w:sz="4" w:space="0" w:color="auto"/>
              <w:right w:val="single" w:sz="4" w:space="0" w:color="auto"/>
            </w:tcBorders>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0.3</w:t>
            </w:r>
          </w:p>
        </w:tc>
      </w:tr>
      <w:tr w:rsidR="00970AFC" w:rsidRPr="00267E73" w:rsidTr="00267E73">
        <w:trPr>
          <w:trHeight w:val="136"/>
          <w:jc w:val="center"/>
        </w:trPr>
        <w:tc>
          <w:tcPr>
            <w:tcW w:w="1156" w:type="dxa"/>
            <w:vMerge/>
            <w:tcBorders>
              <w:top w:val="single" w:sz="4" w:space="0" w:color="auto"/>
              <w:left w:val="single" w:sz="12" w:space="0" w:color="auto"/>
              <w:bottom w:val="single" w:sz="12" w:space="0" w:color="auto"/>
              <w:right w:val="single" w:sz="4" w:space="0" w:color="auto"/>
            </w:tcBorders>
            <w:vAlign w:val="center"/>
            <w:hideMark/>
          </w:tcPr>
          <w:p w:rsidR="00970AFC" w:rsidRPr="00267E73" w:rsidRDefault="00970AFC" w:rsidP="00164C8C">
            <w:pPr>
              <w:widowControl/>
              <w:jc w:val="left"/>
              <w:rPr>
                <w:rFonts w:eastAsiaTheme="minorEastAsia" w:cs="Times New Roman"/>
                <w:color w:val="000000" w:themeColor="text1"/>
              </w:rPr>
            </w:pPr>
          </w:p>
        </w:tc>
        <w:tc>
          <w:tcPr>
            <w:tcW w:w="1932" w:type="dxa"/>
            <w:tcBorders>
              <w:top w:val="single" w:sz="4" w:space="0" w:color="auto"/>
              <w:left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hAnsiTheme="minorEastAsia" w:cs="Times New Roman"/>
                <w:color w:val="000000" w:themeColor="text1"/>
              </w:rPr>
              <w:t>汞</w:t>
            </w:r>
          </w:p>
        </w:tc>
        <w:tc>
          <w:tcPr>
            <w:tcW w:w="2528" w:type="dxa"/>
            <w:tcBorders>
              <w:top w:val="single" w:sz="4" w:space="0" w:color="auto"/>
              <w:left w:val="single" w:sz="4" w:space="0" w:color="auto"/>
              <w:right w:val="single" w:sz="4" w:space="0" w:color="auto"/>
            </w:tcBorders>
            <w:vAlign w:val="center"/>
            <w:hideMark/>
          </w:tcPr>
          <w:p w:rsidR="00970AFC" w:rsidRPr="00267E73" w:rsidRDefault="00970AFC">
            <w:pPr>
              <w:jc w:val="center"/>
              <w:rPr>
                <w:rFonts w:eastAsiaTheme="minorEastAsia" w:cs="Times New Roman"/>
                <w:color w:val="000000" w:themeColor="text1"/>
              </w:rPr>
            </w:pPr>
            <w:r w:rsidRPr="00267E73">
              <w:rPr>
                <w:rFonts w:eastAsiaTheme="minorEastAsia" w:cs="Times New Roman"/>
                <w:color w:val="000000" w:themeColor="text1"/>
              </w:rPr>
              <w:t>1.30</w:t>
            </w:r>
          </w:p>
        </w:tc>
        <w:tc>
          <w:tcPr>
            <w:tcW w:w="2230" w:type="dxa"/>
            <w:tcBorders>
              <w:top w:val="single" w:sz="4" w:space="0" w:color="auto"/>
              <w:left w:val="single" w:sz="4" w:space="0" w:color="auto"/>
              <w:right w:val="single" w:sz="4" w:space="0" w:color="auto"/>
            </w:tcBorders>
            <w:vAlign w:val="center"/>
            <w:hideMark/>
          </w:tcPr>
          <w:p w:rsidR="00970AFC" w:rsidRPr="00267E73" w:rsidRDefault="00970AFC" w:rsidP="00164C8C">
            <w:pPr>
              <w:jc w:val="center"/>
              <w:rPr>
                <w:rFonts w:eastAsiaTheme="minorEastAsia" w:cs="Times New Roman"/>
                <w:color w:val="000000" w:themeColor="text1"/>
              </w:rPr>
            </w:pPr>
            <w:r w:rsidRPr="00267E73">
              <w:rPr>
                <w:rFonts w:eastAsiaTheme="minorEastAsia" w:cs="Times New Roman"/>
                <w:color w:val="000000" w:themeColor="text1"/>
              </w:rPr>
              <w:t>38</w:t>
            </w:r>
          </w:p>
        </w:tc>
        <w:tc>
          <w:tcPr>
            <w:tcW w:w="1100" w:type="dxa"/>
            <w:tcBorders>
              <w:top w:val="single" w:sz="4" w:space="0" w:color="auto"/>
              <w:left w:val="single" w:sz="4" w:space="0" w:color="auto"/>
              <w:right w:val="single" w:sz="4" w:space="0" w:color="auto"/>
            </w:tcBorders>
          </w:tcPr>
          <w:p w:rsidR="00970AFC" w:rsidRPr="00267E73" w:rsidRDefault="0069496F" w:rsidP="00164C8C">
            <w:pPr>
              <w:jc w:val="center"/>
              <w:rPr>
                <w:rFonts w:eastAsiaTheme="minorEastAsia" w:cs="Times New Roman"/>
                <w:color w:val="000000" w:themeColor="text1"/>
              </w:rPr>
            </w:pPr>
            <w:r w:rsidRPr="00267E73">
              <w:rPr>
                <w:rFonts w:eastAsiaTheme="minorEastAsia" w:cs="Times New Roman"/>
                <w:color w:val="000000" w:themeColor="text1"/>
              </w:rPr>
              <w:t>0.03</w:t>
            </w:r>
          </w:p>
        </w:tc>
      </w:tr>
    </w:tbl>
    <w:p w:rsidR="00022DDC" w:rsidRDefault="00022DDC" w:rsidP="00AB66A1">
      <w:pPr>
        <w:pStyle w:val="Default"/>
        <w:spacing w:beforeLines="50" w:line="360" w:lineRule="auto"/>
        <w:jc w:val="center"/>
        <w:rPr>
          <w:b/>
          <w:sz w:val="21"/>
          <w:szCs w:val="21"/>
        </w:rPr>
      </w:pPr>
      <w:r>
        <w:rPr>
          <w:rFonts w:hint="eastAsia"/>
          <w:b/>
          <w:sz w:val="21"/>
          <w:szCs w:val="21"/>
        </w:rPr>
        <w:t>表</w:t>
      </w:r>
      <w:r w:rsidR="00CC78E4">
        <w:rPr>
          <w:rFonts w:hint="eastAsia"/>
          <w:b/>
          <w:sz w:val="21"/>
          <w:szCs w:val="21"/>
        </w:rPr>
        <w:t>4.2-12</w:t>
      </w:r>
      <w:r>
        <w:rPr>
          <w:b/>
          <w:sz w:val="21"/>
          <w:szCs w:val="21"/>
        </w:rPr>
        <w:t xml:space="preserve">    </w:t>
      </w:r>
      <w:r w:rsidR="00A223C9">
        <w:rPr>
          <w:rFonts w:hint="eastAsia"/>
          <w:b/>
          <w:sz w:val="21"/>
          <w:szCs w:val="21"/>
        </w:rPr>
        <w:t>厂内</w:t>
      </w:r>
      <w:r>
        <w:rPr>
          <w:rFonts w:hint="eastAsia"/>
          <w:b/>
          <w:sz w:val="21"/>
          <w:szCs w:val="21"/>
        </w:rPr>
        <w:t>土壤环境质量现状监测及评价结果表（</w:t>
      </w:r>
      <w:r>
        <w:rPr>
          <w:b/>
          <w:sz w:val="21"/>
          <w:szCs w:val="21"/>
        </w:rPr>
        <w:t>3</w:t>
      </w:r>
      <w:r>
        <w:rPr>
          <w:rFonts w:hint="eastAsia"/>
          <w:b/>
          <w:sz w:val="21"/>
          <w:szCs w:val="21"/>
        </w:rPr>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158"/>
        <w:gridCol w:w="1931"/>
        <w:gridCol w:w="2528"/>
        <w:gridCol w:w="2229"/>
        <w:gridCol w:w="1100"/>
      </w:tblGrid>
      <w:tr w:rsidR="00022DDC" w:rsidTr="00022DDC">
        <w:trPr>
          <w:jc w:val="center"/>
        </w:trPr>
        <w:tc>
          <w:tcPr>
            <w:tcW w:w="647" w:type="pct"/>
            <w:tcBorders>
              <w:top w:val="single" w:sz="12" w:space="0" w:color="auto"/>
              <w:left w:val="single" w:sz="12" w:space="0" w:color="auto"/>
              <w:bottom w:val="single" w:sz="4" w:space="0" w:color="auto"/>
              <w:right w:val="single" w:sz="4" w:space="0" w:color="auto"/>
            </w:tcBorders>
            <w:vAlign w:val="center"/>
            <w:hideMark/>
          </w:tcPr>
          <w:p w:rsidR="00022DDC" w:rsidRDefault="00022DDC">
            <w:pPr>
              <w:jc w:val="center"/>
              <w:rPr>
                <w:kern w:val="0"/>
              </w:rPr>
            </w:pPr>
            <w:r>
              <w:rPr>
                <w:rFonts w:hint="eastAsia"/>
                <w:kern w:val="0"/>
              </w:rPr>
              <w:t>监测点位</w:t>
            </w:r>
          </w:p>
        </w:tc>
        <w:tc>
          <w:tcPr>
            <w:tcW w:w="1079" w:type="pct"/>
            <w:tcBorders>
              <w:top w:val="single" w:sz="12" w:space="0" w:color="auto"/>
              <w:left w:val="single" w:sz="4" w:space="0" w:color="auto"/>
              <w:bottom w:val="single" w:sz="4" w:space="0" w:color="auto"/>
              <w:right w:val="single" w:sz="4" w:space="0" w:color="auto"/>
            </w:tcBorders>
            <w:vAlign w:val="center"/>
            <w:hideMark/>
          </w:tcPr>
          <w:p w:rsidR="00022DDC" w:rsidRDefault="00022DDC">
            <w:pPr>
              <w:jc w:val="center"/>
            </w:pPr>
            <w:r>
              <w:rPr>
                <w:rFonts w:hint="eastAsia"/>
                <w:kern w:val="0"/>
              </w:rPr>
              <w:t>监测因子</w:t>
            </w:r>
          </w:p>
        </w:tc>
        <w:tc>
          <w:tcPr>
            <w:tcW w:w="1413" w:type="pct"/>
            <w:tcBorders>
              <w:top w:val="single" w:sz="12" w:space="0" w:color="auto"/>
              <w:left w:val="single" w:sz="4" w:space="0" w:color="auto"/>
              <w:bottom w:val="single" w:sz="4" w:space="0" w:color="auto"/>
              <w:right w:val="single" w:sz="4" w:space="0" w:color="auto"/>
            </w:tcBorders>
            <w:vAlign w:val="center"/>
            <w:hideMark/>
          </w:tcPr>
          <w:p w:rsidR="00022DDC" w:rsidRDefault="00022DDC">
            <w:pPr>
              <w:jc w:val="center"/>
            </w:pPr>
            <w:r>
              <w:rPr>
                <w:rFonts w:hint="eastAsia"/>
              </w:rPr>
              <w:t>监测结果（</w:t>
            </w:r>
            <w:r>
              <w:t>mg/kg</w:t>
            </w:r>
            <w:r>
              <w:rPr>
                <w:rFonts w:hint="eastAsia"/>
              </w:rPr>
              <w:t>）</w:t>
            </w:r>
          </w:p>
        </w:tc>
        <w:tc>
          <w:tcPr>
            <w:tcW w:w="1246" w:type="pct"/>
            <w:tcBorders>
              <w:top w:val="single" w:sz="12" w:space="0" w:color="auto"/>
              <w:left w:val="single" w:sz="4" w:space="0" w:color="auto"/>
              <w:bottom w:val="single" w:sz="4" w:space="0" w:color="auto"/>
              <w:right w:val="single" w:sz="4" w:space="0" w:color="auto"/>
            </w:tcBorders>
            <w:vAlign w:val="center"/>
            <w:hideMark/>
          </w:tcPr>
          <w:p w:rsidR="00022DDC" w:rsidRDefault="00022DDC">
            <w:pPr>
              <w:jc w:val="center"/>
            </w:pPr>
            <w:r>
              <w:rPr>
                <w:rFonts w:hint="eastAsia"/>
                <w:kern w:val="0"/>
              </w:rPr>
              <w:t>标准值</w:t>
            </w:r>
            <w:r>
              <w:rPr>
                <w:rFonts w:hint="eastAsia"/>
              </w:rPr>
              <w:t>（</w:t>
            </w:r>
            <w:r>
              <w:t>mg/kg</w:t>
            </w:r>
            <w:r>
              <w:rPr>
                <w:rFonts w:hint="eastAsia"/>
              </w:rPr>
              <w:t>）</w:t>
            </w:r>
          </w:p>
        </w:tc>
        <w:tc>
          <w:tcPr>
            <w:tcW w:w="615" w:type="pct"/>
            <w:tcBorders>
              <w:top w:val="single" w:sz="12" w:space="0" w:color="auto"/>
              <w:left w:val="single" w:sz="4" w:space="0" w:color="auto"/>
              <w:bottom w:val="single" w:sz="4" w:space="0" w:color="auto"/>
              <w:right w:val="single" w:sz="12" w:space="0" w:color="auto"/>
            </w:tcBorders>
            <w:vAlign w:val="center"/>
            <w:hideMark/>
          </w:tcPr>
          <w:p w:rsidR="00022DDC" w:rsidRDefault="00022DDC">
            <w:pPr>
              <w:jc w:val="center"/>
              <w:rPr>
                <w:kern w:val="0"/>
              </w:rPr>
            </w:pPr>
            <w:r>
              <w:rPr>
                <w:kern w:val="0"/>
              </w:rPr>
              <w:t>Pi</w:t>
            </w:r>
          </w:p>
        </w:tc>
      </w:tr>
      <w:tr w:rsidR="006A669F" w:rsidTr="00022DDC">
        <w:trPr>
          <w:jc w:val="center"/>
        </w:trPr>
        <w:tc>
          <w:tcPr>
            <w:tcW w:w="647" w:type="pct"/>
            <w:vMerge w:val="restart"/>
            <w:tcBorders>
              <w:top w:val="single" w:sz="4" w:space="0" w:color="auto"/>
              <w:left w:val="single" w:sz="12" w:space="0" w:color="auto"/>
              <w:bottom w:val="single" w:sz="4" w:space="0" w:color="auto"/>
              <w:right w:val="single" w:sz="4" w:space="0" w:color="auto"/>
            </w:tcBorders>
            <w:vAlign w:val="center"/>
            <w:hideMark/>
          </w:tcPr>
          <w:p w:rsidR="006A669F" w:rsidRDefault="006A669F">
            <w:pPr>
              <w:jc w:val="center"/>
            </w:pPr>
            <w:r>
              <w:rPr>
                <w:color w:val="000000"/>
              </w:rPr>
              <w:t>3#-1</w:t>
            </w:r>
          </w:p>
        </w:tc>
        <w:tc>
          <w:tcPr>
            <w:tcW w:w="1079"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砷</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6.57</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60</w:t>
            </w:r>
          </w:p>
        </w:tc>
        <w:tc>
          <w:tcPr>
            <w:tcW w:w="615" w:type="pct"/>
            <w:tcBorders>
              <w:top w:val="single" w:sz="4" w:space="0" w:color="auto"/>
              <w:left w:val="single" w:sz="4" w:space="0" w:color="auto"/>
              <w:bottom w:val="single" w:sz="4" w:space="0" w:color="auto"/>
              <w:right w:val="single" w:sz="12" w:space="0" w:color="auto"/>
            </w:tcBorders>
            <w:vAlign w:val="center"/>
            <w:hideMark/>
          </w:tcPr>
          <w:p w:rsidR="006A669F" w:rsidRDefault="00175F32">
            <w:pPr>
              <w:jc w:val="center"/>
            </w:pPr>
            <w:r>
              <w:rPr>
                <w:rFonts w:hint="eastAsia"/>
              </w:rPr>
              <w:t>0.11</w:t>
            </w:r>
          </w:p>
        </w:tc>
      </w:tr>
      <w:tr w:rsidR="006A669F" w:rsidTr="00022DD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pPr>
              <w:widowControl/>
              <w:jc w:val="left"/>
            </w:pPr>
          </w:p>
        </w:tc>
        <w:tc>
          <w:tcPr>
            <w:tcW w:w="1079"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铅</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16.7</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800</w:t>
            </w:r>
          </w:p>
        </w:tc>
        <w:tc>
          <w:tcPr>
            <w:tcW w:w="615" w:type="pct"/>
            <w:tcBorders>
              <w:top w:val="single" w:sz="4" w:space="0" w:color="auto"/>
              <w:left w:val="single" w:sz="4" w:space="0" w:color="auto"/>
              <w:bottom w:val="single" w:sz="4" w:space="0" w:color="auto"/>
              <w:right w:val="single" w:sz="12" w:space="0" w:color="auto"/>
            </w:tcBorders>
            <w:vAlign w:val="center"/>
            <w:hideMark/>
          </w:tcPr>
          <w:p w:rsidR="006A669F" w:rsidRDefault="00175F32">
            <w:pPr>
              <w:jc w:val="center"/>
            </w:pPr>
            <w:r>
              <w:rPr>
                <w:rFonts w:hint="eastAsia"/>
              </w:rPr>
              <w:t>0.02</w:t>
            </w:r>
          </w:p>
        </w:tc>
      </w:tr>
      <w:tr w:rsidR="006A669F" w:rsidTr="00022DD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pPr>
              <w:widowControl/>
              <w:jc w:val="left"/>
            </w:pPr>
          </w:p>
        </w:tc>
        <w:tc>
          <w:tcPr>
            <w:tcW w:w="1079"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汞</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0.123</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38</w:t>
            </w:r>
          </w:p>
        </w:tc>
        <w:tc>
          <w:tcPr>
            <w:tcW w:w="615" w:type="pct"/>
            <w:tcBorders>
              <w:top w:val="single" w:sz="4" w:space="0" w:color="auto"/>
              <w:left w:val="single" w:sz="4" w:space="0" w:color="auto"/>
              <w:bottom w:val="single" w:sz="4" w:space="0" w:color="auto"/>
              <w:right w:val="single" w:sz="12" w:space="0" w:color="auto"/>
            </w:tcBorders>
            <w:vAlign w:val="center"/>
            <w:hideMark/>
          </w:tcPr>
          <w:p w:rsidR="006A669F" w:rsidRDefault="00175F32">
            <w:pPr>
              <w:jc w:val="center"/>
            </w:pPr>
            <w:r>
              <w:rPr>
                <w:rFonts w:hint="eastAsia"/>
              </w:rPr>
              <w:t>0.0032</w:t>
            </w:r>
          </w:p>
        </w:tc>
      </w:tr>
      <w:tr w:rsidR="006A669F" w:rsidTr="00022DD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pPr>
              <w:widowControl/>
              <w:jc w:val="left"/>
            </w:pPr>
          </w:p>
        </w:tc>
        <w:tc>
          <w:tcPr>
            <w:tcW w:w="1079"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镉</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2.53</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65</w:t>
            </w:r>
          </w:p>
        </w:tc>
        <w:tc>
          <w:tcPr>
            <w:tcW w:w="615" w:type="pct"/>
            <w:tcBorders>
              <w:top w:val="single" w:sz="4" w:space="0" w:color="auto"/>
              <w:left w:val="single" w:sz="4" w:space="0" w:color="auto"/>
              <w:bottom w:val="single" w:sz="4" w:space="0" w:color="auto"/>
              <w:right w:val="single" w:sz="12" w:space="0" w:color="auto"/>
            </w:tcBorders>
            <w:vAlign w:val="center"/>
            <w:hideMark/>
          </w:tcPr>
          <w:p w:rsidR="006A669F" w:rsidRDefault="00175F32">
            <w:pPr>
              <w:jc w:val="center"/>
            </w:pPr>
            <w:r>
              <w:rPr>
                <w:rFonts w:hint="eastAsia"/>
              </w:rPr>
              <w:t>0.039</w:t>
            </w:r>
          </w:p>
        </w:tc>
      </w:tr>
      <w:tr w:rsidR="006A669F" w:rsidTr="00022DD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pPr>
              <w:widowControl/>
              <w:jc w:val="left"/>
            </w:pPr>
          </w:p>
        </w:tc>
        <w:tc>
          <w:tcPr>
            <w:tcW w:w="1079"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铜</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9.38</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18000</w:t>
            </w:r>
          </w:p>
        </w:tc>
        <w:tc>
          <w:tcPr>
            <w:tcW w:w="615" w:type="pct"/>
            <w:tcBorders>
              <w:top w:val="single" w:sz="4" w:space="0" w:color="auto"/>
              <w:left w:val="single" w:sz="4" w:space="0" w:color="auto"/>
              <w:bottom w:val="single" w:sz="4" w:space="0" w:color="auto"/>
              <w:right w:val="single" w:sz="12" w:space="0" w:color="auto"/>
            </w:tcBorders>
            <w:vAlign w:val="center"/>
            <w:hideMark/>
          </w:tcPr>
          <w:p w:rsidR="006A669F" w:rsidRDefault="00175F32">
            <w:pPr>
              <w:jc w:val="center"/>
            </w:pPr>
            <w:r>
              <w:rPr>
                <w:rFonts w:hint="eastAsia"/>
              </w:rPr>
              <w:t>0.0005</w:t>
            </w:r>
          </w:p>
        </w:tc>
      </w:tr>
      <w:tr w:rsidR="006A669F" w:rsidTr="00022DD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pPr>
              <w:widowControl/>
              <w:jc w:val="left"/>
            </w:pPr>
          </w:p>
        </w:tc>
        <w:tc>
          <w:tcPr>
            <w:tcW w:w="1079"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镍</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9.91</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900</w:t>
            </w:r>
          </w:p>
        </w:tc>
        <w:tc>
          <w:tcPr>
            <w:tcW w:w="615" w:type="pct"/>
            <w:tcBorders>
              <w:top w:val="single" w:sz="4" w:space="0" w:color="auto"/>
              <w:left w:val="single" w:sz="4" w:space="0" w:color="auto"/>
              <w:bottom w:val="single" w:sz="4" w:space="0" w:color="auto"/>
              <w:right w:val="single" w:sz="12" w:space="0" w:color="auto"/>
            </w:tcBorders>
            <w:vAlign w:val="center"/>
            <w:hideMark/>
          </w:tcPr>
          <w:p w:rsidR="006A669F" w:rsidRDefault="00175F32">
            <w:pPr>
              <w:jc w:val="center"/>
            </w:pPr>
            <w:r>
              <w:rPr>
                <w:rFonts w:hint="eastAsia"/>
              </w:rPr>
              <w:t>0.01</w:t>
            </w:r>
          </w:p>
        </w:tc>
      </w:tr>
      <w:tr w:rsidR="006A669F" w:rsidTr="00022DD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pPr>
              <w:widowControl/>
              <w:jc w:val="left"/>
            </w:pPr>
          </w:p>
        </w:tc>
        <w:tc>
          <w:tcPr>
            <w:tcW w:w="1079"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六价铬</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4.92</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5.7</w:t>
            </w:r>
          </w:p>
        </w:tc>
        <w:tc>
          <w:tcPr>
            <w:tcW w:w="615" w:type="pct"/>
            <w:tcBorders>
              <w:top w:val="single" w:sz="4" w:space="0" w:color="auto"/>
              <w:left w:val="single" w:sz="4" w:space="0" w:color="auto"/>
              <w:bottom w:val="single" w:sz="4" w:space="0" w:color="auto"/>
              <w:right w:val="single" w:sz="12" w:space="0" w:color="auto"/>
            </w:tcBorders>
            <w:vAlign w:val="center"/>
            <w:hideMark/>
          </w:tcPr>
          <w:p w:rsidR="006A669F" w:rsidRDefault="00175F32">
            <w:pPr>
              <w:jc w:val="center"/>
            </w:pPr>
            <w:r>
              <w:rPr>
                <w:rFonts w:hint="eastAsia"/>
              </w:rPr>
              <w:t>0.86</w:t>
            </w:r>
          </w:p>
        </w:tc>
      </w:tr>
      <w:tr w:rsidR="006A669F" w:rsidTr="00022DDC">
        <w:trPr>
          <w:jc w:val="center"/>
        </w:trPr>
        <w:tc>
          <w:tcPr>
            <w:tcW w:w="647" w:type="pct"/>
            <w:vMerge w:val="restart"/>
            <w:tcBorders>
              <w:top w:val="single" w:sz="4" w:space="0" w:color="auto"/>
              <w:left w:val="single" w:sz="12" w:space="0" w:color="auto"/>
              <w:bottom w:val="single" w:sz="4" w:space="0" w:color="auto"/>
              <w:right w:val="single" w:sz="4" w:space="0" w:color="auto"/>
            </w:tcBorders>
            <w:vAlign w:val="center"/>
            <w:hideMark/>
          </w:tcPr>
          <w:p w:rsidR="006A669F" w:rsidRDefault="006A669F">
            <w:pPr>
              <w:jc w:val="center"/>
            </w:pPr>
            <w:r>
              <w:rPr>
                <w:color w:val="000000"/>
              </w:rPr>
              <w:t>3#-2</w:t>
            </w:r>
          </w:p>
        </w:tc>
        <w:tc>
          <w:tcPr>
            <w:tcW w:w="1079"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022DDC">
            <w:pPr>
              <w:jc w:val="center"/>
              <w:rPr>
                <w:color w:val="000000" w:themeColor="text1"/>
              </w:rPr>
            </w:pPr>
            <w:r>
              <w:rPr>
                <w:rFonts w:hint="eastAsia"/>
                <w:color w:val="000000" w:themeColor="text1"/>
              </w:rPr>
              <w:t>砷</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5.07</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60</w:t>
            </w:r>
          </w:p>
        </w:tc>
        <w:tc>
          <w:tcPr>
            <w:tcW w:w="615" w:type="pct"/>
            <w:tcBorders>
              <w:top w:val="single" w:sz="4" w:space="0" w:color="auto"/>
              <w:left w:val="single" w:sz="4" w:space="0" w:color="auto"/>
              <w:bottom w:val="single" w:sz="4" w:space="0" w:color="auto"/>
              <w:right w:val="single" w:sz="12" w:space="0" w:color="auto"/>
            </w:tcBorders>
            <w:vAlign w:val="center"/>
            <w:hideMark/>
          </w:tcPr>
          <w:p w:rsidR="006A669F" w:rsidRDefault="00175F32">
            <w:pPr>
              <w:jc w:val="center"/>
            </w:pPr>
            <w:r>
              <w:rPr>
                <w:rFonts w:hint="eastAsia"/>
              </w:rPr>
              <w:t>0.085</w:t>
            </w:r>
          </w:p>
        </w:tc>
      </w:tr>
      <w:tr w:rsidR="006A669F" w:rsidTr="00022DD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pPr>
              <w:widowControl/>
              <w:jc w:val="left"/>
            </w:pPr>
          </w:p>
        </w:tc>
        <w:tc>
          <w:tcPr>
            <w:tcW w:w="1079"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022DDC">
            <w:pPr>
              <w:jc w:val="center"/>
              <w:rPr>
                <w:color w:val="000000" w:themeColor="text1"/>
              </w:rPr>
            </w:pPr>
            <w:r>
              <w:rPr>
                <w:rFonts w:hint="eastAsia"/>
                <w:color w:val="000000" w:themeColor="text1"/>
              </w:rPr>
              <w:t>铅</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14.6</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800</w:t>
            </w:r>
          </w:p>
        </w:tc>
        <w:tc>
          <w:tcPr>
            <w:tcW w:w="615" w:type="pct"/>
            <w:tcBorders>
              <w:top w:val="single" w:sz="4" w:space="0" w:color="auto"/>
              <w:left w:val="single" w:sz="4" w:space="0" w:color="auto"/>
              <w:bottom w:val="single" w:sz="4" w:space="0" w:color="auto"/>
              <w:right w:val="single" w:sz="12" w:space="0" w:color="auto"/>
            </w:tcBorders>
            <w:vAlign w:val="center"/>
            <w:hideMark/>
          </w:tcPr>
          <w:p w:rsidR="006A669F" w:rsidRDefault="00175F32">
            <w:pPr>
              <w:jc w:val="center"/>
            </w:pPr>
            <w:r>
              <w:rPr>
                <w:rFonts w:hint="eastAsia"/>
              </w:rPr>
              <w:t>0.018</w:t>
            </w:r>
          </w:p>
        </w:tc>
      </w:tr>
      <w:tr w:rsidR="006A669F" w:rsidTr="00022DD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pPr>
              <w:widowControl/>
              <w:jc w:val="left"/>
            </w:pPr>
          </w:p>
        </w:tc>
        <w:tc>
          <w:tcPr>
            <w:tcW w:w="1079"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022DDC">
            <w:pPr>
              <w:jc w:val="center"/>
              <w:rPr>
                <w:color w:val="000000" w:themeColor="text1"/>
              </w:rPr>
            </w:pPr>
            <w:r>
              <w:rPr>
                <w:rFonts w:hint="eastAsia"/>
                <w:color w:val="000000" w:themeColor="text1"/>
              </w:rPr>
              <w:t>汞</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0.072</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38</w:t>
            </w:r>
          </w:p>
        </w:tc>
        <w:tc>
          <w:tcPr>
            <w:tcW w:w="615" w:type="pct"/>
            <w:tcBorders>
              <w:top w:val="single" w:sz="4" w:space="0" w:color="auto"/>
              <w:left w:val="single" w:sz="4" w:space="0" w:color="auto"/>
              <w:bottom w:val="single" w:sz="4" w:space="0" w:color="auto"/>
              <w:right w:val="single" w:sz="12" w:space="0" w:color="auto"/>
            </w:tcBorders>
            <w:vAlign w:val="center"/>
            <w:hideMark/>
          </w:tcPr>
          <w:p w:rsidR="006A669F" w:rsidRDefault="00175F32">
            <w:pPr>
              <w:jc w:val="center"/>
            </w:pPr>
            <w:r>
              <w:rPr>
                <w:rFonts w:hint="eastAsia"/>
              </w:rPr>
              <w:t>0.0019</w:t>
            </w:r>
          </w:p>
        </w:tc>
      </w:tr>
      <w:tr w:rsidR="006A669F" w:rsidTr="00022DD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pPr>
              <w:widowControl/>
              <w:jc w:val="left"/>
            </w:pPr>
          </w:p>
        </w:tc>
        <w:tc>
          <w:tcPr>
            <w:tcW w:w="1079"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022DDC">
            <w:pPr>
              <w:jc w:val="center"/>
              <w:rPr>
                <w:color w:val="000000" w:themeColor="text1"/>
              </w:rPr>
            </w:pPr>
            <w:r>
              <w:rPr>
                <w:rFonts w:hint="eastAsia"/>
                <w:color w:val="000000" w:themeColor="text1"/>
              </w:rPr>
              <w:t>镉</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1.81</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65</w:t>
            </w:r>
          </w:p>
        </w:tc>
        <w:tc>
          <w:tcPr>
            <w:tcW w:w="615" w:type="pct"/>
            <w:tcBorders>
              <w:top w:val="single" w:sz="4" w:space="0" w:color="auto"/>
              <w:left w:val="single" w:sz="4" w:space="0" w:color="auto"/>
              <w:bottom w:val="single" w:sz="4" w:space="0" w:color="auto"/>
              <w:right w:val="single" w:sz="12" w:space="0" w:color="auto"/>
            </w:tcBorders>
            <w:vAlign w:val="center"/>
            <w:hideMark/>
          </w:tcPr>
          <w:p w:rsidR="006A669F" w:rsidRDefault="00175F32">
            <w:pPr>
              <w:jc w:val="center"/>
            </w:pPr>
            <w:r>
              <w:rPr>
                <w:rFonts w:hint="eastAsia"/>
              </w:rPr>
              <w:t>0.028</w:t>
            </w:r>
          </w:p>
        </w:tc>
      </w:tr>
      <w:tr w:rsidR="006A669F" w:rsidTr="00022DD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pPr>
              <w:widowControl/>
              <w:jc w:val="left"/>
            </w:pPr>
          </w:p>
        </w:tc>
        <w:tc>
          <w:tcPr>
            <w:tcW w:w="1079"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022DDC">
            <w:pPr>
              <w:jc w:val="center"/>
              <w:rPr>
                <w:color w:val="000000" w:themeColor="text1"/>
              </w:rPr>
            </w:pPr>
            <w:r>
              <w:rPr>
                <w:rFonts w:hint="eastAsia"/>
                <w:color w:val="000000" w:themeColor="text1"/>
              </w:rPr>
              <w:t>铜</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5.70</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18000</w:t>
            </w:r>
          </w:p>
        </w:tc>
        <w:tc>
          <w:tcPr>
            <w:tcW w:w="615" w:type="pct"/>
            <w:tcBorders>
              <w:top w:val="single" w:sz="4" w:space="0" w:color="auto"/>
              <w:left w:val="single" w:sz="4" w:space="0" w:color="auto"/>
              <w:bottom w:val="single" w:sz="4" w:space="0" w:color="auto"/>
              <w:right w:val="single" w:sz="12" w:space="0" w:color="auto"/>
            </w:tcBorders>
            <w:vAlign w:val="center"/>
            <w:hideMark/>
          </w:tcPr>
          <w:p w:rsidR="006A669F" w:rsidRDefault="00175F32">
            <w:pPr>
              <w:jc w:val="center"/>
            </w:pPr>
            <w:r>
              <w:rPr>
                <w:rFonts w:hint="eastAsia"/>
              </w:rPr>
              <w:t>0.0003</w:t>
            </w:r>
          </w:p>
        </w:tc>
      </w:tr>
      <w:tr w:rsidR="006A669F" w:rsidTr="00022DD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pPr>
              <w:widowControl/>
              <w:jc w:val="left"/>
            </w:pPr>
          </w:p>
        </w:tc>
        <w:tc>
          <w:tcPr>
            <w:tcW w:w="1079"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022DDC">
            <w:pPr>
              <w:jc w:val="center"/>
              <w:rPr>
                <w:color w:val="000000" w:themeColor="text1"/>
              </w:rPr>
            </w:pPr>
            <w:r>
              <w:rPr>
                <w:rFonts w:hint="eastAsia"/>
                <w:color w:val="000000" w:themeColor="text1"/>
              </w:rPr>
              <w:t>镍</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11.1</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900</w:t>
            </w:r>
          </w:p>
        </w:tc>
        <w:tc>
          <w:tcPr>
            <w:tcW w:w="615" w:type="pct"/>
            <w:tcBorders>
              <w:top w:val="single" w:sz="4" w:space="0" w:color="auto"/>
              <w:left w:val="single" w:sz="4" w:space="0" w:color="auto"/>
              <w:bottom w:val="single" w:sz="4" w:space="0" w:color="auto"/>
              <w:right w:val="single" w:sz="12" w:space="0" w:color="auto"/>
            </w:tcBorders>
            <w:vAlign w:val="center"/>
            <w:hideMark/>
          </w:tcPr>
          <w:p w:rsidR="006A669F" w:rsidRDefault="00175F32">
            <w:pPr>
              <w:jc w:val="center"/>
            </w:pPr>
            <w:r>
              <w:rPr>
                <w:rFonts w:hint="eastAsia"/>
              </w:rPr>
              <w:t>0.0012</w:t>
            </w:r>
          </w:p>
        </w:tc>
      </w:tr>
      <w:tr w:rsidR="006A669F" w:rsidTr="00022DD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pPr>
              <w:widowControl/>
              <w:jc w:val="left"/>
            </w:pPr>
          </w:p>
        </w:tc>
        <w:tc>
          <w:tcPr>
            <w:tcW w:w="1079"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022DDC">
            <w:pPr>
              <w:jc w:val="center"/>
              <w:rPr>
                <w:color w:val="000000" w:themeColor="text1"/>
              </w:rPr>
            </w:pPr>
            <w:r>
              <w:rPr>
                <w:rFonts w:hint="eastAsia"/>
                <w:color w:val="000000" w:themeColor="text1"/>
              </w:rPr>
              <w:t>六价铬</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3.53</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5.7</w:t>
            </w:r>
          </w:p>
        </w:tc>
        <w:tc>
          <w:tcPr>
            <w:tcW w:w="615" w:type="pct"/>
            <w:tcBorders>
              <w:top w:val="single" w:sz="4" w:space="0" w:color="auto"/>
              <w:left w:val="single" w:sz="4" w:space="0" w:color="auto"/>
              <w:bottom w:val="single" w:sz="4" w:space="0" w:color="auto"/>
              <w:right w:val="single" w:sz="12" w:space="0" w:color="auto"/>
            </w:tcBorders>
            <w:vAlign w:val="center"/>
            <w:hideMark/>
          </w:tcPr>
          <w:p w:rsidR="006A669F" w:rsidRDefault="00175F32">
            <w:pPr>
              <w:jc w:val="center"/>
            </w:pPr>
            <w:r>
              <w:rPr>
                <w:rFonts w:hint="eastAsia"/>
              </w:rPr>
              <w:t>0.62</w:t>
            </w:r>
          </w:p>
        </w:tc>
      </w:tr>
      <w:tr w:rsidR="006A669F" w:rsidTr="00022DDC">
        <w:trPr>
          <w:jc w:val="center"/>
        </w:trPr>
        <w:tc>
          <w:tcPr>
            <w:tcW w:w="647" w:type="pct"/>
            <w:vMerge w:val="restart"/>
            <w:tcBorders>
              <w:top w:val="single" w:sz="4" w:space="0" w:color="auto"/>
              <w:left w:val="single" w:sz="12" w:space="0" w:color="auto"/>
              <w:bottom w:val="single" w:sz="12" w:space="0" w:color="auto"/>
              <w:right w:val="single" w:sz="4" w:space="0" w:color="auto"/>
            </w:tcBorders>
            <w:vAlign w:val="center"/>
            <w:hideMark/>
          </w:tcPr>
          <w:p w:rsidR="006A669F" w:rsidRDefault="006A669F">
            <w:pPr>
              <w:jc w:val="center"/>
            </w:pPr>
            <w:r>
              <w:rPr>
                <w:color w:val="000000"/>
              </w:rPr>
              <w:t>3#-3</w:t>
            </w:r>
          </w:p>
        </w:tc>
        <w:tc>
          <w:tcPr>
            <w:tcW w:w="1079"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022DDC">
            <w:pPr>
              <w:jc w:val="center"/>
              <w:rPr>
                <w:color w:val="000000" w:themeColor="text1"/>
              </w:rPr>
            </w:pPr>
            <w:r>
              <w:rPr>
                <w:rFonts w:hint="eastAsia"/>
                <w:color w:val="000000" w:themeColor="text1"/>
              </w:rPr>
              <w:t>砷</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4.20</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60</w:t>
            </w:r>
          </w:p>
        </w:tc>
        <w:tc>
          <w:tcPr>
            <w:tcW w:w="615" w:type="pct"/>
            <w:tcBorders>
              <w:top w:val="single" w:sz="4" w:space="0" w:color="auto"/>
              <w:left w:val="single" w:sz="4" w:space="0" w:color="auto"/>
              <w:bottom w:val="single" w:sz="4" w:space="0" w:color="auto"/>
              <w:right w:val="single" w:sz="12" w:space="0" w:color="auto"/>
            </w:tcBorders>
            <w:vAlign w:val="center"/>
            <w:hideMark/>
          </w:tcPr>
          <w:p w:rsidR="006A669F" w:rsidRDefault="00175F32">
            <w:pPr>
              <w:jc w:val="center"/>
            </w:pPr>
            <w:r>
              <w:rPr>
                <w:rFonts w:hint="eastAsia"/>
              </w:rPr>
              <w:t>0.07</w:t>
            </w:r>
          </w:p>
        </w:tc>
      </w:tr>
      <w:tr w:rsidR="006A669F" w:rsidTr="00022DDC">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6A669F" w:rsidRDefault="006A669F">
            <w:pPr>
              <w:widowControl/>
              <w:jc w:val="left"/>
            </w:pPr>
          </w:p>
        </w:tc>
        <w:tc>
          <w:tcPr>
            <w:tcW w:w="1079"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022DDC">
            <w:pPr>
              <w:jc w:val="center"/>
              <w:rPr>
                <w:color w:val="000000" w:themeColor="text1"/>
              </w:rPr>
            </w:pPr>
            <w:r>
              <w:rPr>
                <w:rFonts w:hint="eastAsia"/>
                <w:color w:val="000000" w:themeColor="text1"/>
              </w:rPr>
              <w:t>铅</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11.7</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800</w:t>
            </w:r>
          </w:p>
        </w:tc>
        <w:tc>
          <w:tcPr>
            <w:tcW w:w="615" w:type="pct"/>
            <w:tcBorders>
              <w:top w:val="single" w:sz="4" w:space="0" w:color="auto"/>
              <w:left w:val="single" w:sz="4" w:space="0" w:color="auto"/>
              <w:bottom w:val="single" w:sz="4" w:space="0" w:color="auto"/>
              <w:right w:val="single" w:sz="12" w:space="0" w:color="auto"/>
            </w:tcBorders>
            <w:vAlign w:val="center"/>
            <w:hideMark/>
          </w:tcPr>
          <w:p w:rsidR="006A669F" w:rsidRDefault="00175F32">
            <w:pPr>
              <w:jc w:val="center"/>
            </w:pPr>
            <w:r>
              <w:rPr>
                <w:rFonts w:hint="eastAsia"/>
              </w:rPr>
              <w:t>0.015</w:t>
            </w:r>
          </w:p>
        </w:tc>
      </w:tr>
      <w:tr w:rsidR="006A669F" w:rsidTr="00022DDC">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6A669F" w:rsidRDefault="006A669F">
            <w:pPr>
              <w:widowControl/>
              <w:jc w:val="left"/>
            </w:pPr>
          </w:p>
        </w:tc>
        <w:tc>
          <w:tcPr>
            <w:tcW w:w="1079"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022DDC">
            <w:pPr>
              <w:jc w:val="center"/>
              <w:rPr>
                <w:color w:val="000000" w:themeColor="text1"/>
              </w:rPr>
            </w:pPr>
            <w:r>
              <w:rPr>
                <w:rFonts w:hint="eastAsia"/>
                <w:color w:val="000000" w:themeColor="text1"/>
              </w:rPr>
              <w:t>汞</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&lt;0.002</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38</w:t>
            </w:r>
          </w:p>
        </w:tc>
        <w:tc>
          <w:tcPr>
            <w:tcW w:w="615" w:type="pct"/>
            <w:tcBorders>
              <w:top w:val="single" w:sz="4" w:space="0" w:color="auto"/>
              <w:left w:val="single" w:sz="4" w:space="0" w:color="auto"/>
              <w:bottom w:val="single" w:sz="4" w:space="0" w:color="auto"/>
              <w:right w:val="single" w:sz="12" w:space="0" w:color="auto"/>
            </w:tcBorders>
            <w:vAlign w:val="center"/>
            <w:hideMark/>
          </w:tcPr>
          <w:p w:rsidR="006A669F" w:rsidRDefault="00175F32">
            <w:pPr>
              <w:jc w:val="center"/>
            </w:pPr>
            <w:r>
              <w:rPr>
                <w:rFonts w:hint="eastAsia"/>
              </w:rPr>
              <w:t>/</w:t>
            </w:r>
          </w:p>
        </w:tc>
      </w:tr>
      <w:tr w:rsidR="006A669F" w:rsidTr="00022DDC">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6A669F" w:rsidRDefault="006A669F">
            <w:pPr>
              <w:widowControl/>
              <w:jc w:val="left"/>
            </w:pPr>
          </w:p>
        </w:tc>
        <w:tc>
          <w:tcPr>
            <w:tcW w:w="1079"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022DDC">
            <w:pPr>
              <w:jc w:val="center"/>
              <w:rPr>
                <w:color w:val="000000" w:themeColor="text1"/>
              </w:rPr>
            </w:pPr>
            <w:r>
              <w:rPr>
                <w:rFonts w:hint="eastAsia"/>
                <w:color w:val="000000" w:themeColor="text1"/>
              </w:rPr>
              <w:t>镉</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1.49</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65</w:t>
            </w:r>
          </w:p>
        </w:tc>
        <w:tc>
          <w:tcPr>
            <w:tcW w:w="615" w:type="pct"/>
            <w:tcBorders>
              <w:top w:val="single" w:sz="4" w:space="0" w:color="auto"/>
              <w:left w:val="single" w:sz="4" w:space="0" w:color="auto"/>
              <w:bottom w:val="single" w:sz="4" w:space="0" w:color="auto"/>
              <w:right w:val="single" w:sz="12" w:space="0" w:color="auto"/>
            </w:tcBorders>
            <w:vAlign w:val="center"/>
            <w:hideMark/>
          </w:tcPr>
          <w:p w:rsidR="006A669F" w:rsidRDefault="00175F32">
            <w:pPr>
              <w:jc w:val="center"/>
            </w:pPr>
            <w:r>
              <w:rPr>
                <w:rFonts w:hint="eastAsia"/>
              </w:rPr>
              <w:t>0.022</w:t>
            </w:r>
          </w:p>
        </w:tc>
      </w:tr>
      <w:tr w:rsidR="006A669F" w:rsidTr="00022DDC">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6A669F" w:rsidRDefault="006A669F">
            <w:pPr>
              <w:widowControl/>
              <w:jc w:val="left"/>
            </w:pPr>
          </w:p>
        </w:tc>
        <w:tc>
          <w:tcPr>
            <w:tcW w:w="1079"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022DDC">
            <w:pPr>
              <w:jc w:val="center"/>
              <w:rPr>
                <w:color w:val="000000" w:themeColor="text1"/>
              </w:rPr>
            </w:pPr>
            <w:r>
              <w:rPr>
                <w:rFonts w:hint="eastAsia"/>
                <w:color w:val="000000" w:themeColor="text1"/>
              </w:rPr>
              <w:t>铜</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11.5</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18000</w:t>
            </w:r>
          </w:p>
        </w:tc>
        <w:tc>
          <w:tcPr>
            <w:tcW w:w="615" w:type="pct"/>
            <w:tcBorders>
              <w:top w:val="single" w:sz="4" w:space="0" w:color="auto"/>
              <w:left w:val="single" w:sz="4" w:space="0" w:color="auto"/>
              <w:bottom w:val="single" w:sz="4" w:space="0" w:color="auto"/>
              <w:right w:val="single" w:sz="12" w:space="0" w:color="auto"/>
            </w:tcBorders>
            <w:vAlign w:val="center"/>
            <w:hideMark/>
          </w:tcPr>
          <w:p w:rsidR="006A669F" w:rsidRDefault="00175F32">
            <w:pPr>
              <w:jc w:val="center"/>
            </w:pPr>
            <w:r>
              <w:rPr>
                <w:rFonts w:hint="eastAsia"/>
              </w:rPr>
              <w:t>0.0006</w:t>
            </w:r>
          </w:p>
        </w:tc>
      </w:tr>
      <w:tr w:rsidR="006A669F" w:rsidTr="00022DDC">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6A669F" w:rsidRDefault="006A669F">
            <w:pPr>
              <w:widowControl/>
              <w:jc w:val="left"/>
            </w:pPr>
          </w:p>
        </w:tc>
        <w:tc>
          <w:tcPr>
            <w:tcW w:w="1079"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022DDC">
            <w:pPr>
              <w:jc w:val="center"/>
              <w:rPr>
                <w:color w:val="000000" w:themeColor="text1"/>
              </w:rPr>
            </w:pPr>
            <w:r>
              <w:rPr>
                <w:rFonts w:hint="eastAsia"/>
                <w:color w:val="000000" w:themeColor="text1"/>
              </w:rPr>
              <w:t>镍</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7.60</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900</w:t>
            </w:r>
          </w:p>
        </w:tc>
        <w:tc>
          <w:tcPr>
            <w:tcW w:w="615" w:type="pct"/>
            <w:tcBorders>
              <w:top w:val="single" w:sz="4" w:space="0" w:color="auto"/>
              <w:left w:val="single" w:sz="4" w:space="0" w:color="auto"/>
              <w:bottom w:val="single" w:sz="4" w:space="0" w:color="auto"/>
              <w:right w:val="single" w:sz="12" w:space="0" w:color="auto"/>
            </w:tcBorders>
            <w:vAlign w:val="center"/>
            <w:hideMark/>
          </w:tcPr>
          <w:p w:rsidR="006A669F" w:rsidRDefault="00175F32">
            <w:pPr>
              <w:jc w:val="center"/>
            </w:pPr>
            <w:r>
              <w:rPr>
                <w:rFonts w:hint="eastAsia"/>
              </w:rPr>
              <w:t>0.008</w:t>
            </w:r>
          </w:p>
        </w:tc>
      </w:tr>
      <w:tr w:rsidR="006A669F" w:rsidTr="00022DDC">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6A669F" w:rsidRDefault="006A669F">
            <w:pPr>
              <w:widowControl/>
              <w:jc w:val="left"/>
            </w:pPr>
          </w:p>
        </w:tc>
        <w:tc>
          <w:tcPr>
            <w:tcW w:w="1079" w:type="pct"/>
            <w:tcBorders>
              <w:top w:val="single" w:sz="4" w:space="0" w:color="auto"/>
              <w:left w:val="single" w:sz="4" w:space="0" w:color="auto"/>
              <w:bottom w:val="single" w:sz="12" w:space="0" w:color="auto"/>
              <w:right w:val="single" w:sz="4" w:space="0" w:color="auto"/>
            </w:tcBorders>
            <w:vAlign w:val="center"/>
            <w:hideMark/>
          </w:tcPr>
          <w:p w:rsidR="006A669F" w:rsidRDefault="006A669F" w:rsidP="00022DDC">
            <w:pPr>
              <w:jc w:val="center"/>
              <w:rPr>
                <w:color w:val="000000" w:themeColor="text1"/>
              </w:rPr>
            </w:pPr>
            <w:r>
              <w:rPr>
                <w:rFonts w:hint="eastAsia"/>
                <w:color w:val="000000" w:themeColor="text1"/>
              </w:rPr>
              <w:t>六价铬</w:t>
            </w:r>
          </w:p>
        </w:tc>
        <w:tc>
          <w:tcPr>
            <w:tcW w:w="1413" w:type="pct"/>
            <w:tcBorders>
              <w:top w:val="single" w:sz="4" w:space="0" w:color="auto"/>
              <w:left w:val="single" w:sz="4" w:space="0" w:color="auto"/>
              <w:bottom w:val="single" w:sz="12" w:space="0" w:color="auto"/>
              <w:right w:val="single" w:sz="4" w:space="0" w:color="auto"/>
            </w:tcBorders>
            <w:vAlign w:val="center"/>
            <w:hideMark/>
          </w:tcPr>
          <w:p w:rsidR="006A669F" w:rsidRDefault="006A669F">
            <w:pPr>
              <w:jc w:val="center"/>
              <w:rPr>
                <w:color w:val="000000"/>
              </w:rPr>
            </w:pPr>
            <w:r>
              <w:rPr>
                <w:color w:val="000000"/>
              </w:rPr>
              <w:t>1.76</w:t>
            </w:r>
          </w:p>
        </w:tc>
        <w:tc>
          <w:tcPr>
            <w:tcW w:w="1246" w:type="pct"/>
            <w:tcBorders>
              <w:top w:val="single" w:sz="4" w:space="0" w:color="auto"/>
              <w:left w:val="single" w:sz="4" w:space="0" w:color="auto"/>
              <w:bottom w:val="single" w:sz="12" w:space="0" w:color="auto"/>
              <w:right w:val="single" w:sz="4" w:space="0" w:color="auto"/>
            </w:tcBorders>
            <w:vAlign w:val="center"/>
            <w:hideMark/>
          </w:tcPr>
          <w:p w:rsidR="006A669F" w:rsidRDefault="006A669F" w:rsidP="00C36054">
            <w:pPr>
              <w:jc w:val="center"/>
              <w:rPr>
                <w:bCs/>
              </w:rPr>
            </w:pPr>
            <w:r>
              <w:rPr>
                <w:rFonts w:hint="eastAsia"/>
                <w:bCs/>
              </w:rPr>
              <w:t>5.7</w:t>
            </w:r>
          </w:p>
        </w:tc>
        <w:tc>
          <w:tcPr>
            <w:tcW w:w="615" w:type="pct"/>
            <w:tcBorders>
              <w:top w:val="single" w:sz="4" w:space="0" w:color="auto"/>
              <w:left w:val="single" w:sz="4" w:space="0" w:color="auto"/>
              <w:bottom w:val="single" w:sz="12" w:space="0" w:color="auto"/>
              <w:right w:val="single" w:sz="12" w:space="0" w:color="auto"/>
            </w:tcBorders>
            <w:vAlign w:val="center"/>
            <w:hideMark/>
          </w:tcPr>
          <w:p w:rsidR="006A669F" w:rsidRDefault="00175F32">
            <w:pPr>
              <w:jc w:val="center"/>
            </w:pPr>
            <w:r>
              <w:rPr>
                <w:rFonts w:hint="eastAsia"/>
              </w:rPr>
              <w:t>0.31</w:t>
            </w:r>
          </w:p>
        </w:tc>
      </w:tr>
    </w:tbl>
    <w:p w:rsidR="00A223C9" w:rsidRDefault="00A223C9" w:rsidP="00AB66A1">
      <w:pPr>
        <w:pStyle w:val="Default"/>
        <w:spacing w:beforeLines="50" w:line="360" w:lineRule="auto"/>
        <w:jc w:val="center"/>
        <w:rPr>
          <w:b/>
          <w:sz w:val="21"/>
          <w:szCs w:val="21"/>
        </w:rPr>
      </w:pPr>
      <w:r>
        <w:rPr>
          <w:rFonts w:hint="eastAsia"/>
          <w:b/>
          <w:sz w:val="21"/>
          <w:szCs w:val="21"/>
        </w:rPr>
        <w:t>表</w:t>
      </w:r>
      <w:r w:rsidR="00CC78E4">
        <w:rPr>
          <w:rFonts w:hint="eastAsia"/>
          <w:b/>
          <w:sz w:val="21"/>
          <w:szCs w:val="21"/>
        </w:rPr>
        <w:t>4.2-12</w:t>
      </w:r>
      <w:r>
        <w:rPr>
          <w:b/>
          <w:sz w:val="21"/>
          <w:szCs w:val="21"/>
        </w:rPr>
        <w:t xml:space="preserve">    </w:t>
      </w:r>
      <w:r>
        <w:rPr>
          <w:rFonts w:hint="eastAsia"/>
          <w:b/>
          <w:sz w:val="21"/>
          <w:szCs w:val="21"/>
        </w:rPr>
        <w:t>厂内土壤环境质量现状监测及评价结果表（</w:t>
      </w:r>
      <w:r w:rsidR="00CC78E4">
        <w:rPr>
          <w:rFonts w:hint="eastAsia"/>
          <w:b/>
          <w:sz w:val="21"/>
          <w:szCs w:val="21"/>
        </w:rPr>
        <w:t>4</w:t>
      </w:r>
      <w:r>
        <w:rPr>
          <w:rFonts w:hint="eastAsia"/>
          <w:b/>
          <w:sz w:val="21"/>
          <w:szCs w:val="21"/>
        </w:rPr>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158"/>
        <w:gridCol w:w="1932"/>
        <w:gridCol w:w="2528"/>
        <w:gridCol w:w="2229"/>
        <w:gridCol w:w="1099"/>
      </w:tblGrid>
      <w:tr w:rsidR="00A223C9" w:rsidTr="00164C8C">
        <w:trPr>
          <w:jc w:val="center"/>
        </w:trPr>
        <w:tc>
          <w:tcPr>
            <w:tcW w:w="647" w:type="pct"/>
            <w:tcBorders>
              <w:top w:val="single" w:sz="12" w:space="0" w:color="auto"/>
              <w:left w:val="single" w:sz="12" w:space="0" w:color="auto"/>
              <w:bottom w:val="single" w:sz="4" w:space="0" w:color="auto"/>
              <w:right w:val="single" w:sz="4" w:space="0" w:color="auto"/>
            </w:tcBorders>
            <w:vAlign w:val="center"/>
            <w:hideMark/>
          </w:tcPr>
          <w:p w:rsidR="00A223C9" w:rsidRDefault="00A223C9" w:rsidP="00164C8C">
            <w:pPr>
              <w:jc w:val="center"/>
              <w:rPr>
                <w:kern w:val="0"/>
              </w:rPr>
            </w:pPr>
            <w:r>
              <w:rPr>
                <w:rFonts w:hint="eastAsia"/>
                <w:kern w:val="0"/>
              </w:rPr>
              <w:t>监测点位</w:t>
            </w:r>
          </w:p>
        </w:tc>
        <w:tc>
          <w:tcPr>
            <w:tcW w:w="1080" w:type="pct"/>
            <w:tcBorders>
              <w:top w:val="single" w:sz="12" w:space="0" w:color="auto"/>
              <w:left w:val="single" w:sz="4" w:space="0" w:color="auto"/>
              <w:bottom w:val="single" w:sz="4" w:space="0" w:color="auto"/>
              <w:right w:val="single" w:sz="4" w:space="0" w:color="auto"/>
            </w:tcBorders>
            <w:vAlign w:val="center"/>
            <w:hideMark/>
          </w:tcPr>
          <w:p w:rsidR="00A223C9" w:rsidRDefault="00A223C9" w:rsidP="00164C8C">
            <w:pPr>
              <w:jc w:val="center"/>
            </w:pPr>
            <w:r>
              <w:rPr>
                <w:rFonts w:hint="eastAsia"/>
                <w:kern w:val="0"/>
              </w:rPr>
              <w:t>监测因子</w:t>
            </w:r>
          </w:p>
        </w:tc>
        <w:tc>
          <w:tcPr>
            <w:tcW w:w="1413" w:type="pct"/>
            <w:tcBorders>
              <w:top w:val="single" w:sz="12" w:space="0" w:color="auto"/>
              <w:left w:val="single" w:sz="4" w:space="0" w:color="auto"/>
              <w:bottom w:val="single" w:sz="4" w:space="0" w:color="auto"/>
              <w:right w:val="single" w:sz="4" w:space="0" w:color="auto"/>
            </w:tcBorders>
            <w:vAlign w:val="center"/>
            <w:hideMark/>
          </w:tcPr>
          <w:p w:rsidR="00A223C9" w:rsidRDefault="00A223C9" w:rsidP="00164C8C">
            <w:pPr>
              <w:jc w:val="center"/>
            </w:pPr>
            <w:r>
              <w:rPr>
                <w:rFonts w:hint="eastAsia"/>
              </w:rPr>
              <w:t>监测结果（</w:t>
            </w:r>
            <w:r>
              <w:t>mg/kg</w:t>
            </w:r>
            <w:r>
              <w:rPr>
                <w:rFonts w:hint="eastAsia"/>
              </w:rPr>
              <w:t>）</w:t>
            </w:r>
          </w:p>
        </w:tc>
        <w:tc>
          <w:tcPr>
            <w:tcW w:w="1246" w:type="pct"/>
            <w:tcBorders>
              <w:top w:val="single" w:sz="12" w:space="0" w:color="auto"/>
              <w:left w:val="single" w:sz="4" w:space="0" w:color="auto"/>
              <w:bottom w:val="single" w:sz="4" w:space="0" w:color="auto"/>
              <w:right w:val="single" w:sz="4" w:space="0" w:color="auto"/>
            </w:tcBorders>
            <w:vAlign w:val="center"/>
            <w:hideMark/>
          </w:tcPr>
          <w:p w:rsidR="00A223C9" w:rsidRDefault="00A223C9" w:rsidP="00164C8C">
            <w:pPr>
              <w:jc w:val="center"/>
            </w:pPr>
            <w:r>
              <w:rPr>
                <w:rFonts w:hint="eastAsia"/>
                <w:kern w:val="0"/>
              </w:rPr>
              <w:t>标准值</w:t>
            </w:r>
            <w:r>
              <w:rPr>
                <w:rFonts w:hint="eastAsia"/>
              </w:rPr>
              <w:t>（</w:t>
            </w:r>
            <w:r>
              <w:t>mg/kg</w:t>
            </w:r>
            <w:r>
              <w:rPr>
                <w:rFonts w:hint="eastAsia"/>
              </w:rPr>
              <w:t>）</w:t>
            </w:r>
          </w:p>
        </w:tc>
        <w:tc>
          <w:tcPr>
            <w:tcW w:w="614" w:type="pct"/>
            <w:tcBorders>
              <w:top w:val="single" w:sz="12" w:space="0" w:color="auto"/>
              <w:left w:val="single" w:sz="4" w:space="0" w:color="auto"/>
              <w:bottom w:val="single" w:sz="4" w:space="0" w:color="auto"/>
              <w:right w:val="single" w:sz="12" w:space="0" w:color="auto"/>
            </w:tcBorders>
            <w:vAlign w:val="center"/>
            <w:hideMark/>
          </w:tcPr>
          <w:p w:rsidR="00A223C9" w:rsidRDefault="00A223C9" w:rsidP="00164C8C">
            <w:pPr>
              <w:jc w:val="center"/>
              <w:rPr>
                <w:kern w:val="0"/>
              </w:rPr>
            </w:pPr>
            <w:r>
              <w:rPr>
                <w:kern w:val="0"/>
              </w:rPr>
              <w:t>Pi</w:t>
            </w:r>
          </w:p>
        </w:tc>
      </w:tr>
      <w:tr w:rsidR="006A669F" w:rsidTr="00164C8C">
        <w:trPr>
          <w:jc w:val="center"/>
        </w:trPr>
        <w:tc>
          <w:tcPr>
            <w:tcW w:w="647" w:type="pct"/>
            <w:vMerge w:val="restart"/>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jc w:val="center"/>
            </w:pPr>
            <w:r>
              <w:rPr>
                <w:rFonts w:hint="eastAsia"/>
                <w:color w:val="000000"/>
              </w:rPr>
              <w:t>4</w:t>
            </w:r>
            <w:r>
              <w:rPr>
                <w:color w:val="000000"/>
              </w:rPr>
              <w:t>#-1</w:t>
            </w: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砷</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4.64</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60</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175F32" w:rsidP="00164C8C">
            <w:pPr>
              <w:jc w:val="center"/>
            </w:pPr>
            <w:r>
              <w:rPr>
                <w:rFonts w:hint="eastAsia"/>
              </w:rPr>
              <w:t>0.077</w:t>
            </w:r>
          </w:p>
        </w:tc>
      </w:tr>
      <w:tr w:rsidR="006A669F" w:rsidTr="00164C8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铅</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18.2</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800</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175F32" w:rsidP="00164C8C">
            <w:pPr>
              <w:jc w:val="center"/>
            </w:pPr>
            <w:r>
              <w:rPr>
                <w:rFonts w:hint="eastAsia"/>
              </w:rPr>
              <w:t>0.23</w:t>
            </w:r>
          </w:p>
        </w:tc>
      </w:tr>
      <w:tr w:rsidR="006A669F" w:rsidTr="00164C8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汞</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0.090</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38</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175F32" w:rsidP="00164C8C">
            <w:pPr>
              <w:jc w:val="center"/>
            </w:pPr>
            <w:r>
              <w:rPr>
                <w:rFonts w:hint="eastAsia"/>
              </w:rPr>
              <w:t>0.0024</w:t>
            </w:r>
          </w:p>
        </w:tc>
      </w:tr>
      <w:tr w:rsidR="006A669F" w:rsidTr="00164C8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镉</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2.47</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65</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175F32" w:rsidP="00164C8C">
            <w:pPr>
              <w:jc w:val="center"/>
            </w:pPr>
            <w:r>
              <w:rPr>
                <w:rFonts w:hint="eastAsia"/>
              </w:rPr>
              <w:t>0.038</w:t>
            </w:r>
          </w:p>
        </w:tc>
      </w:tr>
      <w:tr w:rsidR="006A669F" w:rsidTr="00164C8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铜</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10.9</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18000</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175F32" w:rsidP="00164C8C">
            <w:pPr>
              <w:jc w:val="center"/>
            </w:pPr>
            <w:r>
              <w:rPr>
                <w:rFonts w:hint="eastAsia"/>
              </w:rPr>
              <w:t>0.0006</w:t>
            </w:r>
          </w:p>
        </w:tc>
      </w:tr>
      <w:tr w:rsidR="006A669F" w:rsidTr="00164C8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镍</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9.07</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900</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175F32" w:rsidP="00164C8C">
            <w:pPr>
              <w:jc w:val="center"/>
            </w:pPr>
            <w:r>
              <w:rPr>
                <w:rFonts w:hint="eastAsia"/>
              </w:rPr>
              <w:t>0.01</w:t>
            </w:r>
          </w:p>
        </w:tc>
      </w:tr>
      <w:tr w:rsidR="006A669F" w:rsidTr="00164C8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六价铬</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5.68</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5.7</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175F32" w:rsidP="00164C8C">
            <w:pPr>
              <w:jc w:val="center"/>
            </w:pPr>
            <w:r>
              <w:rPr>
                <w:rFonts w:hint="eastAsia"/>
              </w:rPr>
              <w:t>0.996</w:t>
            </w:r>
          </w:p>
        </w:tc>
      </w:tr>
      <w:tr w:rsidR="006A669F" w:rsidTr="00164C8C">
        <w:trPr>
          <w:jc w:val="center"/>
        </w:trPr>
        <w:tc>
          <w:tcPr>
            <w:tcW w:w="647" w:type="pct"/>
            <w:vMerge w:val="restart"/>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jc w:val="center"/>
            </w:pPr>
            <w:r>
              <w:rPr>
                <w:rFonts w:hint="eastAsia"/>
                <w:color w:val="000000"/>
              </w:rPr>
              <w:t>4</w:t>
            </w:r>
            <w:r>
              <w:rPr>
                <w:color w:val="000000"/>
              </w:rPr>
              <w:t>#-2</w:t>
            </w: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砷</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4.08</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60</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175F32" w:rsidP="00164C8C">
            <w:pPr>
              <w:jc w:val="center"/>
            </w:pPr>
            <w:r>
              <w:rPr>
                <w:rFonts w:hint="eastAsia"/>
              </w:rPr>
              <w:t>0.068</w:t>
            </w:r>
          </w:p>
        </w:tc>
      </w:tr>
      <w:tr w:rsidR="006A669F" w:rsidTr="00164C8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铅</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15.3</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800</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175F32" w:rsidP="00164C8C">
            <w:pPr>
              <w:jc w:val="center"/>
            </w:pPr>
            <w:r>
              <w:rPr>
                <w:rFonts w:hint="eastAsia"/>
              </w:rPr>
              <w:t>0.019</w:t>
            </w:r>
          </w:p>
        </w:tc>
      </w:tr>
      <w:tr w:rsidR="006A669F" w:rsidTr="00164C8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汞</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0.077</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38</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175F32" w:rsidP="00164C8C">
            <w:pPr>
              <w:jc w:val="center"/>
            </w:pPr>
            <w:r>
              <w:rPr>
                <w:rFonts w:hint="eastAsia"/>
              </w:rPr>
              <w:t>0.002</w:t>
            </w:r>
          </w:p>
        </w:tc>
      </w:tr>
      <w:tr w:rsidR="006A669F" w:rsidTr="00164C8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镉</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2.38</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65</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175F32" w:rsidP="00164C8C">
            <w:pPr>
              <w:jc w:val="center"/>
            </w:pPr>
            <w:r>
              <w:rPr>
                <w:rFonts w:hint="eastAsia"/>
              </w:rPr>
              <w:t>0.037</w:t>
            </w:r>
          </w:p>
        </w:tc>
      </w:tr>
      <w:tr w:rsidR="006A669F" w:rsidTr="00164C8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铜</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9.62</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18000</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0.0005</w:t>
            </w:r>
          </w:p>
        </w:tc>
      </w:tr>
      <w:tr w:rsidR="006A669F" w:rsidTr="00164C8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镍</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7.91</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900</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0.0088</w:t>
            </w:r>
          </w:p>
        </w:tc>
      </w:tr>
      <w:tr w:rsidR="006A669F" w:rsidTr="00164C8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六价铬</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3.98</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5.7</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0.70</w:t>
            </w:r>
          </w:p>
        </w:tc>
      </w:tr>
      <w:tr w:rsidR="006A669F" w:rsidTr="00164C8C">
        <w:trPr>
          <w:jc w:val="center"/>
        </w:trPr>
        <w:tc>
          <w:tcPr>
            <w:tcW w:w="647" w:type="pct"/>
            <w:vMerge w:val="restart"/>
            <w:tcBorders>
              <w:top w:val="single" w:sz="4" w:space="0" w:color="auto"/>
              <w:left w:val="single" w:sz="12" w:space="0" w:color="auto"/>
              <w:bottom w:val="single" w:sz="12" w:space="0" w:color="auto"/>
              <w:right w:val="single" w:sz="4" w:space="0" w:color="auto"/>
            </w:tcBorders>
            <w:vAlign w:val="center"/>
            <w:hideMark/>
          </w:tcPr>
          <w:p w:rsidR="006A669F" w:rsidRDefault="006A669F" w:rsidP="00164C8C">
            <w:pPr>
              <w:jc w:val="center"/>
            </w:pPr>
            <w:r>
              <w:rPr>
                <w:rFonts w:hint="eastAsia"/>
                <w:color w:val="000000"/>
              </w:rPr>
              <w:t>4</w:t>
            </w:r>
            <w:r>
              <w:rPr>
                <w:color w:val="000000"/>
              </w:rPr>
              <w:t>#-3</w:t>
            </w: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砷</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1.78</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60</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0.03</w:t>
            </w:r>
          </w:p>
        </w:tc>
      </w:tr>
      <w:tr w:rsidR="006A669F" w:rsidTr="00164C8C">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铅</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11.6</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800</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0.002</w:t>
            </w:r>
          </w:p>
        </w:tc>
      </w:tr>
      <w:tr w:rsidR="006A669F" w:rsidTr="00164C8C">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汞</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0.028</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38</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0.0007</w:t>
            </w:r>
          </w:p>
        </w:tc>
      </w:tr>
      <w:tr w:rsidR="006A669F" w:rsidTr="00164C8C">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镉</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1.67</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65</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0.026</w:t>
            </w:r>
          </w:p>
        </w:tc>
      </w:tr>
      <w:tr w:rsidR="006A669F" w:rsidTr="00164C8C">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铜</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4.88</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18000</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0.00027</w:t>
            </w:r>
          </w:p>
        </w:tc>
      </w:tr>
      <w:tr w:rsidR="006A669F" w:rsidTr="00164C8C">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镍</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6.46</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900</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0.007</w:t>
            </w:r>
          </w:p>
        </w:tc>
      </w:tr>
      <w:tr w:rsidR="006A669F" w:rsidTr="00164C8C">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12"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六价铬</w:t>
            </w:r>
          </w:p>
        </w:tc>
        <w:tc>
          <w:tcPr>
            <w:tcW w:w="1413" w:type="pct"/>
            <w:tcBorders>
              <w:top w:val="single" w:sz="4" w:space="0" w:color="auto"/>
              <w:left w:val="single" w:sz="4" w:space="0" w:color="auto"/>
              <w:bottom w:val="single" w:sz="12" w:space="0" w:color="auto"/>
              <w:right w:val="single" w:sz="4" w:space="0" w:color="auto"/>
            </w:tcBorders>
            <w:vAlign w:val="center"/>
            <w:hideMark/>
          </w:tcPr>
          <w:p w:rsidR="006A669F" w:rsidRDefault="006A669F">
            <w:pPr>
              <w:jc w:val="center"/>
              <w:rPr>
                <w:color w:val="000000"/>
              </w:rPr>
            </w:pPr>
            <w:r>
              <w:rPr>
                <w:color w:val="000000"/>
              </w:rPr>
              <w:t>2.78</w:t>
            </w:r>
          </w:p>
        </w:tc>
        <w:tc>
          <w:tcPr>
            <w:tcW w:w="1246" w:type="pct"/>
            <w:tcBorders>
              <w:top w:val="single" w:sz="4" w:space="0" w:color="auto"/>
              <w:left w:val="single" w:sz="4" w:space="0" w:color="auto"/>
              <w:bottom w:val="single" w:sz="12" w:space="0" w:color="auto"/>
              <w:right w:val="single" w:sz="4" w:space="0" w:color="auto"/>
            </w:tcBorders>
            <w:vAlign w:val="center"/>
            <w:hideMark/>
          </w:tcPr>
          <w:p w:rsidR="006A669F" w:rsidRDefault="006A669F" w:rsidP="00C36054">
            <w:pPr>
              <w:jc w:val="center"/>
              <w:rPr>
                <w:bCs/>
              </w:rPr>
            </w:pPr>
            <w:r>
              <w:rPr>
                <w:rFonts w:hint="eastAsia"/>
                <w:bCs/>
              </w:rPr>
              <w:t>5.7</w:t>
            </w:r>
          </w:p>
        </w:tc>
        <w:tc>
          <w:tcPr>
            <w:tcW w:w="614" w:type="pct"/>
            <w:tcBorders>
              <w:top w:val="single" w:sz="4" w:space="0" w:color="auto"/>
              <w:left w:val="single" w:sz="4" w:space="0" w:color="auto"/>
              <w:bottom w:val="single" w:sz="12" w:space="0" w:color="auto"/>
              <w:right w:val="single" w:sz="12" w:space="0" w:color="auto"/>
            </w:tcBorders>
            <w:vAlign w:val="center"/>
            <w:hideMark/>
          </w:tcPr>
          <w:p w:rsidR="006A669F" w:rsidRDefault="002B4B57" w:rsidP="00164C8C">
            <w:pPr>
              <w:jc w:val="center"/>
            </w:pPr>
            <w:r>
              <w:rPr>
                <w:rFonts w:hint="eastAsia"/>
              </w:rPr>
              <w:t>0.49</w:t>
            </w:r>
          </w:p>
        </w:tc>
      </w:tr>
    </w:tbl>
    <w:p w:rsidR="00A223C9" w:rsidRDefault="00A223C9" w:rsidP="00AB66A1">
      <w:pPr>
        <w:pStyle w:val="Default"/>
        <w:spacing w:beforeLines="50" w:line="360" w:lineRule="auto"/>
        <w:jc w:val="center"/>
        <w:rPr>
          <w:b/>
          <w:sz w:val="21"/>
          <w:szCs w:val="21"/>
        </w:rPr>
      </w:pPr>
      <w:r>
        <w:rPr>
          <w:rFonts w:hint="eastAsia"/>
          <w:b/>
          <w:sz w:val="21"/>
          <w:szCs w:val="21"/>
        </w:rPr>
        <w:t>表</w:t>
      </w:r>
      <w:r w:rsidR="00CC78E4">
        <w:rPr>
          <w:rFonts w:hint="eastAsia"/>
          <w:b/>
          <w:sz w:val="21"/>
          <w:szCs w:val="21"/>
        </w:rPr>
        <w:t>4.2-12</w:t>
      </w:r>
      <w:r>
        <w:rPr>
          <w:b/>
          <w:sz w:val="21"/>
          <w:szCs w:val="21"/>
        </w:rPr>
        <w:t xml:space="preserve">    </w:t>
      </w:r>
      <w:r>
        <w:rPr>
          <w:rFonts w:hint="eastAsia"/>
          <w:b/>
          <w:sz w:val="21"/>
          <w:szCs w:val="21"/>
        </w:rPr>
        <w:t>厂内土壤环境质量现状监测及评价结果表（</w:t>
      </w:r>
      <w:r w:rsidR="00CC78E4">
        <w:rPr>
          <w:rFonts w:hint="eastAsia"/>
          <w:b/>
          <w:sz w:val="21"/>
          <w:szCs w:val="21"/>
        </w:rPr>
        <w:t>5</w:t>
      </w:r>
      <w:r>
        <w:rPr>
          <w:rFonts w:hint="eastAsia"/>
          <w:b/>
          <w:sz w:val="21"/>
          <w:szCs w:val="21"/>
        </w:rPr>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158"/>
        <w:gridCol w:w="1932"/>
        <w:gridCol w:w="2528"/>
        <w:gridCol w:w="2229"/>
        <w:gridCol w:w="1099"/>
      </w:tblGrid>
      <w:tr w:rsidR="00A223C9" w:rsidTr="00164C8C">
        <w:trPr>
          <w:jc w:val="center"/>
        </w:trPr>
        <w:tc>
          <w:tcPr>
            <w:tcW w:w="647" w:type="pct"/>
            <w:tcBorders>
              <w:top w:val="single" w:sz="12" w:space="0" w:color="auto"/>
              <w:left w:val="single" w:sz="12" w:space="0" w:color="auto"/>
              <w:bottom w:val="single" w:sz="4" w:space="0" w:color="auto"/>
              <w:right w:val="single" w:sz="4" w:space="0" w:color="auto"/>
            </w:tcBorders>
            <w:vAlign w:val="center"/>
            <w:hideMark/>
          </w:tcPr>
          <w:p w:rsidR="00A223C9" w:rsidRDefault="00A223C9" w:rsidP="00164C8C">
            <w:pPr>
              <w:jc w:val="center"/>
              <w:rPr>
                <w:kern w:val="0"/>
              </w:rPr>
            </w:pPr>
            <w:r>
              <w:rPr>
                <w:rFonts w:hint="eastAsia"/>
                <w:kern w:val="0"/>
              </w:rPr>
              <w:t>监测点位</w:t>
            </w:r>
          </w:p>
        </w:tc>
        <w:tc>
          <w:tcPr>
            <w:tcW w:w="1080" w:type="pct"/>
            <w:tcBorders>
              <w:top w:val="single" w:sz="12" w:space="0" w:color="auto"/>
              <w:left w:val="single" w:sz="4" w:space="0" w:color="auto"/>
              <w:bottom w:val="single" w:sz="4" w:space="0" w:color="auto"/>
              <w:right w:val="single" w:sz="4" w:space="0" w:color="auto"/>
            </w:tcBorders>
            <w:vAlign w:val="center"/>
            <w:hideMark/>
          </w:tcPr>
          <w:p w:rsidR="00A223C9" w:rsidRDefault="00A223C9" w:rsidP="00164C8C">
            <w:pPr>
              <w:jc w:val="center"/>
            </w:pPr>
            <w:r>
              <w:rPr>
                <w:rFonts w:hint="eastAsia"/>
                <w:kern w:val="0"/>
              </w:rPr>
              <w:t>监测因子</w:t>
            </w:r>
          </w:p>
        </w:tc>
        <w:tc>
          <w:tcPr>
            <w:tcW w:w="1413" w:type="pct"/>
            <w:tcBorders>
              <w:top w:val="single" w:sz="12" w:space="0" w:color="auto"/>
              <w:left w:val="single" w:sz="4" w:space="0" w:color="auto"/>
              <w:bottom w:val="single" w:sz="4" w:space="0" w:color="auto"/>
              <w:right w:val="single" w:sz="4" w:space="0" w:color="auto"/>
            </w:tcBorders>
            <w:vAlign w:val="center"/>
            <w:hideMark/>
          </w:tcPr>
          <w:p w:rsidR="00A223C9" w:rsidRDefault="00A223C9" w:rsidP="00164C8C">
            <w:pPr>
              <w:jc w:val="center"/>
            </w:pPr>
            <w:r>
              <w:rPr>
                <w:rFonts w:hint="eastAsia"/>
              </w:rPr>
              <w:t>监测结果（</w:t>
            </w:r>
            <w:r>
              <w:t>mg/kg</w:t>
            </w:r>
            <w:r>
              <w:rPr>
                <w:rFonts w:hint="eastAsia"/>
              </w:rPr>
              <w:t>）</w:t>
            </w:r>
          </w:p>
        </w:tc>
        <w:tc>
          <w:tcPr>
            <w:tcW w:w="1246" w:type="pct"/>
            <w:tcBorders>
              <w:top w:val="single" w:sz="12" w:space="0" w:color="auto"/>
              <w:left w:val="single" w:sz="4" w:space="0" w:color="auto"/>
              <w:bottom w:val="single" w:sz="4" w:space="0" w:color="auto"/>
              <w:right w:val="single" w:sz="4" w:space="0" w:color="auto"/>
            </w:tcBorders>
            <w:vAlign w:val="center"/>
            <w:hideMark/>
          </w:tcPr>
          <w:p w:rsidR="00A223C9" w:rsidRDefault="00A223C9" w:rsidP="00164C8C">
            <w:pPr>
              <w:jc w:val="center"/>
            </w:pPr>
            <w:r>
              <w:rPr>
                <w:rFonts w:hint="eastAsia"/>
                <w:kern w:val="0"/>
              </w:rPr>
              <w:t>标准值</w:t>
            </w:r>
            <w:r>
              <w:rPr>
                <w:rFonts w:hint="eastAsia"/>
              </w:rPr>
              <w:t>（</w:t>
            </w:r>
            <w:r>
              <w:t>mg/kg</w:t>
            </w:r>
            <w:r>
              <w:rPr>
                <w:rFonts w:hint="eastAsia"/>
              </w:rPr>
              <w:t>）</w:t>
            </w:r>
          </w:p>
        </w:tc>
        <w:tc>
          <w:tcPr>
            <w:tcW w:w="614" w:type="pct"/>
            <w:tcBorders>
              <w:top w:val="single" w:sz="12" w:space="0" w:color="auto"/>
              <w:left w:val="single" w:sz="4" w:space="0" w:color="auto"/>
              <w:bottom w:val="single" w:sz="4" w:space="0" w:color="auto"/>
              <w:right w:val="single" w:sz="12" w:space="0" w:color="auto"/>
            </w:tcBorders>
            <w:vAlign w:val="center"/>
            <w:hideMark/>
          </w:tcPr>
          <w:p w:rsidR="00A223C9" w:rsidRDefault="00A223C9" w:rsidP="00164C8C">
            <w:pPr>
              <w:jc w:val="center"/>
              <w:rPr>
                <w:kern w:val="0"/>
              </w:rPr>
            </w:pPr>
            <w:r>
              <w:rPr>
                <w:kern w:val="0"/>
              </w:rPr>
              <w:t>Pi</w:t>
            </w:r>
          </w:p>
        </w:tc>
      </w:tr>
      <w:tr w:rsidR="006A669F" w:rsidTr="00164C8C">
        <w:trPr>
          <w:jc w:val="center"/>
        </w:trPr>
        <w:tc>
          <w:tcPr>
            <w:tcW w:w="647" w:type="pct"/>
            <w:vMerge w:val="restart"/>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jc w:val="center"/>
            </w:pPr>
            <w:r>
              <w:rPr>
                <w:rFonts w:hint="eastAsia"/>
                <w:color w:val="000000"/>
              </w:rPr>
              <w:t>5</w:t>
            </w:r>
            <w:r>
              <w:rPr>
                <w:color w:val="000000"/>
              </w:rPr>
              <w:t>#-1</w:t>
            </w: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砷</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3.26</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60</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0.054</w:t>
            </w:r>
          </w:p>
        </w:tc>
      </w:tr>
      <w:tr w:rsidR="006A669F" w:rsidTr="00164C8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铅</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22.2</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800</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0.028</w:t>
            </w:r>
          </w:p>
        </w:tc>
      </w:tr>
      <w:tr w:rsidR="006A669F" w:rsidTr="00164C8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汞</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0.176</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38</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0.0046</w:t>
            </w:r>
          </w:p>
        </w:tc>
      </w:tr>
      <w:tr w:rsidR="006A669F" w:rsidTr="00164C8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镉</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2.95</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65</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0.045</w:t>
            </w:r>
          </w:p>
        </w:tc>
      </w:tr>
      <w:tr w:rsidR="006A669F" w:rsidTr="00164C8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铜</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10.5</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18000</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0.00058</w:t>
            </w:r>
          </w:p>
        </w:tc>
      </w:tr>
      <w:tr w:rsidR="006A669F" w:rsidTr="00164C8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镍</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9.56</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900</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0.011</w:t>
            </w:r>
          </w:p>
        </w:tc>
      </w:tr>
      <w:tr w:rsidR="006A669F" w:rsidTr="00164C8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六价铬</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5.04</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5.7</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0.884</w:t>
            </w:r>
          </w:p>
        </w:tc>
      </w:tr>
      <w:tr w:rsidR="006A669F" w:rsidTr="00164C8C">
        <w:trPr>
          <w:jc w:val="center"/>
        </w:trPr>
        <w:tc>
          <w:tcPr>
            <w:tcW w:w="647" w:type="pct"/>
            <w:vMerge w:val="restart"/>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jc w:val="center"/>
            </w:pPr>
            <w:r>
              <w:rPr>
                <w:rFonts w:hint="eastAsia"/>
                <w:color w:val="000000"/>
              </w:rPr>
              <w:t>5</w:t>
            </w:r>
            <w:r>
              <w:rPr>
                <w:color w:val="000000"/>
              </w:rPr>
              <w:t>#-2</w:t>
            </w: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砷</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3.15</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60</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0.05</w:t>
            </w:r>
          </w:p>
        </w:tc>
      </w:tr>
      <w:tr w:rsidR="006A669F" w:rsidTr="00164C8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铅</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18.5</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800</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0.023</w:t>
            </w:r>
          </w:p>
        </w:tc>
      </w:tr>
      <w:tr w:rsidR="006A669F" w:rsidTr="00164C8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汞</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0.094</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38</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0.0025</w:t>
            </w:r>
          </w:p>
        </w:tc>
      </w:tr>
      <w:tr w:rsidR="006A669F" w:rsidTr="00164C8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镉</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2.45</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65</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0.038</w:t>
            </w:r>
          </w:p>
        </w:tc>
      </w:tr>
      <w:tr w:rsidR="006A669F" w:rsidTr="00164C8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铜</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8.51</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18000</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0.00047</w:t>
            </w:r>
          </w:p>
        </w:tc>
      </w:tr>
      <w:tr w:rsidR="006A669F" w:rsidTr="00164C8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镍</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8.31</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900</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0.0092</w:t>
            </w:r>
          </w:p>
        </w:tc>
      </w:tr>
      <w:tr w:rsidR="006A669F" w:rsidTr="00164C8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六价铬</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4.52</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5.7</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0.79</w:t>
            </w:r>
          </w:p>
        </w:tc>
      </w:tr>
      <w:tr w:rsidR="006A669F" w:rsidTr="00164C8C">
        <w:trPr>
          <w:jc w:val="center"/>
        </w:trPr>
        <w:tc>
          <w:tcPr>
            <w:tcW w:w="647" w:type="pct"/>
            <w:vMerge w:val="restart"/>
            <w:tcBorders>
              <w:top w:val="single" w:sz="4" w:space="0" w:color="auto"/>
              <w:left w:val="single" w:sz="12" w:space="0" w:color="auto"/>
              <w:bottom w:val="single" w:sz="12" w:space="0" w:color="auto"/>
              <w:right w:val="single" w:sz="4" w:space="0" w:color="auto"/>
            </w:tcBorders>
            <w:vAlign w:val="center"/>
            <w:hideMark/>
          </w:tcPr>
          <w:p w:rsidR="006A669F" w:rsidRDefault="006A669F" w:rsidP="00164C8C">
            <w:pPr>
              <w:jc w:val="center"/>
            </w:pPr>
            <w:r>
              <w:rPr>
                <w:rFonts w:hint="eastAsia"/>
                <w:color w:val="000000"/>
              </w:rPr>
              <w:t>5</w:t>
            </w:r>
            <w:r>
              <w:rPr>
                <w:color w:val="000000"/>
              </w:rPr>
              <w:t>#-3</w:t>
            </w: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砷</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2.56</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60</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0.043</w:t>
            </w:r>
          </w:p>
        </w:tc>
      </w:tr>
      <w:tr w:rsidR="006A669F" w:rsidTr="00164C8C">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铅</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14.4</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800</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0.018</w:t>
            </w:r>
          </w:p>
        </w:tc>
      </w:tr>
      <w:tr w:rsidR="006A669F" w:rsidTr="00164C8C">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汞</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0.078</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38</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0.002</w:t>
            </w:r>
          </w:p>
        </w:tc>
      </w:tr>
      <w:tr w:rsidR="006A669F" w:rsidTr="00164C8C">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镉</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2.24</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65</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0.035</w:t>
            </w:r>
          </w:p>
        </w:tc>
      </w:tr>
      <w:tr w:rsidR="006A669F" w:rsidTr="00164C8C">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铜</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8.00</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18000</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0.0004</w:t>
            </w:r>
          </w:p>
        </w:tc>
      </w:tr>
      <w:tr w:rsidR="006A669F" w:rsidTr="00164C8C">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镍</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6.43</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900</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0.0071</w:t>
            </w:r>
          </w:p>
        </w:tc>
      </w:tr>
      <w:tr w:rsidR="006A669F" w:rsidTr="00164C8C">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12"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六价铬</w:t>
            </w:r>
          </w:p>
        </w:tc>
        <w:tc>
          <w:tcPr>
            <w:tcW w:w="1413" w:type="pct"/>
            <w:tcBorders>
              <w:top w:val="single" w:sz="4" w:space="0" w:color="auto"/>
              <w:left w:val="single" w:sz="4" w:space="0" w:color="auto"/>
              <w:bottom w:val="single" w:sz="12" w:space="0" w:color="auto"/>
              <w:right w:val="single" w:sz="4" w:space="0" w:color="auto"/>
            </w:tcBorders>
            <w:vAlign w:val="center"/>
            <w:hideMark/>
          </w:tcPr>
          <w:p w:rsidR="006A669F" w:rsidRDefault="006A669F">
            <w:pPr>
              <w:jc w:val="center"/>
              <w:rPr>
                <w:color w:val="000000"/>
              </w:rPr>
            </w:pPr>
            <w:r>
              <w:rPr>
                <w:color w:val="000000"/>
              </w:rPr>
              <w:t>3.91</w:t>
            </w:r>
          </w:p>
        </w:tc>
        <w:tc>
          <w:tcPr>
            <w:tcW w:w="1246" w:type="pct"/>
            <w:tcBorders>
              <w:top w:val="single" w:sz="4" w:space="0" w:color="auto"/>
              <w:left w:val="single" w:sz="4" w:space="0" w:color="auto"/>
              <w:bottom w:val="single" w:sz="12" w:space="0" w:color="auto"/>
              <w:right w:val="single" w:sz="4" w:space="0" w:color="auto"/>
            </w:tcBorders>
            <w:vAlign w:val="center"/>
            <w:hideMark/>
          </w:tcPr>
          <w:p w:rsidR="006A669F" w:rsidRDefault="006A669F" w:rsidP="00C36054">
            <w:pPr>
              <w:jc w:val="center"/>
              <w:rPr>
                <w:bCs/>
              </w:rPr>
            </w:pPr>
            <w:r>
              <w:rPr>
                <w:rFonts w:hint="eastAsia"/>
                <w:bCs/>
              </w:rPr>
              <w:t>5.7</w:t>
            </w:r>
          </w:p>
        </w:tc>
        <w:tc>
          <w:tcPr>
            <w:tcW w:w="614" w:type="pct"/>
            <w:tcBorders>
              <w:top w:val="single" w:sz="4" w:space="0" w:color="auto"/>
              <w:left w:val="single" w:sz="4" w:space="0" w:color="auto"/>
              <w:bottom w:val="single" w:sz="12" w:space="0" w:color="auto"/>
              <w:right w:val="single" w:sz="12" w:space="0" w:color="auto"/>
            </w:tcBorders>
            <w:vAlign w:val="center"/>
            <w:hideMark/>
          </w:tcPr>
          <w:p w:rsidR="006A669F" w:rsidRDefault="002B4B57" w:rsidP="00164C8C">
            <w:pPr>
              <w:jc w:val="center"/>
            </w:pPr>
            <w:r>
              <w:rPr>
                <w:rFonts w:hint="eastAsia"/>
              </w:rPr>
              <w:t>0.69</w:t>
            </w:r>
          </w:p>
        </w:tc>
      </w:tr>
    </w:tbl>
    <w:p w:rsidR="00053573" w:rsidRDefault="00053573" w:rsidP="00AB66A1">
      <w:pPr>
        <w:pStyle w:val="Default"/>
        <w:spacing w:beforeLines="50" w:line="360" w:lineRule="auto"/>
        <w:jc w:val="center"/>
        <w:rPr>
          <w:b/>
          <w:sz w:val="21"/>
          <w:szCs w:val="21"/>
        </w:rPr>
      </w:pPr>
    </w:p>
    <w:p w:rsidR="00A223C9" w:rsidRDefault="00A223C9" w:rsidP="00AB66A1">
      <w:pPr>
        <w:pStyle w:val="Default"/>
        <w:spacing w:beforeLines="50" w:line="360" w:lineRule="auto"/>
        <w:jc w:val="center"/>
        <w:rPr>
          <w:b/>
          <w:sz w:val="21"/>
          <w:szCs w:val="21"/>
        </w:rPr>
      </w:pPr>
      <w:r>
        <w:rPr>
          <w:rFonts w:hint="eastAsia"/>
          <w:b/>
          <w:sz w:val="21"/>
          <w:szCs w:val="21"/>
        </w:rPr>
        <w:lastRenderedPageBreak/>
        <w:t>表</w:t>
      </w:r>
      <w:r w:rsidR="00CC78E4">
        <w:rPr>
          <w:rFonts w:hint="eastAsia"/>
          <w:b/>
          <w:sz w:val="21"/>
          <w:szCs w:val="21"/>
        </w:rPr>
        <w:t>4.2-12</w:t>
      </w:r>
      <w:r>
        <w:rPr>
          <w:b/>
          <w:sz w:val="21"/>
          <w:szCs w:val="21"/>
        </w:rPr>
        <w:t xml:space="preserve">    </w:t>
      </w:r>
      <w:r>
        <w:rPr>
          <w:rFonts w:hint="eastAsia"/>
          <w:b/>
          <w:sz w:val="21"/>
          <w:szCs w:val="21"/>
        </w:rPr>
        <w:t>厂内土壤环境质量现状监测及评价结果表（</w:t>
      </w:r>
      <w:r w:rsidR="00CC78E4">
        <w:rPr>
          <w:rFonts w:hint="eastAsia"/>
          <w:b/>
          <w:sz w:val="21"/>
          <w:szCs w:val="21"/>
        </w:rPr>
        <w:t>6</w:t>
      </w:r>
      <w:r>
        <w:rPr>
          <w:rFonts w:hint="eastAsia"/>
          <w:b/>
          <w:sz w:val="21"/>
          <w:szCs w:val="21"/>
        </w:rPr>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158"/>
        <w:gridCol w:w="1932"/>
        <w:gridCol w:w="2528"/>
        <w:gridCol w:w="2229"/>
        <w:gridCol w:w="1099"/>
      </w:tblGrid>
      <w:tr w:rsidR="00A223C9" w:rsidTr="00164C8C">
        <w:trPr>
          <w:jc w:val="center"/>
        </w:trPr>
        <w:tc>
          <w:tcPr>
            <w:tcW w:w="647" w:type="pct"/>
            <w:tcBorders>
              <w:top w:val="single" w:sz="12" w:space="0" w:color="auto"/>
              <w:left w:val="single" w:sz="12" w:space="0" w:color="auto"/>
              <w:bottom w:val="single" w:sz="4" w:space="0" w:color="auto"/>
              <w:right w:val="single" w:sz="4" w:space="0" w:color="auto"/>
            </w:tcBorders>
            <w:vAlign w:val="center"/>
            <w:hideMark/>
          </w:tcPr>
          <w:p w:rsidR="00A223C9" w:rsidRDefault="00A223C9" w:rsidP="00164C8C">
            <w:pPr>
              <w:jc w:val="center"/>
              <w:rPr>
                <w:kern w:val="0"/>
              </w:rPr>
            </w:pPr>
            <w:r>
              <w:rPr>
                <w:rFonts w:hint="eastAsia"/>
                <w:kern w:val="0"/>
              </w:rPr>
              <w:t>监测点位</w:t>
            </w:r>
          </w:p>
        </w:tc>
        <w:tc>
          <w:tcPr>
            <w:tcW w:w="1080" w:type="pct"/>
            <w:tcBorders>
              <w:top w:val="single" w:sz="12" w:space="0" w:color="auto"/>
              <w:left w:val="single" w:sz="4" w:space="0" w:color="auto"/>
              <w:bottom w:val="single" w:sz="4" w:space="0" w:color="auto"/>
              <w:right w:val="single" w:sz="4" w:space="0" w:color="auto"/>
            </w:tcBorders>
            <w:vAlign w:val="center"/>
            <w:hideMark/>
          </w:tcPr>
          <w:p w:rsidR="00A223C9" w:rsidRDefault="00A223C9" w:rsidP="00164C8C">
            <w:pPr>
              <w:jc w:val="center"/>
            </w:pPr>
            <w:r>
              <w:rPr>
                <w:rFonts w:hint="eastAsia"/>
                <w:kern w:val="0"/>
              </w:rPr>
              <w:t>监测因子</w:t>
            </w:r>
          </w:p>
        </w:tc>
        <w:tc>
          <w:tcPr>
            <w:tcW w:w="1413" w:type="pct"/>
            <w:tcBorders>
              <w:top w:val="single" w:sz="12" w:space="0" w:color="auto"/>
              <w:left w:val="single" w:sz="4" w:space="0" w:color="auto"/>
              <w:bottom w:val="single" w:sz="4" w:space="0" w:color="auto"/>
              <w:right w:val="single" w:sz="4" w:space="0" w:color="auto"/>
            </w:tcBorders>
            <w:vAlign w:val="center"/>
            <w:hideMark/>
          </w:tcPr>
          <w:p w:rsidR="00A223C9" w:rsidRDefault="00A223C9" w:rsidP="00164C8C">
            <w:pPr>
              <w:jc w:val="center"/>
            </w:pPr>
            <w:r>
              <w:rPr>
                <w:rFonts w:hint="eastAsia"/>
              </w:rPr>
              <w:t>监测结果（</w:t>
            </w:r>
            <w:r>
              <w:t>mg/kg</w:t>
            </w:r>
            <w:r>
              <w:rPr>
                <w:rFonts w:hint="eastAsia"/>
              </w:rPr>
              <w:t>）</w:t>
            </w:r>
          </w:p>
        </w:tc>
        <w:tc>
          <w:tcPr>
            <w:tcW w:w="1246" w:type="pct"/>
            <w:tcBorders>
              <w:top w:val="single" w:sz="12" w:space="0" w:color="auto"/>
              <w:left w:val="single" w:sz="4" w:space="0" w:color="auto"/>
              <w:bottom w:val="single" w:sz="4" w:space="0" w:color="auto"/>
              <w:right w:val="single" w:sz="4" w:space="0" w:color="auto"/>
            </w:tcBorders>
            <w:vAlign w:val="center"/>
            <w:hideMark/>
          </w:tcPr>
          <w:p w:rsidR="00A223C9" w:rsidRDefault="00A223C9" w:rsidP="00164C8C">
            <w:pPr>
              <w:jc w:val="center"/>
            </w:pPr>
            <w:r>
              <w:rPr>
                <w:rFonts w:hint="eastAsia"/>
                <w:kern w:val="0"/>
              </w:rPr>
              <w:t>标准值</w:t>
            </w:r>
            <w:r>
              <w:rPr>
                <w:rFonts w:hint="eastAsia"/>
              </w:rPr>
              <w:t>（</w:t>
            </w:r>
            <w:r>
              <w:t>mg/kg</w:t>
            </w:r>
            <w:r>
              <w:rPr>
                <w:rFonts w:hint="eastAsia"/>
              </w:rPr>
              <w:t>）</w:t>
            </w:r>
          </w:p>
        </w:tc>
        <w:tc>
          <w:tcPr>
            <w:tcW w:w="614" w:type="pct"/>
            <w:tcBorders>
              <w:top w:val="single" w:sz="12" w:space="0" w:color="auto"/>
              <w:left w:val="single" w:sz="4" w:space="0" w:color="auto"/>
              <w:bottom w:val="single" w:sz="4" w:space="0" w:color="auto"/>
              <w:right w:val="single" w:sz="12" w:space="0" w:color="auto"/>
            </w:tcBorders>
            <w:vAlign w:val="center"/>
            <w:hideMark/>
          </w:tcPr>
          <w:p w:rsidR="00A223C9" w:rsidRDefault="00A223C9" w:rsidP="00164C8C">
            <w:pPr>
              <w:jc w:val="center"/>
              <w:rPr>
                <w:kern w:val="0"/>
              </w:rPr>
            </w:pPr>
            <w:r>
              <w:rPr>
                <w:kern w:val="0"/>
              </w:rPr>
              <w:t>Pi</w:t>
            </w:r>
          </w:p>
        </w:tc>
      </w:tr>
      <w:tr w:rsidR="006A669F" w:rsidTr="00164C8C">
        <w:trPr>
          <w:jc w:val="center"/>
        </w:trPr>
        <w:tc>
          <w:tcPr>
            <w:tcW w:w="647" w:type="pct"/>
            <w:vMerge w:val="restart"/>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jc w:val="center"/>
            </w:pPr>
            <w:r>
              <w:rPr>
                <w:rFonts w:hint="eastAsia"/>
                <w:color w:val="000000"/>
              </w:rPr>
              <w:t>6</w:t>
            </w:r>
            <w:r>
              <w:rPr>
                <w:color w:val="000000"/>
              </w:rPr>
              <w:t>#-1</w:t>
            </w: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砷</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4.97</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60</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0.083</w:t>
            </w:r>
          </w:p>
        </w:tc>
      </w:tr>
      <w:tr w:rsidR="006A669F" w:rsidTr="00164C8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铅</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19.6</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800</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0.0245</w:t>
            </w:r>
          </w:p>
        </w:tc>
      </w:tr>
      <w:tr w:rsidR="006A669F" w:rsidTr="00164C8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汞</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0.127</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38</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0.0033</w:t>
            </w:r>
          </w:p>
        </w:tc>
      </w:tr>
      <w:tr w:rsidR="006A669F" w:rsidTr="00164C8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镉</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2.85</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65</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0.044</w:t>
            </w:r>
          </w:p>
        </w:tc>
      </w:tr>
      <w:tr w:rsidR="006A669F" w:rsidTr="00164C8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铜</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10.2</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18000</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0.00057</w:t>
            </w:r>
          </w:p>
        </w:tc>
      </w:tr>
      <w:tr w:rsidR="006A669F" w:rsidTr="00164C8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镍</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8.77</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900</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0.0097</w:t>
            </w:r>
          </w:p>
        </w:tc>
      </w:tr>
      <w:tr w:rsidR="006A669F" w:rsidTr="00164C8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六价铬</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4.66</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5.7</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0.82</w:t>
            </w:r>
          </w:p>
        </w:tc>
      </w:tr>
      <w:tr w:rsidR="006A669F" w:rsidTr="00164C8C">
        <w:trPr>
          <w:jc w:val="center"/>
        </w:trPr>
        <w:tc>
          <w:tcPr>
            <w:tcW w:w="647" w:type="pct"/>
            <w:vMerge w:val="restart"/>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jc w:val="center"/>
            </w:pPr>
            <w:r>
              <w:rPr>
                <w:rFonts w:hint="eastAsia"/>
                <w:color w:val="000000"/>
              </w:rPr>
              <w:t>6</w:t>
            </w:r>
            <w:r>
              <w:rPr>
                <w:color w:val="000000"/>
              </w:rPr>
              <w:t>#-2</w:t>
            </w: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砷</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3.73</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60</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0.062</w:t>
            </w:r>
          </w:p>
        </w:tc>
      </w:tr>
      <w:tr w:rsidR="006A669F" w:rsidTr="00164C8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铅</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17.9</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800</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0.022</w:t>
            </w:r>
          </w:p>
        </w:tc>
      </w:tr>
      <w:tr w:rsidR="006A669F" w:rsidTr="00164C8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汞</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0.124</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38</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0.0033</w:t>
            </w:r>
          </w:p>
        </w:tc>
      </w:tr>
      <w:tr w:rsidR="006A669F" w:rsidTr="00164C8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镉</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2.46</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65</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0.038</w:t>
            </w:r>
          </w:p>
        </w:tc>
      </w:tr>
      <w:tr w:rsidR="006A669F" w:rsidTr="00164C8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铜</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7.53</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18000</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0.00042</w:t>
            </w:r>
          </w:p>
        </w:tc>
      </w:tr>
      <w:tr w:rsidR="006A669F" w:rsidTr="00164C8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镍</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7.25</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900</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0.0081</w:t>
            </w:r>
          </w:p>
        </w:tc>
      </w:tr>
      <w:tr w:rsidR="006A669F" w:rsidTr="00164C8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六价铬</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3.66</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5.7</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0.64</w:t>
            </w:r>
          </w:p>
        </w:tc>
      </w:tr>
      <w:tr w:rsidR="006A669F" w:rsidTr="00164C8C">
        <w:trPr>
          <w:jc w:val="center"/>
        </w:trPr>
        <w:tc>
          <w:tcPr>
            <w:tcW w:w="647" w:type="pct"/>
            <w:vMerge w:val="restart"/>
            <w:tcBorders>
              <w:top w:val="single" w:sz="4" w:space="0" w:color="auto"/>
              <w:left w:val="single" w:sz="12" w:space="0" w:color="auto"/>
              <w:bottom w:val="single" w:sz="12" w:space="0" w:color="auto"/>
              <w:right w:val="single" w:sz="4" w:space="0" w:color="auto"/>
            </w:tcBorders>
            <w:vAlign w:val="center"/>
            <w:hideMark/>
          </w:tcPr>
          <w:p w:rsidR="006A669F" w:rsidRDefault="006A669F" w:rsidP="00164C8C">
            <w:pPr>
              <w:jc w:val="center"/>
            </w:pPr>
            <w:r>
              <w:rPr>
                <w:rFonts w:hint="eastAsia"/>
                <w:color w:val="000000"/>
              </w:rPr>
              <w:t>6</w:t>
            </w:r>
            <w:r>
              <w:rPr>
                <w:color w:val="000000"/>
              </w:rPr>
              <w:t>#-3</w:t>
            </w: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砷</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1.05</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60</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0.0175</w:t>
            </w:r>
          </w:p>
        </w:tc>
      </w:tr>
      <w:tr w:rsidR="006A669F" w:rsidTr="00164C8C">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铅</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12.9</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800</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0.012</w:t>
            </w:r>
          </w:p>
        </w:tc>
      </w:tr>
      <w:tr w:rsidR="006A669F" w:rsidTr="00164C8C">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汞</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0.057</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38</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0.0015</w:t>
            </w:r>
          </w:p>
        </w:tc>
      </w:tr>
      <w:tr w:rsidR="006A669F" w:rsidTr="00164C8C">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镉</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2.11</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65</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0.032</w:t>
            </w:r>
          </w:p>
        </w:tc>
      </w:tr>
      <w:tr w:rsidR="006A669F" w:rsidTr="00164C8C">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铜</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5.26</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18000</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0.00029</w:t>
            </w:r>
          </w:p>
        </w:tc>
      </w:tr>
      <w:tr w:rsidR="006A669F" w:rsidTr="00164C8C">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镍</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5.79</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900</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0.0064</w:t>
            </w:r>
          </w:p>
        </w:tc>
      </w:tr>
      <w:tr w:rsidR="006A669F" w:rsidTr="00164C8C">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12"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六价铬</w:t>
            </w:r>
          </w:p>
        </w:tc>
        <w:tc>
          <w:tcPr>
            <w:tcW w:w="1413" w:type="pct"/>
            <w:tcBorders>
              <w:top w:val="single" w:sz="4" w:space="0" w:color="auto"/>
              <w:left w:val="single" w:sz="4" w:space="0" w:color="auto"/>
              <w:bottom w:val="single" w:sz="12" w:space="0" w:color="auto"/>
              <w:right w:val="single" w:sz="4" w:space="0" w:color="auto"/>
            </w:tcBorders>
            <w:vAlign w:val="center"/>
            <w:hideMark/>
          </w:tcPr>
          <w:p w:rsidR="006A669F" w:rsidRDefault="006A669F">
            <w:pPr>
              <w:jc w:val="center"/>
              <w:rPr>
                <w:color w:val="000000"/>
              </w:rPr>
            </w:pPr>
            <w:r>
              <w:rPr>
                <w:color w:val="000000"/>
              </w:rPr>
              <w:t>2.27</w:t>
            </w:r>
          </w:p>
        </w:tc>
        <w:tc>
          <w:tcPr>
            <w:tcW w:w="1246" w:type="pct"/>
            <w:tcBorders>
              <w:top w:val="single" w:sz="4" w:space="0" w:color="auto"/>
              <w:left w:val="single" w:sz="4" w:space="0" w:color="auto"/>
              <w:bottom w:val="single" w:sz="12" w:space="0" w:color="auto"/>
              <w:right w:val="single" w:sz="4" w:space="0" w:color="auto"/>
            </w:tcBorders>
            <w:vAlign w:val="center"/>
            <w:hideMark/>
          </w:tcPr>
          <w:p w:rsidR="006A669F" w:rsidRDefault="006A669F" w:rsidP="00C36054">
            <w:pPr>
              <w:jc w:val="center"/>
              <w:rPr>
                <w:bCs/>
              </w:rPr>
            </w:pPr>
            <w:r>
              <w:rPr>
                <w:rFonts w:hint="eastAsia"/>
                <w:bCs/>
              </w:rPr>
              <w:t>5.7</w:t>
            </w:r>
          </w:p>
        </w:tc>
        <w:tc>
          <w:tcPr>
            <w:tcW w:w="614" w:type="pct"/>
            <w:tcBorders>
              <w:top w:val="single" w:sz="4" w:space="0" w:color="auto"/>
              <w:left w:val="single" w:sz="4" w:space="0" w:color="auto"/>
              <w:bottom w:val="single" w:sz="12" w:space="0" w:color="auto"/>
              <w:right w:val="single" w:sz="12" w:space="0" w:color="auto"/>
            </w:tcBorders>
            <w:vAlign w:val="center"/>
            <w:hideMark/>
          </w:tcPr>
          <w:p w:rsidR="006A669F" w:rsidRDefault="002B4B57" w:rsidP="00164C8C">
            <w:pPr>
              <w:jc w:val="center"/>
            </w:pPr>
            <w:r>
              <w:rPr>
                <w:rFonts w:hint="eastAsia"/>
              </w:rPr>
              <w:t>0.40</w:t>
            </w:r>
          </w:p>
        </w:tc>
      </w:tr>
    </w:tbl>
    <w:p w:rsidR="00A223C9" w:rsidRDefault="00A223C9" w:rsidP="00AB66A1">
      <w:pPr>
        <w:pStyle w:val="Default"/>
        <w:spacing w:beforeLines="50" w:line="360" w:lineRule="auto"/>
        <w:jc w:val="center"/>
        <w:rPr>
          <w:b/>
          <w:sz w:val="21"/>
          <w:szCs w:val="21"/>
        </w:rPr>
      </w:pPr>
      <w:r>
        <w:rPr>
          <w:rFonts w:hint="eastAsia"/>
          <w:b/>
          <w:sz w:val="21"/>
          <w:szCs w:val="21"/>
        </w:rPr>
        <w:t>表</w:t>
      </w:r>
      <w:r w:rsidR="00CC78E4">
        <w:rPr>
          <w:rFonts w:hint="eastAsia"/>
          <w:b/>
          <w:sz w:val="21"/>
          <w:szCs w:val="21"/>
        </w:rPr>
        <w:t>4.2-12</w:t>
      </w:r>
      <w:r>
        <w:rPr>
          <w:b/>
          <w:sz w:val="21"/>
          <w:szCs w:val="21"/>
        </w:rPr>
        <w:t xml:space="preserve">    </w:t>
      </w:r>
      <w:r>
        <w:rPr>
          <w:rFonts w:hint="eastAsia"/>
          <w:b/>
          <w:sz w:val="21"/>
          <w:szCs w:val="21"/>
        </w:rPr>
        <w:t>厂内土壤环境质量现状监测及评价结果表（</w:t>
      </w:r>
      <w:r w:rsidR="00CC78E4">
        <w:rPr>
          <w:rFonts w:hint="eastAsia"/>
          <w:b/>
          <w:sz w:val="21"/>
          <w:szCs w:val="21"/>
        </w:rPr>
        <w:t>7</w:t>
      </w:r>
      <w:r>
        <w:rPr>
          <w:rFonts w:hint="eastAsia"/>
          <w:b/>
          <w:sz w:val="21"/>
          <w:szCs w:val="21"/>
        </w:rPr>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158"/>
        <w:gridCol w:w="1932"/>
        <w:gridCol w:w="2528"/>
        <w:gridCol w:w="2229"/>
        <w:gridCol w:w="1099"/>
      </w:tblGrid>
      <w:tr w:rsidR="00A223C9" w:rsidTr="00164C8C">
        <w:trPr>
          <w:jc w:val="center"/>
        </w:trPr>
        <w:tc>
          <w:tcPr>
            <w:tcW w:w="647" w:type="pct"/>
            <w:tcBorders>
              <w:top w:val="single" w:sz="12" w:space="0" w:color="auto"/>
              <w:left w:val="single" w:sz="12" w:space="0" w:color="auto"/>
              <w:bottom w:val="single" w:sz="4" w:space="0" w:color="auto"/>
              <w:right w:val="single" w:sz="4" w:space="0" w:color="auto"/>
            </w:tcBorders>
            <w:vAlign w:val="center"/>
            <w:hideMark/>
          </w:tcPr>
          <w:p w:rsidR="00A223C9" w:rsidRDefault="00A223C9" w:rsidP="00164C8C">
            <w:pPr>
              <w:jc w:val="center"/>
              <w:rPr>
                <w:kern w:val="0"/>
              </w:rPr>
            </w:pPr>
            <w:r>
              <w:rPr>
                <w:rFonts w:hint="eastAsia"/>
                <w:kern w:val="0"/>
              </w:rPr>
              <w:t>监测点位</w:t>
            </w:r>
          </w:p>
        </w:tc>
        <w:tc>
          <w:tcPr>
            <w:tcW w:w="1080" w:type="pct"/>
            <w:tcBorders>
              <w:top w:val="single" w:sz="12" w:space="0" w:color="auto"/>
              <w:left w:val="single" w:sz="4" w:space="0" w:color="auto"/>
              <w:bottom w:val="single" w:sz="4" w:space="0" w:color="auto"/>
              <w:right w:val="single" w:sz="4" w:space="0" w:color="auto"/>
            </w:tcBorders>
            <w:vAlign w:val="center"/>
            <w:hideMark/>
          </w:tcPr>
          <w:p w:rsidR="00A223C9" w:rsidRDefault="00A223C9" w:rsidP="00164C8C">
            <w:pPr>
              <w:jc w:val="center"/>
            </w:pPr>
            <w:r>
              <w:rPr>
                <w:rFonts w:hint="eastAsia"/>
                <w:kern w:val="0"/>
              </w:rPr>
              <w:t>监测因子</w:t>
            </w:r>
          </w:p>
        </w:tc>
        <w:tc>
          <w:tcPr>
            <w:tcW w:w="1413" w:type="pct"/>
            <w:tcBorders>
              <w:top w:val="single" w:sz="12" w:space="0" w:color="auto"/>
              <w:left w:val="single" w:sz="4" w:space="0" w:color="auto"/>
              <w:bottom w:val="single" w:sz="4" w:space="0" w:color="auto"/>
              <w:right w:val="single" w:sz="4" w:space="0" w:color="auto"/>
            </w:tcBorders>
            <w:vAlign w:val="center"/>
            <w:hideMark/>
          </w:tcPr>
          <w:p w:rsidR="00A223C9" w:rsidRDefault="00A223C9" w:rsidP="00164C8C">
            <w:pPr>
              <w:jc w:val="center"/>
            </w:pPr>
            <w:r>
              <w:rPr>
                <w:rFonts w:hint="eastAsia"/>
              </w:rPr>
              <w:t>监测结果（</w:t>
            </w:r>
            <w:r>
              <w:t>mg/kg</w:t>
            </w:r>
            <w:r>
              <w:rPr>
                <w:rFonts w:hint="eastAsia"/>
              </w:rPr>
              <w:t>）</w:t>
            </w:r>
          </w:p>
        </w:tc>
        <w:tc>
          <w:tcPr>
            <w:tcW w:w="1246" w:type="pct"/>
            <w:tcBorders>
              <w:top w:val="single" w:sz="12" w:space="0" w:color="auto"/>
              <w:left w:val="single" w:sz="4" w:space="0" w:color="auto"/>
              <w:bottom w:val="single" w:sz="4" w:space="0" w:color="auto"/>
              <w:right w:val="single" w:sz="4" w:space="0" w:color="auto"/>
            </w:tcBorders>
            <w:vAlign w:val="center"/>
            <w:hideMark/>
          </w:tcPr>
          <w:p w:rsidR="00A223C9" w:rsidRDefault="00A223C9" w:rsidP="00164C8C">
            <w:pPr>
              <w:jc w:val="center"/>
            </w:pPr>
            <w:r>
              <w:rPr>
                <w:rFonts w:hint="eastAsia"/>
                <w:kern w:val="0"/>
              </w:rPr>
              <w:t>标准值</w:t>
            </w:r>
            <w:r>
              <w:rPr>
                <w:rFonts w:hint="eastAsia"/>
              </w:rPr>
              <w:t>（</w:t>
            </w:r>
            <w:r>
              <w:t>mg/kg</w:t>
            </w:r>
            <w:r>
              <w:rPr>
                <w:rFonts w:hint="eastAsia"/>
              </w:rPr>
              <w:t>）</w:t>
            </w:r>
          </w:p>
        </w:tc>
        <w:tc>
          <w:tcPr>
            <w:tcW w:w="614" w:type="pct"/>
            <w:tcBorders>
              <w:top w:val="single" w:sz="12" w:space="0" w:color="auto"/>
              <w:left w:val="single" w:sz="4" w:space="0" w:color="auto"/>
              <w:bottom w:val="single" w:sz="4" w:space="0" w:color="auto"/>
              <w:right w:val="single" w:sz="12" w:space="0" w:color="auto"/>
            </w:tcBorders>
            <w:vAlign w:val="center"/>
            <w:hideMark/>
          </w:tcPr>
          <w:p w:rsidR="00A223C9" w:rsidRDefault="00A223C9" w:rsidP="00164C8C">
            <w:pPr>
              <w:jc w:val="center"/>
              <w:rPr>
                <w:kern w:val="0"/>
              </w:rPr>
            </w:pPr>
            <w:r>
              <w:rPr>
                <w:kern w:val="0"/>
              </w:rPr>
              <w:t>Pi</w:t>
            </w:r>
          </w:p>
        </w:tc>
      </w:tr>
      <w:tr w:rsidR="006A669F" w:rsidTr="00164C8C">
        <w:trPr>
          <w:jc w:val="center"/>
        </w:trPr>
        <w:tc>
          <w:tcPr>
            <w:tcW w:w="647" w:type="pct"/>
            <w:vMerge w:val="restart"/>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jc w:val="center"/>
            </w:pPr>
            <w:r>
              <w:rPr>
                <w:rFonts w:hint="eastAsia"/>
                <w:color w:val="000000"/>
              </w:rPr>
              <w:t>7</w:t>
            </w:r>
            <w:r>
              <w:rPr>
                <w:color w:val="000000"/>
              </w:rPr>
              <w:t>#-1</w:t>
            </w: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砷</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4.51</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60</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0.075</w:t>
            </w:r>
          </w:p>
        </w:tc>
      </w:tr>
      <w:tr w:rsidR="006A669F" w:rsidTr="00164C8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铅</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25.9</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800</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0.032</w:t>
            </w:r>
          </w:p>
        </w:tc>
      </w:tr>
      <w:tr w:rsidR="006A669F" w:rsidTr="00164C8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汞</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0.150</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38</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0.0039</w:t>
            </w:r>
          </w:p>
        </w:tc>
      </w:tr>
      <w:tr w:rsidR="006A669F" w:rsidTr="00164C8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镉</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2.57</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65</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0.039</w:t>
            </w:r>
          </w:p>
        </w:tc>
      </w:tr>
      <w:tr w:rsidR="006A669F" w:rsidTr="00164C8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铜</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10.2</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18000</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0.0006</w:t>
            </w:r>
          </w:p>
        </w:tc>
      </w:tr>
      <w:tr w:rsidR="006A669F" w:rsidTr="00164C8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镍</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10.1</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900</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0.011</w:t>
            </w:r>
          </w:p>
        </w:tc>
      </w:tr>
      <w:tr w:rsidR="006A669F" w:rsidTr="00164C8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六价铬</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5.04</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5.7</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0.88</w:t>
            </w:r>
          </w:p>
        </w:tc>
      </w:tr>
      <w:tr w:rsidR="006A669F" w:rsidTr="00164C8C">
        <w:trPr>
          <w:jc w:val="center"/>
        </w:trPr>
        <w:tc>
          <w:tcPr>
            <w:tcW w:w="647" w:type="pct"/>
            <w:vMerge w:val="restart"/>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jc w:val="center"/>
            </w:pPr>
            <w:r>
              <w:rPr>
                <w:rFonts w:hint="eastAsia"/>
                <w:color w:val="000000"/>
              </w:rPr>
              <w:t>7</w:t>
            </w:r>
            <w:r>
              <w:rPr>
                <w:color w:val="000000"/>
              </w:rPr>
              <w:t>#-2</w:t>
            </w: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砷</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4.01</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60</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0.067</w:t>
            </w:r>
          </w:p>
        </w:tc>
      </w:tr>
      <w:tr w:rsidR="006A669F" w:rsidTr="00164C8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铅</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16.8</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800</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0.021</w:t>
            </w:r>
          </w:p>
        </w:tc>
      </w:tr>
      <w:tr w:rsidR="006A669F" w:rsidTr="00164C8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汞</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0.081</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38</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0.0021</w:t>
            </w:r>
          </w:p>
        </w:tc>
      </w:tr>
      <w:tr w:rsidR="006A669F" w:rsidTr="00164C8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镉</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2.07</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65</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0.032</w:t>
            </w:r>
          </w:p>
        </w:tc>
      </w:tr>
      <w:tr w:rsidR="006A669F" w:rsidTr="00164C8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铜</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8.62</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18000</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0.0005</w:t>
            </w:r>
          </w:p>
        </w:tc>
      </w:tr>
      <w:tr w:rsidR="006A669F" w:rsidTr="00164C8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镍</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8.84</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900</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0.0098</w:t>
            </w:r>
          </w:p>
        </w:tc>
      </w:tr>
      <w:tr w:rsidR="006A669F" w:rsidTr="00164C8C">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六价铬</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3.91</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5.7</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0.69</w:t>
            </w:r>
          </w:p>
        </w:tc>
      </w:tr>
      <w:tr w:rsidR="006A669F" w:rsidTr="00164C8C">
        <w:trPr>
          <w:jc w:val="center"/>
        </w:trPr>
        <w:tc>
          <w:tcPr>
            <w:tcW w:w="647" w:type="pct"/>
            <w:vMerge w:val="restart"/>
            <w:tcBorders>
              <w:top w:val="single" w:sz="4" w:space="0" w:color="auto"/>
              <w:left w:val="single" w:sz="12" w:space="0" w:color="auto"/>
              <w:bottom w:val="single" w:sz="12" w:space="0" w:color="auto"/>
              <w:right w:val="single" w:sz="4" w:space="0" w:color="auto"/>
            </w:tcBorders>
            <w:vAlign w:val="center"/>
            <w:hideMark/>
          </w:tcPr>
          <w:p w:rsidR="006A669F" w:rsidRDefault="006A669F" w:rsidP="00164C8C">
            <w:pPr>
              <w:jc w:val="center"/>
            </w:pPr>
            <w:r>
              <w:rPr>
                <w:rFonts w:hint="eastAsia"/>
                <w:color w:val="000000"/>
              </w:rPr>
              <w:lastRenderedPageBreak/>
              <w:t>7</w:t>
            </w:r>
            <w:r>
              <w:rPr>
                <w:color w:val="000000"/>
              </w:rPr>
              <w:t>#-3</w:t>
            </w: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砷</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0.826</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60</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2B4B57" w:rsidP="00164C8C">
            <w:pPr>
              <w:jc w:val="center"/>
            </w:pPr>
            <w:r>
              <w:rPr>
                <w:rFonts w:hint="eastAsia"/>
              </w:rPr>
              <w:t>0.014</w:t>
            </w:r>
          </w:p>
        </w:tc>
      </w:tr>
      <w:tr w:rsidR="006A669F" w:rsidTr="00164C8C">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铅</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13.1</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800</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0E071D" w:rsidP="00164C8C">
            <w:pPr>
              <w:jc w:val="center"/>
            </w:pPr>
            <w:r>
              <w:rPr>
                <w:rFonts w:hint="eastAsia"/>
              </w:rPr>
              <w:t>0.016</w:t>
            </w:r>
          </w:p>
        </w:tc>
      </w:tr>
      <w:tr w:rsidR="006A669F" w:rsidTr="00164C8C">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汞</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0.058</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38</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0E071D" w:rsidP="00164C8C">
            <w:pPr>
              <w:jc w:val="center"/>
            </w:pPr>
            <w:r>
              <w:rPr>
                <w:rFonts w:hint="eastAsia"/>
              </w:rPr>
              <w:t>0.0015</w:t>
            </w:r>
          </w:p>
        </w:tc>
      </w:tr>
      <w:tr w:rsidR="006A669F" w:rsidTr="00164C8C">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镉</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1.82</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65</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0E071D" w:rsidP="00164C8C">
            <w:pPr>
              <w:jc w:val="center"/>
            </w:pPr>
            <w:r>
              <w:rPr>
                <w:rFonts w:hint="eastAsia"/>
              </w:rPr>
              <w:t>0.028</w:t>
            </w:r>
          </w:p>
        </w:tc>
      </w:tr>
      <w:tr w:rsidR="006A669F" w:rsidTr="00164C8C">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铜</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5.39</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18000</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0E071D" w:rsidP="00164C8C">
            <w:pPr>
              <w:jc w:val="center"/>
            </w:pPr>
            <w:r>
              <w:rPr>
                <w:rFonts w:hint="eastAsia"/>
              </w:rPr>
              <w:t>0.0003</w:t>
            </w:r>
          </w:p>
        </w:tc>
      </w:tr>
      <w:tr w:rsidR="006A669F" w:rsidTr="00164C8C">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镍</w:t>
            </w:r>
          </w:p>
        </w:tc>
        <w:tc>
          <w:tcPr>
            <w:tcW w:w="1413" w:type="pct"/>
            <w:tcBorders>
              <w:top w:val="single" w:sz="4" w:space="0" w:color="auto"/>
              <w:left w:val="single" w:sz="4" w:space="0" w:color="auto"/>
              <w:bottom w:val="single" w:sz="4" w:space="0" w:color="auto"/>
              <w:right w:val="single" w:sz="4" w:space="0" w:color="auto"/>
            </w:tcBorders>
            <w:vAlign w:val="center"/>
            <w:hideMark/>
          </w:tcPr>
          <w:p w:rsidR="006A669F" w:rsidRDefault="006A669F">
            <w:pPr>
              <w:jc w:val="center"/>
              <w:rPr>
                <w:color w:val="000000"/>
              </w:rPr>
            </w:pPr>
            <w:r>
              <w:rPr>
                <w:color w:val="000000"/>
              </w:rPr>
              <w:t>6.66</w:t>
            </w:r>
          </w:p>
        </w:tc>
        <w:tc>
          <w:tcPr>
            <w:tcW w:w="1246" w:type="pct"/>
            <w:tcBorders>
              <w:top w:val="single" w:sz="4" w:space="0" w:color="auto"/>
              <w:left w:val="single" w:sz="4" w:space="0" w:color="auto"/>
              <w:bottom w:val="single" w:sz="4" w:space="0" w:color="auto"/>
              <w:right w:val="single" w:sz="4" w:space="0" w:color="auto"/>
            </w:tcBorders>
            <w:vAlign w:val="center"/>
            <w:hideMark/>
          </w:tcPr>
          <w:p w:rsidR="006A669F" w:rsidRDefault="006A669F" w:rsidP="00C36054">
            <w:pPr>
              <w:jc w:val="center"/>
              <w:rPr>
                <w:bCs/>
              </w:rPr>
            </w:pPr>
            <w:r>
              <w:rPr>
                <w:rFonts w:hint="eastAsia"/>
                <w:bCs/>
              </w:rPr>
              <w:t>900</w:t>
            </w:r>
          </w:p>
        </w:tc>
        <w:tc>
          <w:tcPr>
            <w:tcW w:w="614" w:type="pct"/>
            <w:tcBorders>
              <w:top w:val="single" w:sz="4" w:space="0" w:color="auto"/>
              <w:left w:val="single" w:sz="4" w:space="0" w:color="auto"/>
              <w:bottom w:val="single" w:sz="4" w:space="0" w:color="auto"/>
              <w:right w:val="single" w:sz="12" w:space="0" w:color="auto"/>
            </w:tcBorders>
            <w:vAlign w:val="center"/>
            <w:hideMark/>
          </w:tcPr>
          <w:p w:rsidR="006A669F" w:rsidRDefault="000E071D" w:rsidP="00164C8C">
            <w:pPr>
              <w:jc w:val="center"/>
            </w:pPr>
            <w:r>
              <w:rPr>
                <w:rFonts w:hint="eastAsia"/>
              </w:rPr>
              <w:t>0.0074</w:t>
            </w:r>
          </w:p>
        </w:tc>
      </w:tr>
      <w:tr w:rsidR="006A669F" w:rsidTr="00164C8C">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6A669F" w:rsidRDefault="006A669F" w:rsidP="00164C8C">
            <w:pPr>
              <w:widowControl/>
              <w:jc w:val="left"/>
            </w:pPr>
          </w:p>
        </w:tc>
        <w:tc>
          <w:tcPr>
            <w:tcW w:w="1080" w:type="pct"/>
            <w:tcBorders>
              <w:top w:val="single" w:sz="4" w:space="0" w:color="auto"/>
              <w:left w:val="single" w:sz="4" w:space="0" w:color="auto"/>
              <w:bottom w:val="single" w:sz="12" w:space="0" w:color="auto"/>
              <w:right w:val="single" w:sz="4" w:space="0" w:color="auto"/>
            </w:tcBorders>
            <w:vAlign w:val="center"/>
            <w:hideMark/>
          </w:tcPr>
          <w:p w:rsidR="006A669F" w:rsidRDefault="006A669F">
            <w:pPr>
              <w:jc w:val="center"/>
              <w:rPr>
                <w:color w:val="000000" w:themeColor="text1"/>
              </w:rPr>
            </w:pPr>
            <w:r>
              <w:rPr>
                <w:rFonts w:hint="eastAsia"/>
                <w:color w:val="000000" w:themeColor="text1"/>
              </w:rPr>
              <w:t>六价铬</w:t>
            </w:r>
          </w:p>
        </w:tc>
        <w:tc>
          <w:tcPr>
            <w:tcW w:w="1413" w:type="pct"/>
            <w:tcBorders>
              <w:top w:val="single" w:sz="4" w:space="0" w:color="auto"/>
              <w:left w:val="single" w:sz="4" w:space="0" w:color="auto"/>
              <w:bottom w:val="single" w:sz="12" w:space="0" w:color="auto"/>
              <w:right w:val="single" w:sz="4" w:space="0" w:color="auto"/>
            </w:tcBorders>
            <w:vAlign w:val="center"/>
            <w:hideMark/>
          </w:tcPr>
          <w:p w:rsidR="006A669F" w:rsidRDefault="006A669F">
            <w:pPr>
              <w:jc w:val="center"/>
              <w:rPr>
                <w:color w:val="000000"/>
              </w:rPr>
            </w:pPr>
            <w:r>
              <w:rPr>
                <w:color w:val="000000"/>
              </w:rPr>
              <w:t>2.97</w:t>
            </w:r>
          </w:p>
        </w:tc>
        <w:tc>
          <w:tcPr>
            <w:tcW w:w="1246" w:type="pct"/>
            <w:tcBorders>
              <w:top w:val="single" w:sz="4" w:space="0" w:color="auto"/>
              <w:left w:val="single" w:sz="4" w:space="0" w:color="auto"/>
              <w:bottom w:val="single" w:sz="12" w:space="0" w:color="auto"/>
              <w:right w:val="single" w:sz="4" w:space="0" w:color="auto"/>
            </w:tcBorders>
            <w:vAlign w:val="center"/>
            <w:hideMark/>
          </w:tcPr>
          <w:p w:rsidR="006A669F" w:rsidRDefault="006A669F" w:rsidP="00C36054">
            <w:pPr>
              <w:jc w:val="center"/>
              <w:rPr>
                <w:bCs/>
              </w:rPr>
            </w:pPr>
            <w:r>
              <w:rPr>
                <w:rFonts w:hint="eastAsia"/>
                <w:bCs/>
              </w:rPr>
              <w:t>5.7</w:t>
            </w:r>
          </w:p>
        </w:tc>
        <w:tc>
          <w:tcPr>
            <w:tcW w:w="614" w:type="pct"/>
            <w:tcBorders>
              <w:top w:val="single" w:sz="4" w:space="0" w:color="auto"/>
              <w:left w:val="single" w:sz="4" w:space="0" w:color="auto"/>
              <w:bottom w:val="single" w:sz="12" w:space="0" w:color="auto"/>
              <w:right w:val="single" w:sz="12" w:space="0" w:color="auto"/>
            </w:tcBorders>
            <w:vAlign w:val="center"/>
            <w:hideMark/>
          </w:tcPr>
          <w:p w:rsidR="006A669F" w:rsidRDefault="000E071D" w:rsidP="00164C8C">
            <w:pPr>
              <w:jc w:val="center"/>
            </w:pPr>
            <w:r>
              <w:rPr>
                <w:rFonts w:hint="eastAsia"/>
              </w:rPr>
              <w:t>0.52</w:t>
            </w:r>
          </w:p>
        </w:tc>
      </w:tr>
    </w:tbl>
    <w:p w:rsidR="00022DDC" w:rsidRDefault="00022DDC" w:rsidP="00022DDC">
      <w:pPr>
        <w:spacing w:line="360" w:lineRule="auto"/>
        <w:ind w:firstLineChars="200" w:firstLine="480"/>
        <w:rPr>
          <w:rFonts w:cs="Times New Roman"/>
          <w:sz w:val="24"/>
        </w:rPr>
      </w:pPr>
      <w:r>
        <w:rPr>
          <w:rFonts w:hAnsi="宋体" w:hint="eastAsia"/>
          <w:sz w:val="24"/>
        </w:rPr>
        <w:t>项目</w:t>
      </w:r>
      <w:r w:rsidR="00267E73">
        <w:rPr>
          <w:rFonts w:hAnsi="宋体" w:hint="eastAsia"/>
          <w:sz w:val="24"/>
        </w:rPr>
        <w:t>厂区</w:t>
      </w:r>
      <w:r>
        <w:rPr>
          <w:rFonts w:hAnsi="宋体" w:hint="eastAsia"/>
          <w:sz w:val="24"/>
        </w:rPr>
        <w:t>内土壤中各监测因子环境质量均满足《土壤环境质量</w:t>
      </w:r>
      <w:r>
        <w:rPr>
          <w:sz w:val="24"/>
        </w:rPr>
        <w:t xml:space="preserve">  </w:t>
      </w:r>
      <w:r>
        <w:rPr>
          <w:rFonts w:hAnsi="宋体" w:hint="eastAsia"/>
          <w:sz w:val="24"/>
        </w:rPr>
        <w:t>建设用地污染风险管控标准（试行）》（</w:t>
      </w:r>
      <w:r>
        <w:rPr>
          <w:sz w:val="24"/>
        </w:rPr>
        <w:t>GB36600-2018</w:t>
      </w:r>
      <w:r>
        <w:rPr>
          <w:rFonts w:hAnsi="宋体" w:hint="eastAsia"/>
          <w:sz w:val="24"/>
        </w:rPr>
        <w:t>）表</w:t>
      </w:r>
      <w:r>
        <w:rPr>
          <w:sz w:val="24"/>
        </w:rPr>
        <w:t>1</w:t>
      </w:r>
      <w:r>
        <w:rPr>
          <w:rFonts w:hAnsi="宋体" w:hint="eastAsia"/>
          <w:sz w:val="24"/>
        </w:rPr>
        <w:t>中第二类筛选值标准限值。</w:t>
      </w:r>
    </w:p>
    <w:p w:rsidR="00A223C9" w:rsidRDefault="00A223C9" w:rsidP="00AB66A1">
      <w:pPr>
        <w:pStyle w:val="Default"/>
        <w:spacing w:beforeLines="50" w:line="360" w:lineRule="auto"/>
        <w:jc w:val="center"/>
        <w:rPr>
          <w:b/>
          <w:sz w:val="21"/>
          <w:szCs w:val="21"/>
        </w:rPr>
      </w:pPr>
      <w:r>
        <w:rPr>
          <w:rFonts w:hint="eastAsia"/>
          <w:b/>
          <w:sz w:val="21"/>
          <w:szCs w:val="21"/>
        </w:rPr>
        <w:t>表</w:t>
      </w:r>
      <w:r w:rsidR="00CC78E4">
        <w:rPr>
          <w:rFonts w:hint="eastAsia"/>
          <w:b/>
          <w:sz w:val="21"/>
          <w:szCs w:val="21"/>
        </w:rPr>
        <w:t>4.2-12</w:t>
      </w:r>
      <w:r>
        <w:rPr>
          <w:b/>
          <w:sz w:val="21"/>
          <w:szCs w:val="21"/>
        </w:rPr>
        <w:t xml:space="preserve">    </w:t>
      </w:r>
      <w:r>
        <w:rPr>
          <w:rFonts w:hint="eastAsia"/>
          <w:b/>
          <w:sz w:val="21"/>
          <w:szCs w:val="21"/>
        </w:rPr>
        <w:t>厂外土壤环境质量现状监测及评价结果表（</w:t>
      </w:r>
      <w:r w:rsidR="00CC78E4">
        <w:rPr>
          <w:rFonts w:hint="eastAsia"/>
          <w:b/>
          <w:sz w:val="21"/>
          <w:szCs w:val="21"/>
        </w:rPr>
        <w:t>8</w:t>
      </w:r>
      <w:r>
        <w:rPr>
          <w:rFonts w:hint="eastAsia"/>
          <w:b/>
          <w:sz w:val="21"/>
          <w:szCs w:val="21"/>
        </w:rPr>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212"/>
        <w:gridCol w:w="1877"/>
        <w:gridCol w:w="2528"/>
        <w:gridCol w:w="2229"/>
        <w:gridCol w:w="1100"/>
      </w:tblGrid>
      <w:tr w:rsidR="00A223C9" w:rsidTr="00164C8C">
        <w:trPr>
          <w:jc w:val="center"/>
        </w:trPr>
        <w:tc>
          <w:tcPr>
            <w:tcW w:w="0" w:type="auto"/>
            <w:tcBorders>
              <w:top w:val="single" w:sz="12" w:space="0" w:color="auto"/>
              <w:left w:val="single" w:sz="12" w:space="0" w:color="auto"/>
              <w:bottom w:val="single" w:sz="4" w:space="0" w:color="auto"/>
              <w:right w:val="single" w:sz="4" w:space="0" w:color="auto"/>
            </w:tcBorders>
            <w:vAlign w:val="center"/>
            <w:hideMark/>
          </w:tcPr>
          <w:p w:rsidR="00A223C9" w:rsidRDefault="00A223C9" w:rsidP="00164C8C">
            <w:pPr>
              <w:jc w:val="center"/>
              <w:rPr>
                <w:kern w:val="0"/>
              </w:rPr>
            </w:pPr>
            <w:r>
              <w:rPr>
                <w:rFonts w:hint="eastAsia"/>
                <w:kern w:val="0"/>
              </w:rPr>
              <w:t>监测点位</w:t>
            </w:r>
          </w:p>
        </w:tc>
        <w:tc>
          <w:tcPr>
            <w:tcW w:w="1049" w:type="pct"/>
            <w:tcBorders>
              <w:top w:val="single" w:sz="12" w:space="0" w:color="auto"/>
              <w:left w:val="single" w:sz="4" w:space="0" w:color="auto"/>
              <w:bottom w:val="single" w:sz="4" w:space="0" w:color="auto"/>
              <w:right w:val="single" w:sz="4" w:space="0" w:color="auto"/>
            </w:tcBorders>
            <w:vAlign w:val="center"/>
            <w:hideMark/>
          </w:tcPr>
          <w:p w:rsidR="00A223C9" w:rsidRDefault="00A223C9" w:rsidP="00164C8C">
            <w:pPr>
              <w:jc w:val="center"/>
            </w:pPr>
            <w:r>
              <w:rPr>
                <w:rFonts w:hint="eastAsia"/>
                <w:kern w:val="0"/>
              </w:rPr>
              <w:t>监测因子</w:t>
            </w:r>
          </w:p>
        </w:tc>
        <w:tc>
          <w:tcPr>
            <w:tcW w:w="1413" w:type="pct"/>
            <w:tcBorders>
              <w:top w:val="single" w:sz="12" w:space="0" w:color="auto"/>
              <w:left w:val="single" w:sz="4" w:space="0" w:color="auto"/>
              <w:bottom w:val="single" w:sz="4" w:space="0" w:color="auto"/>
              <w:right w:val="single" w:sz="4" w:space="0" w:color="auto"/>
            </w:tcBorders>
            <w:vAlign w:val="center"/>
            <w:hideMark/>
          </w:tcPr>
          <w:p w:rsidR="00A223C9" w:rsidRDefault="00A223C9" w:rsidP="00164C8C">
            <w:pPr>
              <w:jc w:val="center"/>
            </w:pPr>
            <w:r>
              <w:rPr>
                <w:rFonts w:hint="eastAsia"/>
              </w:rPr>
              <w:t>监测结果（</w:t>
            </w:r>
            <w:r>
              <w:t>mg/kg</w:t>
            </w:r>
            <w:r>
              <w:rPr>
                <w:rFonts w:hint="eastAsia"/>
              </w:rPr>
              <w:t>）</w:t>
            </w:r>
          </w:p>
        </w:tc>
        <w:tc>
          <w:tcPr>
            <w:tcW w:w="1246" w:type="pct"/>
            <w:tcBorders>
              <w:top w:val="single" w:sz="12" w:space="0" w:color="auto"/>
              <w:left w:val="single" w:sz="4" w:space="0" w:color="auto"/>
              <w:bottom w:val="single" w:sz="4" w:space="0" w:color="auto"/>
              <w:right w:val="single" w:sz="4" w:space="0" w:color="auto"/>
            </w:tcBorders>
            <w:vAlign w:val="center"/>
            <w:hideMark/>
          </w:tcPr>
          <w:p w:rsidR="00A223C9" w:rsidRDefault="00A223C9" w:rsidP="00164C8C">
            <w:pPr>
              <w:jc w:val="center"/>
            </w:pPr>
            <w:r>
              <w:rPr>
                <w:rFonts w:hint="eastAsia"/>
                <w:kern w:val="0"/>
              </w:rPr>
              <w:t>标准值</w:t>
            </w:r>
            <w:r>
              <w:rPr>
                <w:rFonts w:hint="eastAsia"/>
              </w:rPr>
              <w:t>（</w:t>
            </w:r>
            <w:r>
              <w:t>mg/kg</w:t>
            </w:r>
            <w:r>
              <w:rPr>
                <w:rFonts w:hint="eastAsia"/>
              </w:rPr>
              <w:t>）</w:t>
            </w:r>
          </w:p>
        </w:tc>
        <w:tc>
          <w:tcPr>
            <w:tcW w:w="615" w:type="pct"/>
            <w:tcBorders>
              <w:top w:val="single" w:sz="12" w:space="0" w:color="auto"/>
              <w:left w:val="single" w:sz="4" w:space="0" w:color="auto"/>
              <w:bottom w:val="single" w:sz="4" w:space="0" w:color="auto"/>
              <w:right w:val="single" w:sz="12" w:space="0" w:color="auto"/>
            </w:tcBorders>
            <w:vAlign w:val="center"/>
            <w:hideMark/>
          </w:tcPr>
          <w:p w:rsidR="00A223C9" w:rsidRDefault="00A223C9" w:rsidP="00164C8C">
            <w:pPr>
              <w:jc w:val="center"/>
              <w:rPr>
                <w:kern w:val="0"/>
              </w:rPr>
            </w:pPr>
            <w:r>
              <w:rPr>
                <w:kern w:val="0"/>
              </w:rPr>
              <w:t>Pi</w:t>
            </w:r>
          </w:p>
        </w:tc>
      </w:tr>
      <w:tr w:rsidR="00267E73" w:rsidTr="00164C8C">
        <w:trPr>
          <w:trHeight w:val="316"/>
          <w:jc w:val="center"/>
        </w:trPr>
        <w:tc>
          <w:tcPr>
            <w:tcW w:w="0" w:type="auto"/>
            <w:vMerge w:val="restart"/>
            <w:tcBorders>
              <w:top w:val="single" w:sz="4" w:space="0" w:color="auto"/>
              <w:left w:val="single" w:sz="12" w:space="0" w:color="auto"/>
              <w:right w:val="single" w:sz="4" w:space="0" w:color="auto"/>
            </w:tcBorders>
            <w:vAlign w:val="center"/>
            <w:hideMark/>
          </w:tcPr>
          <w:p w:rsidR="00267E73" w:rsidRDefault="00267E73" w:rsidP="00164C8C">
            <w:pPr>
              <w:widowControl/>
              <w:jc w:val="center"/>
              <w:textAlignment w:val="center"/>
            </w:pPr>
            <w:r>
              <w:rPr>
                <w:rFonts w:hint="eastAsia"/>
              </w:rPr>
              <w:t>8</w:t>
            </w:r>
            <w:r>
              <w:t>#</w:t>
            </w:r>
          </w:p>
        </w:tc>
        <w:tc>
          <w:tcPr>
            <w:tcW w:w="1049" w:type="pct"/>
            <w:tcBorders>
              <w:top w:val="single" w:sz="4" w:space="0" w:color="auto"/>
              <w:left w:val="single" w:sz="4" w:space="0" w:color="auto"/>
              <w:bottom w:val="single" w:sz="4" w:space="0" w:color="auto"/>
              <w:right w:val="single" w:sz="4" w:space="0" w:color="auto"/>
            </w:tcBorders>
            <w:vAlign w:val="center"/>
            <w:hideMark/>
          </w:tcPr>
          <w:p w:rsidR="00267E73" w:rsidRDefault="00267E73">
            <w:pPr>
              <w:jc w:val="center"/>
              <w:rPr>
                <w:color w:val="000000" w:themeColor="text1"/>
              </w:rPr>
            </w:pPr>
            <w:r>
              <w:rPr>
                <w:rFonts w:hint="eastAsia"/>
                <w:color w:val="000000" w:themeColor="text1"/>
              </w:rPr>
              <w:t>砷</w:t>
            </w:r>
          </w:p>
        </w:tc>
        <w:tc>
          <w:tcPr>
            <w:tcW w:w="1413" w:type="pct"/>
            <w:tcBorders>
              <w:top w:val="single" w:sz="4" w:space="0" w:color="auto"/>
              <w:left w:val="single" w:sz="4" w:space="0" w:color="auto"/>
              <w:bottom w:val="single" w:sz="4" w:space="0" w:color="auto"/>
              <w:right w:val="single" w:sz="4" w:space="0" w:color="auto"/>
            </w:tcBorders>
            <w:vAlign w:val="center"/>
            <w:hideMark/>
          </w:tcPr>
          <w:p w:rsidR="00267E73" w:rsidRDefault="00267E73">
            <w:pPr>
              <w:jc w:val="center"/>
              <w:rPr>
                <w:color w:val="000000"/>
              </w:rPr>
            </w:pPr>
            <w:r>
              <w:rPr>
                <w:color w:val="000000"/>
              </w:rPr>
              <w:t>4.25</w:t>
            </w:r>
          </w:p>
        </w:tc>
        <w:tc>
          <w:tcPr>
            <w:tcW w:w="1246" w:type="pct"/>
            <w:tcBorders>
              <w:top w:val="single" w:sz="4" w:space="0" w:color="auto"/>
              <w:left w:val="single" w:sz="4" w:space="0" w:color="auto"/>
              <w:bottom w:val="single" w:sz="4" w:space="0" w:color="auto"/>
              <w:right w:val="single" w:sz="4" w:space="0" w:color="auto"/>
            </w:tcBorders>
            <w:vAlign w:val="center"/>
            <w:hideMark/>
          </w:tcPr>
          <w:p w:rsidR="00267E73" w:rsidRDefault="00267E73" w:rsidP="00164C8C">
            <w:pPr>
              <w:pStyle w:val="ae"/>
              <w:widowControl/>
              <w:jc w:val="center"/>
              <w:textAlignment w:val="center"/>
              <w:rPr>
                <w:kern w:val="2"/>
                <w:sz w:val="21"/>
              </w:rPr>
            </w:pPr>
            <w:r>
              <w:rPr>
                <w:rFonts w:hint="eastAsia"/>
                <w:kern w:val="2"/>
                <w:sz w:val="21"/>
              </w:rPr>
              <w:t>25</w:t>
            </w:r>
          </w:p>
        </w:tc>
        <w:tc>
          <w:tcPr>
            <w:tcW w:w="615" w:type="pct"/>
            <w:tcBorders>
              <w:top w:val="single" w:sz="4" w:space="0" w:color="auto"/>
              <w:left w:val="single" w:sz="4" w:space="0" w:color="auto"/>
              <w:bottom w:val="single" w:sz="4" w:space="0" w:color="auto"/>
              <w:right w:val="single" w:sz="12" w:space="0" w:color="auto"/>
            </w:tcBorders>
            <w:vAlign w:val="center"/>
            <w:hideMark/>
          </w:tcPr>
          <w:p w:rsidR="00267E73" w:rsidRDefault="00267E73" w:rsidP="00164C8C">
            <w:pPr>
              <w:widowControl/>
              <w:autoSpaceDE w:val="0"/>
              <w:autoSpaceDN w:val="0"/>
              <w:jc w:val="center"/>
              <w:textAlignment w:val="center"/>
            </w:pPr>
            <w:r>
              <w:rPr>
                <w:rFonts w:hint="eastAsia"/>
              </w:rPr>
              <w:t>0.17</w:t>
            </w:r>
          </w:p>
        </w:tc>
      </w:tr>
      <w:tr w:rsidR="00267E73" w:rsidTr="00164C8C">
        <w:trPr>
          <w:jc w:val="center"/>
        </w:trPr>
        <w:tc>
          <w:tcPr>
            <w:tcW w:w="0" w:type="auto"/>
            <w:vMerge/>
            <w:tcBorders>
              <w:left w:val="single" w:sz="12" w:space="0" w:color="auto"/>
              <w:right w:val="single" w:sz="4" w:space="0" w:color="auto"/>
            </w:tcBorders>
            <w:vAlign w:val="center"/>
            <w:hideMark/>
          </w:tcPr>
          <w:p w:rsidR="00267E73" w:rsidRDefault="00267E73" w:rsidP="00164C8C">
            <w:pPr>
              <w:widowControl/>
              <w:jc w:val="left"/>
            </w:pPr>
          </w:p>
        </w:tc>
        <w:tc>
          <w:tcPr>
            <w:tcW w:w="1049" w:type="pct"/>
            <w:tcBorders>
              <w:top w:val="single" w:sz="4" w:space="0" w:color="auto"/>
              <w:left w:val="single" w:sz="4" w:space="0" w:color="auto"/>
              <w:bottom w:val="single" w:sz="4" w:space="0" w:color="auto"/>
              <w:right w:val="single" w:sz="4" w:space="0" w:color="auto"/>
            </w:tcBorders>
            <w:vAlign w:val="center"/>
            <w:hideMark/>
          </w:tcPr>
          <w:p w:rsidR="00267E73" w:rsidRDefault="00267E73">
            <w:pPr>
              <w:jc w:val="center"/>
              <w:rPr>
                <w:color w:val="000000" w:themeColor="text1"/>
              </w:rPr>
            </w:pPr>
            <w:r>
              <w:rPr>
                <w:rFonts w:hint="eastAsia"/>
                <w:color w:val="000000" w:themeColor="text1"/>
              </w:rPr>
              <w:t>铅</w:t>
            </w:r>
          </w:p>
        </w:tc>
        <w:tc>
          <w:tcPr>
            <w:tcW w:w="1413" w:type="pct"/>
            <w:tcBorders>
              <w:top w:val="single" w:sz="4" w:space="0" w:color="auto"/>
              <w:left w:val="single" w:sz="4" w:space="0" w:color="auto"/>
              <w:bottom w:val="single" w:sz="4" w:space="0" w:color="auto"/>
              <w:right w:val="single" w:sz="4" w:space="0" w:color="auto"/>
            </w:tcBorders>
            <w:vAlign w:val="center"/>
            <w:hideMark/>
          </w:tcPr>
          <w:p w:rsidR="00267E73" w:rsidRDefault="00267E73">
            <w:pPr>
              <w:jc w:val="center"/>
              <w:rPr>
                <w:color w:val="000000"/>
              </w:rPr>
            </w:pPr>
            <w:r>
              <w:rPr>
                <w:color w:val="000000"/>
              </w:rPr>
              <w:t>19.6</w:t>
            </w:r>
          </w:p>
        </w:tc>
        <w:tc>
          <w:tcPr>
            <w:tcW w:w="1246" w:type="pct"/>
            <w:tcBorders>
              <w:top w:val="single" w:sz="4" w:space="0" w:color="auto"/>
              <w:left w:val="single" w:sz="4" w:space="0" w:color="auto"/>
              <w:bottom w:val="single" w:sz="4" w:space="0" w:color="auto"/>
              <w:right w:val="single" w:sz="4" w:space="0" w:color="auto"/>
            </w:tcBorders>
            <w:vAlign w:val="center"/>
            <w:hideMark/>
          </w:tcPr>
          <w:p w:rsidR="00267E73" w:rsidRDefault="00267E73" w:rsidP="00164C8C">
            <w:pPr>
              <w:pStyle w:val="ae"/>
              <w:widowControl/>
              <w:jc w:val="center"/>
              <w:textAlignment w:val="center"/>
              <w:rPr>
                <w:kern w:val="2"/>
                <w:sz w:val="21"/>
              </w:rPr>
            </w:pPr>
            <w:r>
              <w:rPr>
                <w:rFonts w:hint="eastAsia"/>
                <w:kern w:val="2"/>
                <w:sz w:val="21"/>
              </w:rPr>
              <w:t>170</w:t>
            </w:r>
          </w:p>
        </w:tc>
        <w:tc>
          <w:tcPr>
            <w:tcW w:w="615" w:type="pct"/>
            <w:tcBorders>
              <w:top w:val="single" w:sz="4" w:space="0" w:color="auto"/>
              <w:left w:val="single" w:sz="4" w:space="0" w:color="auto"/>
              <w:bottom w:val="single" w:sz="4" w:space="0" w:color="auto"/>
              <w:right w:val="single" w:sz="12" w:space="0" w:color="auto"/>
            </w:tcBorders>
            <w:vAlign w:val="center"/>
            <w:hideMark/>
          </w:tcPr>
          <w:p w:rsidR="00267E73" w:rsidRDefault="00267E73" w:rsidP="00164C8C">
            <w:pPr>
              <w:widowControl/>
              <w:autoSpaceDE w:val="0"/>
              <w:autoSpaceDN w:val="0"/>
              <w:jc w:val="center"/>
              <w:textAlignment w:val="center"/>
            </w:pPr>
            <w:r>
              <w:rPr>
                <w:rFonts w:hint="eastAsia"/>
              </w:rPr>
              <w:t>0.12</w:t>
            </w:r>
          </w:p>
        </w:tc>
      </w:tr>
      <w:tr w:rsidR="00267E73" w:rsidTr="00164C8C">
        <w:trPr>
          <w:jc w:val="center"/>
        </w:trPr>
        <w:tc>
          <w:tcPr>
            <w:tcW w:w="0" w:type="auto"/>
            <w:vMerge/>
            <w:tcBorders>
              <w:left w:val="single" w:sz="12" w:space="0" w:color="auto"/>
              <w:right w:val="single" w:sz="4" w:space="0" w:color="auto"/>
            </w:tcBorders>
            <w:vAlign w:val="center"/>
            <w:hideMark/>
          </w:tcPr>
          <w:p w:rsidR="00267E73" w:rsidRDefault="00267E73" w:rsidP="00164C8C">
            <w:pPr>
              <w:widowControl/>
              <w:jc w:val="left"/>
            </w:pPr>
          </w:p>
        </w:tc>
        <w:tc>
          <w:tcPr>
            <w:tcW w:w="1049" w:type="pct"/>
            <w:tcBorders>
              <w:top w:val="single" w:sz="4" w:space="0" w:color="auto"/>
              <w:left w:val="single" w:sz="4" w:space="0" w:color="auto"/>
              <w:bottom w:val="single" w:sz="4" w:space="0" w:color="auto"/>
              <w:right w:val="single" w:sz="4" w:space="0" w:color="auto"/>
            </w:tcBorders>
            <w:vAlign w:val="center"/>
            <w:hideMark/>
          </w:tcPr>
          <w:p w:rsidR="00267E73" w:rsidRDefault="00267E73">
            <w:pPr>
              <w:jc w:val="center"/>
              <w:rPr>
                <w:color w:val="000000" w:themeColor="text1"/>
              </w:rPr>
            </w:pPr>
            <w:r>
              <w:rPr>
                <w:rFonts w:hint="eastAsia"/>
                <w:color w:val="000000" w:themeColor="text1"/>
              </w:rPr>
              <w:t>汞</w:t>
            </w:r>
          </w:p>
        </w:tc>
        <w:tc>
          <w:tcPr>
            <w:tcW w:w="1413" w:type="pct"/>
            <w:tcBorders>
              <w:top w:val="single" w:sz="4" w:space="0" w:color="auto"/>
              <w:left w:val="single" w:sz="4" w:space="0" w:color="auto"/>
              <w:bottom w:val="single" w:sz="4" w:space="0" w:color="auto"/>
              <w:right w:val="single" w:sz="4" w:space="0" w:color="auto"/>
            </w:tcBorders>
            <w:vAlign w:val="center"/>
            <w:hideMark/>
          </w:tcPr>
          <w:p w:rsidR="00267E73" w:rsidRDefault="00267E73">
            <w:pPr>
              <w:jc w:val="center"/>
              <w:rPr>
                <w:color w:val="000000"/>
              </w:rPr>
            </w:pPr>
            <w:r>
              <w:rPr>
                <w:color w:val="000000"/>
              </w:rPr>
              <w:t>0.089</w:t>
            </w:r>
          </w:p>
        </w:tc>
        <w:tc>
          <w:tcPr>
            <w:tcW w:w="1246" w:type="pct"/>
            <w:tcBorders>
              <w:top w:val="single" w:sz="4" w:space="0" w:color="auto"/>
              <w:left w:val="single" w:sz="4" w:space="0" w:color="auto"/>
              <w:bottom w:val="single" w:sz="4" w:space="0" w:color="auto"/>
              <w:right w:val="single" w:sz="4" w:space="0" w:color="auto"/>
            </w:tcBorders>
            <w:vAlign w:val="center"/>
            <w:hideMark/>
          </w:tcPr>
          <w:p w:rsidR="00267E73" w:rsidRDefault="00267E73" w:rsidP="00164C8C">
            <w:pPr>
              <w:pStyle w:val="ae"/>
              <w:widowControl/>
              <w:jc w:val="center"/>
              <w:textAlignment w:val="center"/>
              <w:rPr>
                <w:kern w:val="2"/>
                <w:sz w:val="21"/>
              </w:rPr>
            </w:pPr>
            <w:r>
              <w:rPr>
                <w:rFonts w:hint="eastAsia"/>
                <w:kern w:val="2"/>
                <w:sz w:val="21"/>
              </w:rPr>
              <w:t>3.4</w:t>
            </w:r>
          </w:p>
        </w:tc>
        <w:tc>
          <w:tcPr>
            <w:tcW w:w="615" w:type="pct"/>
            <w:tcBorders>
              <w:top w:val="single" w:sz="4" w:space="0" w:color="auto"/>
              <w:left w:val="single" w:sz="4" w:space="0" w:color="auto"/>
              <w:bottom w:val="single" w:sz="4" w:space="0" w:color="auto"/>
              <w:right w:val="single" w:sz="12" w:space="0" w:color="auto"/>
            </w:tcBorders>
            <w:vAlign w:val="center"/>
            <w:hideMark/>
          </w:tcPr>
          <w:p w:rsidR="00267E73" w:rsidRDefault="00267E73" w:rsidP="00164C8C">
            <w:pPr>
              <w:widowControl/>
              <w:autoSpaceDE w:val="0"/>
              <w:autoSpaceDN w:val="0"/>
              <w:jc w:val="center"/>
              <w:textAlignment w:val="center"/>
            </w:pPr>
            <w:r>
              <w:rPr>
                <w:rFonts w:hint="eastAsia"/>
              </w:rPr>
              <w:t>0.026</w:t>
            </w:r>
          </w:p>
        </w:tc>
      </w:tr>
      <w:tr w:rsidR="00267E73" w:rsidTr="00164C8C">
        <w:trPr>
          <w:jc w:val="center"/>
        </w:trPr>
        <w:tc>
          <w:tcPr>
            <w:tcW w:w="0" w:type="auto"/>
            <w:vMerge/>
            <w:tcBorders>
              <w:left w:val="single" w:sz="12" w:space="0" w:color="auto"/>
              <w:right w:val="single" w:sz="4" w:space="0" w:color="auto"/>
            </w:tcBorders>
            <w:vAlign w:val="center"/>
            <w:hideMark/>
          </w:tcPr>
          <w:p w:rsidR="00267E73" w:rsidRDefault="00267E73" w:rsidP="00164C8C">
            <w:pPr>
              <w:widowControl/>
              <w:jc w:val="left"/>
            </w:pPr>
          </w:p>
        </w:tc>
        <w:tc>
          <w:tcPr>
            <w:tcW w:w="1049" w:type="pct"/>
            <w:tcBorders>
              <w:top w:val="single" w:sz="4" w:space="0" w:color="auto"/>
              <w:left w:val="single" w:sz="4" w:space="0" w:color="auto"/>
              <w:bottom w:val="single" w:sz="4" w:space="0" w:color="auto"/>
              <w:right w:val="single" w:sz="4" w:space="0" w:color="auto"/>
            </w:tcBorders>
            <w:vAlign w:val="center"/>
            <w:hideMark/>
          </w:tcPr>
          <w:p w:rsidR="00267E73" w:rsidRPr="00267E73" w:rsidRDefault="00267E73">
            <w:pPr>
              <w:jc w:val="center"/>
              <w:rPr>
                <w:color w:val="000000" w:themeColor="text1"/>
              </w:rPr>
            </w:pPr>
            <w:r w:rsidRPr="00267E73">
              <w:rPr>
                <w:rFonts w:hint="eastAsia"/>
                <w:color w:val="000000" w:themeColor="text1"/>
              </w:rPr>
              <w:t>镉</w:t>
            </w:r>
          </w:p>
        </w:tc>
        <w:tc>
          <w:tcPr>
            <w:tcW w:w="1413" w:type="pct"/>
            <w:tcBorders>
              <w:top w:val="single" w:sz="4" w:space="0" w:color="auto"/>
              <w:left w:val="single" w:sz="4" w:space="0" w:color="auto"/>
              <w:bottom w:val="single" w:sz="4" w:space="0" w:color="auto"/>
              <w:right w:val="single" w:sz="4" w:space="0" w:color="auto"/>
            </w:tcBorders>
            <w:vAlign w:val="center"/>
            <w:hideMark/>
          </w:tcPr>
          <w:p w:rsidR="00267E73" w:rsidRPr="00267E73" w:rsidRDefault="00267E73">
            <w:pPr>
              <w:jc w:val="center"/>
              <w:rPr>
                <w:color w:val="000000" w:themeColor="text1"/>
              </w:rPr>
            </w:pPr>
            <w:r w:rsidRPr="00267E73">
              <w:rPr>
                <w:rFonts w:hint="eastAsia"/>
                <w:color w:val="000000" w:themeColor="text1"/>
              </w:rPr>
              <w:t>0.56</w:t>
            </w:r>
          </w:p>
        </w:tc>
        <w:tc>
          <w:tcPr>
            <w:tcW w:w="1246" w:type="pct"/>
            <w:tcBorders>
              <w:top w:val="single" w:sz="4" w:space="0" w:color="auto"/>
              <w:left w:val="single" w:sz="4" w:space="0" w:color="auto"/>
              <w:bottom w:val="single" w:sz="4" w:space="0" w:color="auto"/>
              <w:right w:val="single" w:sz="4" w:space="0" w:color="auto"/>
            </w:tcBorders>
            <w:vAlign w:val="center"/>
            <w:hideMark/>
          </w:tcPr>
          <w:p w:rsidR="00267E73" w:rsidRPr="00267E73" w:rsidRDefault="00267E73" w:rsidP="00164C8C">
            <w:pPr>
              <w:pStyle w:val="ae"/>
              <w:widowControl/>
              <w:jc w:val="center"/>
              <w:textAlignment w:val="center"/>
              <w:rPr>
                <w:color w:val="000000" w:themeColor="text1"/>
                <w:kern w:val="2"/>
                <w:sz w:val="21"/>
              </w:rPr>
            </w:pPr>
            <w:r w:rsidRPr="00267E73">
              <w:rPr>
                <w:rFonts w:hint="eastAsia"/>
                <w:color w:val="000000" w:themeColor="text1"/>
                <w:kern w:val="2"/>
                <w:sz w:val="21"/>
              </w:rPr>
              <w:t>0.6</w:t>
            </w:r>
          </w:p>
        </w:tc>
        <w:tc>
          <w:tcPr>
            <w:tcW w:w="615" w:type="pct"/>
            <w:tcBorders>
              <w:top w:val="single" w:sz="4" w:space="0" w:color="auto"/>
              <w:left w:val="single" w:sz="4" w:space="0" w:color="auto"/>
              <w:bottom w:val="single" w:sz="4" w:space="0" w:color="auto"/>
              <w:right w:val="single" w:sz="12" w:space="0" w:color="auto"/>
            </w:tcBorders>
            <w:vAlign w:val="center"/>
            <w:hideMark/>
          </w:tcPr>
          <w:p w:rsidR="00267E73" w:rsidRPr="00267E73" w:rsidRDefault="00267E73" w:rsidP="00164C8C">
            <w:pPr>
              <w:widowControl/>
              <w:autoSpaceDE w:val="0"/>
              <w:autoSpaceDN w:val="0"/>
              <w:jc w:val="center"/>
              <w:textAlignment w:val="center"/>
              <w:rPr>
                <w:color w:val="000000" w:themeColor="text1"/>
              </w:rPr>
            </w:pPr>
            <w:r w:rsidRPr="00267E73">
              <w:rPr>
                <w:rFonts w:hint="eastAsia"/>
                <w:color w:val="000000" w:themeColor="text1"/>
              </w:rPr>
              <w:t>0.93</w:t>
            </w:r>
          </w:p>
        </w:tc>
      </w:tr>
      <w:tr w:rsidR="00267E73" w:rsidTr="00164C8C">
        <w:trPr>
          <w:jc w:val="center"/>
        </w:trPr>
        <w:tc>
          <w:tcPr>
            <w:tcW w:w="0" w:type="auto"/>
            <w:vMerge/>
            <w:tcBorders>
              <w:left w:val="single" w:sz="12" w:space="0" w:color="auto"/>
              <w:right w:val="single" w:sz="4" w:space="0" w:color="auto"/>
            </w:tcBorders>
            <w:vAlign w:val="center"/>
            <w:hideMark/>
          </w:tcPr>
          <w:p w:rsidR="00267E73" w:rsidRDefault="00267E73" w:rsidP="00164C8C">
            <w:pPr>
              <w:widowControl/>
              <w:jc w:val="left"/>
            </w:pPr>
          </w:p>
        </w:tc>
        <w:tc>
          <w:tcPr>
            <w:tcW w:w="1049" w:type="pct"/>
            <w:tcBorders>
              <w:top w:val="single" w:sz="4" w:space="0" w:color="auto"/>
              <w:left w:val="single" w:sz="4" w:space="0" w:color="auto"/>
              <w:bottom w:val="single" w:sz="4" w:space="0" w:color="auto"/>
              <w:right w:val="single" w:sz="4" w:space="0" w:color="auto"/>
            </w:tcBorders>
            <w:vAlign w:val="center"/>
            <w:hideMark/>
          </w:tcPr>
          <w:p w:rsidR="00267E73" w:rsidRDefault="00267E73">
            <w:pPr>
              <w:jc w:val="center"/>
              <w:rPr>
                <w:color w:val="000000" w:themeColor="text1"/>
              </w:rPr>
            </w:pPr>
            <w:r>
              <w:rPr>
                <w:rFonts w:hint="eastAsia"/>
                <w:color w:val="000000" w:themeColor="text1"/>
              </w:rPr>
              <w:t>铜</w:t>
            </w:r>
          </w:p>
        </w:tc>
        <w:tc>
          <w:tcPr>
            <w:tcW w:w="1413" w:type="pct"/>
            <w:tcBorders>
              <w:top w:val="single" w:sz="4" w:space="0" w:color="auto"/>
              <w:left w:val="single" w:sz="4" w:space="0" w:color="auto"/>
              <w:bottom w:val="single" w:sz="4" w:space="0" w:color="auto"/>
              <w:right w:val="single" w:sz="4" w:space="0" w:color="auto"/>
            </w:tcBorders>
            <w:vAlign w:val="center"/>
            <w:hideMark/>
          </w:tcPr>
          <w:p w:rsidR="00267E73" w:rsidRDefault="00267E73">
            <w:pPr>
              <w:jc w:val="center"/>
              <w:rPr>
                <w:color w:val="000000"/>
              </w:rPr>
            </w:pPr>
            <w:r>
              <w:rPr>
                <w:color w:val="000000"/>
              </w:rPr>
              <w:t>10.7</w:t>
            </w:r>
          </w:p>
        </w:tc>
        <w:tc>
          <w:tcPr>
            <w:tcW w:w="1246" w:type="pct"/>
            <w:tcBorders>
              <w:top w:val="single" w:sz="4" w:space="0" w:color="auto"/>
              <w:left w:val="single" w:sz="4" w:space="0" w:color="auto"/>
              <w:bottom w:val="single" w:sz="4" w:space="0" w:color="auto"/>
              <w:right w:val="single" w:sz="4" w:space="0" w:color="auto"/>
            </w:tcBorders>
            <w:vAlign w:val="center"/>
            <w:hideMark/>
          </w:tcPr>
          <w:p w:rsidR="00267E73" w:rsidRDefault="00267E73" w:rsidP="00164C8C">
            <w:pPr>
              <w:pStyle w:val="ae"/>
              <w:widowControl/>
              <w:jc w:val="center"/>
              <w:textAlignment w:val="center"/>
              <w:rPr>
                <w:kern w:val="2"/>
                <w:sz w:val="21"/>
              </w:rPr>
            </w:pPr>
            <w:r>
              <w:rPr>
                <w:rFonts w:hint="eastAsia"/>
                <w:kern w:val="2"/>
                <w:sz w:val="21"/>
              </w:rPr>
              <w:t>100</w:t>
            </w:r>
          </w:p>
        </w:tc>
        <w:tc>
          <w:tcPr>
            <w:tcW w:w="615" w:type="pct"/>
            <w:tcBorders>
              <w:top w:val="single" w:sz="4" w:space="0" w:color="auto"/>
              <w:left w:val="single" w:sz="4" w:space="0" w:color="auto"/>
              <w:bottom w:val="single" w:sz="4" w:space="0" w:color="auto"/>
              <w:right w:val="single" w:sz="12" w:space="0" w:color="auto"/>
            </w:tcBorders>
            <w:vAlign w:val="center"/>
            <w:hideMark/>
          </w:tcPr>
          <w:p w:rsidR="00267E73" w:rsidRDefault="00267E73" w:rsidP="00164C8C">
            <w:pPr>
              <w:widowControl/>
              <w:autoSpaceDE w:val="0"/>
              <w:autoSpaceDN w:val="0"/>
              <w:jc w:val="center"/>
              <w:textAlignment w:val="center"/>
            </w:pPr>
            <w:r>
              <w:rPr>
                <w:rFonts w:hint="eastAsia"/>
              </w:rPr>
              <w:t>0.11</w:t>
            </w:r>
          </w:p>
        </w:tc>
      </w:tr>
      <w:tr w:rsidR="00267E73" w:rsidTr="00164C8C">
        <w:trPr>
          <w:jc w:val="center"/>
        </w:trPr>
        <w:tc>
          <w:tcPr>
            <w:tcW w:w="0" w:type="auto"/>
            <w:vMerge/>
            <w:tcBorders>
              <w:left w:val="single" w:sz="12" w:space="0" w:color="auto"/>
              <w:right w:val="single" w:sz="4" w:space="0" w:color="auto"/>
            </w:tcBorders>
            <w:vAlign w:val="center"/>
            <w:hideMark/>
          </w:tcPr>
          <w:p w:rsidR="00267E73" w:rsidRDefault="00267E73" w:rsidP="00164C8C">
            <w:pPr>
              <w:widowControl/>
              <w:jc w:val="left"/>
            </w:pPr>
          </w:p>
        </w:tc>
        <w:tc>
          <w:tcPr>
            <w:tcW w:w="1049" w:type="pct"/>
            <w:tcBorders>
              <w:top w:val="single" w:sz="4" w:space="0" w:color="auto"/>
              <w:left w:val="single" w:sz="4" w:space="0" w:color="auto"/>
              <w:bottom w:val="single" w:sz="4" w:space="0" w:color="auto"/>
              <w:right w:val="single" w:sz="4" w:space="0" w:color="auto"/>
            </w:tcBorders>
            <w:vAlign w:val="center"/>
            <w:hideMark/>
          </w:tcPr>
          <w:p w:rsidR="00267E73" w:rsidRDefault="00267E73">
            <w:pPr>
              <w:jc w:val="center"/>
              <w:rPr>
                <w:color w:val="000000" w:themeColor="text1"/>
              </w:rPr>
            </w:pPr>
            <w:r>
              <w:rPr>
                <w:rFonts w:hint="eastAsia"/>
                <w:color w:val="000000" w:themeColor="text1"/>
              </w:rPr>
              <w:t>镍</w:t>
            </w:r>
          </w:p>
        </w:tc>
        <w:tc>
          <w:tcPr>
            <w:tcW w:w="1413" w:type="pct"/>
            <w:tcBorders>
              <w:top w:val="single" w:sz="4" w:space="0" w:color="auto"/>
              <w:left w:val="single" w:sz="4" w:space="0" w:color="auto"/>
              <w:bottom w:val="single" w:sz="4" w:space="0" w:color="auto"/>
              <w:right w:val="single" w:sz="4" w:space="0" w:color="auto"/>
            </w:tcBorders>
            <w:vAlign w:val="center"/>
            <w:hideMark/>
          </w:tcPr>
          <w:p w:rsidR="00267E73" w:rsidRDefault="00267E73">
            <w:pPr>
              <w:jc w:val="center"/>
              <w:rPr>
                <w:color w:val="000000"/>
              </w:rPr>
            </w:pPr>
            <w:r>
              <w:rPr>
                <w:color w:val="000000"/>
              </w:rPr>
              <w:t>9.67</w:t>
            </w:r>
          </w:p>
        </w:tc>
        <w:tc>
          <w:tcPr>
            <w:tcW w:w="1246" w:type="pct"/>
            <w:tcBorders>
              <w:top w:val="single" w:sz="4" w:space="0" w:color="auto"/>
              <w:left w:val="single" w:sz="4" w:space="0" w:color="auto"/>
              <w:bottom w:val="single" w:sz="4" w:space="0" w:color="auto"/>
              <w:right w:val="single" w:sz="4" w:space="0" w:color="auto"/>
            </w:tcBorders>
            <w:vAlign w:val="center"/>
            <w:hideMark/>
          </w:tcPr>
          <w:p w:rsidR="00267E73" w:rsidRDefault="00267E73" w:rsidP="00164C8C">
            <w:pPr>
              <w:pStyle w:val="ae"/>
              <w:widowControl/>
              <w:jc w:val="center"/>
              <w:textAlignment w:val="center"/>
              <w:rPr>
                <w:kern w:val="2"/>
                <w:sz w:val="21"/>
              </w:rPr>
            </w:pPr>
            <w:r>
              <w:rPr>
                <w:rFonts w:hint="eastAsia"/>
                <w:kern w:val="2"/>
                <w:sz w:val="21"/>
              </w:rPr>
              <w:t>190</w:t>
            </w:r>
          </w:p>
        </w:tc>
        <w:tc>
          <w:tcPr>
            <w:tcW w:w="615" w:type="pct"/>
            <w:tcBorders>
              <w:top w:val="single" w:sz="4" w:space="0" w:color="auto"/>
              <w:left w:val="single" w:sz="4" w:space="0" w:color="auto"/>
              <w:bottom w:val="single" w:sz="4" w:space="0" w:color="auto"/>
              <w:right w:val="single" w:sz="12" w:space="0" w:color="auto"/>
            </w:tcBorders>
            <w:vAlign w:val="center"/>
            <w:hideMark/>
          </w:tcPr>
          <w:p w:rsidR="00267E73" w:rsidRDefault="00267E73" w:rsidP="00164C8C">
            <w:pPr>
              <w:widowControl/>
              <w:autoSpaceDE w:val="0"/>
              <w:autoSpaceDN w:val="0"/>
              <w:jc w:val="center"/>
              <w:textAlignment w:val="center"/>
            </w:pPr>
            <w:r>
              <w:rPr>
                <w:rFonts w:hint="eastAsia"/>
              </w:rPr>
              <w:t>0.097</w:t>
            </w:r>
          </w:p>
        </w:tc>
      </w:tr>
      <w:tr w:rsidR="00267E73" w:rsidTr="00164C8C">
        <w:trPr>
          <w:jc w:val="center"/>
        </w:trPr>
        <w:tc>
          <w:tcPr>
            <w:tcW w:w="0" w:type="auto"/>
            <w:vMerge/>
            <w:tcBorders>
              <w:left w:val="single" w:sz="12" w:space="0" w:color="auto"/>
              <w:right w:val="single" w:sz="4" w:space="0" w:color="auto"/>
            </w:tcBorders>
            <w:vAlign w:val="center"/>
            <w:hideMark/>
          </w:tcPr>
          <w:p w:rsidR="00267E73" w:rsidRDefault="00267E73" w:rsidP="00164C8C">
            <w:pPr>
              <w:widowControl/>
              <w:jc w:val="left"/>
            </w:pPr>
          </w:p>
        </w:tc>
        <w:tc>
          <w:tcPr>
            <w:tcW w:w="1049" w:type="pct"/>
            <w:tcBorders>
              <w:top w:val="single" w:sz="4" w:space="0" w:color="auto"/>
              <w:left w:val="single" w:sz="4" w:space="0" w:color="auto"/>
              <w:bottom w:val="single" w:sz="4" w:space="0" w:color="auto"/>
              <w:right w:val="single" w:sz="4" w:space="0" w:color="auto"/>
            </w:tcBorders>
            <w:vAlign w:val="center"/>
            <w:hideMark/>
          </w:tcPr>
          <w:p w:rsidR="00267E73" w:rsidRDefault="00267E73">
            <w:pPr>
              <w:jc w:val="center"/>
              <w:rPr>
                <w:color w:val="000000" w:themeColor="text1"/>
              </w:rPr>
            </w:pPr>
            <w:r>
              <w:rPr>
                <w:rFonts w:hint="eastAsia"/>
                <w:color w:val="000000" w:themeColor="text1"/>
              </w:rPr>
              <w:t>锌</w:t>
            </w:r>
          </w:p>
        </w:tc>
        <w:tc>
          <w:tcPr>
            <w:tcW w:w="1413" w:type="pct"/>
            <w:tcBorders>
              <w:top w:val="single" w:sz="4" w:space="0" w:color="auto"/>
              <w:left w:val="single" w:sz="4" w:space="0" w:color="auto"/>
              <w:bottom w:val="single" w:sz="4" w:space="0" w:color="auto"/>
              <w:right w:val="single" w:sz="4" w:space="0" w:color="auto"/>
            </w:tcBorders>
            <w:vAlign w:val="center"/>
            <w:hideMark/>
          </w:tcPr>
          <w:p w:rsidR="00267E73" w:rsidRDefault="00267E73">
            <w:pPr>
              <w:jc w:val="center"/>
              <w:rPr>
                <w:color w:val="000000"/>
              </w:rPr>
            </w:pPr>
            <w:r>
              <w:rPr>
                <w:color w:val="000000"/>
              </w:rPr>
              <w:t>17.5</w:t>
            </w:r>
          </w:p>
        </w:tc>
        <w:tc>
          <w:tcPr>
            <w:tcW w:w="1246" w:type="pct"/>
            <w:tcBorders>
              <w:top w:val="single" w:sz="4" w:space="0" w:color="auto"/>
              <w:left w:val="single" w:sz="4" w:space="0" w:color="auto"/>
              <w:bottom w:val="single" w:sz="4" w:space="0" w:color="auto"/>
              <w:right w:val="single" w:sz="4" w:space="0" w:color="auto"/>
            </w:tcBorders>
            <w:vAlign w:val="center"/>
            <w:hideMark/>
          </w:tcPr>
          <w:p w:rsidR="00267E73" w:rsidRDefault="00267E73" w:rsidP="00164C8C">
            <w:pPr>
              <w:pStyle w:val="ae"/>
              <w:widowControl/>
              <w:jc w:val="center"/>
              <w:textAlignment w:val="center"/>
              <w:rPr>
                <w:kern w:val="2"/>
                <w:sz w:val="21"/>
              </w:rPr>
            </w:pPr>
            <w:r>
              <w:rPr>
                <w:rFonts w:hint="eastAsia"/>
                <w:kern w:val="2"/>
                <w:sz w:val="21"/>
              </w:rPr>
              <w:t>300</w:t>
            </w:r>
          </w:p>
        </w:tc>
        <w:tc>
          <w:tcPr>
            <w:tcW w:w="615" w:type="pct"/>
            <w:tcBorders>
              <w:top w:val="single" w:sz="4" w:space="0" w:color="auto"/>
              <w:left w:val="single" w:sz="4" w:space="0" w:color="auto"/>
              <w:bottom w:val="single" w:sz="4" w:space="0" w:color="auto"/>
              <w:right w:val="single" w:sz="12" w:space="0" w:color="auto"/>
            </w:tcBorders>
            <w:vAlign w:val="center"/>
            <w:hideMark/>
          </w:tcPr>
          <w:p w:rsidR="00267E73" w:rsidRDefault="00267E73" w:rsidP="00164C8C">
            <w:pPr>
              <w:widowControl/>
              <w:autoSpaceDE w:val="0"/>
              <w:autoSpaceDN w:val="0"/>
              <w:jc w:val="center"/>
              <w:textAlignment w:val="center"/>
            </w:pPr>
            <w:r>
              <w:rPr>
                <w:rFonts w:hint="eastAsia"/>
              </w:rPr>
              <w:t>0.058</w:t>
            </w:r>
          </w:p>
        </w:tc>
      </w:tr>
      <w:tr w:rsidR="00267E73" w:rsidTr="00267E73">
        <w:trPr>
          <w:jc w:val="center"/>
        </w:trPr>
        <w:tc>
          <w:tcPr>
            <w:tcW w:w="0" w:type="auto"/>
            <w:vMerge/>
            <w:tcBorders>
              <w:left w:val="single" w:sz="12" w:space="0" w:color="auto"/>
              <w:right w:val="single" w:sz="4" w:space="0" w:color="auto"/>
            </w:tcBorders>
            <w:vAlign w:val="center"/>
            <w:hideMark/>
          </w:tcPr>
          <w:p w:rsidR="00267E73" w:rsidRDefault="00267E73" w:rsidP="00164C8C">
            <w:pPr>
              <w:widowControl/>
              <w:jc w:val="left"/>
            </w:pPr>
          </w:p>
        </w:tc>
        <w:tc>
          <w:tcPr>
            <w:tcW w:w="1049" w:type="pct"/>
            <w:tcBorders>
              <w:top w:val="single" w:sz="4" w:space="0" w:color="auto"/>
              <w:left w:val="single" w:sz="4" w:space="0" w:color="auto"/>
              <w:bottom w:val="single" w:sz="4" w:space="0" w:color="auto"/>
              <w:right w:val="single" w:sz="4" w:space="0" w:color="auto"/>
            </w:tcBorders>
            <w:vAlign w:val="center"/>
            <w:hideMark/>
          </w:tcPr>
          <w:p w:rsidR="00267E73" w:rsidRPr="00267E73" w:rsidRDefault="00267E73">
            <w:pPr>
              <w:jc w:val="center"/>
              <w:rPr>
                <w:color w:val="000000" w:themeColor="text1"/>
              </w:rPr>
            </w:pPr>
            <w:r w:rsidRPr="00267E73">
              <w:rPr>
                <w:rFonts w:hint="eastAsia"/>
                <w:color w:val="000000" w:themeColor="text1"/>
              </w:rPr>
              <w:t>铬</w:t>
            </w:r>
          </w:p>
        </w:tc>
        <w:tc>
          <w:tcPr>
            <w:tcW w:w="1413" w:type="pct"/>
            <w:tcBorders>
              <w:top w:val="single" w:sz="4" w:space="0" w:color="auto"/>
              <w:left w:val="single" w:sz="4" w:space="0" w:color="auto"/>
              <w:bottom w:val="single" w:sz="4" w:space="0" w:color="auto"/>
              <w:right w:val="single" w:sz="4" w:space="0" w:color="auto"/>
            </w:tcBorders>
            <w:vAlign w:val="center"/>
            <w:hideMark/>
          </w:tcPr>
          <w:p w:rsidR="00267E73" w:rsidRPr="00267E73" w:rsidRDefault="00267E73">
            <w:pPr>
              <w:jc w:val="center"/>
              <w:rPr>
                <w:color w:val="000000" w:themeColor="text1"/>
              </w:rPr>
            </w:pPr>
            <w:r w:rsidRPr="00267E73">
              <w:rPr>
                <w:color w:val="000000" w:themeColor="text1"/>
              </w:rPr>
              <w:t>111</w:t>
            </w:r>
          </w:p>
        </w:tc>
        <w:tc>
          <w:tcPr>
            <w:tcW w:w="1246" w:type="pct"/>
            <w:tcBorders>
              <w:top w:val="single" w:sz="4" w:space="0" w:color="auto"/>
              <w:left w:val="single" w:sz="4" w:space="0" w:color="auto"/>
              <w:bottom w:val="single" w:sz="4" w:space="0" w:color="auto"/>
              <w:right w:val="single" w:sz="4" w:space="0" w:color="auto"/>
            </w:tcBorders>
            <w:vAlign w:val="center"/>
            <w:hideMark/>
          </w:tcPr>
          <w:p w:rsidR="00267E73" w:rsidRPr="00267E73" w:rsidRDefault="00267E73" w:rsidP="00164C8C">
            <w:pPr>
              <w:pStyle w:val="ae"/>
              <w:widowControl/>
              <w:jc w:val="center"/>
              <w:textAlignment w:val="center"/>
              <w:rPr>
                <w:color w:val="000000" w:themeColor="text1"/>
                <w:sz w:val="21"/>
              </w:rPr>
            </w:pPr>
            <w:r w:rsidRPr="00267E73">
              <w:rPr>
                <w:rFonts w:hint="eastAsia"/>
                <w:color w:val="000000" w:themeColor="text1"/>
                <w:sz w:val="21"/>
              </w:rPr>
              <w:t>250</w:t>
            </w:r>
          </w:p>
        </w:tc>
        <w:tc>
          <w:tcPr>
            <w:tcW w:w="615" w:type="pct"/>
            <w:tcBorders>
              <w:top w:val="single" w:sz="4" w:space="0" w:color="auto"/>
              <w:left w:val="single" w:sz="4" w:space="0" w:color="auto"/>
              <w:bottom w:val="single" w:sz="4" w:space="0" w:color="auto"/>
              <w:right w:val="single" w:sz="12" w:space="0" w:color="auto"/>
            </w:tcBorders>
            <w:vAlign w:val="center"/>
            <w:hideMark/>
          </w:tcPr>
          <w:p w:rsidR="00267E73" w:rsidRPr="00267E73" w:rsidRDefault="00267E73" w:rsidP="00164C8C">
            <w:pPr>
              <w:widowControl/>
              <w:autoSpaceDE w:val="0"/>
              <w:autoSpaceDN w:val="0"/>
              <w:jc w:val="center"/>
              <w:textAlignment w:val="center"/>
              <w:rPr>
                <w:color w:val="000000" w:themeColor="text1"/>
              </w:rPr>
            </w:pPr>
            <w:r w:rsidRPr="00267E73">
              <w:rPr>
                <w:rFonts w:hint="eastAsia"/>
                <w:color w:val="000000" w:themeColor="text1"/>
              </w:rPr>
              <w:t>0.44</w:t>
            </w:r>
          </w:p>
        </w:tc>
      </w:tr>
      <w:tr w:rsidR="00267E73" w:rsidTr="00164C8C">
        <w:trPr>
          <w:jc w:val="center"/>
        </w:trPr>
        <w:tc>
          <w:tcPr>
            <w:tcW w:w="0" w:type="auto"/>
            <w:vMerge/>
            <w:tcBorders>
              <w:left w:val="single" w:sz="12" w:space="0" w:color="auto"/>
              <w:bottom w:val="single" w:sz="4" w:space="0" w:color="auto"/>
              <w:right w:val="single" w:sz="4" w:space="0" w:color="auto"/>
            </w:tcBorders>
            <w:vAlign w:val="center"/>
            <w:hideMark/>
          </w:tcPr>
          <w:p w:rsidR="00267E73" w:rsidRDefault="00267E73" w:rsidP="00164C8C">
            <w:pPr>
              <w:widowControl/>
              <w:jc w:val="left"/>
            </w:pPr>
          </w:p>
        </w:tc>
        <w:tc>
          <w:tcPr>
            <w:tcW w:w="1049" w:type="pct"/>
            <w:tcBorders>
              <w:top w:val="single" w:sz="4" w:space="0" w:color="auto"/>
              <w:left w:val="single" w:sz="4" w:space="0" w:color="auto"/>
              <w:bottom w:val="single" w:sz="4" w:space="0" w:color="auto"/>
              <w:right w:val="single" w:sz="4" w:space="0" w:color="auto"/>
            </w:tcBorders>
            <w:vAlign w:val="center"/>
            <w:hideMark/>
          </w:tcPr>
          <w:p w:rsidR="00267E73" w:rsidRPr="00267E73" w:rsidRDefault="00267E73">
            <w:pPr>
              <w:jc w:val="center"/>
              <w:rPr>
                <w:color w:val="000000" w:themeColor="text1"/>
              </w:rPr>
            </w:pPr>
            <w:r w:rsidRPr="00267E73">
              <w:rPr>
                <w:rFonts w:hint="eastAsia"/>
                <w:color w:val="000000" w:themeColor="text1"/>
              </w:rPr>
              <w:t>pH</w:t>
            </w:r>
            <w:r w:rsidRPr="00267E73">
              <w:rPr>
                <w:rFonts w:hint="eastAsia"/>
                <w:color w:val="000000" w:themeColor="text1"/>
              </w:rPr>
              <w:t>（无量纲）</w:t>
            </w:r>
          </w:p>
        </w:tc>
        <w:tc>
          <w:tcPr>
            <w:tcW w:w="1413" w:type="pct"/>
            <w:tcBorders>
              <w:top w:val="single" w:sz="4" w:space="0" w:color="auto"/>
              <w:left w:val="single" w:sz="4" w:space="0" w:color="auto"/>
              <w:bottom w:val="single" w:sz="4" w:space="0" w:color="auto"/>
              <w:right w:val="single" w:sz="4" w:space="0" w:color="auto"/>
            </w:tcBorders>
            <w:vAlign w:val="center"/>
            <w:hideMark/>
          </w:tcPr>
          <w:p w:rsidR="00267E73" w:rsidRPr="00267E73" w:rsidRDefault="00267E73">
            <w:pPr>
              <w:jc w:val="center"/>
              <w:rPr>
                <w:color w:val="000000" w:themeColor="text1"/>
              </w:rPr>
            </w:pPr>
            <w:r w:rsidRPr="00267E73">
              <w:rPr>
                <w:rFonts w:hint="eastAsia"/>
                <w:color w:val="000000" w:themeColor="text1"/>
              </w:rPr>
              <w:t>7.55</w:t>
            </w:r>
          </w:p>
        </w:tc>
        <w:tc>
          <w:tcPr>
            <w:tcW w:w="1246" w:type="pct"/>
            <w:tcBorders>
              <w:top w:val="single" w:sz="4" w:space="0" w:color="auto"/>
              <w:left w:val="single" w:sz="4" w:space="0" w:color="auto"/>
              <w:bottom w:val="single" w:sz="4" w:space="0" w:color="auto"/>
              <w:right w:val="single" w:sz="4" w:space="0" w:color="auto"/>
            </w:tcBorders>
            <w:vAlign w:val="center"/>
            <w:hideMark/>
          </w:tcPr>
          <w:p w:rsidR="00267E73" w:rsidRPr="00267E73" w:rsidRDefault="00267E73" w:rsidP="00164C8C">
            <w:pPr>
              <w:pStyle w:val="ae"/>
              <w:widowControl/>
              <w:jc w:val="center"/>
              <w:textAlignment w:val="center"/>
              <w:rPr>
                <w:color w:val="000000" w:themeColor="text1"/>
                <w:sz w:val="21"/>
              </w:rPr>
            </w:pPr>
            <w:r w:rsidRPr="00267E73">
              <w:rPr>
                <w:rFonts w:hint="eastAsia"/>
                <w:color w:val="000000" w:themeColor="text1"/>
                <w:sz w:val="21"/>
              </w:rPr>
              <w:t>-</w:t>
            </w:r>
          </w:p>
        </w:tc>
        <w:tc>
          <w:tcPr>
            <w:tcW w:w="615" w:type="pct"/>
            <w:tcBorders>
              <w:top w:val="single" w:sz="4" w:space="0" w:color="auto"/>
              <w:left w:val="single" w:sz="4" w:space="0" w:color="auto"/>
              <w:bottom w:val="single" w:sz="4" w:space="0" w:color="auto"/>
              <w:right w:val="single" w:sz="12" w:space="0" w:color="auto"/>
            </w:tcBorders>
            <w:vAlign w:val="center"/>
            <w:hideMark/>
          </w:tcPr>
          <w:p w:rsidR="00267E73" w:rsidRPr="00267E73" w:rsidRDefault="00267E73" w:rsidP="00164C8C">
            <w:pPr>
              <w:widowControl/>
              <w:autoSpaceDE w:val="0"/>
              <w:autoSpaceDN w:val="0"/>
              <w:jc w:val="center"/>
              <w:textAlignment w:val="center"/>
              <w:rPr>
                <w:color w:val="000000" w:themeColor="text1"/>
              </w:rPr>
            </w:pPr>
            <w:r w:rsidRPr="00267E73">
              <w:rPr>
                <w:rFonts w:hint="eastAsia"/>
                <w:color w:val="000000" w:themeColor="text1"/>
              </w:rPr>
              <w:t>-</w:t>
            </w:r>
          </w:p>
        </w:tc>
      </w:tr>
      <w:tr w:rsidR="00891EEE" w:rsidTr="00164C8C">
        <w:trPr>
          <w:jc w:val="center"/>
        </w:trPr>
        <w:tc>
          <w:tcPr>
            <w:tcW w:w="0" w:type="auto"/>
            <w:vMerge w:val="restart"/>
            <w:tcBorders>
              <w:top w:val="single" w:sz="4" w:space="0" w:color="auto"/>
              <w:left w:val="single" w:sz="12" w:space="0" w:color="auto"/>
              <w:right w:val="single" w:sz="4" w:space="0" w:color="auto"/>
            </w:tcBorders>
            <w:vAlign w:val="center"/>
          </w:tcPr>
          <w:p w:rsidR="00891EEE" w:rsidRDefault="00891EEE" w:rsidP="00164C8C">
            <w:pPr>
              <w:widowControl/>
              <w:jc w:val="center"/>
              <w:textAlignment w:val="center"/>
            </w:pPr>
            <w:r>
              <w:rPr>
                <w:rFonts w:hint="eastAsia"/>
              </w:rPr>
              <w:t>9#</w:t>
            </w:r>
          </w:p>
        </w:tc>
        <w:tc>
          <w:tcPr>
            <w:tcW w:w="1049" w:type="pct"/>
            <w:tcBorders>
              <w:top w:val="single" w:sz="4" w:space="0" w:color="auto"/>
              <w:left w:val="single" w:sz="4" w:space="0" w:color="auto"/>
              <w:bottom w:val="single" w:sz="4" w:space="0" w:color="auto"/>
              <w:right w:val="single" w:sz="4" w:space="0" w:color="auto"/>
            </w:tcBorders>
            <w:vAlign w:val="center"/>
            <w:hideMark/>
          </w:tcPr>
          <w:p w:rsidR="00891EEE" w:rsidRDefault="00891EEE" w:rsidP="00164C8C">
            <w:pPr>
              <w:jc w:val="center"/>
              <w:rPr>
                <w:color w:val="000000" w:themeColor="text1"/>
              </w:rPr>
            </w:pPr>
            <w:r>
              <w:rPr>
                <w:rFonts w:hint="eastAsia"/>
                <w:color w:val="000000" w:themeColor="text1"/>
              </w:rPr>
              <w:t>砷</w:t>
            </w:r>
          </w:p>
        </w:tc>
        <w:tc>
          <w:tcPr>
            <w:tcW w:w="1413" w:type="pct"/>
            <w:tcBorders>
              <w:top w:val="single" w:sz="4" w:space="0" w:color="auto"/>
              <w:left w:val="single" w:sz="4" w:space="0" w:color="auto"/>
              <w:bottom w:val="single" w:sz="4" w:space="0" w:color="auto"/>
              <w:right w:val="single" w:sz="4" w:space="0" w:color="auto"/>
            </w:tcBorders>
            <w:vAlign w:val="center"/>
            <w:hideMark/>
          </w:tcPr>
          <w:p w:rsidR="00891EEE" w:rsidRDefault="00891EEE">
            <w:pPr>
              <w:jc w:val="center"/>
              <w:rPr>
                <w:color w:val="000000"/>
              </w:rPr>
            </w:pPr>
            <w:r>
              <w:rPr>
                <w:color w:val="000000"/>
              </w:rPr>
              <w:t>3.44</w:t>
            </w:r>
          </w:p>
        </w:tc>
        <w:tc>
          <w:tcPr>
            <w:tcW w:w="1246" w:type="pct"/>
            <w:tcBorders>
              <w:top w:val="single" w:sz="4" w:space="0" w:color="auto"/>
              <w:left w:val="single" w:sz="4" w:space="0" w:color="auto"/>
              <w:bottom w:val="single" w:sz="4" w:space="0" w:color="auto"/>
              <w:right w:val="single" w:sz="4" w:space="0" w:color="auto"/>
            </w:tcBorders>
            <w:vAlign w:val="center"/>
            <w:hideMark/>
          </w:tcPr>
          <w:p w:rsidR="00891EEE" w:rsidRDefault="00891EEE" w:rsidP="00C36054">
            <w:pPr>
              <w:pStyle w:val="ae"/>
              <w:widowControl/>
              <w:jc w:val="center"/>
              <w:textAlignment w:val="center"/>
              <w:rPr>
                <w:kern w:val="2"/>
                <w:sz w:val="21"/>
              </w:rPr>
            </w:pPr>
            <w:r>
              <w:rPr>
                <w:rFonts w:hint="eastAsia"/>
                <w:kern w:val="2"/>
                <w:sz w:val="21"/>
              </w:rPr>
              <w:t>25</w:t>
            </w:r>
          </w:p>
        </w:tc>
        <w:tc>
          <w:tcPr>
            <w:tcW w:w="615" w:type="pct"/>
            <w:tcBorders>
              <w:top w:val="single" w:sz="4" w:space="0" w:color="auto"/>
              <w:left w:val="single" w:sz="4" w:space="0" w:color="auto"/>
              <w:bottom w:val="single" w:sz="4" w:space="0" w:color="auto"/>
              <w:right w:val="single" w:sz="12" w:space="0" w:color="auto"/>
            </w:tcBorders>
            <w:vAlign w:val="center"/>
            <w:hideMark/>
          </w:tcPr>
          <w:p w:rsidR="00891EEE" w:rsidRDefault="00891EEE" w:rsidP="00164C8C">
            <w:pPr>
              <w:widowControl/>
              <w:autoSpaceDE w:val="0"/>
              <w:autoSpaceDN w:val="0"/>
              <w:jc w:val="center"/>
              <w:textAlignment w:val="center"/>
            </w:pPr>
            <w:r>
              <w:rPr>
                <w:rFonts w:hint="eastAsia"/>
              </w:rPr>
              <w:t>0.14</w:t>
            </w:r>
          </w:p>
        </w:tc>
      </w:tr>
      <w:tr w:rsidR="00891EEE" w:rsidTr="00164C8C">
        <w:trPr>
          <w:jc w:val="center"/>
        </w:trPr>
        <w:tc>
          <w:tcPr>
            <w:tcW w:w="0" w:type="auto"/>
            <w:vMerge/>
            <w:tcBorders>
              <w:left w:val="single" w:sz="12" w:space="0" w:color="auto"/>
              <w:right w:val="single" w:sz="4" w:space="0" w:color="auto"/>
            </w:tcBorders>
            <w:vAlign w:val="center"/>
          </w:tcPr>
          <w:p w:rsidR="00891EEE" w:rsidRDefault="00891EEE" w:rsidP="00164C8C">
            <w:pPr>
              <w:widowControl/>
              <w:jc w:val="center"/>
              <w:textAlignment w:val="center"/>
            </w:pPr>
          </w:p>
        </w:tc>
        <w:tc>
          <w:tcPr>
            <w:tcW w:w="1049" w:type="pct"/>
            <w:tcBorders>
              <w:top w:val="single" w:sz="4" w:space="0" w:color="auto"/>
              <w:left w:val="single" w:sz="4" w:space="0" w:color="auto"/>
              <w:bottom w:val="single" w:sz="4" w:space="0" w:color="auto"/>
              <w:right w:val="single" w:sz="4" w:space="0" w:color="auto"/>
            </w:tcBorders>
            <w:vAlign w:val="center"/>
            <w:hideMark/>
          </w:tcPr>
          <w:p w:rsidR="00891EEE" w:rsidRDefault="00891EEE" w:rsidP="00164C8C">
            <w:pPr>
              <w:jc w:val="center"/>
              <w:rPr>
                <w:color w:val="000000" w:themeColor="text1"/>
              </w:rPr>
            </w:pPr>
            <w:r>
              <w:rPr>
                <w:rFonts w:hint="eastAsia"/>
                <w:color w:val="000000" w:themeColor="text1"/>
              </w:rPr>
              <w:t>铅</w:t>
            </w:r>
          </w:p>
        </w:tc>
        <w:tc>
          <w:tcPr>
            <w:tcW w:w="1413" w:type="pct"/>
            <w:tcBorders>
              <w:top w:val="single" w:sz="4" w:space="0" w:color="auto"/>
              <w:left w:val="single" w:sz="4" w:space="0" w:color="auto"/>
              <w:bottom w:val="single" w:sz="4" w:space="0" w:color="auto"/>
              <w:right w:val="single" w:sz="4" w:space="0" w:color="auto"/>
            </w:tcBorders>
            <w:vAlign w:val="center"/>
            <w:hideMark/>
          </w:tcPr>
          <w:p w:rsidR="00891EEE" w:rsidRDefault="00891EEE">
            <w:pPr>
              <w:jc w:val="center"/>
              <w:rPr>
                <w:color w:val="000000"/>
              </w:rPr>
            </w:pPr>
            <w:r>
              <w:rPr>
                <w:color w:val="000000"/>
              </w:rPr>
              <w:t>18.3</w:t>
            </w:r>
          </w:p>
        </w:tc>
        <w:tc>
          <w:tcPr>
            <w:tcW w:w="1246" w:type="pct"/>
            <w:tcBorders>
              <w:top w:val="single" w:sz="4" w:space="0" w:color="auto"/>
              <w:left w:val="single" w:sz="4" w:space="0" w:color="auto"/>
              <w:bottom w:val="single" w:sz="4" w:space="0" w:color="auto"/>
              <w:right w:val="single" w:sz="4" w:space="0" w:color="auto"/>
            </w:tcBorders>
            <w:vAlign w:val="center"/>
            <w:hideMark/>
          </w:tcPr>
          <w:p w:rsidR="00891EEE" w:rsidRDefault="00891EEE" w:rsidP="00C36054">
            <w:pPr>
              <w:pStyle w:val="ae"/>
              <w:widowControl/>
              <w:jc w:val="center"/>
              <w:textAlignment w:val="center"/>
              <w:rPr>
                <w:kern w:val="2"/>
                <w:sz w:val="21"/>
              </w:rPr>
            </w:pPr>
            <w:r>
              <w:rPr>
                <w:rFonts w:hint="eastAsia"/>
                <w:kern w:val="2"/>
                <w:sz w:val="21"/>
              </w:rPr>
              <w:t>170</w:t>
            </w:r>
          </w:p>
        </w:tc>
        <w:tc>
          <w:tcPr>
            <w:tcW w:w="615" w:type="pct"/>
            <w:tcBorders>
              <w:top w:val="single" w:sz="4" w:space="0" w:color="auto"/>
              <w:left w:val="single" w:sz="4" w:space="0" w:color="auto"/>
              <w:bottom w:val="single" w:sz="4" w:space="0" w:color="auto"/>
              <w:right w:val="single" w:sz="12" w:space="0" w:color="auto"/>
            </w:tcBorders>
            <w:vAlign w:val="center"/>
            <w:hideMark/>
          </w:tcPr>
          <w:p w:rsidR="00891EEE" w:rsidRDefault="00891EEE" w:rsidP="00164C8C">
            <w:pPr>
              <w:widowControl/>
              <w:autoSpaceDE w:val="0"/>
              <w:autoSpaceDN w:val="0"/>
              <w:jc w:val="center"/>
              <w:textAlignment w:val="center"/>
            </w:pPr>
            <w:r>
              <w:rPr>
                <w:rFonts w:hint="eastAsia"/>
              </w:rPr>
              <w:t>0.11</w:t>
            </w:r>
          </w:p>
        </w:tc>
      </w:tr>
      <w:tr w:rsidR="00891EEE" w:rsidTr="00164C8C">
        <w:trPr>
          <w:jc w:val="center"/>
        </w:trPr>
        <w:tc>
          <w:tcPr>
            <w:tcW w:w="0" w:type="auto"/>
            <w:vMerge/>
            <w:tcBorders>
              <w:left w:val="single" w:sz="12" w:space="0" w:color="auto"/>
              <w:right w:val="single" w:sz="4" w:space="0" w:color="auto"/>
            </w:tcBorders>
            <w:vAlign w:val="center"/>
          </w:tcPr>
          <w:p w:rsidR="00891EEE" w:rsidRDefault="00891EEE" w:rsidP="00164C8C">
            <w:pPr>
              <w:widowControl/>
              <w:jc w:val="center"/>
              <w:textAlignment w:val="center"/>
            </w:pPr>
          </w:p>
        </w:tc>
        <w:tc>
          <w:tcPr>
            <w:tcW w:w="1049" w:type="pct"/>
            <w:tcBorders>
              <w:top w:val="single" w:sz="4" w:space="0" w:color="auto"/>
              <w:left w:val="single" w:sz="4" w:space="0" w:color="auto"/>
              <w:bottom w:val="single" w:sz="4" w:space="0" w:color="auto"/>
              <w:right w:val="single" w:sz="4" w:space="0" w:color="auto"/>
            </w:tcBorders>
            <w:vAlign w:val="center"/>
            <w:hideMark/>
          </w:tcPr>
          <w:p w:rsidR="00891EEE" w:rsidRDefault="00891EEE" w:rsidP="00164C8C">
            <w:pPr>
              <w:jc w:val="center"/>
              <w:rPr>
                <w:color w:val="000000" w:themeColor="text1"/>
              </w:rPr>
            </w:pPr>
            <w:r>
              <w:rPr>
                <w:rFonts w:hint="eastAsia"/>
                <w:color w:val="000000" w:themeColor="text1"/>
              </w:rPr>
              <w:t>汞</w:t>
            </w:r>
          </w:p>
        </w:tc>
        <w:tc>
          <w:tcPr>
            <w:tcW w:w="1413" w:type="pct"/>
            <w:tcBorders>
              <w:top w:val="single" w:sz="4" w:space="0" w:color="auto"/>
              <w:left w:val="single" w:sz="4" w:space="0" w:color="auto"/>
              <w:bottom w:val="single" w:sz="4" w:space="0" w:color="auto"/>
              <w:right w:val="single" w:sz="4" w:space="0" w:color="auto"/>
            </w:tcBorders>
            <w:vAlign w:val="center"/>
            <w:hideMark/>
          </w:tcPr>
          <w:p w:rsidR="00891EEE" w:rsidRDefault="00891EEE">
            <w:pPr>
              <w:jc w:val="center"/>
              <w:rPr>
                <w:color w:val="000000"/>
              </w:rPr>
            </w:pPr>
            <w:r>
              <w:rPr>
                <w:color w:val="000000"/>
              </w:rPr>
              <w:t>0.106</w:t>
            </w:r>
          </w:p>
        </w:tc>
        <w:tc>
          <w:tcPr>
            <w:tcW w:w="1246" w:type="pct"/>
            <w:tcBorders>
              <w:top w:val="single" w:sz="4" w:space="0" w:color="auto"/>
              <w:left w:val="single" w:sz="4" w:space="0" w:color="auto"/>
              <w:bottom w:val="single" w:sz="4" w:space="0" w:color="auto"/>
              <w:right w:val="single" w:sz="4" w:space="0" w:color="auto"/>
            </w:tcBorders>
            <w:vAlign w:val="center"/>
            <w:hideMark/>
          </w:tcPr>
          <w:p w:rsidR="00891EEE" w:rsidRDefault="00891EEE" w:rsidP="00C36054">
            <w:pPr>
              <w:pStyle w:val="ae"/>
              <w:widowControl/>
              <w:jc w:val="center"/>
              <w:textAlignment w:val="center"/>
              <w:rPr>
                <w:kern w:val="2"/>
                <w:sz w:val="21"/>
              </w:rPr>
            </w:pPr>
            <w:r>
              <w:rPr>
                <w:rFonts w:hint="eastAsia"/>
                <w:kern w:val="2"/>
                <w:sz w:val="21"/>
              </w:rPr>
              <w:t>3.4</w:t>
            </w:r>
          </w:p>
        </w:tc>
        <w:tc>
          <w:tcPr>
            <w:tcW w:w="615" w:type="pct"/>
            <w:tcBorders>
              <w:top w:val="single" w:sz="4" w:space="0" w:color="auto"/>
              <w:left w:val="single" w:sz="4" w:space="0" w:color="auto"/>
              <w:bottom w:val="single" w:sz="4" w:space="0" w:color="auto"/>
              <w:right w:val="single" w:sz="12" w:space="0" w:color="auto"/>
            </w:tcBorders>
            <w:vAlign w:val="center"/>
            <w:hideMark/>
          </w:tcPr>
          <w:p w:rsidR="00891EEE" w:rsidRDefault="00891EEE" w:rsidP="00164C8C">
            <w:pPr>
              <w:widowControl/>
              <w:autoSpaceDE w:val="0"/>
              <w:autoSpaceDN w:val="0"/>
              <w:jc w:val="center"/>
              <w:textAlignment w:val="center"/>
            </w:pPr>
            <w:r>
              <w:rPr>
                <w:rFonts w:hint="eastAsia"/>
              </w:rPr>
              <w:t>0.03</w:t>
            </w:r>
          </w:p>
        </w:tc>
      </w:tr>
      <w:tr w:rsidR="00891EEE" w:rsidTr="00164C8C">
        <w:trPr>
          <w:jc w:val="center"/>
        </w:trPr>
        <w:tc>
          <w:tcPr>
            <w:tcW w:w="0" w:type="auto"/>
            <w:vMerge/>
            <w:tcBorders>
              <w:left w:val="single" w:sz="12" w:space="0" w:color="auto"/>
              <w:right w:val="single" w:sz="4" w:space="0" w:color="auto"/>
            </w:tcBorders>
            <w:vAlign w:val="center"/>
          </w:tcPr>
          <w:p w:rsidR="00891EEE" w:rsidRDefault="00891EEE" w:rsidP="00164C8C">
            <w:pPr>
              <w:widowControl/>
              <w:jc w:val="center"/>
              <w:textAlignment w:val="center"/>
            </w:pPr>
          </w:p>
        </w:tc>
        <w:tc>
          <w:tcPr>
            <w:tcW w:w="1049" w:type="pct"/>
            <w:tcBorders>
              <w:top w:val="single" w:sz="4" w:space="0" w:color="auto"/>
              <w:left w:val="single" w:sz="4" w:space="0" w:color="auto"/>
              <w:bottom w:val="single" w:sz="4" w:space="0" w:color="auto"/>
              <w:right w:val="single" w:sz="4" w:space="0" w:color="auto"/>
            </w:tcBorders>
            <w:vAlign w:val="center"/>
            <w:hideMark/>
          </w:tcPr>
          <w:p w:rsidR="00891EEE" w:rsidRPr="00267E73" w:rsidRDefault="00891EEE" w:rsidP="00164C8C">
            <w:pPr>
              <w:jc w:val="center"/>
              <w:rPr>
                <w:color w:val="000000" w:themeColor="text1"/>
              </w:rPr>
            </w:pPr>
            <w:r w:rsidRPr="00267E73">
              <w:rPr>
                <w:rFonts w:hint="eastAsia"/>
                <w:color w:val="000000" w:themeColor="text1"/>
              </w:rPr>
              <w:t>镉</w:t>
            </w:r>
          </w:p>
        </w:tc>
        <w:tc>
          <w:tcPr>
            <w:tcW w:w="1413" w:type="pct"/>
            <w:tcBorders>
              <w:top w:val="single" w:sz="4" w:space="0" w:color="auto"/>
              <w:left w:val="single" w:sz="4" w:space="0" w:color="auto"/>
              <w:bottom w:val="single" w:sz="4" w:space="0" w:color="auto"/>
              <w:right w:val="single" w:sz="4" w:space="0" w:color="auto"/>
            </w:tcBorders>
            <w:vAlign w:val="center"/>
            <w:hideMark/>
          </w:tcPr>
          <w:p w:rsidR="00891EEE" w:rsidRPr="00267E73" w:rsidRDefault="00891EEE">
            <w:pPr>
              <w:jc w:val="center"/>
              <w:rPr>
                <w:color w:val="000000" w:themeColor="text1"/>
              </w:rPr>
            </w:pPr>
            <w:r w:rsidRPr="00267E73">
              <w:rPr>
                <w:rFonts w:hint="eastAsia"/>
                <w:color w:val="000000" w:themeColor="text1"/>
              </w:rPr>
              <w:t>0.56</w:t>
            </w:r>
          </w:p>
        </w:tc>
        <w:tc>
          <w:tcPr>
            <w:tcW w:w="1246" w:type="pct"/>
            <w:tcBorders>
              <w:top w:val="single" w:sz="4" w:space="0" w:color="auto"/>
              <w:left w:val="single" w:sz="4" w:space="0" w:color="auto"/>
              <w:bottom w:val="single" w:sz="4" w:space="0" w:color="auto"/>
              <w:right w:val="single" w:sz="4" w:space="0" w:color="auto"/>
            </w:tcBorders>
            <w:vAlign w:val="center"/>
            <w:hideMark/>
          </w:tcPr>
          <w:p w:rsidR="00891EEE" w:rsidRPr="00267E73" w:rsidRDefault="00891EEE" w:rsidP="00C36054">
            <w:pPr>
              <w:pStyle w:val="ae"/>
              <w:widowControl/>
              <w:jc w:val="center"/>
              <w:textAlignment w:val="center"/>
              <w:rPr>
                <w:color w:val="000000" w:themeColor="text1"/>
                <w:kern w:val="2"/>
                <w:sz w:val="21"/>
              </w:rPr>
            </w:pPr>
            <w:r w:rsidRPr="00267E73">
              <w:rPr>
                <w:rFonts w:hint="eastAsia"/>
                <w:color w:val="000000" w:themeColor="text1"/>
                <w:kern w:val="2"/>
                <w:sz w:val="21"/>
              </w:rPr>
              <w:t>0.6</w:t>
            </w:r>
          </w:p>
        </w:tc>
        <w:tc>
          <w:tcPr>
            <w:tcW w:w="615" w:type="pct"/>
            <w:tcBorders>
              <w:top w:val="single" w:sz="4" w:space="0" w:color="auto"/>
              <w:left w:val="single" w:sz="4" w:space="0" w:color="auto"/>
              <w:bottom w:val="single" w:sz="4" w:space="0" w:color="auto"/>
              <w:right w:val="single" w:sz="12" w:space="0" w:color="auto"/>
            </w:tcBorders>
            <w:vAlign w:val="center"/>
            <w:hideMark/>
          </w:tcPr>
          <w:p w:rsidR="00891EEE" w:rsidRPr="00267E73" w:rsidRDefault="00891EEE" w:rsidP="00164C8C">
            <w:pPr>
              <w:widowControl/>
              <w:autoSpaceDE w:val="0"/>
              <w:autoSpaceDN w:val="0"/>
              <w:jc w:val="center"/>
              <w:textAlignment w:val="center"/>
              <w:rPr>
                <w:color w:val="000000" w:themeColor="text1"/>
              </w:rPr>
            </w:pPr>
            <w:r w:rsidRPr="00267E73">
              <w:rPr>
                <w:rFonts w:hint="eastAsia"/>
                <w:color w:val="000000" w:themeColor="text1"/>
              </w:rPr>
              <w:t>0.93</w:t>
            </w:r>
          </w:p>
        </w:tc>
      </w:tr>
      <w:tr w:rsidR="00891EEE" w:rsidTr="00164C8C">
        <w:trPr>
          <w:jc w:val="center"/>
        </w:trPr>
        <w:tc>
          <w:tcPr>
            <w:tcW w:w="0" w:type="auto"/>
            <w:vMerge/>
            <w:tcBorders>
              <w:left w:val="single" w:sz="12" w:space="0" w:color="auto"/>
              <w:right w:val="single" w:sz="4" w:space="0" w:color="auto"/>
            </w:tcBorders>
            <w:vAlign w:val="center"/>
          </w:tcPr>
          <w:p w:rsidR="00891EEE" w:rsidRDefault="00891EEE" w:rsidP="00164C8C">
            <w:pPr>
              <w:widowControl/>
              <w:jc w:val="center"/>
              <w:textAlignment w:val="center"/>
            </w:pPr>
          </w:p>
        </w:tc>
        <w:tc>
          <w:tcPr>
            <w:tcW w:w="1049" w:type="pct"/>
            <w:tcBorders>
              <w:top w:val="single" w:sz="4" w:space="0" w:color="auto"/>
              <w:left w:val="single" w:sz="4" w:space="0" w:color="auto"/>
              <w:bottom w:val="single" w:sz="4" w:space="0" w:color="auto"/>
              <w:right w:val="single" w:sz="4" w:space="0" w:color="auto"/>
            </w:tcBorders>
            <w:vAlign w:val="center"/>
            <w:hideMark/>
          </w:tcPr>
          <w:p w:rsidR="00891EEE" w:rsidRDefault="00891EEE" w:rsidP="00164C8C">
            <w:pPr>
              <w:jc w:val="center"/>
              <w:rPr>
                <w:color w:val="000000" w:themeColor="text1"/>
              </w:rPr>
            </w:pPr>
            <w:r>
              <w:rPr>
                <w:rFonts w:hint="eastAsia"/>
                <w:color w:val="000000" w:themeColor="text1"/>
              </w:rPr>
              <w:t>铜</w:t>
            </w:r>
          </w:p>
        </w:tc>
        <w:tc>
          <w:tcPr>
            <w:tcW w:w="1413" w:type="pct"/>
            <w:tcBorders>
              <w:top w:val="single" w:sz="4" w:space="0" w:color="auto"/>
              <w:left w:val="single" w:sz="4" w:space="0" w:color="auto"/>
              <w:bottom w:val="single" w:sz="4" w:space="0" w:color="auto"/>
              <w:right w:val="single" w:sz="4" w:space="0" w:color="auto"/>
            </w:tcBorders>
            <w:vAlign w:val="center"/>
            <w:hideMark/>
          </w:tcPr>
          <w:p w:rsidR="00891EEE" w:rsidRDefault="00891EEE">
            <w:pPr>
              <w:jc w:val="center"/>
              <w:rPr>
                <w:color w:val="000000"/>
              </w:rPr>
            </w:pPr>
            <w:r>
              <w:rPr>
                <w:color w:val="000000"/>
              </w:rPr>
              <w:t>10.8</w:t>
            </w:r>
          </w:p>
        </w:tc>
        <w:tc>
          <w:tcPr>
            <w:tcW w:w="1246" w:type="pct"/>
            <w:tcBorders>
              <w:top w:val="single" w:sz="4" w:space="0" w:color="auto"/>
              <w:left w:val="single" w:sz="4" w:space="0" w:color="auto"/>
              <w:bottom w:val="single" w:sz="4" w:space="0" w:color="auto"/>
              <w:right w:val="single" w:sz="4" w:space="0" w:color="auto"/>
            </w:tcBorders>
            <w:vAlign w:val="center"/>
            <w:hideMark/>
          </w:tcPr>
          <w:p w:rsidR="00891EEE" w:rsidRDefault="00891EEE" w:rsidP="00C36054">
            <w:pPr>
              <w:pStyle w:val="ae"/>
              <w:widowControl/>
              <w:jc w:val="center"/>
              <w:textAlignment w:val="center"/>
              <w:rPr>
                <w:kern w:val="2"/>
                <w:sz w:val="21"/>
              </w:rPr>
            </w:pPr>
            <w:r>
              <w:rPr>
                <w:rFonts w:hint="eastAsia"/>
                <w:kern w:val="2"/>
                <w:sz w:val="21"/>
              </w:rPr>
              <w:t>100</w:t>
            </w:r>
          </w:p>
        </w:tc>
        <w:tc>
          <w:tcPr>
            <w:tcW w:w="615" w:type="pct"/>
            <w:tcBorders>
              <w:top w:val="single" w:sz="4" w:space="0" w:color="auto"/>
              <w:left w:val="single" w:sz="4" w:space="0" w:color="auto"/>
              <w:bottom w:val="single" w:sz="4" w:space="0" w:color="auto"/>
              <w:right w:val="single" w:sz="12" w:space="0" w:color="auto"/>
            </w:tcBorders>
            <w:vAlign w:val="center"/>
            <w:hideMark/>
          </w:tcPr>
          <w:p w:rsidR="00891EEE" w:rsidRDefault="00891EEE" w:rsidP="00164C8C">
            <w:pPr>
              <w:widowControl/>
              <w:autoSpaceDE w:val="0"/>
              <w:autoSpaceDN w:val="0"/>
              <w:jc w:val="center"/>
              <w:textAlignment w:val="center"/>
            </w:pPr>
            <w:r>
              <w:rPr>
                <w:rFonts w:hint="eastAsia"/>
              </w:rPr>
              <w:t>0.11</w:t>
            </w:r>
          </w:p>
        </w:tc>
      </w:tr>
      <w:tr w:rsidR="00891EEE" w:rsidTr="00164C8C">
        <w:trPr>
          <w:jc w:val="center"/>
        </w:trPr>
        <w:tc>
          <w:tcPr>
            <w:tcW w:w="0" w:type="auto"/>
            <w:vMerge/>
            <w:tcBorders>
              <w:left w:val="single" w:sz="12" w:space="0" w:color="auto"/>
              <w:right w:val="single" w:sz="4" w:space="0" w:color="auto"/>
            </w:tcBorders>
            <w:vAlign w:val="center"/>
          </w:tcPr>
          <w:p w:rsidR="00891EEE" w:rsidRDefault="00891EEE" w:rsidP="00164C8C">
            <w:pPr>
              <w:widowControl/>
              <w:jc w:val="center"/>
              <w:textAlignment w:val="center"/>
            </w:pPr>
          </w:p>
        </w:tc>
        <w:tc>
          <w:tcPr>
            <w:tcW w:w="1049" w:type="pct"/>
            <w:tcBorders>
              <w:top w:val="single" w:sz="4" w:space="0" w:color="auto"/>
              <w:left w:val="single" w:sz="4" w:space="0" w:color="auto"/>
              <w:bottom w:val="single" w:sz="4" w:space="0" w:color="auto"/>
              <w:right w:val="single" w:sz="4" w:space="0" w:color="auto"/>
            </w:tcBorders>
            <w:vAlign w:val="center"/>
            <w:hideMark/>
          </w:tcPr>
          <w:p w:rsidR="00891EEE" w:rsidRDefault="00891EEE" w:rsidP="00164C8C">
            <w:pPr>
              <w:jc w:val="center"/>
              <w:rPr>
                <w:color w:val="000000" w:themeColor="text1"/>
              </w:rPr>
            </w:pPr>
            <w:r>
              <w:rPr>
                <w:rFonts w:hint="eastAsia"/>
                <w:color w:val="000000" w:themeColor="text1"/>
              </w:rPr>
              <w:t>镍</w:t>
            </w:r>
          </w:p>
        </w:tc>
        <w:tc>
          <w:tcPr>
            <w:tcW w:w="1413" w:type="pct"/>
            <w:tcBorders>
              <w:top w:val="single" w:sz="4" w:space="0" w:color="auto"/>
              <w:left w:val="single" w:sz="4" w:space="0" w:color="auto"/>
              <w:bottom w:val="single" w:sz="4" w:space="0" w:color="auto"/>
              <w:right w:val="single" w:sz="4" w:space="0" w:color="auto"/>
            </w:tcBorders>
            <w:vAlign w:val="center"/>
            <w:hideMark/>
          </w:tcPr>
          <w:p w:rsidR="00891EEE" w:rsidRDefault="00891EEE">
            <w:pPr>
              <w:jc w:val="center"/>
              <w:rPr>
                <w:color w:val="000000"/>
              </w:rPr>
            </w:pPr>
            <w:r>
              <w:rPr>
                <w:color w:val="000000"/>
              </w:rPr>
              <w:t>9.91</w:t>
            </w:r>
          </w:p>
        </w:tc>
        <w:tc>
          <w:tcPr>
            <w:tcW w:w="1246" w:type="pct"/>
            <w:tcBorders>
              <w:top w:val="single" w:sz="4" w:space="0" w:color="auto"/>
              <w:left w:val="single" w:sz="4" w:space="0" w:color="auto"/>
              <w:bottom w:val="single" w:sz="4" w:space="0" w:color="auto"/>
              <w:right w:val="single" w:sz="4" w:space="0" w:color="auto"/>
            </w:tcBorders>
            <w:vAlign w:val="center"/>
            <w:hideMark/>
          </w:tcPr>
          <w:p w:rsidR="00891EEE" w:rsidRDefault="00891EEE" w:rsidP="00C36054">
            <w:pPr>
              <w:pStyle w:val="ae"/>
              <w:widowControl/>
              <w:jc w:val="center"/>
              <w:textAlignment w:val="center"/>
              <w:rPr>
                <w:kern w:val="2"/>
                <w:sz w:val="21"/>
              </w:rPr>
            </w:pPr>
            <w:r>
              <w:rPr>
                <w:rFonts w:hint="eastAsia"/>
                <w:kern w:val="2"/>
                <w:sz w:val="21"/>
              </w:rPr>
              <w:t>190</w:t>
            </w:r>
          </w:p>
        </w:tc>
        <w:tc>
          <w:tcPr>
            <w:tcW w:w="615" w:type="pct"/>
            <w:tcBorders>
              <w:top w:val="single" w:sz="4" w:space="0" w:color="auto"/>
              <w:left w:val="single" w:sz="4" w:space="0" w:color="auto"/>
              <w:bottom w:val="single" w:sz="4" w:space="0" w:color="auto"/>
              <w:right w:val="single" w:sz="12" w:space="0" w:color="auto"/>
            </w:tcBorders>
            <w:vAlign w:val="center"/>
            <w:hideMark/>
          </w:tcPr>
          <w:p w:rsidR="00891EEE" w:rsidRDefault="00891EEE" w:rsidP="00164C8C">
            <w:pPr>
              <w:widowControl/>
              <w:autoSpaceDE w:val="0"/>
              <w:autoSpaceDN w:val="0"/>
              <w:jc w:val="center"/>
              <w:textAlignment w:val="center"/>
            </w:pPr>
            <w:r>
              <w:rPr>
                <w:rFonts w:hint="eastAsia"/>
              </w:rPr>
              <w:t>0.052</w:t>
            </w:r>
          </w:p>
        </w:tc>
      </w:tr>
      <w:tr w:rsidR="00891EEE" w:rsidTr="00164C8C">
        <w:trPr>
          <w:jc w:val="center"/>
        </w:trPr>
        <w:tc>
          <w:tcPr>
            <w:tcW w:w="0" w:type="auto"/>
            <w:vMerge/>
            <w:tcBorders>
              <w:left w:val="single" w:sz="12" w:space="0" w:color="auto"/>
              <w:right w:val="single" w:sz="4" w:space="0" w:color="auto"/>
            </w:tcBorders>
            <w:vAlign w:val="center"/>
          </w:tcPr>
          <w:p w:rsidR="00891EEE" w:rsidRDefault="00891EEE" w:rsidP="00164C8C">
            <w:pPr>
              <w:widowControl/>
              <w:jc w:val="center"/>
              <w:textAlignment w:val="center"/>
            </w:pPr>
          </w:p>
        </w:tc>
        <w:tc>
          <w:tcPr>
            <w:tcW w:w="1049" w:type="pct"/>
            <w:tcBorders>
              <w:top w:val="single" w:sz="4" w:space="0" w:color="auto"/>
              <w:left w:val="single" w:sz="4" w:space="0" w:color="auto"/>
              <w:bottom w:val="single" w:sz="4" w:space="0" w:color="auto"/>
              <w:right w:val="single" w:sz="4" w:space="0" w:color="auto"/>
            </w:tcBorders>
            <w:vAlign w:val="center"/>
            <w:hideMark/>
          </w:tcPr>
          <w:p w:rsidR="00891EEE" w:rsidRDefault="00891EEE" w:rsidP="00164C8C">
            <w:pPr>
              <w:jc w:val="center"/>
              <w:rPr>
                <w:color w:val="000000" w:themeColor="text1"/>
              </w:rPr>
            </w:pPr>
            <w:r>
              <w:rPr>
                <w:rFonts w:hint="eastAsia"/>
                <w:color w:val="000000" w:themeColor="text1"/>
              </w:rPr>
              <w:t>铬</w:t>
            </w:r>
          </w:p>
        </w:tc>
        <w:tc>
          <w:tcPr>
            <w:tcW w:w="1413" w:type="pct"/>
            <w:tcBorders>
              <w:top w:val="single" w:sz="4" w:space="0" w:color="auto"/>
              <w:left w:val="single" w:sz="4" w:space="0" w:color="auto"/>
              <w:bottom w:val="single" w:sz="4" w:space="0" w:color="auto"/>
              <w:right w:val="single" w:sz="4" w:space="0" w:color="auto"/>
            </w:tcBorders>
            <w:vAlign w:val="center"/>
            <w:hideMark/>
          </w:tcPr>
          <w:p w:rsidR="00891EEE" w:rsidRDefault="00891EEE">
            <w:pPr>
              <w:jc w:val="center"/>
              <w:rPr>
                <w:color w:val="000000"/>
              </w:rPr>
            </w:pPr>
            <w:r>
              <w:rPr>
                <w:color w:val="000000"/>
              </w:rPr>
              <w:t>16.5</w:t>
            </w:r>
          </w:p>
        </w:tc>
        <w:tc>
          <w:tcPr>
            <w:tcW w:w="1246" w:type="pct"/>
            <w:tcBorders>
              <w:top w:val="single" w:sz="4" w:space="0" w:color="auto"/>
              <w:left w:val="single" w:sz="4" w:space="0" w:color="auto"/>
              <w:bottom w:val="single" w:sz="4" w:space="0" w:color="auto"/>
              <w:right w:val="single" w:sz="4" w:space="0" w:color="auto"/>
            </w:tcBorders>
            <w:vAlign w:val="center"/>
            <w:hideMark/>
          </w:tcPr>
          <w:p w:rsidR="00891EEE" w:rsidRDefault="00891EEE" w:rsidP="00C36054">
            <w:pPr>
              <w:pStyle w:val="ae"/>
              <w:widowControl/>
              <w:jc w:val="center"/>
              <w:textAlignment w:val="center"/>
              <w:rPr>
                <w:kern w:val="2"/>
                <w:sz w:val="21"/>
              </w:rPr>
            </w:pPr>
            <w:r>
              <w:rPr>
                <w:rFonts w:hint="eastAsia"/>
                <w:kern w:val="2"/>
                <w:sz w:val="21"/>
              </w:rPr>
              <w:t>300</w:t>
            </w:r>
          </w:p>
        </w:tc>
        <w:tc>
          <w:tcPr>
            <w:tcW w:w="615" w:type="pct"/>
            <w:tcBorders>
              <w:top w:val="single" w:sz="4" w:space="0" w:color="auto"/>
              <w:left w:val="single" w:sz="4" w:space="0" w:color="auto"/>
              <w:bottom w:val="single" w:sz="4" w:space="0" w:color="auto"/>
              <w:right w:val="single" w:sz="12" w:space="0" w:color="auto"/>
            </w:tcBorders>
            <w:vAlign w:val="center"/>
            <w:hideMark/>
          </w:tcPr>
          <w:p w:rsidR="00891EEE" w:rsidRDefault="00891EEE" w:rsidP="00164C8C">
            <w:pPr>
              <w:widowControl/>
              <w:autoSpaceDE w:val="0"/>
              <w:autoSpaceDN w:val="0"/>
              <w:jc w:val="center"/>
              <w:textAlignment w:val="center"/>
            </w:pPr>
            <w:r>
              <w:rPr>
                <w:rFonts w:hint="eastAsia"/>
              </w:rPr>
              <w:t>0.055</w:t>
            </w:r>
          </w:p>
        </w:tc>
      </w:tr>
      <w:tr w:rsidR="00891EEE" w:rsidTr="00EF5D33">
        <w:trPr>
          <w:jc w:val="center"/>
        </w:trPr>
        <w:tc>
          <w:tcPr>
            <w:tcW w:w="0" w:type="auto"/>
            <w:vMerge/>
            <w:tcBorders>
              <w:left w:val="single" w:sz="12" w:space="0" w:color="auto"/>
              <w:right w:val="single" w:sz="4" w:space="0" w:color="auto"/>
            </w:tcBorders>
            <w:vAlign w:val="center"/>
          </w:tcPr>
          <w:p w:rsidR="00891EEE" w:rsidRDefault="00891EEE" w:rsidP="00164C8C">
            <w:pPr>
              <w:widowControl/>
              <w:jc w:val="center"/>
              <w:textAlignment w:val="center"/>
            </w:pPr>
          </w:p>
        </w:tc>
        <w:tc>
          <w:tcPr>
            <w:tcW w:w="1049" w:type="pct"/>
            <w:tcBorders>
              <w:top w:val="single" w:sz="4" w:space="0" w:color="auto"/>
              <w:left w:val="single" w:sz="4" w:space="0" w:color="auto"/>
              <w:bottom w:val="single" w:sz="4" w:space="0" w:color="auto"/>
              <w:right w:val="single" w:sz="4" w:space="0" w:color="auto"/>
            </w:tcBorders>
            <w:vAlign w:val="center"/>
            <w:hideMark/>
          </w:tcPr>
          <w:p w:rsidR="00891EEE" w:rsidRDefault="00891EEE" w:rsidP="00164C8C">
            <w:pPr>
              <w:jc w:val="center"/>
              <w:rPr>
                <w:color w:val="000000" w:themeColor="text1"/>
              </w:rPr>
            </w:pPr>
            <w:r>
              <w:rPr>
                <w:rFonts w:hint="eastAsia"/>
                <w:color w:val="000000" w:themeColor="text1"/>
              </w:rPr>
              <w:t>锌</w:t>
            </w:r>
          </w:p>
        </w:tc>
        <w:tc>
          <w:tcPr>
            <w:tcW w:w="1413" w:type="pct"/>
            <w:tcBorders>
              <w:top w:val="single" w:sz="4" w:space="0" w:color="auto"/>
              <w:left w:val="single" w:sz="4" w:space="0" w:color="auto"/>
              <w:bottom w:val="single" w:sz="4" w:space="0" w:color="auto"/>
              <w:right w:val="single" w:sz="4" w:space="0" w:color="auto"/>
            </w:tcBorders>
            <w:vAlign w:val="center"/>
            <w:hideMark/>
          </w:tcPr>
          <w:p w:rsidR="00891EEE" w:rsidRDefault="00891EEE">
            <w:pPr>
              <w:jc w:val="center"/>
              <w:rPr>
                <w:color w:val="000000"/>
              </w:rPr>
            </w:pPr>
            <w:r>
              <w:rPr>
                <w:color w:val="000000"/>
              </w:rPr>
              <w:t>26.7</w:t>
            </w:r>
          </w:p>
        </w:tc>
        <w:tc>
          <w:tcPr>
            <w:tcW w:w="1246" w:type="pct"/>
            <w:tcBorders>
              <w:top w:val="single" w:sz="4" w:space="0" w:color="auto"/>
              <w:left w:val="single" w:sz="4" w:space="0" w:color="auto"/>
              <w:bottom w:val="single" w:sz="4" w:space="0" w:color="auto"/>
              <w:right w:val="single" w:sz="4" w:space="0" w:color="auto"/>
            </w:tcBorders>
            <w:vAlign w:val="center"/>
            <w:hideMark/>
          </w:tcPr>
          <w:p w:rsidR="00891EEE" w:rsidRDefault="00891EEE" w:rsidP="00C36054">
            <w:pPr>
              <w:pStyle w:val="ae"/>
              <w:widowControl/>
              <w:jc w:val="center"/>
              <w:textAlignment w:val="center"/>
              <w:rPr>
                <w:sz w:val="21"/>
              </w:rPr>
            </w:pPr>
            <w:r>
              <w:rPr>
                <w:rFonts w:hint="eastAsia"/>
                <w:sz w:val="21"/>
              </w:rPr>
              <w:t>250</w:t>
            </w:r>
          </w:p>
        </w:tc>
        <w:tc>
          <w:tcPr>
            <w:tcW w:w="615" w:type="pct"/>
            <w:tcBorders>
              <w:top w:val="single" w:sz="4" w:space="0" w:color="auto"/>
              <w:left w:val="single" w:sz="4" w:space="0" w:color="auto"/>
              <w:bottom w:val="single" w:sz="4" w:space="0" w:color="auto"/>
              <w:right w:val="single" w:sz="12" w:space="0" w:color="auto"/>
            </w:tcBorders>
            <w:vAlign w:val="center"/>
            <w:hideMark/>
          </w:tcPr>
          <w:p w:rsidR="00891EEE" w:rsidRDefault="00891EEE" w:rsidP="00164C8C">
            <w:pPr>
              <w:widowControl/>
              <w:autoSpaceDE w:val="0"/>
              <w:autoSpaceDN w:val="0"/>
              <w:jc w:val="center"/>
              <w:textAlignment w:val="center"/>
            </w:pPr>
            <w:r>
              <w:rPr>
                <w:rFonts w:hint="eastAsia"/>
              </w:rPr>
              <w:t>0.11</w:t>
            </w:r>
          </w:p>
        </w:tc>
      </w:tr>
      <w:tr w:rsidR="00891EEE" w:rsidTr="00164C8C">
        <w:trPr>
          <w:jc w:val="center"/>
        </w:trPr>
        <w:tc>
          <w:tcPr>
            <w:tcW w:w="0" w:type="auto"/>
            <w:vMerge/>
            <w:tcBorders>
              <w:left w:val="single" w:sz="12" w:space="0" w:color="auto"/>
              <w:bottom w:val="single" w:sz="4" w:space="0" w:color="auto"/>
              <w:right w:val="single" w:sz="4" w:space="0" w:color="auto"/>
            </w:tcBorders>
            <w:vAlign w:val="center"/>
          </w:tcPr>
          <w:p w:rsidR="00891EEE" w:rsidRDefault="00891EEE" w:rsidP="00164C8C">
            <w:pPr>
              <w:widowControl/>
              <w:jc w:val="center"/>
              <w:textAlignment w:val="center"/>
            </w:pPr>
          </w:p>
        </w:tc>
        <w:tc>
          <w:tcPr>
            <w:tcW w:w="1049" w:type="pct"/>
            <w:tcBorders>
              <w:top w:val="single" w:sz="4" w:space="0" w:color="auto"/>
              <w:left w:val="single" w:sz="4" w:space="0" w:color="auto"/>
              <w:bottom w:val="single" w:sz="4" w:space="0" w:color="auto"/>
              <w:right w:val="single" w:sz="4" w:space="0" w:color="auto"/>
            </w:tcBorders>
            <w:vAlign w:val="center"/>
            <w:hideMark/>
          </w:tcPr>
          <w:p w:rsidR="00891EEE" w:rsidRDefault="00891EEE" w:rsidP="00164C8C">
            <w:pPr>
              <w:jc w:val="center"/>
              <w:rPr>
                <w:color w:val="000000" w:themeColor="text1"/>
              </w:rPr>
            </w:pPr>
            <w:r w:rsidRPr="00267E73">
              <w:rPr>
                <w:rFonts w:hint="eastAsia"/>
                <w:color w:val="000000" w:themeColor="text1"/>
              </w:rPr>
              <w:t>pH</w:t>
            </w:r>
            <w:r w:rsidRPr="00267E73">
              <w:rPr>
                <w:rFonts w:hint="eastAsia"/>
                <w:color w:val="000000" w:themeColor="text1"/>
              </w:rPr>
              <w:t>（无量纲）</w:t>
            </w:r>
          </w:p>
        </w:tc>
        <w:tc>
          <w:tcPr>
            <w:tcW w:w="1413" w:type="pct"/>
            <w:tcBorders>
              <w:top w:val="single" w:sz="4" w:space="0" w:color="auto"/>
              <w:left w:val="single" w:sz="4" w:space="0" w:color="auto"/>
              <w:bottom w:val="single" w:sz="4" w:space="0" w:color="auto"/>
              <w:right w:val="single" w:sz="4" w:space="0" w:color="auto"/>
            </w:tcBorders>
            <w:vAlign w:val="center"/>
            <w:hideMark/>
          </w:tcPr>
          <w:p w:rsidR="00891EEE" w:rsidRDefault="00891EEE">
            <w:pPr>
              <w:jc w:val="center"/>
              <w:rPr>
                <w:color w:val="000000"/>
              </w:rPr>
            </w:pPr>
            <w:r>
              <w:rPr>
                <w:rFonts w:hint="eastAsia"/>
                <w:color w:val="000000"/>
              </w:rPr>
              <w:t>7.62</w:t>
            </w:r>
          </w:p>
        </w:tc>
        <w:tc>
          <w:tcPr>
            <w:tcW w:w="1246" w:type="pct"/>
            <w:tcBorders>
              <w:top w:val="single" w:sz="4" w:space="0" w:color="auto"/>
              <w:left w:val="single" w:sz="4" w:space="0" w:color="auto"/>
              <w:bottom w:val="single" w:sz="4" w:space="0" w:color="auto"/>
              <w:right w:val="single" w:sz="4" w:space="0" w:color="auto"/>
            </w:tcBorders>
            <w:vAlign w:val="center"/>
            <w:hideMark/>
          </w:tcPr>
          <w:p w:rsidR="00891EEE" w:rsidRDefault="00891EEE" w:rsidP="00C36054">
            <w:pPr>
              <w:pStyle w:val="ae"/>
              <w:widowControl/>
              <w:jc w:val="center"/>
              <w:textAlignment w:val="center"/>
              <w:rPr>
                <w:sz w:val="21"/>
              </w:rPr>
            </w:pPr>
            <w:r>
              <w:rPr>
                <w:rFonts w:hint="eastAsia"/>
                <w:sz w:val="21"/>
              </w:rPr>
              <w:t>-</w:t>
            </w:r>
          </w:p>
        </w:tc>
        <w:tc>
          <w:tcPr>
            <w:tcW w:w="615" w:type="pct"/>
            <w:tcBorders>
              <w:top w:val="single" w:sz="4" w:space="0" w:color="auto"/>
              <w:left w:val="single" w:sz="4" w:space="0" w:color="auto"/>
              <w:bottom w:val="single" w:sz="4" w:space="0" w:color="auto"/>
              <w:right w:val="single" w:sz="12" w:space="0" w:color="auto"/>
            </w:tcBorders>
            <w:vAlign w:val="center"/>
            <w:hideMark/>
          </w:tcPr>
          <w:p w:rsidR="00891EEE" w:rsidRDefault="00891EEE" w:rsidP="00164C8C">
            <w:pPr>
              <w:widowControl/>
              <w:autoSpaceDE w:val="0"/>
              <w:autoSpaceDN w:val="0"/>
              <w:jc w:val="center"/>
              <w:textAlignment w:val="center"/>
            </w:pPr>
            <w:r>
              <w:rPr>
                <w:rFonts w:hint="eastAsia"/>
              </w:rPr>
              <w:t>-</w:t>
            </w:r>
          </w:p>
        </w:tc>
      </w:tr>
      <w:tr w:rsidR="00891EEE" w:rsidTr="00164C8C">
        <w:trPr>
          <w:jc w:val="center"/>
        </w:trPr>
        <w:tc>
          <w:tcPr>
            <w:tcW w:w="0" w:type="auto"/>
            <w:vMerge w:val="restart"/>
            <w:tcBorders>
              <w:top w:val="single" w:sz="4" w:space="0" w:color="auto"/>
              <w:left w:val="single" w:sz="12" w:space="0" w:color="auto"/>
              <w:right w:val="single" w:sz="4" w:space="0" w:color="auto"/>
            </w:tcBorders>
            <w:vAlign w:val="center"/>
          </w:tcPr>
          <w:p w:rsidR="00891EEE" w:rsidRDefault="00891EEE" w:rsidP="00164C8C">
            <w:pPr>
              <w:widowControl/>
              <w:jc w:val="center"/>
              <w:textAlignment w:val="center"/>
            </w:pPr>
            <w:r>
              <w:rPr>
                <w:rFonts w:hint="eastAsia"/>
              </w:rPr>
              <w:t>10#</w:t>
            </w:r>
          </w:p>
        </w:tc>
        <w:tc>
          <w:tcPr>
            <w:tcW w:w="1049" w:type="pct"/>
            <w:tcBorders>
              <w:top w:val="single" w:sz="4" w:space="0" w:color="auto"/>
              <w:left w:val="single" w:sz="4" w:space="0" w:color="auto"/>
              <w:bottom w:val="single" w:sz="4" w:space="0" w:color="auto"/>
              <w:right w:val="single" w:sz="4" w:space="0" w:color="auto"/>
            </w:tcBorders>
            <w:vAlign w:val="center"/>
            <w:hideMark/>
          </w:tcPr>
          <w:p w:rsidR="00891EEE" w:rsidRDefault="00891EEE" w:rsidP="00164C8C">
            <w:pPr>
              <w:jc w:val="center"/>
              <w:rPr>
                <w:color w:val="000000" w:themeColor="text1"/>
              </w:rPr>
            </w:pPr>
            <w:r>
              <w:rPr>
                <w:rFonts w:hint="eastAsia"/>
                <w:color w:val="000000" w:themeColor="text1"/>
              </w:rPr>
              <w:t>砷</w:t>
            </w:r>
          </w:p>
        </w:tc>
        <w:tc>
          <w:tcPr>
            <w:tcW w:w="1413" w:type="pct"/>
            <w:tcBorders>
              <w:top w:val="single" w:sz="4" w:space="0" w:color="auto"/>
              <w:left w:val="single" w:sz="4" w:space="0" w:color="auto"/>
              <w:bottom w:val="single" w:sz="4" w:space="0" w:color="auto"/>
              <w:right w:val="single" w:sz="4" w:space="0" w:color="auto"/>
            </w:tcBorders>
            <w:vAlign w:val="center"/>
            <w:hideMark/>
          </w:tcPr>
          <w:p w:rsidR="00891EEE" w:rsidRDefault="00891EEE">
            <w:pPr>
              <w:jc w:val="center"/>
              <w:rPr>
                <w:color w:val="000000"/>
              </w:rPr>
            </w:pPr>
            <w:r>
              <w:rPr>
                <w:color w:val="000000"/>
              </w:rPr>
              <w:t>4.47</w:t>
            </w:r>
          </w:p>
        </w:tc>
        <w:tc>
          <w:tcPr>
            <w:tcW w:w="1246" w:type="pct"/>
            <w:tcBorders>
              <w:top w:val="single" w:sz="4" w:space="0" w:color="auto"/>
              <w:left w:val="single" w:sz="4" w:space="0" w:color="auto"/>
              <w:bottom w:val="single" w:sz="4" w:space="0" w:color="auto"/>
              <w:right w:val="single" w:sz="4" w:space="0" w:color="auto"/>
            </w:tcBorders>
            <w:vAlign w:val="center"/>
            <w:hideMark/>
          </w:tcPr>
          <w:p w:rsidR="00891EEE" w:rsidRDefault="00891EEE" w:rsidP="00C36054">
            <w:pPr>
              <w:pStyle w:val="ae"/>
              <w:widowControl/>
              <w:jc w:val="center"/>
              <w:textAlignment w:val="center"/>
              <w:rPr>
                <w:kern w:val="2"/>
                <w:sz w:val="21"/>
              </w:rPr>
            </w:pPr>
            <w:r>
              <w:rPr>
                <w:rFonts w:hint="eastAsia"/>
                <w:kern w:val="2"/>
                <w:sz w:val="21"/>
              </w:rPr>
              <w:t>25</w:t>
            </w:r>
          </w:p>
        </w:tc>
        <w:tc>
          <w:tcPr>
            <w:tcW w:w="615" w:type="pct"/>
            <w:tcBorders>
              <w:top w:val="single" w:sz="4" w:space="0" w:color="auto"/>
              <w:left w:val="single" w:sz="4" w:space="0" w:color="auto"/>
              <w:bottom w:val="single" w:sz="4" w:space="0" w:color="auto"/>
              <w:right w:val="single" w:sz="12" w:space="0" w:color="auto"/>
            </w:tcBorders>
            <w:vAlign w:val="center"/>
            <w:hideMark/>
          </w:tcPr>
          <w:p w:rsidR="00891EEE" w:rsidRDefault="00891EEE" w:rsidP="00164C8C">
            <w:pPr>
              <w:widowControl/>
              <w:autoSpaceDE w:val="0"/>
              <w:autoSpaceDN w:val="0"/>
              <w:jc w:val="center"/>
              <w:textAlignment w:val="center"/>
            </w:pPr>
            <w:r>
              <w:rPr>
                <w:rFonts w:hint="eastAsia"/>
              </w:rPr>
              <w:t>0.18</w:t>
            </w:r>
          </w:p>
        </w:tc>
      </w:tr>
      <w:tr w:rsidR="00FC0614" w:rsidTr="00164C8C">
        <w:trPr>
          <w:jc w:val="center"/>
        </w:trPr>
        <w:tc>
          <w:tcPr>
            <w:tcW w:w="0" w:type="auto"/>
            <w:vMerge/>
            <w:tcBorders>
              <w:left w:val="single" w:sz="12" w:space="0" w:color="auto"/>
              <w:right w:val="single" w:sz="4" w:space="0" w:color="auto"/>
            </w:tcBorders>
            <w:vAlign w:val="center"/>
          </w:tcPr>
          <w:p w:rsidR="00FC0614" w:rsidRDefault="00FC0614" w:rsidP="00164C8C">
            <w:pPr>
              <w:widowControl/>
              <w:jc w:val="center"/>
              <w:textAlignment w:val="center"/>
            </w:pPr>
          </w:p>
        </w:tc>
        <w:tc>
          <w:tcPr>
            <w:tcW w:w="1049" w:type="pct"/>
            <w:tcBorders>
              <w:top w:val="single" w:sz="4" w:space="0" w:color="auto"/>
              <w:left w:val="single" w:sz="4" w:space="0" w:color="auto"/>
              <w:bottom w:val="single" w:sz="4" w:space="0" w:color="auto"/>
              <w:right w:val="single" w:sz="4" w:space="0" w:color="auto"/>
            </w:tcBorders>
            <w:vAlign w:val="center"/>
            <w:hideMark/>
          </w:tcPr>
          <w:p w:rsidR="00FC0614" w:rsidRDefault="00FC0614" w:rsidP="00164C8C">
            <w:pPr>
              <w:jc w:val="center"/>
              <w:rPr>
                <w:color w:val="000000" w:themeColor="text1"/>
              </w:rPr>
            </w:pPr>
            <w:r>
              <w:rPr>
                <w:rFonts w:hint="eastAsia"/>
                <w:color w:val="000000" w:themeColor="text1"/>
              </w:rPr>
              <w:t>铅</w:t>
            </w:r>
          </w:p>
        </w:tc>
        <w:tc>
          <w:tcPr>
            <w:tcW w:w="1413" w:type="pct"/>
            <w:tcBorders>
              <w:top w:val="single" w:sz="4" w:space="0" w:color="auto"/>
              <w:left w:val="single" w:sz="4" w:space="0" w:color="auto"/>
              <w:bottom w:val="single" w:sz="4" w:space="0" w:color="auto"/>
              <w:right w:val="single" w:sz="4" w:space="0" w:color="auto"/>
            </w:tcBorders>
            <w:vAlign w:val="center"/>
            <w:hideMark/>
          </w:tcPr>
          <w:p w:rsidR="00FC0614" w:rsidRDefault="00FC0614">
            <w:pPr>
              <w:jc w:val="center"/>
              <w:rPr>
                <w:color w:val="000000"/>
              </w:rPr>
            </w:pPr>
            <w:r>
              <w:rPr>
                <w:color w:val="000000"/>
              </w:rPr>
              <w:t>19.</w:t>
            </w:r>
            <w:bookmarkStart w:id="160" w:name="_GoBack"/>
            <w:bookmarkEnd w:id="160"/>
            <w:r>
              <w:rPr>
                <w:color w:val="000000"/>
              </w:rPr>
              <w:t>8</w:t>
            </w:r>
          </w:p>
        </w:tc>
        <w:tc>
          <w:tcPr>
            <w:tcW w:w="1246" w:type="pct"/>
            <w:tcBorders>
              <w:top w:val="single" w:sz="4" w:space="0" w:color="auto"/>
              <w:left w:val="single" w:sz="4" w:space="0" w:color="auto"/>
              <w:bottom w:val="single" w:sz="4" w:space="0" w:color="auto"/>
              <w:right w:val="single" w:sz="4" w:space="0" w:color="auto"/>
            </w:tcBorders>
            <w:vAlign w:val="center"/>
            <w:hideMark/>
          </w:tcPr>
          <w:p w:rsidR="00FC0614" w:rsidRDefault="00FC0614" w:rsidP="00C36054">
            <w:pPr>
              <w:pStyle w:val="ae"/>
              <w:widowControl/>
              <w:jc w:val="center"/>
              <w:textAlignment w:val="center"/>
              <w:rPr>
                <w:kern w:val="2"/>
                <w:sz w:val="21"/>
              </w:rPr>
            </w:pPr>
            <w:r>
              <w:rPr>
                <w:rFonts w:hint="eastAsia"/>
                <w:kern w:val="2"/>
                <w:sz w:val="21"/>
              </w:rPr>
              <w:t>170</w:t>
            </w:r>
          </w:p>
        </w:tc>
        <w:tc>
          <w:tcPr>
            <w:tcW w:w="615" w:type="pct"/>
            <w:tcBorders>
              <w:top w:val="single" w:sz="4" w:space="0" w:color="auto"/>
              <w:left w:val="single" w:sz="4" w:space="0" w:color="auto"/>
              <w:bottom w:val="single" w:sz="4" w:space="0" w:color="auto"/>
              <w:right w:val="single" w:sz="12" w:space="0" w:color="auto"/>
            </w:tcBorders>
            <w:vAlign w:val="center"/>
            <w:hideMark/>
          </w:tcPr>
          <w:p w:rsidR="00FC0614" w:rsidRDefault="00FC0614" w:rsidP="00164C8C">
            <w:pPr>
              <w:widowControl/>
              <w:autoSpaceDE w:val="0"/>
              <w:autoSpaceDN w:val="0"/>
              <w:jc w:val="center"/>
              <w:textAlignment w:val="center"/>
            </w:pPr>
            <w:r>
              <w:rPr>
                <w:rFonts w:hint="eastAsia"/>
              </w:rPr>
              <w:t>0.12</w:t>
            </w:r>
          </w:p>
        </w:tc>
      </w:tr>
      <w:tr w:rsidR="00FC0614" w:rsidTr="00164C8C">
        <w:trPr>
          <w:jc w:val="center"/>
        </w:trPr>
        <w:tc>
          <w:tcPr>
            <w:tcW w:w="0" w:type="auto"/>
            <w:vMerge/>
            <w:tcBorders>
              <w:left w:val="single" w:sz="12" w:space="0" w:color="auto"/>
              <w:right w:val="single" w:sz="4" w:space="0" w:color="auto"/>
            </w:tcBorders>
            <w:vAlign w:val="center"/>
          </w:tcPr>
          <w:p w:rsidR="00FC0614" w:rsidRDefault="00FC0614" w:rsidP="00164C8C">
            <w:pPr>
              <w:widowControl/>
              <w:jc w:val="center"/>
              <w:textAlignment w:val="center"/>
            </w:pPr>
          </w:p>
        </w:tc>
        <w:tc>
          <w:tcPr>
            <w:tcW w:w="1049" w:type="pct"/>
            <w:tcBorders>
              <w:top w:val="single" w:sz="4" w:space="0" w:color="auto"/>
              <w:left w:val="single" w:sz="4" w:space="0" w:color="auto"/>
              <w:bottom w:val="single" w:sz="4" w:space="0" w:color="auto"/>
              <w:right w:val="single" w:sz="4" w:space="0" w:color="auto"/>
            </w:tcBorders>
            <w:vAlign w:val="center"/>
            <w:hideMark/>
          </w:tcPr>
          <w:p w:rsidR="00FC0614" w:rsidRPr="00FC0614" w:rsidRDefault="00FC0614" w:rsidP="00164C8C">
            <w:pPr>
              <w:jc w:val="center"/>
              <w:rPr>
                <w:color w:val="000000" w:themeColor="text1"/>
              </w:rPr>
            </w:pPr>
            <w:r w:rsidRPr="00FC0614">
              <w:rPr>
                <w:rFonts w:hint="eastAsia"/>
                <w:color w:val="000000" w:themeColor="text1"/>
              </w:rPr>
              <w:t>汞</w:t>
            </w:r>
          </w:p>
        </w:tc>
        <w:tc>
          <w:tcPr>
            <w:tcW w:w="1413" w:type="pct"/>
            <w:tcBorders>
              <w:top w:val="single" w:sz="4" w:space="0" w:color="auto"/>
              <w:left w:val="single" w:sz="4" w:space="0" w:color="auto"/>
              <w:bottom w:val="single" w:sz="4" w:space="0" w:color="auto"/>
              <w:right w:val="single" w:sz="4" w:space="0" w:color="auto"/>
            </w:tcBorders>
            <w:vAlign w:val="center"/>
            <w:hideMark/>
          </w:tcPr>
          <w:p w:rsidR="00FC0614" w:rsidRDefault="00FC0614">
            <w:pPr>
              <w:jc w:val="center"/>
              <w:rPr>
                <w:color w:val="000000"/>
              </w:rPr>
            </w:pPr>
            <w:r>
              <w:rPr>
                <w:color w:val="000000"/>
              </w:rPr>
              <w:t>0.089</w:t>
            </w:r>
          </w:p>
        </w:tc>
        <w:tc>
          <w:tcPr>
            <w:tcW w:w="1246" w:type="pct"/>
            <w:tcBorders>
              <w:top w:val="single" w:sz="4" w:space="0" w:color="auto"/>
              <w:left w:val="single" w:sz="4" w:space="0" w:color="auto"/>
              <w:bottom w:val="single" w:sz="4" w:space="0" w:color="auto"/>
              <w:right w:val="single" w:sz="4" w:space="0" w:color="auto"/>
            </w:tcBorders>
            <w:vAlign w:val="center"/>
            <w:hideMark/>
          </w:tcPr>
          <w:p w:rsidR="00FC0614" w:rsidRPr="00FC0614" w:rsidRDefault="00FC0614" w:rsidP="00C36054">
            <w:pPr>
              <w:pStyle w:val="ae"/>
              <w:widowControl/>
              <w:jc w:val="center"/>
              <w:textAlignment w:val="center"/>
              <w:rPr>
                <w:color w:val="000000" w:themeColor="text1"/>
                <w:kern w:val="2"/>
                <w:sz w:val="21"/>
              </w:rPr>
            </w:pPr>
            <w:r w:rsidRPr="00FC0614">
              <w:rPr>
                <w:rFonts w:hint="eastAsia"/>
                <w:color w:val="000000" w:themeColor="text1"/>
                <w:kern w:val="2"/>
                <w:sz w:val="21"/>
              </w:rPr>
              <w:t>3.4</w:t>
            </w:r>
          </w:p>
        </w:tc>
        <w:tc>
          <w:tcPr>
            <w:tcW w:w="615" w:type="pct"/>
            <w:tcBorders>
              <w:top w:val="single" w:sz="4" w:space="0" w:color="auto"/>
              <w:left w:val="single" w:sz="4" w:space="0" w:color="auto"/>
              <w:bottom w:val="single" w:sz="4" w:space="0" w:color="auto"/>
              <w:right w:val="single" w:sz="12" w:space="0" w:color="auto"/>
            </w:tcBorders>
            <w:vAlign w:val="center"/>
            <w:hideMark/>
          </w:tcPr>
          <w:p w:rsidR="00FC0614" w:rsidRPr="00FC0614" w:rsidRDefault="00FC0614" w:rsidP="00164C8C">
            <w:pPr>
              <w:widowControl/>
              <w:autoSpaceDE w:val="0"/>
              <w:autoSpaceDN w:val="0"/>
              <w:jc w:val="center"/>
              <w:textAlignment w:val="center"/>
              <w:rPr>
                <w:color w:val="000000" w:themeColor="text1"/>
              </w:rPr>
            </w:pPr>
            <w:r w:rsidRPr="00FC0614">
              <w:rPr>
                <w:rFonts w:hint="eastAsia"/>
                <w:color w:val="000000" w:themeColor="text1"/>
              </w:rPr>
              <w:t>0.026</w:t>
            </w:r>
          </w:p>
        </w:tc>
      </w:tr>
      <w:tr w:rsidR="00891EEE" w:rsidTr="00164C8C">
        <w:trPr>
          <w:jc w:val="center"/>
        </w:trPr>
        <w:tc>
          <w:tcPr>
            <w:tcW w:w="0" w:type="auto"/>
            <w:vMerge/>
            <w:tcBorders>
              <w:left w:val="single" w:sz="12" w:space="0" w:color="auto"/>
              <w:right w:val="single" w:sz="4" w:space="0" w:color="auto"/>
            </w:tcBorders>
            <w:vAlign w:val="center"/>
          </w:tcPr>
          <w:p w:rsidR="00891EEE" w:rsidRDefault="00891EEE" w:rsidP="00164C8C">
            <w:pPr>
              <w:widowControl/>
              <w:jc w:val="center"/>
              <w:textAlignment w:val="center"/>
            </w:pPr>
          </w:p>
        </w:tc>
        <w:tc>
          <w:tcPr>
            <w:tcW w:w="1049" w:type="pct"/>
            <w:tcBorders>
              <w:top w:val="single" w:sz="4" w:space="0" w:color="auto"/>
              <w:left w:val="single" w:sz="4" w:space="0" w:color="auto"/>
              <w:bottom w:val="single" w:sz="4" w:space="0" w:color="auto"/>
              <w:right w:val="single" w:sz="4" w:space="0" w:color="auto"/>
            </w:tcBorders>
            <w:vAlign w:val="center"/>
            <w:hideMark/>
          </w:tcPr>
          <w:p w:rsidR="00891EEE" w:rsidRPr="00FC0614" w:rsidRDefault="00891EEE" w:rsidP="00164C8C">
            <w:pPr>
              <w:jc w:val="center"/>
              <w:rPr>
                <w:color w:val="000000" w:themeColor="text1"/>
              </w:rPr>
            </w:pPr>
            <w:r w:rsidRPr="00FC0614">
              <w:rPr>
                <w:rFonts w:hint="eastAsia"/>
                <w:color w:val="000000" w:themeColor="text1"/>
              </w:rPr>
              <w:t>镉</w:t>
            </w:r>
          </w:p>
        </w:tc>
        <w:tc>
          <w:tcPr>
            <w:tcW w:w="1413" w:type="pct"/>
            <w:tcBorders>
              <w:top w:val="single" w:sz="4" w:space="0" w:color="auto"/>
              <w:left w:val="single" w:sz="4" w:space="0" w:color="auto"/>
              <w:bottom w:val="single" w:sz="4" w:space="0" w:color="auto"/>
              <w:right w:val="single" w:sz="4" w:space="0" w:color="auto"/>
            </w:tcBorders>
            <w:vAlign w:val="center"/>
            <w:hideMark/>
          </w:tcPr>
          <w:p w:rsidR="00891EEE" w:rsidRPr="00FC0614" w:rsidRDefault="00891EEE">
            <w:pPr>
              <w:jc w:val="center"/>
              <w:rPr>
                <w:color w:val="000000" w:themeColor="text1"/>
              </w:rPr>
            </w:pPr>
            <w:r w:rsidRPr="00FC0614">
              <w:rPr>
                <w:rFonts w:hint="eastAsia"/>
                <w:color w:val="000000" w:themeColor="text1"/>
              </w:rPr>
              <w:t>0.44</w:t>
            </w:r>
          </w:p>
        </w:tc>
        <w:tc>
          <w:tcPr>
            <w:tcW w:w="1246" w:type="pct"/>
            <w:tcBorders>
              <w:top w:val="single" w:sz="4" w:space="0" w:color="auto"/>
              <w:left w:val="single" w:sz="4" w:space="0" w:color="auto"/>
              <w:bottom w:val="single" w:sz="4" w:space="0" w:color="auto"/>
              <w:right w:val="single" w:sz="4" w:space="0" w:color="auto"/>
            </w:tcBorders>
            <w:vAlign w:val="center"/>
            <w:hideMark/>
          </w:tcPr>
          <w:p w:rsidR="00891EEE" w:rsidRPr="00FC0614" w:rsidRDefault="00891EEE" w:rsidP="00C36054">
            <w:pPr>
              <w:pStyle w:val="ae"/>
              <w:widowControl/>
              <w:jc w:val="center"/>
              <w:textAlignment w:val="center"/>
              <w:rPr>
                <w:color w:val="000000" w:themeColor="text1"/>
                <w:kern w:val="2"/>
                <w:sz w:val="21"/>
              </w:rPr>
            </w:pPr>
            <w:r w:rsidRPr="00FC0614">
              <w:rPr>
                <w:rFonts w:hint="eastAsia"/>
                <w:color w:val="000000" w:themeColor="text1"/>
                <w:kern w:val="2"/>
                <w:sz w:val="21"/>
              </w:rPr>
              <w:t>0.6</w:t>
            </w:r>
          </w:p>
        </w:tc>
        <w:tc>
          <w:tcPr>
            <w:tcW w:w="615" w:type="pct"/>
            <w:tcBorders>
              <w:top w:val="single" w:sz="4" w:space="0" w:color="auto"/>
              <w:left w:val="single" w:sz="4" w:space="0" w:color="auto"/>
              <w:bottom w:val="single" w:sz="4" w:space="0" w:color="auto"/>
              <w:right w:val="single" w:sz="12" w:space="0" w:color="auto"/>
            </w:tcBorders>
            <w:vAlign w:val="center"/>
            <w:hideMark/>
          </w:tcPr>
          <w:p w:rsidR="00891EEE" w:rsidRPr="00FC0614" w:rsidRDefault="00891EEE" w:rsidP="00164C8C">
            <w:pPr>
              <w:widowControl/>
              <w:autoSpaceDE w:val="0"/>
              <w:autoSpaceDN w:val="0"/>
              <w:jc w:val="center"/>
              <w:textAlignment w:val="center"/>
              <w:rPr>
                <w:color w:val="000000" w:themeColor="text1"/>
              </w:rPr>
            </w:pPr>
            <w:r w:rsidRPr="00FC0614">
              <w:rPr>
                <w:rFonts w:hint="eastAsia"/>
                <w:color w:val="000000" w:themeColor="text1"/>
              </w:rPr>
              <w:t>0.73</w:t>
            </w:r>
          </w:p>
        </w:tc>
      </w:tr>
      <w:tr w:rsidR="00891EEE" w:rsidTr="00164C8C">
        <w:trPr>
          <w:jc w:val="center"/>
        </w:trPr>
        <w:tc>
          <w:tcPr>
            <w:tcW w:w="0" w:type="auto"/>
            <w:vMerge/>
            <w:tcBorders>
              <w:left w:val="single" w:sz="12" w:space="0" w:color="auto"/>
              <w:right w:val="single" w:sz="4" w:space="0" w:color="auto"/>
            </w:tcBorders>
            <w:vAlign w:val="center"/>
          </w:tcPr>
          <w:p w:rsidR="00891EEE" w:rsidRDefault="00891EEE" w:rsidP="00164C8C">
            <w:pPr>
              <w:widowControl/>
              <w:jc w:val="center"/>
              <w:textAlignment w:val="center"/>
            </w:pPr>
          </w:p>
        </w:tc>
        <w:tc>
          <w:tcPr>
            <w:tcW w:w="1049" w:type="pct"/>
            <w:tcBorders>
              <w:top w:val="single" w:sz="4" w:space="0" w:color="auto"/>
              <w:left w:val="single" w:sz="4" w:space="0" w:color="auto"/>
              <w:bottom w:val="single" w:sz="4" w:space="0" w:color="auto"/>
              <w:right w:val="single" w:sz="4" w:space="0" w:color="auto"/>
            </w:tcBorders>
            <w:vAlign w:val="center"/>
            <w:hideMark/>
          </w:tcPr>
          <w:p w:rsidR="00891EEE" w:rsidRPr="00FC0614" w:rsidRDefault="00891EEE" w:rsidP="00164C8C">
            <w:pPr>
              <w:jc w:val="center"/>
              <w:rPr>
                <w:color w:val="000000" w:themeColor="text1"/>
              </w:rPr>
            </w:pPr>
            <w:r w:rsidRPr="00FC0614">
              <w:rPr>
                <w:rFonts w:hint="eastAsia"/>
                <w:color w:val="000000" w:themeColor="text1"/>
              </w:rPr>
              <w:t>铜</w:t>
            </w:r>
          </w:p>
        </w:tc>
        <w:tc>
          <w:tcPr>
            <w:tcW w:w="1413" w:type="pct"/>
            <w:tcBorders>
              <w:top w:val="single" w:sz="4" w:space="0" w:color="auto"/>
              <w:left w:val="single" w:sz="4" w:space="0" w:color="auto"/>
              <w:bottom w:val="single" w:sz="4" w:space="0" w:color="auto"/>
              <w:right w:val="single" w:sz="4" w:space="0" w:color="auto"/>
            </w:tcBorders>
            <w:vAlign w:val="center"/>
            <w:hideMark/>
          </w:tcPr>
          <w:p w:rsidR="00891EEE" w:rsidRPr="00FC0614" w:rsidRDefault="00891EEE">
            <w:pPr>
              <w:jc w:val="center"/>
              <w:rPr>
                <w:color w:val="000000" w:themeColor="text1"/>
              </w:rPr>
            </w:pPr>
            <w:r w:rsidRPr="00FC0614">
              <w:rPr>
                <w:color w:val="000000" w:themeColor="text1"/>
              </w:rPr>
              <w:t>10.3</w:t>
            </w:r>
          </w:p>
        </w:tc>
        <w:tc>
          <w:tcPr>
            <w:tcW w:w="1246" w:type="pct"/>
            <w:tcBorders>
              <w:top w:val="single" w:sz="4" w:space="0" w:color="auto"/>
              <w:left w:val="single" w:sz="4" w:space="0" w:color="auto"/>
              <w:bottom w:val="single" w:sz="4" w:space="0" w:color="auto"/>
              <w:right w:val="single" w:sz="4" w:space="0" w:color="auto"/>
            </w:tcBorders>
            <w:vAlign w:val="center"/>
            <w:hideMark/>
          </w:tcPr>
          <w:p w:rsidR="00891EEE" w:rsidRPr="00FC0614" w:rsidRDefault="00891EEE" w:rsidP="00C36054">
            <w:pPr>
              <w:pStyle w:val="ae"/>
              <w:widowControl/>
              <w:jc w:val="center"/>
              <w:textAlignment w:val="center"/>
              <w:rPr>
                <w:color w:val="000000" w:themeColor="text1"/>
                <w:kern w:val="2"/>
                <w:sz w:val="21"/>
              </w:rPr>
            </w:pPr>
            <w:r w:rsidRPr="00FC0614">
              <w:rPr>
                <w:rFonts w:hint="eastAsia"/>
                <w:color w:val="000000" w:themeColor="text1"/>
                <w:kern w:val="2"/>
                <w:sz w:val="21"/>
              </w:rPr>
              <w:t>100</w:t>
            </w:r>
          </w:p>
        </w:tc>
        <w:tc>
          <w:tcPr>
            <w:tcW w:w="615" w:type="pct"/>
            <w:tcBorders>
              <w:top w:val="single" w:sz="4" w:space="0" w:color="auto"/>
              <w:left w:val="single" w:sz="4" w:space="0" w:color="auto"/>
              <w:bottom w:val="single" w:sz="4" w:space="0" w:color="auto"/>
              <w:right w:val="single" w:sz="12" w:space="0" w:color="auto"/>
            </w:tcBorders>
            <w:vAlign w:val="center"/>
            <w:hideMark/>
          </w:tcPr>
          <w:p w:rsidR="00891EEE" w:rsidRPr="00FC0614" w:rsidRDefault="00891EEE" w:rsidP="00164C8C">
            <w:pPr>
              <w:widowControl/>
              <w:autoSpaceDE w:val="0"/>
              <w:autoSpaceDN w:val="0"/>
              <w:jc w:val="center"/>
              <w:textAlignment w:val="center"/>
              <w:rPr>
                <w:color w:val="000000" w:themeColor="text1"/>
              </w:rPr>
            </w:pPr>
            <w:r w:rsidRPr="00FC0614">
              <w:rPr>
                <w:rFonts w:hint="eastAsia"/>
                <w:color w:val="000000" w:themeColor="text1"/>
              </w:rPr>
              <w:t>0.1</w:t>
            </w:r>
          </w:p>
        </w:tc>
      </w:tr>
      <w:tr w:rsidR="00891EEE" w:rsidTr="00164C8C">
        <w:trPr>
          <w:jc w:val="center"/>
        </w:trPr>
        <w:tc>
          <w:tcPr>
            <w:tcW w:w="0" w:type="auto"/>
            <w:vMerge/>
            <w:tcBorders>
              <w:left w:val="single" w:sz="12" w:space="0" w:color="auto"/>
              <w:right w:val="single" w:sz="4" w:space="0" w:color="auto"/>
            </w:tcBorders>
            <w:vAlign w:val="center"/>
          </w:tcPr>
          <w:p w:rsidR="00891EEE" w:rsidRDefault="00891EEE" w:rsidP="00164C8C">
            <w:pPr>
              <w:widowControl/>
              <w:jc w:val="center"/>
              <w:textAlignment w:val="center"/>
            </w:pPr>
          </w:p>
        </w:tc>
        <w:tc>
          <w:tcPr>
            <w:tcW w:w="1049" w:type="pct"/>
            <w:tcBorders>
              <w:top w:val="single" w:sz="4" w:space="0" w:color="auto"/>
              <w:left w:val="single" w:sz="4" w:space="0" w:color="auto"/>
              <w:bottom w:val="single" w:sz="4" w:space="0" w:color="auto"/>
              <w:right w:val="single" w:sz="4" w:space="0" w:color="auto"/>
            </w:tcBorders>
            <w:vAlign w:val="center"/>
            <w:hideMark/>
          </w:tcPr>
          <w:p w:rsidR="00891EEE" w:rsidRPr="00FC0614" w:rsidRDefault="00891EEE" w:rsidP="00164C8C">
            <w:pPr>
              <w:jc w:val="center"/>
              <w:rPr>
                <w:color w:val="000000" w:themeColor="text1"/>
              </w:rPr>
            </w:pPr>
            <w:r w:rsidRPr="00FC0614">
              <w:rPr>
                <w:rFonts w:hint="eastAsia"/>
                <w:color w:val="000000" w:themeColor="text1"/>
              </w:rPr>
              <w:t>镍</w:t>
            </w:r>
          </w:p>
        </w:tc>
        <w:tc>
          <w:tcPr>
            <w:tcW w:w="1413" w:type="pct"/>
            <w:tcBorders>
              <w:top w:val="single" w:sz="4" w:space="0" w:color="auto"/>
              <w:left w:val="single" w:sz="4" w:space="0" w:color="auto"/>
              <w:bottom w:val="single" w:sz="4" w:space="0" w:color="auto"/>
              <w:right w:val="single" w:sz="4" w:space="0" w:color="auto"/>
            </w:tcBorders>
            <w:vAlign w:val="center"/>
            <w:hideMark/>
          </w:tcPr>
          <w:p w:rsidR="00891EEE" w:rsidRPr="00FC0614" w:rsidRDefault="00891EEE">
            <w:pPr>
              <w:jc w:val="center"/>
              <w:rPr>
                <w:color w:val="000000" w:themeColor="text1"/>
              </w:rPr>
            </w:pPr>
            <w:r w:rsidRPr="00FC0614">
              <w:rPr>
                <w:color w:val="000000" w:themeColor="text1"/>
              </w:rPr>
              <w:t>8.99</w:t>
            </w:r>
          </w:p>
        </w:tc>
        <w:tc>
          <w:tcPr>
            <w:tcW w:w="1246" w:type="pct"/>
            <w:tcBorders>
              <w:top w:val="single" w:sz="4" w:space="0" w:color="auto"/>
              <w:left w:val="single" w:sz="4" w:space="0" w:color="auto"/>
              <w:bottom w:val="single" w:sz="4" w:space="0" w:color="auto"/>
              <w:right w:val="single" w:sz="4" w:space="0" w:color="auto"/>
            </w:tcBorders>
            <w:vAlign w:val="center"/>
            <w:hideMark/>
          </w:tcPr>
          <w:p w:rsidR="00891EEE" w:rsidRPr="00FC0614" w:rsidRDefault="00891EEE" w:rsidP="00C36054">
            <w:pPr>
              <w:pStyle w:val="ae"/>
              <w:widowControl/>
              <w:jc w:val="center"/>
              <w:textAlignment w:val="center"/>
              <w:rPr>
                <w:color w:val="000000" w:themeColor="text1"/>
                <w:kern w:val="2"/>
                <w:sz w:val="21"/>
              </w:rPr>
            </w:pPr>
            <w:r w:rsidRPr="00FC0614">
              <w:rPr>
                <w:rFonts w:hint="eastAsia"/>
                <w:color w:val="000000" w:themeColor="text1"/>
                <w:kern w:val="2"/>
                <w:sz w:val="21"/>
              </w:rPr>
              <w:t>190</w:t>
            </w:r>
          </w:p>
        </w:tc>
        <w:tc>
          <w:tcPr>
            <w:tcW w:w="615" w:type="pct"/>
            <w:tcBorders>
              <w:top w:val="single" w:sz="4" w:space="0" w:color="auto"/>
              <w:left w:val="single" w:sz="4" w:space="0" w:color="auto"/>
              <w:bottom w:val="single" w:sz="4" w:space="0" w:color="auto"/>
              <w:right w:val="single" w:sz="12" w:space="0" w:color="auto"/>
            </w:tcBorders>
            <w:vAlign w:val="center"/>
            <w:hideMark/>
          </w:tcPr>
          <w:p w:rsidR="00891EEE" w:rsidRPr="00FC0614" w:rsidRDefault="00891EEE" w:rsidP="00164C8C">
            <w:pPr>
              <w:widowControl/>
              <w:autoSpaceDE w:val="0"/>
              <w:autoSpaceDN w:val="0"/>
              <w:jc w:val="center"/>
              <w:textAlignment w:val="center"/>
              <w:rPr>
                <w:color w:val="000000" w:themeColor="text1"/>
              </w:rPr>
            </w:pPr>
            <w:r w:rsidRPr="00FC0614">
              <w:rPr>
                <w:rFonts w:hint="eastAsia"/>
                <w:color w:val="000000" w:themeColor="text1"/>
              </w:rPr>
              <w:t>0.047</w:t>
            </w:r>
          </w:p>
        </w:tc>
      </w:tr>
      <w:tr w:rsidR="00891EEE" w:rsidTr="00164C8C">
        <w:trPr>
          <w:jc w:val="center"/>
        </w:trPr>
        <w:tc>
          <w:tcPr>
            <w:tcW w:w="0" w:type="auto"/>
            <w:vMerge/>
            <w:tcBorders>
              <w:left w:val="single" w:sz="12" w:space="0" w:color="auto"/>
              <w:right w:val="single" w:sz="4" w:space="0" w:color="auto"/>
            </w:tcBorders>
            <w:vAlign w:val="center"/>
          </w:tcPr>
          <w:p w:rsidR="00891EEE" w:rsidRDefault="00891EEE" w:rsidP="00164C8C">
            <w:pPr>
              <w:widowControl/>
              <w:jc w:val="center"/>
              <w:textAlignment w:val="center"/>
            </w:pPr>
          </w:p>
        </w:tc>
        <w:tc>
          <w:tcPr>
            <w:tcW w:w="1049" w:type="pct"/>
            <w:tcBorders>
              <w:top w:val="single" w:sz="4" w:space="0" w:color="auto"/>
              <w:left w:val="single" w:sz="4" w:space="0" w:color="auto"/>
              <w:bottom w:val="single" w:sz="4" w:space="0" w:color="auto"/>
              <w:right w:val="single" w:sz="4" w:space="0" w:color="auto"/>
            </w:tcBorders>
            <w:vAlign w:val="center"/>
            <w:hideMark/>
          </w:tcPr>
          <w:p w:rsidR="00891EEE" w:rsidRPr="00FC0614" w:rsidRDefault="00891EEE" w:rsidP="00164C8C">
            <w:pPr>
              <w:jc w:val="center"/>
              <w:rPr>
                <w:color w:val="000000" w:themeColor="text1"/>
              </w:rPr>
            </w:pPr>
            <w:r w:rsidRPr="00FC0614">
              <w:rPr>
                <w:rFonts w:hint="eastAsia"/>
                <w:color w:val="000000" w:themeColor="text1"/>
              </w:rPr>
              <w:t>铬</w:t>
            </w:r>
          </w:p>
        </w:tc>
        <w:tc>
          <w:tcPr>
            <w:tcW w:w="1413" w:type="pct"/>
            <w:tcBorders>
              <w:top w:val="single" w:sz="4" w:space="0" w:color="auto"/>
              <w:left w:val="single" w:sz="4" w:space="0" w:color="auto"/>
              <w:bottom w:val="single" w:sz="4" w:space="0" w:color="auto"/>
              <w:right w:val="single" w:sz="4" w:space="0" w:color="auto"/>
            </w:tcBorders>
            <w:vAlign w:val="center"/>
            <w:hideMark/>
          </w:tcPr>
          <w:p w:rsidR="00891EEE" w:rsidRPr="00FC0614" w:rsidRDefault="00891EEE">
            <w:pPr>
              <w:jc w:val="center"/>
              <w:rPr>
                <w:color w:val="000000" w:themeColor="text1"/>
              </w:rPr>
            </w:pPr>
            <w:r w:rsidRPr="00FC0614">
              <w:rPr>
                <w:color w:val="000000" w:themeColor="text1"/>
              </w:rPr>
              <w:t>26.2</w:t>
            </w:r>
          </w:p>
        </w:tc>
        <w:tc>
          <w:tcPr>
            <w:tcW w:w="1246" w:type="pct"/>
            <w:tcBorders>
              <w:top w:val="single" w:sz="4" w:space="0" w:color="auto"/>
              <w:left w:val="single" w:sz="4" w:space="0" w:color="auto"/>
              <w:bottom w:val="single" w:sz="4" w:space="0" w:color="auto"/>
              <w:right w:val="single" w:sz="4" w:space="0" w:color="auto"/>
            </w:tcBorders>
            <w:vAlign w:val="center"/>
            <w:hideMark/>
          </w:tcPr>
          <w:p w:rsidR="00891EEE" w:rsidRPr="00FC0614" w:rsidRDefault="00891EEE" w:rsidP="00C36054">
            <w:pPr>
              <w:pStyle w:val="ae"/>
              <w:widowControl/>
              <w:jc w:val="center"/>
              <w:textAlignment w:val="center"/>
              <w:rPr>
                <w:color w:val="000000" w:themeColor="text1"/>
                <w:kern w:val="2"/>
                <w:sz w:val="21"/>
              </w:rPr>
            </w:pPr>
            <w:r w:rsidRPr="00FC0614">
              <w:rPr>
                <w:rFonts w:hint="eastAsia"/>
                <w:color w:val="000000" w:themeColor="text1"/>
                <w:kern w:val="2"/>
                <w:sz w:val="21"/>
              </w:rPr>
              <w:t>300</w:t>
            </w:r>
          </w:p>
        </w:tc>
        <w:tc>
          <w:tcPr>
            <w:tcW w:w="615" w:type="pct"/>
            <w:tcBorders>
              <w:top w:val="single" w:sz="4" w:space="0" w:color="auto"/>
              <w:left w:val="single" w:sz="4" w:space="0" w:color="auto"/>
              <w:bottom w:val="single" w:sz="4" w:space="0" w:color="auto"/>
              <w:right w:val="single" w:sz="12" w:space="0" w:color="auto"/>
            </w:tcBorders>
            <w:vAlign w:val="center"/>
            <w:hideMark/>
          </w:tcPr>
          <w:p w:rsidR="00891EEE" w:rsidRPr="00FC0614" w:rsidRDefault="00891EEE" w:rsidP="00164C8C">
            <w:pPr>
              <w:widowControl/>
              <w:autoSpaceDE w:val="0"/>
              <w:autoSpaceDN w:val="0"/>
              <w:jc w:val="center"/>
              <w:textAlignment w:val="center"/>
              <w:rPr>
                <w:color w:val="000000" w:themeColor="text1"/>
              </w:rPr>
            </w:pPr>
            <w:r w:rsidRPr="00FC0614">
              <w:rPr>
                <w:rFonts w:hint="eastAsia"/>
                <w:color w:val="000000" w:themeColor="text1"/>
              </w:rPr>
              <w:t>0.087</w:t>
            </w:r>
          </w:p>
        </w:tc>
      </w:tr>
      <w:tr w:rsidR="00891EEE" w:rsidTr="00EF5D33">
        <w:trPr>
          <w:jc w:val="center"/>
        </w:trPr>
        <w:tc>
          <w:tcPr>
            <w:tcW w:w="0" w:type="auto"/>
            <w:vMerge/>
            <w:tcBorders>
              <w:left w:val="single" w:sz="12" w:space="0" w:color="auto"/>
              <w:right w:val="single" w:sz="4" w:space="0" w:color="auto"/>
            </w:tcBorders>
            <w:vAlign w:val="center"/>
          </w:tcPr>
          <w:p w:rsidR="00891EEE" w:rsidRDefault="00891EEE" w:rsidP="00164C8C">
            <w:pPr>
              <w:widowControl/>
              <w:jc w:val="center"/>
              <w:textAlignment w:val="center"/>
            </w:pPr>
          </w:p>
        </w:tc>
        <w:tc>
          <w:tcPr>
            <w:tcW w:w="1049" w:type="pct"/>
            <w:tcBorders>
              <w:top w:val="single" w:sz="4" w:space="0" w:color="auto"/>
              <w:left w:val="single" w:sz="4" w:space="0" w:color="auto"/>
              <w:bottom w:val="single" w:sz="4" w:space="0" w:color="auto"/>
              <w:right w:val="single" w:sz="4" w:space="0" w:color="auto"/>
            </w:tcBorders>
            <w:vAlign w:val="center"/>
            <w:hideMark/>
          </w:tcPr>
          <w:p w:rsidR="00891EEE" w:rsidRPr="00FC0614" w:rsidRDefault="00891EEE" w:rsidP="00164C8C">
            <w:pPr>
              <w:jc w:val="center"/>
              <w:rPr>
                <w:color w:val="000000" w:themeColor="text1"/>
              </w:rPr>
            </w:pPr>
            <w:r w:rsidRPr="00FC0614">
              <w:rPr>
                <w:rFonts w:hint="eastAsia"/>
                <w:color w:val="000000" w:themeColor="text1"/>
              </w:rPr>
              <w:t>锌</w:t>
            </w:r>
          </w:p>
        </w:tc>
        <w:tc>
          <w:tcPr>
            <w:tcW w:w="1413" w:type="pct"/>
            <w:tcBorders>
              <w:top w:val="single" w:sz="4" w:space="0" w:color="auto"/>
              <w:left w:val="single" w:sz="4" w:space="0" w:color="auto"/>
              <w:bottom w:val="single" w:sz="4" w:space="0" w:color="auto"/>
              <w:right w:val="single" w:sz="4" w:space="0" w:color="auto"/>
            </w:tcBorders>
            <w:vAlign w:val="center"/>
            <w:hideMark/>
          </w:tcPr>
          <w:p w:rsidR="00891EEE" w:rsidRPr="00FC0614" w:rsidRDefault="00891EEE">
            <w:pPr>
              <w:jc w:val="center"/>
              <w:rPr>
                <w:color w:val="000000" w:themeColor="text1"/>
              </w:rPr>
            </w:pPr>
            <w:r w:rsidRPr="00FC0614">
              <w:rPr>
                <w:color w:val="000000" w:themeColor="text1"/>
              </w:rPr>
              <w:t>24.9</w:t>
            </w:r>
          </w:p>
        </w:tc>
        <w:tc>
          <w:tcPr>
            <w:tcW w:w="1246" w:type="pct"/>
            <w:tcBorders>
              <w:top w:val="single" w:sz="4" w:space="0" w:color="auto"/>
              <w:left w:val="single" w:sz="4" w:space="0" w:color="auto"/>
              <w:bottom w:val="single" w:sz="4" w:space="0" w:color="auto"/>
              <w:right w:val="single" w:sz="4" w:space="0" w:color="auto"/>
            </w:tcBorders>
            <w:vAlign w:val="center"/>
            <w:hideMark/>
          </w:tcPr>
          <w:p w:rsidR="00891EEE" w:rsidRPr="00FC0614" w:rsidRDefault="00891EEE" w:rsidP="00C36054">
            <w:pPr>
              <w:pStyle w:val="ae"/>
              <w:widowControl/>
              <w:jc w:val="center"/>
              <w:textAlignment w:val="center"/>
              <w:rPr>
                <w:color w:val="000000" w:themeColor="text1"/>
                <w:sz w:val="21"/>
              </w:rPr>
            </w:pPr>
            <w:r w:rsidRPr="00FC0614">
              <w:rPr>
                <w:rFonts w:hint="eastAsia"/>
                <w:color w:val="000000" w:themeColor="text1"/>
                <w:sz w:val="21"/>
              </w:rPr>
              <w:t>250</w:t>
            </w:r>
          </w:p>
        </w:tc>
        <w:tc>
          <w:tcPr>
            <w:tcW w:w="615" w:type="pct"/>
            <w:tcBorders>
              <w:top w:val="single" w:sz="4" w:space="0" w:color="auto"/>
              <w:left w:val="single" w:sz="4" w:space="0" w:color="auto"/>
              <w:bottom w:val="single" w:sz="4" w:space="0" w:color="auto"/>
              <w:right w:val="single" w:sz="12" w:space="0" w:color="auto"/>
            </w:tcBorders>
            <w:vAlign w:val="center"/>
            <w:hideMark/>
          </w:tcPr>
          <w:p w:rsidR="00891EEE" w:rsidRPr="00FC0614" w:rsidRDefault="00891EEE" w:rsidP="00164C8C">
            <w:pPr>
              <w:widowControl/>
              <w:autoSpaceDE w:val="0"/>
              <w:autoSpaceDN w:val="0"/>
              <w:jc w:val="center"/>
              <w:textAlignment w:val="center"/>
              <w:rPr>
                <w:color w:val="000000" w:themeColor="text1"/>
              </w:rPr>
            </w:pPr>
            <w:r w:rsidRPr="00FC0614">
              <w:rPr>
                <w:rFonts w:hint="eastAsia"/>
                <w:color w:val="000000" w:themeColor="text1"/>
              </w:rPr>
              <w:t>0.0996</w:t>
            </w:r>
          </w:p>
        </w:tc>
      </w:tr>
      <w:tr w:rsidR="00891EEE" w:rsidTr="00164C8C">
        <w:trPr>
          <w:jc w:val="center"/>
        </w:trPr>
        <w:tc>
          <w:tcPr>
            <w:tcW w:w="0" w:type="auto"/>
            <w:vMerge/>
            <w:tcBorders>
              <w:left w:val="single" w:sz="12" w:space="0" w:color="auto"/>
              <w:bottom w:val="single" w:sz="4" w:space="0" w:color="auto"/>
              <w:right w:val="single" w:sz="4" w:space="0" w:color="auto"/>
            </w:tcBorders>
            <w:vAlign w:val="center"/>
          </w:tcPr>
          <w:p w:rsidR="00891EEE" w:rsidRDefault="00891EEE" w:rsidP="00164C8C">
            <w:pPr>
              <w:widowControl/>
              <w:jc w:val="center"/>
              <w:textAlignment w:val="center"/>
            </w:pPr>
          </w:p>
        </w:tc>
        <w:tc>
          <w:tcPr>
            <w:tcW w:w="1049" w:type="pct"/>
            <w:tcBorders>
              <w:top w:val="single" w:sz="4" w:space="0" w:color="auto"/>
              <w:left w:val="single" w:sz="4" w:space="0" w:color="auto"/>
              <w:bottom w:val="single" w:sz="4" w:space="0" w:color="auto"/>
              <w:right w:val="single" w:sz="4" w:space="0" w:color="auto"/>
            </w:tcBorders>
            <w:vAlign w:val="center"/>
            <w:hideMark/>
          </w:tcPr>
          <w:p w:rsidR="00891EEE" w:rsidRPr="00FC0614" w:rsidRDefault="00891EEE" w:rsidP="00164C8C">
            <w:pPr>
              <w:jc w:val="center"/>
              <w:rPr>
                <w:color w:val="000000" w:themeColor="text1"/>
              </w:rPr>
            </w:pPr>
            <w:r w:rsidRPr="00FC0614">
              <w:rPr>
                <w:rFonts w:hint="eastAsia"/>
                <w:color w:val="000000" w:themeColor="text1"/>
              </w:rPr>
              <w:t>pH</w:t>
            </w:r>
            <w:r w:rsidRPr="00FC0614">
              <w:rPr>
                <w:rFonts w:hint="eastAsia"/>
                <w:color w:val="000000" w:themeColor="text1"/>
              </w:rPr>
              <w:t>（无量纲）</w:t>
            </w:r>
          </w:p>
        </w:tc>
        <w:tc>
          <w:tcPr>
            <w:tcW w:w="1413" w:type="pct"/>
            <w:tcBorders>
              <w:top w:val="single" w:sz="4" w:space="0" w:color="auto"/>
              <w:left w:val="single" w:sz="4" w:space="0" w:color="auto"/>
              <w:bottom w:val="single" w:sz="4" w:space="0" w:color="auto"/>
              <w:right w:val="single" w:sz="4" w:space="0" w:color="auto"/>
            </w:tcBorders>
            <w:vAlign w:val="center"/>
            <w:hideMark/>
          </w:tcPr>
          <w:p w:rsidR="00891EEE" w:rsidRPr="00FC0614" w:rsidRDefault="00891EEE">
            <w:pPr>
              <w:jc w:val="center"/>
              <w:rPr>
                <w:color w:val="000000" w:themeColor="text1"/>
              </w:rPr>
            </w:pPr>
            <w:r w:rsidRPr="00FC0614">
              <w:rPr>
                <w:rFonts w:hint="eastAsia"/>
                <w:color w:val="000000" w:themeColor="text1"/>
              </w:rPr>
              <w:t>7.73</w:t>
            </w:r>
          </w:p>
        </w:tc>
        <w:tc>
          <w:tcPr>
            <w:tcW w:w="1246" w:type="pct"/>
            <w:tcBorders>
              <w:top w:val="single" w:sz="4" w:space="0" w:color="auto"/>
              <w:left w:val="single" w:sz="4" w:space="0" w:color="auto"/>
              <w:bottom w:val="single" w:sz="4" w:space="0" w:color="auto"/>
              <w:right w:val="single" w:sz="4" w:space="0" w:color="auto"/>
            </w:tcBorders>
            <w:vAlign w:val="center"/>
            <w:hideMark/>
          </w:tcPr>
          <w:p w:rsidR="00891EEE" w:rsidRPr="00FC0614" w:rsidRDefault="00891EEE" w:rsidP="00C36054">
            <w:pPr>
              <w:pStyle w:val="ae"/>
              <w:widowControl/>
              <w:jc w:val="center"/>
              <w:textAlignment w:val="center"/>
              <w:rPr>
                <w:color w:val="000000" w:themeColor="text1"/>
                <w:sz w:val="21"/>
              </w:rPr>
            </w:pPr>
            <w:r w:rsidRPr="00FC0614">
              <w:rPr>
                <w:rFonts w:hint="eastAsia"/>
                <w:color w:val="000000" w:themeColor="text1"/>
                <w:sz w:val="21"/>
              </w:rPr>
              <w:t>-</w:t>
            </w:r>
          </w:p>
        </w:tc>
        <w:tc>
          <w:tcPr>
            <w:tcW w:w="615" w:type="pct"/>
            <w:tcBorders>
              <w:top w:val="single" w:sz="4" w:space="0" w:color="auto"/>
              <w:left w:val="single" w:sz="4" w:space="0" w:color="auto"/>
              <w:bottom w:val="single" w:sz="4" w:space="0" w:color="auto"/>
              <w:right w:val="single" w:sz="12" w:space="0" w:color="auto"/>
            </w:tcBorders>
            <w:vAlign w:val="center"/>
            <w:hideMark/>
          </w:tcPr>
          <w:p w:rsidR="00891EEE" w:rsidRPr="00FC0614" w:rsidRDefault="00891EEE" w:rsidP="00164C8C">
            <w:pPr>
              <w:widowControl/>
              <w:autoSpaceDE w:val="0"/>
              <w:autoSpaceDN w:val="0"/>
              <w:jc w:val="center"/>
              <w:textAlignment w:val="center"/>
              <w:rPr>
                <w:color w:val="000000" w:themeColor="text1"/>
              </w:rPr>
            </w:pPr>
            <w:r w:rsidRPr="00FC0614">
              <w:rPr>
                <w:rFonts w:hint="eastAsia"/>
                <w:color w:val="000000" w:themeColor="text1"/>
              </w:rPr>
              <w:t>-</w:t>
            </w:r>
          </w:p>
        </w:tc>
      </w:tr>
      <w:tr w:rsidR="00FC0614" w:rsidTr="00164C8C">
        <w:trPr>
          <w:jc w:val="center"/>
        </w:trPr>
        <w:tc>
          <w:tcPr>
            <w:tcW w:w="0" w:type="auto"/>
            <w:vMerge w:val="restart"/>
            <w:tcBorders>
              <w:top w:val="single" w:sz="4" w:space="0" w:color="auto"/>
              <w:left w:val="single" w:sz="12" w:space="0" w:color="auto"/>
              <w:right w:val="single" w:sz="4" w:space="0" w:color="auto"/>
            </w:tcBorders>
            <w:vAlign w:val="center"/>
          </w:tcPr>
          <w:p w:rsidR="00FC0614" w:rsidRDefault="00FC0614" w:rsidP="00164C8C">
            <w:pPr>
              <w:widowControl/>
              <w:jc w:val="center"/>
              <w:textAlignment w:val="center"/>
            </w:pPr>
            <w:r>
              <w:rPr>
                <w:rFonts w:hint="eastAsia"/>
              </w:rPr>
              <w:t>11#</w:t>
            </w:r>
          </w:p>
        </w:tc>
        <w:tc>
          <w:tcPr>
            <w:tcW w:w="1049" w:type="pct"/>
            <w:tcBorders>
              <w:top w:val="single" w:sz="4" w:space="0" w:color="auto"/>
              <w:left w:val="single" w:sz="4" w:space="0" w:color="auto"/>
              <w:bottom w:val="single" w:sz="4" w:space="0" w:color="auto"/>
              <w:right w:val="single" w:sz="4" w:space="0" w:color="auto"/>
            </w:tcBorders>
            <w:vAlign w:val="center"/>
            <w:hideMark/>
          </w:tcPr>
          <w:p w:rsidR="00FC0614" w:rsidRPr="00FC0614" w:rsidRDefault="00FC0614" w:rsidP="00164C8C">
            <w:pPr>
              <w:jc w:val="center"/>
              <w:rPr>
                <w:color w:val="000000" w:themeColor="text1"/>
              </w:rPr>
            </w:pPr>
            <w:r w:rsidRPr="00FC0614">
              <w:rPr>
                <w:rFonts w:hint="eastAsia"/>
                <w:color w:val="000000" w:themeColor="text1"/>
              </w:rPr>
              <w:t>砷</w:t>
            </w:r>
          </w:p>
        </w:tc>
        <w:tc>
          <w:tcPr>
            <w:tcW w:w="1413" w:type="pct"/>
            <w:tcBorders>
              <w:top w:val="single" w:sz="4" w:space="0" w:color="auto"/>
              <w:left w:val="single" w:sz="4" w:space="0" w:color="auto"/>
              <w:bottom w:val="single" w:sz="4" w:space="0" w:color="auto"/>
              <w:right w:val="single" w:sz="4" w:space="0" w:color="auto"/>
            </w:tcBorders>
            <w:vAlign w:val="center"/>
            <w:hideMark/>
          </w:tcPr>
          <w:p w:rsidR="00FC0614" w:rsidRPr="00FC0614" w:rsidRDefault="00FC0614">
            <w:pPr>
              <w:jc w:val="center"/>
              <w:rPr>
                <w:color w:val="000000" w:themeColor="text1"/>
              </w:rPr>
            </w:pPr>
            <w:r w:rsidRPr="00FC0614">
              <w:rPr>
                <w:color w:val="000000" w:themeColor="text1"/>
              </w:rPr>
              <w:t>2.82</w:t>
            </w:r>
          </w:p>
        </w:tc>
        <w:tc>
          <w:tcPr>
            <w:tcW w:w="1246" w:type="pct"/>
            <w:tcBorders>
              <w:top w:val="single" w:sz="4" w:space="0" w:color="auto"/>
              <w:left w:val="single" w:sz="4" w:space="0" w:color="auto"/>
              <w:bottom w:val="single" w:sz="4" w:space="0" w:color="auto"/>
              <w:right w:val="single" w:sz="4" w:space="0" w:color="auto"/>
            </w:tcBorders>
            <w:vAlign w:val="center"/>
            <w:hideMark/>
          </w:tcPr>
          <w:p w:rsidR="00FC0614" w:rsidRPr="00FC0614" w:rsidRDefault="00FC0614" w:rsidP="00C36054">
            <w:pPr>
              <w:pStyle w:val="ae"/>
              <w:widowControl/>
              <w:jc w:val="center"/>
              <w:textAlignment w:val="center"/>
              <w:rPr>
                <w:color w:val="000000" w:themeColor="text1"/>
                <w:kern w:val="2"/>
                <w:sz w:val="21"/>
              </w:rPr>
            </w:pPr>
            <w:r w:rsidRPr="00FC0614">
              <w:rPr>
                <w:rFonts w:hint="eastAsia"/>
                <w:color w:val="000000" w:themeColor="text1"/>
                <w:kern w:val="2"/>
                <w:sz w:val="21"/>
              </w:rPr>
              <w:t>25</w:t>
            </w:r>
          </w:p>
        </w:tc>
        <w:tc>
          <w:tcPr>
            <w:tcW w:w="615" w:type="pct"/>
            <w:tcBorders>
              <w:top w:val="single" w:sz="4" w:space="0" w:color="auto"/>
              <w:left w:val="single" w:sz="4" w:space="0" w:color="auto"/>
              <w:bottom w:val="single" w:sz="4" w:space="0" w:color="auto"/>
              <w:right w:val="single" w:sz="12" w:space="0" w:color="auto"/>
            </w:tcBorders>
            <w:vAlign w:val="center"/>
            <w:hideMark/>
          </w:tcPr>
          <w:p w:rsidR="00FC0614" w:rsidRPr="00FC0614" w:rsidRDefault="00FC0614" w:rsidP="00164C8C">
            <w:pPr>
              <w:widowControl/>
              <w:autoSpaceDE w:val="0"/>
              <w:autoSpaceDN w:val="0"/>
              <w:jc w:val="center"/>
              <w:textAlignment w:val="center"/>
              <w:rPr>
                <w:color w:val="000000" w:themeColor="text1"/>
              </w:rPr>
            </w:pPr>
            <w:r w:rsidRPr="00FC0614">
              <w:rPr>
                <w:rFonts w:hint="eastAsia"/>
                <w:color w:val="000000" w:themeColor="text1"/>
              </w:rPr>
              <w:t>0.11</w:t>
            </w:r>
          </w:p>
        </w:tc>
      </w:tr>
      <w:tr w:rsidR="00FC0614" w:rsidTr="00164C8C">
        <w:trPr>
          <w:jc w:val="center"/>
        </w:trPr>
        <w:tc>
          <w:tcPr>
            <w:tcW w:w="0" w:type="auto"/>
            <w:vMerge/>
            <w:tcBorders>
              <w:left w:val="single" w:sz="12" w:space="0" w:color="auto"/>
              <w:right w:val="single" w:sz="4" w:space="0" w:color="auto"/>
            </w:tcBorders>
            <w:vAlign w:val="center"/>
          </w:tcPr>
          <w:p w:rsidR="00FC0614" w:rsidRDefault="00FC0614" w:rsidP="00164C8C">
            <w:pPr>
              <w:widowControl/>
              <w:jc w:val="center"/>
              <w:textAlignment w:val="center"/>
            </w:pPr>
          </w:p>
        </w:tc>
        <w:tc>
          <w:tcPr>
            <w:tcW w:w="1049" w:type="pct"/>
            <w:tcBorders>
              <w:top w:val="single" w:sz="4" w:space="0" w:color="auto"/>
              <w:left w:val="single" w:sz="4" w:space="0" w:color="auto"/>
              <w:bottom w:val="single" w:sz="4" w:space="0" w:color="auto"/>
              <w:right w:val="single" w:sz="4" w:space="0" w:color="auto"/>
            </w:tcBorders>
            <w:vAlign w:val="center"/>
            <w:hideMark/>
          </w:tcPr>
          <w:p w:rsidR="00FC0614" w:rsidRPr="00FC0614" w:rsidRDefault="00FC0614" w:rsidP="00164C8C">
            <w:pPr>
              <w:jc w:val="center"/>
              <w:rPr>
                <w:color w:val="000000" w:themeColor="text1"/>
              </w:rPr>
            </w:pPr>
            <w:r w:rsidRPr="00FC0614">
              <w:rPr>
                <w:rFonts w:hint="eastAsia"/>
                <w:color w:val="000000" w:themeColor="text1"/>
              </w:rPr>
              <w:t>铅</w:t>
            </w:r>
          </w:p>
        </w:tc>
        <w:tc>
          <w:tcPr>
            <w:tcW w:w="1413" w:type="pct"/>
            <w:tcBorders>
              <w:top w:val="single" w:sz="4" w:space="0" w:color="auto"/>
              <w:left w:val="single" w:sz="4" w:space="0" w:color="auto"/>
              <w:bottom w:val="single" w:sz="4" w:space="0" w:color="auto"/>
              <w:right w:val="single" w:sz="4" w:space="0" w:color="auto"/>
            </w:tcBorders>
            <w:vAlign w:val="center"/>
            <w:hideMark/>
          </w:tcPr>
          <w:p w:rsidR="00FC0614" w:rsidRDefault="00FC0614">
            <w:pPr>
              <w:jc w:val="center"/>
              <w:rPr>
                <w:color w:val="000000"/>
              </w:rPr>
            </w:pPr>
            <w:r>
              <w:rPr>
                <w:color w:val="000000"/>
              </w:rPr>
              <w:t>17.3</w:t>
            </w:r>
          </w:p>
        </w:tc>
        <w:tc>
          <w:tcPr>
            <w:tcW w:w="1246" w:type="pct"/>
            <w:tcBorders>
              <w:top w:val="single" w:sz="4" w:space="0" w:color="auto"/>
              <w:left w:val="single" w:sz="4" w:space="0" w:color="auto"/>
              <w:bottom w:val="single" w:sz="4" w:space="0" w:color="auto"/>
              <w:right w:val="single" w:sz="4" w:space="0" w:color="auto"/>
            </w:tcBorders>
            <w:vAlign w:val="center"/>
            <w:hideMark/>
          </w:tcPr>
          <w:p w:rsidR="00FC0614" w:rsidRPr="00FC0614" w:rsidRDefault="00FC0614" w:rsidP="00C36054">
            <w:pPr>
              <w:pStyle w:val="ae"/>
              <w:widowControl/>
              <w:jc w:val="center"/>
              <w:textAlignment w:val="center"/>
              <w:rPr>
                <w:color w:val="000000" w:themeColor="text1"/>
                <w:kern w:val="2"/>
                <w:sz w:val="21"/>
              </w:rPr>
            </w:pPr>
            <w:r w:rsidRPr="00FC0614">
              <w:rPr>
                <w:rFonts w:hint="eastAsia"/>
                <w:color w:val="000000" w:themeColor="text1"/>
                <w:kern w:val="2"/>
                <w:sz w:val="21"/>
              </w:rPr>
              <w:t>170</w:t>
            </w:r>
          </w:p>
        </w:tc>
        <w:tc>
          <w:tcPr>
            <w:tcW w:w="615" w:type="pct"/>
            <w:tcBorders>
              <w:top w:val="single" w:sz="4" w:space="0" w:color="auto"/>
              <w:left w:val="single" w:sz="4" w:space="0" w:color="auto"/>
              <w:bottom w:val="single" w:sz="4" w:space="0" w:color="auto"/>
              <w:right w:val="single" w:sz="12" w:space="0" w:color="auto"/>
            </w:tcBorders>
            <w:vAlign w:val="center"/>
            <w:hideMark/>
          </w:tcPr>
          <w:p w:rsidR="00FC0614" w:rsidRPr="00FC0614" w:rsidRDefault="00FC0614" w:rsidP="00164C8C">
            <w:pPr>
              <w:widowControl/>
              <w:autoSpaceDE w:val="0"/>
              <w:autoSpaceDN w:val="0"/>
              <w:jc w:val="center"/>
              <w:textAlignment w:val="center"/>
              <w:rPr>
                <w:color w:val="000000" w:themeColor="text1"/>
              </w:rPr>
            </w:pPr>
            <w:r>
              <w:rPr>
                <w:rFonts w:hint="eastAsia"/>
                <w:color w:val="000000" w:themeColor="text1"/>
              </w:rPr>
              <w:t>0.11</w:t>
            </w:r>
          </w:p>
        </w:tc>
      </w:tr>
      <w:tr w:rsidR="00FC0614" w:rsidTr="00164C8C">
        <w:trPr>
          <w:jc w:val="center"/>
        </w:trPr>
        <w:tc>
          <w:tcPr>
            <w:tcW w:w="0" w:type="auto"/>
            <w:vMerge/>
            <w:tcBorders>
              <w:left w:val="single" w:sz="12" w:space="0" w:color="auto"/>
              <w:right w:val="single" w:sz="4" w:space="0" w:color="auto"/>
            </w:tcBorders>
            <w:vAlign w:val="center"/>
          </w:tcPr>
          <w:p w:rsidR="00FC0614" w:rsidRDefault="00FC0614" w:rsidP="00164C8C">
            <w:pPr>
              <w:widowControl/>
              <w:jc w:val="center"/>
              <w:textAlignment w:val="center"/>
            </w:pPr>
          </w:p>
        </w:tc>
        <w:tc>
          <w:tcPr>
            <w:tcW w:w="1049" w:type="pct"/>
            <w:tcBorders>
              <w:top w:val="single" w:sz="4" w:space="0" w:color="auto"/>
              <w:left w:val="single" w:sz="4" w:space="0" w:color="auto"/>
              <w:bottom w:val="single" w:sz="4" w:space="0" w:color="auto"/>
              <w:right w:val="single" w:sz="4" w:space="0" w:color="auto"/>
            </w:tcBorders>
            <w:vAlign w:val="center"/>
            <w:hideMark/>
          </w:tcPr>
          <w:p w:rsidR="00FC0614" w:rsidRPr="00FC0614" w:rsidRDefault="00FC0614" w:rsidP="00164C8C">
            <w:pPr>
              <w:jc w:val="center"/>
              <w:rPr>
                <w:color w:val="000000" w:themeColor="text1"/>
              </w:rPr>
            </w:pPr>
            <w:r w:rsidRPr="00FC0614">
              <w:rPr>
                <w:rFonts w:hint="eastAsia"/>
                <w:color w:val="000000" w:themeColor="text1"/>
              </w:rPr>
              <w:t>汞</w:t>
            </w:r>
          </w:p>
        </w:tc>
        <w:tc>
          <w:tcPr>
            <w:tcW w:w="1413" w:type="pct"/>
            <w:tcBorders>
              <w:top w:val="single" w:sz="4" w:space="0" w:color="auto"/>
              <w:left w:val="single" w:sz="4" w:space="0" w:color="auto"/>
              <w:bottom w:val="single" w:sz="4" w:space="0" w:color="auto"/>
              <w:right w:val="single" w:sz="4" w:space="0" w:color="auto"/>
            </w:tcBorders>
            <w:vAlign w:val="center"/>
            <w:hideMark/>
          </w:tcPr>
          <w:p w:rsidR="00FC0614" w:rsidRDefault="00FC0614">
            <w:pPr>
              <w:jc w:val="center"/>
              <w:rPr>
                <w:color w:val="000000"/>
              </w:rPr>
            </w:pPr>
            <w:r>
              <w:rPr>
                <w:color w:val="000000"/>
              </w:rPr>
              <w:t>0.065</w:t>
            </w:r>
          </w:p>
        </w:tc>
        <w:tc>
          <w:tcPr>
            <w:tcW w:w="1246" w:type="pct"/>
            <w:tcBorders>
              <w:top w:val="single" w:sz="4" w:space="0" w:color="auto"/>
              <w:left w:val="single" w:sz="4" w:space="0" w:color="auto"/>
              <w:bottom w:val="single" w:sz="4" w:space="0" w:color="auto"/>
              <w:right w:val="single" w:sz="4" w:space="0" w:color="auto"/>
            </w:tcBorders>
            <w:vAlign w:val="center"/>
            <w:hideMark/>
          </w:tcPr>
          <w:p w:rsidR="00FC0614" w:rsidRPr="00FC0614" w:rsidRDefault="00FC0614" w:rsidP="00C36054">
            <w:pPr>
              <w:pStyle w:val="ae"/>
              <w:widowControl/>
              <w:jc w:val="center"/>
              <w:textAlignment w:val="center"/>
              <w:rPr>
                <w:color w:val="000000" w:themeColor="text1"/>
                <w:kern w:val="2"/>
                <w:sz w:val="21"/>
              </w:rPr>
            </w:pPr>
            <w:r w:rsidRPr="00FC0614">
              <w:rPr>
                <w:rFonts w:hint="eastAsia"/>
                <w:color w:val="000000" w:themeColor="text1"/>
                <w:kern w:val="2"/>
                <w:sz w:val="21"/>
              </w:rPr>
              <w:t>3.4</w:t>
            </w:r>
          </w:p>
        </w:tc>
        <w:tc>
          <w:tcPr>
            <w:tcW w:w="615" w:type="pct"/>
            <w:tcBorders>
              <w:top w:val="single" w:sz="4" w:space="0" w:color="auto"/>
              <w:left w:val="single" w:sz="4" w:space="0" w:color="auto"/>
              <w:bottom w:val="single" w:sz="4" w:space="0" w:color="auto"/>
              <w:right w:val="single" w:sz="12" w:space="0" w:color="auto"/>
            </w:tcBorders>
            <w:vAlign w:val="center"/>
            <w:hideMark/>
          </w:tcPr>
          <w:p w:rsidR="00FC0614" w:rsidRPr="00FC0614" w:rsidRDefault="00FC0614" w:rsidP="00164C8C">
            <w:pPr>
              <w:widowControl/>
              <w:autoSpaceDE w:val="0"/>
              <w:autoSpaceDN w:val="0"/>
              <w:jc w:val="center"/>
              <w:textAlignment w:val="center"/>
              <w:rPr>
                <w:color w:val="000000" w:themeColor="text1"/>
              </w:rPr>
            </w:pPr>
            <w:r w:rsidRPr="00FC0614">
              <w:rPr>
                <w:rFonts w:hint="eastAsia"/>
                <w:color w:val="000000" w:themeColor="text1"/>
              </w:rPr>
              <w:t>0.019</w:t>
            </w:r>
          </w:p>
        </w:tc>
      </w:tr>
      <w:tr w:rsidR="00FC0614" w:rsidTr="00164C8C">
        <w:trPr>
          <w:jc w:val="center"/>
        </w:trPr>
        <w:tc>
          <w:tcPr>
            <w:tcW w:w="0" w:type="auto"/>
            <w:vMerge/>
            <w:tcBorders>
              <w:left w:val="single" w:sz="12" w:space="0" w:color="auto"/>
              <w:right w:val="single" w:sz="4" w:space="0" w:color="auto"/>
            </w:tcBorders>
            <w:vAlign w:val="center"/>
          </w:tcPr>
          <w:p w:rsidR="00FC0614" w:rsidRDefault="00FC0614" w:rsidP="00164C8C">
            <w:pPr>
              <w:widowControl/>
              <w:jc w:val="center"/>
              <w:textAlignment w:val="center"/>
            </w:pPr>
          </w:p>
        </w:tc>
        <w:tc>
          <w:tcPr>
            <w:tcW w:w="1049" w:type="pct"/>
            <w:tcBorders>
              <w:top w:val="single" w:sz="4" w:space="0" w:color="auto"/>
              <w:left w:val="single" w:sz="4" w:space="0" w:color="auto"/>
              <w:bottom w:val="single" w:sz="4" w:space="0" w:color="auto"/>
              <w:right w:val="single" w:sz="4" w:space="0" w:color="auto"/>
            </w:tcBorders>
            <w:vAlign w:val="center"/>
            <w:hideMark/>
          </w:tcPr>
          <w:p w:rsidR="00FC0614" w:rsidRPr="00891EEE" w:rsidRDefault="00FC0614" w:rsidP="00164C8C">
            <w:pPr>
              <w:jc w:val="center"/>
              <w:rPr>
                <w:color w:val="000000" w:themeColor="text1"/>
              </w:rPr>
            </w:pPr>
            <w:r w:rsidRPr="00891EEE">
              <w:rPr>
                <w:rFonts w:hint="eastAsia"/>
                <w:color w:val="000000" w:themeColor="text1"/>
              </w:rPr>
              <w:t>镉</w:t>
            </w:r>
          </w:p>
        </w:tc>
        <w:tc>
          <w:tcPr>
            <w:tcW w:w="1413" w:type="pct"/>
            <w:tcBorders>
              <w:top w:val="single" w:sz="4" w:space="0" w:color="auto"/>
              <w:left w:val="single" w:sz="4" w:space="0" w:color="auto"/>
              <w:bottom w:val="single" w:sz="4" w:space="0" w:color="auto"/>
              <w:right w:val="single" w:sz="4" w:space="0" w:color="auto"/>
            </w:tcBorders>
            <w:vAlign w:val="center"/>
            <w:hideMark/>
          </w:tcPr>
          <w:p w:rsidR="00FC0614" w:rsidRPr="00891EEE" w:rsidRDefault="00FC0614">
            <w:pPr>
              <w:jc w:val="center"/>
              <w:rPr>
                <w:color w:val="000000" w:themeColor="text1"/>
              </w:rPr>
            </w:pPr>
            <w:r w:rsidRPr="00891EEE">
              <w:rPr>
                <w:rFonts w:hint="eastAsia"/>
                <w:color w:val="000000" w:themeColor="text1"/>
              </w:rPr>
              <w:t>0.48</w:t>
            </w:r>
          </w:p>
        </w:tc>
        <w:tc>
          <w:tcPr>
            <w:tcW w:w="1246" w:type="pct"/>
            <w:tcBorders>
              <w:top w:val="single" w:sz="4" w:space="0" w:color="auto"/>
              <w:left w:val="single" w:sz="4" w:space="0" w:color="auto"/>
              <w:bottom w:val="single" w:sz="4" w:space="0" w:color="auto"/>
              <w:right w:val="single" w:sz="4" w:space="0" w:color="auto"/>
            </w:tcBorders>
            <w:vAlign w:val="center"/>
            <w:hideMark/>
          </w:tcPr>
          <w:p w:rsidR="00FC0614" w:rsidRPr="00891EEE" w:rsidRDefault="00FC0614" w:rsidP="00C36054">
            <w:pPr>
              <w:pStyle w:val="ae"/>
              <w:widowControl/>
              <w:jc w:val="center"/>
              <w:textAlignment w:val="center"/>
              <w:rPr>
                <w:color w:val="000000" w:themeColor="text1"/>
                <w:kern w:val="2"/>
                <w:sz w:val="21"/>
              </w:rPr>
            </w:pPr>
            <w:r w:rsidRPr="00891EEE">
              <w:rPr>
                <w:rFonts w:hint="eastAsia"/>
                <w:color w:val="000000" w:themeColor="text1"/>
                <w:kern w:val="2"/>
                <w:sz w:val="21"/>
              </w:rPr>
              <w:t>0.6</w:t>
            </w:r>
          </w:p>
        </w:tc>
        <w:tc>
          <w:tcPr>
            <w:tcW w:w="615" w:type="pct"/>
            <w:tcBorders>
              <w:top w:val="single" w:sz="4" w:space="0" w:color="auto"/>
              <w:left w:val="single" w:sz="4" w:space="0" w:color="auto"/>
              <w:bottom w:val="single" w:sz="4" w:space="0" w:color="auto"/>
              <w:right w:val="single" w:sz="12" w:space="0" w:color="auto"/>
            </w:tcBorders>
            <w:vAlign w:val="center"/>
            <w:hideMark/>
          </w:tcPr>
          <w:p w:rsidR="00FC0614" w:rsidRPr="00891EEE" w:rsidRDefault="00FC0614" w:rsidP="00164C8C">
            <w:pPr>
              <w:widowControl/>
              <w:autoSpaceDE w:val="0"/>
              <w:autoSpaceDN w:val="0"/>
              <w:jc w:val="center"/>
              <w:textAlignment w:val="center"/>
              <w:rPr>
                <w:color w:val="000000" w:themeColor="text1"/>
              </w:rPr>
            </w:pPr>
            <w:r w:rsidRPr="00891EEE">
              <w:rPr>
                <w:rFonts w:hint="eastAsia"/>
                <w:color w:val="000000" w:themeColor="text1"/>
              </w:rPr>
              <w:t>0.8</w:t>
            </w:r>
          </w:p>
        </w:tc>
      </w:tr>
      <w:tr w:rsidR="00FC0614" w:rsidTr="00164C8C">
        <w:trPr>
          <w:jc w:val="center"/>
        </w:trPr>
        <w:tc>
          <w:tcPr>
            <w:tcW w:w="0" w:type="auto"/>
            <w:vMerge/>
            <w:tcBorders>
              <w:left w:val="single" w:sz="12" w:space="0" w:color="auto"/>
              <w:right w:val="single" w:sz="4" w:space="0" w:color="auto"/>
            </w:tcBorders>
            <w:vAlign w:val="center"/>
          </w:tcPr>
          <w:p w:rsidR="00FC0614" w:rsidRDefault="00FC0614" w:rsidP="00164C8C">
            <w:pPr>
              <w:widowControl/>
              <w:jc w:val="center"/>
              <w:textAlignment w:val="center"/>
            </w:pPr>
          </w:p>
        </w:tc>
        <w:tc>
          <w:tcPr>
            <w:tcW w:w="1049" w:type="pct"/>
            <w:tcBorders>
              <w:top w:val="single" w:sz="4" w:space="0" w:color="auto"/>
              <w:left w:val="single" w:sz="4" w:space="0" w:color="auto"/>
              <w:bottom w:val="single" w:sz="4" w:space="0" w:color="auto"/>
              <w:right w:val="single" w:sz="4" w:space="0" w:color="auto"/>
            </w:tcBorders>
            <w:vAlign w:val="center"/>
            <w:hideMark/>
          </w:tcPr>
          <w:p w:rsidR="00FC0614" w:rsidRDefault="00FC0614" w:rsidP="00164C8C">
            <w:pPr>
              <w:jc w:val="center"/>
              <w:rPr>
                <w:color w:val="000000" w:themeColor="text1"/>
              </w:rPr>
            </w:pPr>
            <w:r>
              <w:rPr>
                <w:rFonts w:hint="eastAsia"/>
                <w:color w:val="000000" w:themeColor="text1"/>
              </w:rPr>
              <w:t>铜</w:t>
            </w:r>
          </w:p>
        </w:tc>
        <w:tc>
          <w:tcPr>
            <w:tcW w:w="1413" w:type="pct"/>
            <w:tcBorders>
              <w:top w:val="single" w:sz="4" w:space="0" w:color="auto"/>
              <w:left w:val="single" w:sz="4" w:space="0" w:color="auto"/>
              <w:bottom w:val="single" w:sz="4" w:space="0" w:color="auto"/>
              <w:right w:val="single" w:sz="4" w:space="0" w:color="auto"/>
            </w:tcBorders>
            <w:vAlign w:val="center"/>
            <w:hideMark/>
          </w:tcPr>
          <w:p w:rsidR="00FC0614" w:rsidRDefault="00FC0614">
            <w:pPr>
              <w:jc w:val="center"/>
              <w:rPr>
                <w:color w:val="000000"/>
              </w:rPr>
            </w:pPr>
            <w:r>
              <w:rPr>
                <w:color w:val="000000"/>
              </w:rPr>
              <w:t>10.9</w:t>
            </w:r>
          </w:p>
        </w:tc>
        <w:tc>
          <w:tcPr>
            <w:tcW w:w="1246" w:type="pct"/>
            <w:tcBorders>
              <w:top w:val="single" w:sz="4" w:space="0" w:color="auto"/>
              <w:left w:val="single" w:sz="4" w:space="0" w:color="auto"/>
              <w:bottom w:val="single" w:sz="4" w:space="0" w:color="auto"/>
              <w:right w:val="single" w:sz="4" w:space="0" w:color="auto"/>
            </w:tcBorders>
            <w:vAlign w:val="center"/>
            <w:hideMark/>
          </w:tcPr>
          <w:p w:rsidR="00FC0614" w:rsidRDefault="00FC0614" w:rsidP="00C36054">
            <w:pPr>
              <w:pStyle w:val="ae"/>
              <w:widowControl/>
              <w:jc w:val="center"/>
              <w:textAlignment w:val="center"/>
              <w:rPr>
                <w:kern w:val="2"/>
                <w:sz w:val="21"/>
              </w:rPr>
            </w:pPr>
            <w:r>
              <w:rPr>
                <w:rFonts w:hint="eastAsia"/>
                <w:kern w:val="2"/>
                <w:sz w:val="21"/>
              </w:rPr>
              <w:t>100</w:t>
            </w:r>
          </w:p>
        </w:tc>
        <w:tc>
          <w:tcPr>
            <w:tcW w:w="615" w:type="pct"/>
            <w:tcBorders>
              <w:top w:val="single" w:sz="4" w:space="0" w:color="auto"/>
              <w:left w:val="single" w:sz="4" w:space="0" w:color="auto"/>
              <w:bottom w:val="single" w:sz="4" w:space="0" w:color="auto"/>
              <w:right w:val="single" w:sz="12" w:space="0" w:color="auto"/>
            </w:tcBorders>
            <w:vAlign w:val="center"/>
            <w:hideMark/>
          </w:tcPr>
          <w:p w:rsidR="00FC0614" w:rsidRDefault="00FC0614" w:rsidP="00164C8C">
            <w:pPr>
              <w:widowControl/>
              <w:autoSpaceDE w:val="0"/>
              <w:autoSpaceDN w:val="0"/>
              <w:jc w:val="center"/>
              <w:textAlignment w:val="center"/>
            </w:pPr>
            <w:r>
              <w:rPr>
                <w:rFonts w:hint="eastAsia"/>
              </w:rPr>
              <w:t>0.11</w:t>
            </w:r>
          </w:p>
        </w:tc>
      </w:tr>
      <w:tr w:rsidR="00FC0614" w:rsidTr="00164C8C">
        <w:trPr>
          <w:jc w:val="center"/>
        </w:trPr>
        <w:tc>
          <w:tcPr>
            <w:tcW w:w="0" w:type="auto"/>
            <w:vMerge/>
            <w:tcBorders>
              <w:left w:val="single" w:sz="12" w:space="0" w:color="auto"/>
              <w:right w:val="single" w:sz="4" w:space="0" w:color="auto"/>
            </w:tcBorders>
            <w:vAlign w:val="center"/>
          </w:tcPr>
          <w:p w:rsidR="00FC0614" w:rsidRDefault="00FC0614" w:rsidP="00164C8C">
            <w:pPr>
              <w:widowControl/>
              <w:jc w:val="center"/>
              <w:textAlignment w:val="center"/>
            </w:pPr>
          </w:p>
        </w:tc>
        <w:tc>
          <w:tcPr>
            <w:tcW w:w="1049" w:type="pct"/>
            <w:tcBorders>
              <w:top w:val="single" w:sz="4" w:space="0" w:color="auto"/>
              <w:left w:val="single" w:sz="4" w:space="0" w:color="auto"/>
              <w:bottom w:val="single" w:sz="4" w:space="0" w:color="auto"/>
              <w:right w:val="single" w:sz="4" w:space="0" w:color="auto"/>
            </w:tcBorders>
            <w:vAlign w:val="center"/>
            <w:hideMark/>
          </w:tcPr>
          <w:p w:rsidR="00FC0614" w:rsidRDefault="00FC0614" w:rsidP="00164C8C">
            <w:pPr>
              <w:jc w:val="center"/>
              <w:rPr>
                <w:color w:val="000000" w:themeColor="text1"/>
              </w:rPr>
            </w:pPr>
            <w:r>
              <w:rPr>
                <w:rFonts w:hint="eastAsia"/>
                <w:color w:val="000000" w:themeColor="text1"/>
              </w:rPr>
              <w:t>镍</w:t>
            </w:r>
          </w:p>
        </w:tc>
        <w:tc>
          <w:tcPr>
            <w:tcW w:w="1413" w:type="pct"/>
            <w:tcBorders>
              <w:top w:val="single" w:sz="4" w:space="0" w:color="auto"/>
              <w:left w:val="single" w:sz="4" w:space="0" w:color="auto"/>
              <w:bottom w:val="single" w:sz="4" w:space="0" w:color="auto"/>
              <w:right w:val="single" w:sz="4" w:space="0" w:color="auto"/>
            </w:tcBorders>
            <w:vAlign w:val="center"/>
            <w:hideMark/>
          </w:tcPr>
          <w:p w:rsidR="00FC0614" w:rsidRDefault="00FC0614">
            <w:pPr>
              <w:jc w:val="center"/>
              <w:rPr>
                <w:color w:val="000000"/>
              </w:rPr>
            </w:pPr>
            <w:r>
              <w:rPr>
                <w:color w:val="000000"/>
              </w:rPr>
              <w:t>8.93</w:t>
            </w:r>
          </w:p>
        </w:tc>
        <w:tc>
          <w:tcPr>
            <w:tcW w:w="1246" w:type="pct"/>
            <w:tcBorders>
              <w:top w:val="single" w:sz="4" w:space="0" w:color="auto"/>
              <w:left w:val="single" w:sz="4" w:space="0" w:color="auto"/>
              <w:bottom w:val="single" w:sz="4" w:space="0" w:color="auto"/>
              <w:right w:val="single" w:sz="4" w:space="0" w:color="auto"/>
            </w:tcBorders>
            <w:vAlign w:val="center"/>
            <w:hideMark/>
          </w:tcPr>
          <w:p w:rsidR="00FC0614" w:rsidRDefault="00FC0614" w:rsidP="00C36054">
            <w:pPr>
              <w:pStyle w:val="ae"/>
              <w:widowControl/>
              <w:jc w:val="center"/>
              <w:textAlignment w:val="center"/>
              <w:rPr>
                <w:kern w:val="2"/>
                <w:sz w:val="21"/>
              </w:rPr>
            </w:pPr>
            <w:r>
              <w:rPr>
                <w:rFonts w:hint="eastAsia"/>
                <w:kern w:val="2"/>
                <w:sz w:val="21"/>
              </w:rPr>
              <w:t>190</w:t>
            </w:r>
          </w:p>
        </w:tc>
        <w:tc>
          <w:tcPr>
            <w:tcW w:w="615" w:type="pct"/>
            <w:tcBorders>
              <w:top w:val="single" w:sz="4" w:space="0" w:color="auto"/>
              <w:left w:val="single" w:sz="4" w:space="0" w:color="auto"/>
              <w:bottom w:val="single" w:sz="4" w:space="0" w:color="auto"/>
              <w:right w:val="single" w:sz="12" w:space="0" w:color="auto"/>
            </w:tcBorders>
            <w:vAlign w:val="center"/>
            <w:hideMark/>
          </w:tcPr>
          <w:p w:rsidR="00FC0614" w:rsidRDefault="00FC0614" w:rsidP="00164C8C">
            <w:pPr>
              <w:widowControl/>
              <w:autoSpaceDE w:val="0"/>
              <w:autoSpaceDN w:val="0"/>
              <w:jc w:val="center"/>
              <w:textAlignment w:val="center"/>
            </w:pPr>
            <w:r>
              <w:rPr>
                <w:rFonts w:hint="eastAsia"/>
              </w:rPr>
              <w:t>0.047</w:t>
            </w:r>
          </w:p>
        </w:tc>
      </w:tr>
      <w:tr w:rsidR="00FC0614" w:rsidTr="00164C8C">
        <w:trPr>
          <w:jc w:val="center"/>
        </w:trPr>
        <w:tc>
          <w:tcPr>
            <w:tcW w:w="0" w:type="auto"/>
            <w:vMerge/>
            <w:tcBorders>
              <w:left w:val="single" w:sz="12" w:space="0" w:color="auto"/>
              <w:right w:val="single" w:sz="4" w:space="0" w:color="auto"/>
            </w:tcBorders>
            <w:vAlign w:val="center"/>
          </w:tcPr>
          <w:p w:rsidR="00FC0614" w:rsidRDefault="00FC0614" w:rsidP="00164C8C">
            <w:pPr>
              <w:widowControl/>
              <w:jc w:val="center"/>
              <w:textAlignment w:val="center"/>
            </w:pPr>
          </w:p>
        </w:tc>
        <w:tc>
          <w:tcPr>
            <w:tcW w:w="1049" w:type="pct"/>
            <w:tcBorders>
              <w:top w:val="single" w:sz="4" w:space="0" w:color="auto"/>
              <w:left w:val="single" w:sz="4" w:space="0" w:color="auto"/>
              <w:bottom w:val="single" w:sz="4" w:space="0" w:color="auto"/>
              <w:right w:val="single" w:sz="4" w:space="0" w:color="auto"/>
            </w:tcBorders>
            <w:vAlign w:val="center"/>
            <w:hideMark/>
          </w:tcPr>
          <w:p w:rsidR="00FC0614" w:rsidRDefault="00FC0614" w:rsidP="00164C8C">
            <w:pPr>
              <w:jc w:val="center"/>
              <w:rPr>
                <w:color w:val="000000" w:themeColor="text1"/>
              </w:rPr>
            </w:pPr>
            <w:r>
              <w:rPr>
                <w:rFonts w:hint="eastAsia"/>
                <w:color w:val="000000" w:themeColor="text1"/>
              </w:rPr>
              <w:t>铬</w:t>
            </w:r>
          </w:p>
        </w:tc>
        <w:tc>
          <w:tcPr>
            <w:tcW w:w="1413" w:type="pct"/>
            <w:tcBorders>
              <w:top w:val="single" w:sz="4" w:space="0" w:color="auto"/>
              <w:left w:val="single" w:sz="4" w:space="0" w:color="auto"/>
              <w:bottom w:val="single" w:sz="4" w:space="0" w:color="auto"/>
              <w:right w:val="single" w:sz="4" w:space="0" w:color="auto"/>
            </w:tcBorders>
            <w:vAlign w:val="center"/>
            <w:hideMark/>
          </w:tcPr>
          <w:p w:rsidR="00FC0614" w:rsidRDefault="00FC0614">
            <w:pPr>
              <w:jc w:val="center"/>
              <w:rPr>
                <w:color w:val="000000"/>
              </w:rPr>
            </w:pPr>
            <w:r>
              <w:rPr>
                <w:color w:val="000000"/>
              </w:rPr>
              <w:t>17.4</w:t>
            </w:r>
          </w:p>
        </w:tc>
        <w:tc>
          <w:tcPr>
            <w:tcW w:w="1246" w:type="pct"/>
            <w:tcBorders>
              <w:top w:val="single" w:sz="4" w:space="0" w:color="auto"/>
              <w:left w:val="single" w:sz="4" w:space="0" w:color="auto"/>
              <w:bottom w:val="single" w:sz="4" w:space="0" w:color="auto"/>
              <w:right w:val="single" w:sz="4" w:space="0" w:color="auto"/>
            </w:tcBorders>
            <w:vAlign w:val="center"/>
            <w:hideMark/>
          </w:tcPr>
          <w:p w:rsidR="00FC0614" w:rsidRDefault="00FC0614" w:rsidP="00C36054">
            <w:pPr>
              <w:pStyle w:val="ae"/>
              <w:widowControl/>
              <w:jc w:val="center"/>
              <w:textAlignment w:val="center"/>
              <w:rPr>
                <w:kern w:val="2"/>
                <w:sz w:val="21"/>
              </w:rPr>
            </w:pPr>
            <w:r>
              <w:rPr>
                <w:rFonts w:hint="eastAsia"/>
                <w:kern w:val="2"/>
                <w:sz w:val="21"/>
              </w:rPr>
              <w:t>300</w:t>
            </w:r>
          </w:p>
        </w:tc>
        <w:tc>
          <w:tcPr>
            <w:tcW w:w="615" w:type="pct"/>
            <w:tcBorders>
              <w:top w:val="single" w:sz="4" w:space="0" w:color="auto"/>
              <w:left w:val="single" w:sz="4" w:space="0" w:color="auto"/>
              <w:bottom w:val="single" w:sz="4" w:space="0" w:color="auto"/>
              <w:right w:val="single" w:sz="12" w:space="0" w:color="auto"/>
            </w:tcBorders>
            <w:vAlign w:val="center"/>
            <w:hideMark/>
          </w:tcPr>
          <w:p w:rsidR="00FC0614" w:rsidRDefault="00FC0614" w:rsidP="00164C8C">
            <w:pPr>
              <w:widowControl/>
              <w:autoSpaceDE w:val="0"/>
              <w:autoSpaceDN w:val="0"/>
              <w:jc w:val="center"/>
              <w:textAlignment w:val="center"/>
            </w:pPr>
            <w:r>
              <w:rPr>
                <w:rFonts w:hint="eastAsia"/>
              </w:rPr>
              <w:t>0.058</w:t>
            </w:r>
          </w:p>
        </w:tc>
      </w:tr>
      <w:tr w:rsidR="00FC0614" w:rsidTr="00891EEE">
        <w:trPr>
          <w:jc w:val="center"/>
        </w:trPr>
        <w:tc>
          <w:tcPr>
            <w:tcW w:w="0" w:type="auto"/>
            <w:vMerge/>
            <w:tcBorders>
              <w:left w:val="single" w:sz="12" w:space="0" w:color="auto"/>
              <w:right w:val="single" w:sz="4" w:space="0" w:color="auto"/>
            </w:tcBorders>
            <w:vAlign w:val="center"/>
          </w:tcPr>
          <w:p w:rsidR="00FC0614" w:rsidRDefault="00FC0614" w:rsidP="00164C8C">
            <w:pPr>
              <w:widowControl/>
              <w:jc w:val="center"/>
              <w:textAlignment w:val="center"/>
            </w:pPr>
          </w:p>
        </w:tc>
        <w:tc>
          <w:tcPr>
            <w:tcW w:w="1049" w:type="pct"/>
            <w:tcBorders>
              <w:top w:val="single" w:sz="4" w:space="0" w:color="auto"/>
              <w:left w:val="single" w:sz="4" w:space="0" w:color="auto"/>
              <w:bottom w:val="single" w:sz="4" w:space="0" w:color="auto"/>
              <w:right w:val="single" w:sz="4" w:space="0" w:color="auto"/>
            </w:tcBorders>
            <w:vAlign w:val="center"/>
            <w:hideMark/>
          </w:tcPr>
          <w:p w:rsidR="00FC0614" w:rsidRDefault="00FC0614" w:rsidP="00164C8C">
            <w:pPr>
              <w:jc w:val="center"/>
              <w:rPr>
                <w:color w:val="000000" w:themeColor="text1"/>
              </w:rPr>
            </w:pPr>
            <w:r>
              <w:rPr>
                <w:rFonts w:hint="eastAsia"/>
                <w:color w:val="000000" w:themeColor="text1"/>
              </w:rPr>
              <w:t>锌</w:t>
            </w:r>
          </w:p>
        </w:tc>
        <w:tc>
          <w:tcPr>
            <w:tcW w:w="1413" w:type="pct"/>
            <w:tcBorders>
              <w:top w:val="single" w:sz="4" w:space="0" w:color="auto"/>
              <w:left w:val="single" w:sz="4" w:space="0" w:color="auto"/>
              <w:bottom w:val="single" w:sz="4" w:space="0" w:color="auto"/>
              <w:right w:val="single" w:sz="4" w:space="0" w:color="auto"/>
            </w:tcBorders>
            <w:vAlign w:val="center"/>
            <w:hideMark/>
          </w:tcPr>
          <w:p w:rsidR="00FC0614" w:rsidRDefault="00FC0614">
            <w:pPr>
              <w:jc w:val="center"/>
              <w:rPr>
                <w:color w:val="000000"/>
              </w:rPr>
            </w:pPr>
            <w:r>
              <w:rPr>
                <w:color w:val="000000"/>
              </w:rPr>
              <w:t>21.2</w:t>
            </w:r>
          </w:p>
        </w:tc>
        <w:tc>
          <w:tcPr>
            <w:tcW w:w="1246" w:type="pct"/>
            <w:tcBorders>
              <w:top w:val="single" w:sz="4" w:space="0" w:color="auto"/>
              <w:left w:val="single" w:sz="4" w:space="0" w:color="auto"/>
              <w:bottom w:val="single" w:sz="4" w:space="0" w:color="auto"/>
              <w:right w:val="single" w:sz="4" w:space="0" w:color="auto"/>
            </w:tcBorders>
            <w:vAlign w:val="center"/>
            <w:hideMark/>
          </w:tcPr>
          <w:p w:rsidR="00FC0614" w:rsidRDefault="00FC0614" w:rsidP="00C36054">
            <w:pPr>
              <w:pStyle w:val="ae"/>
              <w:widowControl/>
              <w:jc w:val="center"/>
              <w:textAlignment w:val="center"/>
              <w:rPr>
                <w:sz w:val="21"/>
              </w:rPr>
            </w:pPr>
            <w:r>
              <w:rPr>
                <w:rFonts w:hint="eastAsia"/>
                <w:sz w:val="21"/>
              </w:rPr>
              <w:t>250</w:t>
            </w:r>
          </w:p>
        </w:tc>
        <w:tc>
          <w:tcPr>
            <w:tcW w:w="615" w:type="pct"/>
            <w:tcBorders>
              <w:top w:val="single" w:sz="4" w:space="0" w:color="auto"/>
              <w:left w:val="single" w:sz="4" w:space="0" w:color="auto"/>
              <w:bottom w:val="single" w:sz="4" w:space="0" w:color="auto"/>
              <w:right w:val="single" w:sz="12" w:space="0" w:color="auto"/>
            </w:tcBorders>
            <w:vAlign w:val="center"/>
            <w:hideMark/>
          </w:tcPr>
          <w:p w:rsidR="00FC0614" w:rsidRDefault="00FC0614" w:rsidP="00164C8C">
            <w:pPr>
              <w:widowControl/>
              <w:autoSpaceDE w:val="0"/>
              <w:autoSpaceDN w:val="0"/>
              <w:jc w:val="center"/>
              <w:textAlignment w:val="center"/>
            </w:pPr>
            <w:r>
              <w:rPr>
                <w:rFonts w:hint="eastAsia"/>
              </w:rPr>
              <w:t>0.085</w:t>
            </w:r>
          </w:p>
        </w:tc>
      </w:tr>
      <w:tr w:rsidR="00FC0614" w:rsidTr="00164C8C">
        <w:trPr>
          <w:jc w:val="center"/>
        </w:trPr>
        <w:tc>
          <w:tcPr>
            <w:tcW w:w="0" w:type="auto"/>
            <w:vMerge/>
            <w:tcBorders>
              <w:left w:val="single" w:sz="12" w:space="0" w:color="auto"/>
              <w:bottom w:val="single" w:sz="12" w:space="0" w:color="auto"/>
              <w:right w:val="single" w:sz="4" w:space="0" w:color="auto"/>
            </w:tcBorders>
            <w:vAlign w:val="center"/>
          </w:tcPr>
          <w:p w:rsidR="00FC0614" w:rsidRDefault="00FC0614" w:rsidP="00164C8C">
            <w:pPr>
              <w:widowControl/>
              <w:jc w:val="center"/>
              <w:textAlignment w:val="center"/>
            </w:pPr>
          </w:p>
        </w:tc>
        <w:tc>
          <w:tcPr>
            <w:tcW w:w="1049" w:type="pct"/>
            <w:tcBorders>
              <w:top w:val="single" w:sz="4" w:space="0" w:color="auto"/>
              <w:left w:val="single" w:sz="4" w:space="0" w:color="auto"/>
              <w:bottom w:val="single" w:sz="12" w:space="0" w:color="auto"/>
              <w:right w:val="single" w:sz="4" w:space="0" w:color="auto"/>
            </w:tcBorders>
            <w:vAlign w:val="center"/>
            <w:hideMark/>
          </w:tcPr>
          <w:p w:rsidR="00FC0614" w:rsidRDefault="00FC0614" w:rsidP="00164C8C">
            <w:pPr>
              <w:jc w:val="center"/>
              <w:rPr>
                <w:color w:val="000000" w:themeColor="text1"/>
              </w:rPr>
            </w:pPr>
            <w:r w:rsidRPr="00267E73">
              <w:rPr>
                <w:rFonts w:hint="eastAsia"/>
                <w:color w:val="000000" w:themeColor="text1"/>
              </w:rPr>
              <w:t>pH</w:t>
            </w:r>
            <w:r w:rsidRPr="00267E73">
              <w:rPr>
                <w:rFonts w:hint="eastAsia"/>
                <w:color w:val="000000" w:themeColor="text1"/>
              </w:rPr>
              <w:t>（无量纲）</w:t>
            </w:r>
          </w:p>
        </w:tc>
        <w:tc>
          <w:tcPr>
            <w:tcW w:w="1413" w:type="pct"/>
            <w:tcBorders>
              <w:top w:val="single" w:sz="4" w:space="0" w:color="auto"/>
              <w:left w:val="single" w:sz="4" w:space="0" w:color="auto"/>
              <w:bottom w:val="single" w:sz="12" w:space="0" w:color="auto"/>
              <w:right w:val="single" w:sz="4" w:space="0" w:color="auto"/>
            </w:tcBorders>
            <w:vAlign w:val="center"/>
            <w:hideMark/>
          </w:tcPr>
          <w:p w:rsidR="00FC0614" w:rsidRDefault="00FC0614">
            <w:pPr>
              <w:jc w:val="center"/>
              <w:rPr>
                <w:color w:val="000000"/>
              </w:rPr>
            </w:pPr>
            <w:r>
              <w:rPr>
                <w:rFonts w:hint="eastAsia"/>
                <w:color w:val="000000"/>
              </w:rPr>
              <w:t>7.59</w:t>
            </w:r>
          </w:p>
        </w:tc>
        <w:tc>
          <w:tcPr>
            <w:tcW w:w="1246" w:type="pct"/>
            <w:tcBorders>
              <w:top w:val="single" w:sz="4" w:space="0" w:color="auto"/>
              <w:left w:val="single" w:sz="4" w:space="0" w:color="auto"/>
              <w:bottom w:val="single" w:sz="12" w:space="0" w:color="auto"/>
              <w:right w:val="single" w:sz="4" w:space="0" w:color="auto"/>
            </w:tcBorders>
            <w:vAlign w:val="center"/>
            <w:hideMark/>
          </w:tcPr>
          <w:p w:rsidR="00FC0614" w:rsidRDefault="00FC0614" w:rsidP="00C36054">
            <w:pPr>
              <w:pStyle w:val="ae"/>
              <w:widowControl/>
              <w:jc w:val="center"/>
              <w:textAlignment w:val="center"/>
              <w:rPr>
                <w:sz w:val="21"/>
              </w:rPr>
            </w:pPr>
            <w:r>
              <w:rPr>
                <w:rFonts w:hint="eastAsia"/>
                <w:sz w:val="21"/>
              </w:rPr>
              <w:t>-</w:t>
            </w:r>
          </w:p>
        </w:tc>
        <w:tc>
          <w:tcPr>
            <w:tcW w:w="615" w:type="pct"/>
            <w:tcBorders>
              <w:top w:val="single" w:sz="4" w:space="0" w:color="auto"/>
              <w:left w:val="single" w:sz="4" w:space="0" w:color="auto"/>
              <w:bottom w:val="single" w:sz="12" w:space="0" w:color="auto"/>
              <w:right w:val="single" w:sz="12" w:space="0" w:color="auto"/>
            </w:tcBorders>
            <w:vAlign w:val="center"/>
            <w:hideMark/>
          </w:tcPr>
          <w:p w:rsidR="00FC0614" w:rsidRDefault="00FC0614" w:rsidP="00164C8C">
            <w:pPr>
              <w:widowControl/>
              <w:autoSpaceDE w:val="0"/>
              <w:autoSpaceDN w:val="0"/>
              <w:jc w:val="center"/>
              <w:textAlignment w:val="center"/>
            </w:pPr>
            <w:r>
              <w:rPr>
                <w:rFonts w:hint="eastAsia"/>
              </w:rPr>
              <w:t>-</w:t>
            </w:r>
          </w:p>
        </w:tc>
      </w:tr>
    </w:tbl>
    <w:p w:rsidR="0046664D" w:rsidRPr="00FC0614" w:rsidRDefault="00022DDC" w:rsidP="00FC0614">
      <w:pPr>
        <w:spacing w:line="360" w:lineRule="auto"/>
        <w:ind w:firstLineChars="200" w:firstLine="480"/>
        <w:rPr>
          <w:rFonts w:cs="Times New Roman"/>
          <w:sz w:val="24"/>
          <w:szCs w:val="24"/>
        </w:rPr>
      </w:pPr>
      <w:r>
        <w:rPr>
          <w:rFonts w:hAnsi="宋体" w:hint="eastAsia"/>
          <w:sz w:val="24"/>
          <w:szCs w:val="24"/>
        </w:rPr>
        <w:t>评价区北侧农田土壤中各项因子</w:t>
      </w:r>
      <w:r>
        <w:rPr>
          <w:rFonts w:hAnsi="宋体" w:hint="eastAsia"/>
          <w:sz w:val="24"/>
        </w:rPr>
        <w:t>环境质量</w:t>
      </w:r>
      <w:r>
        <w:rPr>
          <w:rFonts w:hAnsi="宋体" w:hint="eastAsia"/>
          <w:sz w:val="24"/>
          <w:szCs w:val="24"/>
        </w:rPr>
        <w:t>均满足《土壤环境质量</w:t>
      </w:r>
      <w:r>
        <w:rPr>
          <w:sz w:val="24"/>
          <w:szCs w:val="24"/>
        </w:rPr>
        <w:t xml:space="preserve">  </w:t>
      </w:r>
      <w:r>
        <w:rPr>
          <w:rFonts w:hAnsi="宋体" w:hint="eastAsia"/>
          <w:sz w:val="24"/>
          <w:szCs w:val="24"/>
        </w:rPr>
        <w:t>农用地土壤污染风险管控标准（试行）》</w:t>
      </w:r>
      <w:r>
        <w:rPr>
          <w:sz w:val="24"/>
          <w:szCs w:val="24"/>
        </w:rPr>
        <w:t>(GB15618-2018)</w:t>
      </w:r>
      <w:r>
        <w:rPr>
          <w:rFonts w:hAnsi="宋体" w:hint="eastAsia"/>
          <w:sz w:val="24"/>
          <w:szCs w:val="24"/>
        </w:rPr>
        <w:t>筛选值标准要求。</w:t>
      </w:r>
    </w:p>
    <w:p w:rsidR="0046664D" w:rsidRDefault="0046664D" w:rsidP="0046664D"/>
    <w:p w:rsidR="00D31730" w:rsidRDefault="00D31730" w:rsidP="0046664D">
      <w:pPr>
        <w:sectPr w:rsidR="00D31730">
          <w:pgSz w:w="11906" w:h="16838"/>
          <w:pgMar w:top="1701" w:right="1588" w:bottom="1588" w:left="1588" w:header="1304" w:footer="1247" w:gutter="0"/>
          <w:cols w:space="720"/>
          <w:docGrid w:type="lines" w:linePitch="312"/>
        </w:sectPr>
      </w:pPr>
    </w:p>
    <w:p w:rsidR="0092126A" w:rsidRPr="00D70433" w:rsidRDefault="00573D03" w:rsidP="00573D03">
      <w:pPr>
        <w:pStyle w:val="1"/>
        <w:adjustRightInd w:val="0"/>
        <w:snapToGrid w:val="0"/>
        <w:spacing w:before="156" w:after="156"/>
        <w:jc w:val="both"/>
        <w:rPr>
          <w:rFonts w:ascii="Times New Roman" w:eastAsia="楷体" w:hAnsi="Times New Roman" w:cs="Times New Roman"/>
          <w:color w:val="000000"/>
          <w:kern w:val="0"/>
          <w:szCs w:val="44"/>
        </w:rPr>
      </w:pPr>
      <w:bookmarkStart w:id="161" w:name="_Toc7390"/>
      <w:bookmarkStart w:id="162" w:name="_Toc489250675"/>
      <w:bookmarkStart w:id="163" w:name="_Toc28354"/>
      <w:bookmarkStart w:id="164" w:name="_Toc9938"/>
      <w:bookmarkStart w:id="165" w:name="_Toc22575135"/>
      <w:r w:rsidRPr="00D70433">
        <w:rPr>
          <w:rFonts w:ascii="Times New Roman" w:eastAsia="楷体" w:hAnsi="Times New Roman" w:cs="Times New Roman" w:hint="eastAsia"/>
          <w:color w:val="000000"/>
          <w:kern w:val="0"/>
          <w:szCs w:val="44"/>
        </w:rPr>
        <w:lastRenderedPageBreak/>
        <w:t xml:space="preserve">5 </w:t>
      </w:r>
      <w:r w:rsidR="0092126A" w:rsidRPr="00D70433">
        <w:rPr>
          <w:rFonts w:ascii="Times New Roman" w:eastAsia="楷体" w:hAnsi="Times New Roman" w:cs="Times New Roman"/>
          <w:color w:val="000000"/>
          <w:kern w:val="0"/>
          <w:szCs w:val="44"/>
        </w:rPr>
        <w:t>环境影响预测与评价</w:t>
      </w:r>
      <w:bookmarkEnd w:id="161"/>
      <w:bookmarkEnd w:id="162"/>
      <w:bookmarkEnd w:id="163"/>
      <w:bookmarkEnd w:id="164"/>
      <w:bookmarkEnd w:id="165"/>
    </w:p>
    <w:p w:rsidR="009822C0" w:rsidRPr="009822C0" w:rsidRDefault="009822C0" w:rsidP="00AB66A1">
      <w:pPr>
        <w:pStyle w:val="2"/>
        <w:tabs>
          <w:tab w:val="clear" w:pos="0"/>
        </w:tabs>
        <w:adjustRightInd w:val="0"/>
        <w:snapToGrid w:val="0"/>
        <w:spacing w:beforeLines="50" w:afterLines="50" w:line="360" w:lineRule="auto"/>
        <w:rPr>
          <w:rFonts w:ascii="Times New Roman" w:eastAsia="楷体" w:hAnsi="Times New Roman" w:cs="Times New Roman"/>
          <w:color w:val="000000"/>
          <w:kern w:val="0"/>
          <w:sz w:val="36"/>
          <w:szCs w:val="36"/>
        </w:rPr>
      </w:pPr>
      <w:bookmarkStart w:id="166" w:name="_Toc535180941"/>
      <w:bookmarkStart w:id="167" w:name="_Toc329272792"/>
      <w:bookmarkStart w:id="168" w:name="_Toc22575136"/>
      <w:bookmarkStart w:id="169" w:name="_Toc318141222"/>
      <w:bookmarkStart w:id="170" w:name="_Toc375295118"/>
      <w:bookmarkStart w:id="171" w:name="_Toc424549229"/>
      <w:bookmarkStart w:id="172" w:name="_Toc14617"/>
      <w:bookmarkStart w:id="173" w:name="_Toc489250677"/>
      <w:bookmarkStart w:id="174" w:name="_Toc16200"/>
      <w:bookmarkStart w:id="175" w:name="_Toc11633"/>
      <w:r>
        <w:rPr>
          <w:rFonts w:ascii="Times New Roman" w:eastAsia="楷体" w:hAnsi="Times New Roman" w:cs="Times New Roman"/>
          <w:color w:val="000000"/>
          <w:kern w:val="0"/>
          <w:sz w:val="36"/>
          <w:szCs w:val="36"/>
        </w:rPr>
        <w:t>5.1</w:t>
      </w:r>
      <w:r w:rsidRPr="009822C0">
        <w:rPr>
          <w:rFonts w:ascii="Times New Roman" w:eastAsia="楷体" w:hAnsi="Times New Roman" w:cs="Times New Roman" w:hint="eastAsia"/>
          <w:color w:val="000000"/>
          <w:kern w:val="0"/>
          <w:sz w:val="36"/>
          <w:szCs w:val="36"/>
        </w:rPr>
        <w:t>施工期环境影响</w:t>
      </w:r>
      <w:bookmarkEnd w:id="166"/>
      <w:bookmarkEnd w:id="167"/>
      <w:bookmarkEnd w:id="168"/>
    </w:p>
    <w:p w:rsidR="00C24D1B" w:rsidRPr="00A5500C" w:rsidRDefault="00033C3C"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bookmarkStart w:id="176" w:name="_Toc477530692"/>
      <w:bookmarkStart w:id="177" w:name="_Toc258720130"/>
      <w:bookmarkStart w:id="178" w:name="_Toc256767531"/>
      <w:bookmarkStart w:id="179" w:name="_Toc40031353"/>
      <w:bookmarkStart w:id="180" w:name="_Toc66094645"/>
      <w:bookmarkStart w:id="181" w:name="_Toc64563260"/>
      <w:bookmarkStart w:id="182" w:name="_Toc63346835"/>
      <w:bookmarkStart w:id="183" w:name="_Toc524159693"/>
      <w:bookmarkStart w:id="184" w:name="_Toc523698661"/>
      <w:bookmarkStart w:id="185" w:name="_Toc521721099"/>
      <w:r w:rsidRPr="000538BC">
        <w:rPr>
          <w:rFonts w:eastAsia="华文楷体" w:cs="Times New Roman"/>
          <w:color w:val="000000"/>
          <w:kern w:val="0"/>
          <w:sz w:val="32"/>
          <w:szCs w:val="32"/>
        </w:rPr>
        <w:t>5.1.1</w:t>
      </w:r>
      <w:r w:rsidRPr="000538BC">
        <w:rPr>
          <w:rFonts w:eastAsia="华文楷体" w:cs="Times New Roman" w:hint="eastAsia"/>
          <w:color w:val="000000"/>
          <w:kern w:val="0"/>
          <w:sz w:val="32"/>
          <w:szCs w:val="32"/>
        </w:rPr>
        <w:t>环境空气</w:t>
      </w:r>
      <w:bookmarkEnd w:id="176"/>
      <w:bookmarkEnd w:id="177"/>
      <w:bookmarkEnd w:id="178"/>
      <w:bookmarkEnd w:id="179"/>
      <w:bookmarkEnd w:id="180"/>
      <w:bookmarkEnd w:id="181"/>
      <w:bookmarkEnd w:id="182"/>
      <w:bookmarkEnd w:id="183"/>
      <w:bookmarkEnd w:id="184"/>
      <w:bookmarkEnd w:id="185"/>
      <w:r w:rsidR="00290AE8">
        <w:rPr>
          <w:rFonts w:eastAsia="华文楷体" w:cs="Times New Roman" w:hint="eastAsia"/>
          <w:color w:val="000000"/>
          <w:kern w:val="0"/>
          <w:sz w:val="32"/>
          <w:szCs w:val="32"/>
        </w:rPr>
        <w:t>影响分析</w:t>
      </w:r>
    </w:p>
    <w:p w:rsidR="00033C3C" w:rsidRDefault="00033C3C" w:rsidP="00033C3C">
      <w:pPr>
        <w:autoSpaceDE w:val="0"/>
        <w:autoSpaceDN w:val="0"/>
        <w:adjustRightInd w:val="0"/>
        <w:snapToGrid w:val="0"/>
        <w:spacing w:line="360" w:lineRule="auto"/>
        <w:ind w:firstLineChars="200" w:firstLine="480"/>
        <w:rPr>
          <w:sz w:val="24"/>
          <w:szCs w:val="24"/>
          <w:lang w:val="zh-CN"/>
        </w:rPr>
      </w:pPr>
      <w:r>
        <w:rPr>
          <w:rFonts w:hint="eastAsia"/>
          <w:sz w:val="24"/>
          <w:szCs w:val="24"/>
          <w:lang w:val="zh-CN"/>
        </w:rPr>
        <w:t>在整个施工期，产生扬尘的作业有土地平整、打桩、开挖、回填、建材运输、露天堆放、装卸和搅拌等过程，如遇干旱无雨季节，加上大风，施工扬尘将更严重。</w:t>
      </w:r>
    </w:p>
    <w:p w:rsidR="00033C3C" w:rsidRDefault="00033C3C" w:rsidP="00033C3C">
      <w:pPr>
        <w:autoSpaceDE w:val="0"/>
        <w:autoSpaceDN w:val="0"/>
        <w:adjustRightInd w:val="0"/>
        <w:snapToGrid w:val="0"/>
        <w:spacing w:line="360" w:lineRule="auto"/>
        <w:ind w:firstLineChars="200" w:firstLine="480"/>
        <w:rPr>
          <w:sz w:val="24"/>
          <w:szCs w:val="24"/>
          <w:lang w:val="zh-CN"/>
        </w:rPr>
      </w:pPr>
      <w:r>
        <w:rPr>
          <w:rFonts w:hint="eastAsia"/>
          <w:sz w:val="24"/>
          <w:szCs w:val="24"/>
          <w:lang w:val="zh-CN"/>
        </w:rPr>
        <w:t>据有关调查显示，施工工地的扬尘主要由运输车辆的行驶产生，约占扬尘总量的</w:t>
      </w:r>
      <w:r>
        <w:rPr>
          <w:sz w:val="24"/>
          <w:szCs w:val="24"/>
          <w:lang w:val="zh-CN"/>
        </w:rPr>
        <w:t>60</w:t>
      </w:r>
      <w:r>
        <w:rPr>
          <w:rFonts w:hint="eastAsia"/>
          <w:sz w:val="24"/>
          <w:szCs w:val="24"/>
          <w:lang w:val="zh-CN"/>
        </w:rPr>
        <w:t>％，并与道路路面及车辆行驶速度有关，一般情况下，施工场地、施工道路在自然风作用下产生的扬尘所影响的范围在</w:t>
      </w:r>
      <w:r>
        <w:rPr>
          <w:sz w:val="24"/>
          <w:szCs w:val="24"/>
          <w:lang w:val="zh-CN"/>
        </w:rPr>
        <w:t>100m</w:t>
      </w:r>
      <w:r>
        <w:rPr>
          <w:rFonts w:hint="eastAsia"/>
          <w:sz w:val="24"/>
          <w:szCs w:val="24"/>
          <w:lang w:val="zh-CN"/>
        </w:rPr>
        <w:t>以内，如果在施工期间对车辆行驶的路面实施洒水抑尘，每天洒水</w:t>
      </w:r>
      <w:r>
        <w:rPr>
          <w:sz w:val="24"/>
          <w:szCs w:val="24"/>
          <w:lang w:val="zh-CN"/>
        </w:rPr>
        <w:t>4</w:t>
      </w:r>
      <w:r>
        <w:rPr>
          <w:rFonts w:hint="eastAsia"/>
          <w:sz w:val="24"/>
          <w:szCs w:val="24"/>
          <w:lang w:val="zh-CN"/>
        </w:rPr>
        <w:t>～</w:t>
      </w:r>
      <w:r>
        <w:rPr>
          <w:sz w:val="24"/>
          <w:szCs w:val="24"/>
          <w:lang w:val="zh-CN"/>
        </w:rPr>
        <w:t>5</w:t>
      </w:r>
      <w:r>
        <w:rPr>
          <w:rFonts w:hint="eastAsia"/>
          <w:sz w:val="24"/>
          <w:szCs w:val="24"/>
          <w:lang w:val="zh-CN"/>
        </w:rPr>
        <w:t>次，可使扬尘减少</w:t>
      </w:r>
      <w:r>
        <w:rPr>
          <w:sz w:val="24"/>
          <w:szCs w:val="24"/>
          <w:lang w:val="zh-CN"/>
        </w:rPr>
        <w:t>70</w:t>
      </w:r>
      <w:r>
        <w:rPr>
          <w:rFonts w:hint="eastAsia"/>
          <w:sz w:val="24"/>
          <w:szCs w:val="24"/>
          <w:lang w:val="zh-CN"/>
        </w:rPr>
        <w:t>％左右，表</w:t>
      </w:r>
      <w:r>
        <w:rPr>
          <w:sz w:val="24"/>
          <w:szCs w:val="24"/>
          <w:lang w:val="zh-CN"/>
        </w:rPr>
        <w:t>5.1-1</w:t>
      </w:r>
      <w:r>
        <w:rPr>
          <w:rFonts w:hint="eastAsia"/>
          <w:sz w:val="24"/>
          <w:szCs w:val="24"/>
          <w:lang w:val="zh-CN"/>
        </w:rPr>
        <w:t>为施工场地洒水抑尘的试验结果，结果表明实施每天洒水</w:t>
      </w:r>
      <w:r>
        <w:rPr>
          <w:sz w:val="24"/>
          <w:szCs w:val="24"/>
          <w:lang w:val="zh-CN"/>
        </w:rPr>
        <w:t>4</w:t>
      </w:r>
      <w:r>
        <w:rPr>
          <w:rFonts w:hint="eastAsia"/>
          <w:sz w:val="24"/>
          <w:szCs w:val="24"/>
          <w:lang w:val="zh-CN"/>
        </w:rPr>
        <w:t>～</w:t>
      </w:r>
      <w:r>
        <w:rPr>
          <w:sz w:val="24"/>
          <w:szCs w:val="24"/>
          <w:lang w:val="zh-CN"/>
        </w:rPr>
        <w:t>5</w:t>
      </w:r>
      <w:r>
        <w:rPr>
          <w:rFonts w:hint="eastAsia"/>
          <w:sz w:val="24"/>
          <w:szCs w:val="24"/>
          <w:lang w:val="zh-CN"/>
        </w:rPr>
        <w:t>次进行抑尘，可有效地控制施工扬尘，可将</w:t>
      </w:r>
      <w:r>
        <w:rPr>
          <w:sz w:val="24"/>
          <w:szCs w:val="24"/>
          <w:lang w:val="zh-CN"/>
        </w:rPr>
        <w:t>TSP</w:t>
      </w:r>
      <w:r>
        <w:rPr>
          <w:rFonts w:hint="eastAsia"/>
          <w:sz w:val="24"/>
          <w:szCs w:val="24"/>
          <w:lang w:val="zh-CN"/>
        </w:rPr>
        <w:t>污染距离缩小到</w:t>
      </w:r>
      <w:r>
        <w:rPr>
          <w:sz w:val="24"/>
          <w:szCs w:val="24"/>
          <w:lang w:val="zh-CN"/>
        </w:rPr>
        <w:t>20</w:t>
      </w:r>
      <w:r>
        <w:rPr>
          <w:rFonts w:hint="eastAsia"/>
          <w:sz w:val="24"/>
          <w:szCs w:val="24"/>
          <w:lang w:val="zh-CN"/>
        </w:rPr>
        <w:t>～</w:t>
      </w:r>
      <w:r>
        <w:rPr>
          <w:sz w:val="24"/>
          <w:szCs w:val="24"/>
          <w:lang w:val="zh-CN"/>
        </w:rPr>
        <w:t>50m</w:t>
      </w:r>
      <w:r>
        <w:rPr>
          <w:rFonts w:hint="eastAsia"/>
          <w:sz w:val="24"/>
          <w:szCs w:val="24"/>
          <w:lang w:val="zh-CN"/>
        </w:rPr>
        <w:t>范围。另外，为控制车辆装载货物行驶对施工场地外的影响，可在车辆开离施工场地时在车身相应部位洒水清除污泥与灰尘，以减少粉尘对外界的影响。</w:t>
      </w:r>
    </w:p>
    <w:p w:rsidR="00033C3C" w:rsidRDefault="00033C3C" w:rsidP="00AB66A1">
      <w:pPr>
        <w:pStyle w:val="afff1"/>
        <w:spacing w:beforeLines="50" w:after="0" w:line="360" w:lineRule="auto"/>
        <w:rPr>
          <w:rFonts w:ascii="Times New Roman"/>
          <w:kern w:val="0"/>
          <w:sz w:val="21"/>
          <w:szCs w:val="21"/>
        </w:rPr>
      </w:pPr>
      <w:r>
        <w:rPr>
          <w:rFonts w:ascii="Times New Roman" w:hint="eastAsia"/>
          <w:kern w:val="0"/>
          <w:sz w:val="21"/>
          <w:szCs w:val="21"/>
        </w:rPr>
        <w:t>表</w:t>
      </w:r>
      <w:r>
        <w:rPr>
          <w:rFonts w:ascii="Times New Roman"/>
          <w:kern w:val="0"/>
          <w:sz w:val="21"/>
          <w:szCs w:val="21"/>
        </w:rPr>
        <w:t xml:space="preserve">5.1-1  </w:t>
      </w:r>
      <w:r w:rsidR="00290AE8">
        <w:rPr>
          <w:rFonts w:ascii="Times New Roman" w:hint="eastAsia"/>
          <w:kern w:val="0"/>
          <w:sz w:val="21"/>
          <w:szCs w:val="21"/>
        </w:rPr>
        <w:t xml:space="preserve">  </w:t>
      </w:r>
      <w:r>
        <w:rPr>
          <w:rFonts w:ascii="Times New Roman" w:hint="eastAsia"/>
          <w:kern w:val="0"/>
          <w:sz w:val="21"/>
          <w:szCs w:val="21"/>
        </w:rPr>
        <w:t>施工场地洒水抑尘试验结果</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900"/>
        <w:gridCol w:w="1084"/>
        <w:gridCol w:w="1132"/>
        <w:gridCol w:w="1526"/>
        <w:gridCol w:w="1528"/>
        <w:gridCol w:w="1352"/>
      </w:tblGrid>
      <w:tr w:rsidR="00033C3C" w:rsidTr="00033C3C">
        <w:trPr>
          <w:cantSplit/>
          <w:jc w:val="center"/>
        </w:trPr>
        <w:tc>
          <w:tcPr>
            <w:tcW w:w="2927" w:type="dxa"/>
            <w:gridSpan w:val="2"/>
            <w:tcBorders>
              <w:top w:val="single" w:sz="12" w:space="0" w:color="auto"/>
              <w:left w:val="single" w:sz="12" w:space="0" w:color="auto"/>
              <w:bottom w:val="single" w:sz="4" w:space="0" w:color="auto"/>
              <w:right w:val="single" w:sz="4" w:space="0" w:color="auto"/>
            </w:tcBorders>
            <w:vAlign w:val="center"/>
            <w:hideMark/>
          </w:tcPr>
          <w:p w:rsidR="00033C3C" w:rsidRDefault="00033C3C" w:rsidP="00290AE8">
            <w:pPr>
              <w:pStyle w:val="1ff"/>
              <w:spacing w:line="240" w:lineRule="auto"/>
              <w:rPr>
                <w:rFonts w:ascii="Times New Roman"/>
                <w:kern w:val="2"/>
                <w:szCs w:val="21"/>
              </w:rPr>
            </w:pPr>
            <w:r>
              <w:rPr>
                <w:rFonts w:ascii="Times New Roman" w:hAnsi="宋体" w:hint="eastAsia"/>
                <w:kern w:val="2"/>
                <w:szCs w:val="21"/>
              </w:rPr>
              <w:t>距离（</w:t>
            </w:r>
            <w:r>
              <w:rPr>
                <w:rFonts w:ascii="Times New Roman"/>
                <w:kern w:val="2"/>
                <w:szCs w:val="21"/>
              </w:rPr>
              <w:t>m</w:t>
            </w:r>
            <w:r>
              <w:rPr>
                <w:rFonts w:ascii="Times New Roman" w:hAnsi="宋体" w:hint="eastAsia"/>
                <w:kern w:val="2"/>
                <w:szCs w:val="21"/>
              </w:rPr>
              <w:t>）</w:t>
            </w:r>
          </w:p>
        </w:tc>
        <w:tc>
          <w:tcPr>
            <w:tcW w:w="1110" w:type="dxa"/>
            <w:tcBorders>
              <w:top w:val="single" w:sz="12" w:space="0" w:color="auto"/>
              <w:left w:val="single" w:sz="4" w:space="0" w:color="auto"/>
              <w:bottom w:val="single" w:sz="4" w:space="0" w:color="auto"/>
              <w:right w:val="single" w:sz="4" w:space="0" w:color="auto"/>
            </w:tcBorders>
            <w:vAlign w:val="center"/>
            <w:hideMark/>
          </w:tcPr>
          <w:p w:rsidR="00033C3C" w:rsidRDefault="00033C3C" w:rsidP="00290AE8">
            <w:pPr>
              <w:pStyle w:val="1ff"/>
              <w:spacing w:line="240" w:lineRule="auto"/>
              <w:rPr>
                <w:rFonts w:ascii="Times New Roman"/>
                <w:kern w:val="2"/>
                <w:szCs w:val="21"/>
              </w:rPr>
            </w:pPr>
            <w:r>
              <w:rPr>
                <w:rFonts w:ascii="Times New Roman"/>
                <w:kern w:val="2"/>
                <w:szCs w:val="21"/>
              </w:rPr>
              <w:t>5</w:t>
            </w:r>
          </w:p>
        </w:tc>
        <w:tc>
          <w:tcPr>
            <w:tcW w:w="1496" w:type="dxa"/>
            <w:tcBorders>
              <w:top w:val="single" w:sz="12" w:space="0" w:color="auto"/>
              <w:left w:val="single" w:sz="4" w:space="0" w:color="auto"/>
              <w:bottom w:val="single" w:sz="4" w:space="0" w:color="auto"/>
              <w:right w:val="single" w:sz="4" w:space="0" w:color="auto"/>
            </w:tcBorders>
            <w:vAlign w:val="center"/>
            <w:hideMark/>
          </w:tcPr>
          <w:p w:rsidR="00033C3C" w:rsidRDefault="00033C3C" w:rsidP="00290AE8">
            <w:pPr>
              <w:pStyle w:val="1ff"/>
              <w:spacing w:line="240" w:lineRule="auto"/>
              <w:rPr>
                <w:rFonts w:ascii="Times New Roman"/>
                <w:kern w:val="2"/>
                <w:szCs w:val="21"/>
              </w:rPr>
            </w:pPr>
            <w:r>
              <w:rPr>
                <w:rFonts w:ascii="Times New Roman"/>
                <w:kern w:val="2"/>
                <w:szCs w:val="21"/>
              </w:rPr>
              <w:t>20</w:t>
            </w:r>
          </w:p>
        </w:tc>
        <w:tc>
          <w:tcPr>
            <w:tcW w:w="1498" w:type="dxa"/>
            <w:tcBorders>
              <w:top w:val="single" w:sz="12" w:space="0" w:color="auto"/>
              <w:left w:val="single" w:sz="4" w:space="0" w:color="auto"/>
              <w:bottom w:val="single" w:sz="4" w:space="0" w:color="auto"/>
              <w:right w:val="single" w:sz="4" w:space="0" w:color="auto"/>
            </w:tcBorders>
            <w:vAlign w:val="center"/>
            <w:hideMark/>
          </w:tcPr>
          <w:p w:rsidR="00033C3C" w:rsidRDefault="00033C3C" w:rsidP="00290AE8">
            <w:pPr>
              <w:pStyle w:val="1ff"/>
              <w:spacing w:line="240" w:lineRule="auto"/>
              <w:rPr>
                <w:rFonts w:ascii="Times New Roman"/>
                <w:kern w:val="2"/>
                <w:szCs w:val="21"/>
              </w:rPr>
            </w:pPr>
            <w:r>
              <w:rPr>
                <w:rFonts w:ascii="Times New Roman"/>
                <w:kern w:val="2"/>
                <w:szCs w:val="21"/>
              </w:rPr>
              <w:t>50</w:t>
            </w:r>
          </w:p>
        </w:tc>
        <w:tc>
          <w:tcPr>
            <w:tcW w:w="1326" w:type="dxa"/>
            <w:tcBorders>
              <w:top w:val="single" w:sz="12" w:space="0" w:color="auto"/>
              <w:left w:val="single" w:sz="4" w:space="0" w:color="auto"/>
              <w:bottom w:val="single" w:sz="4" w:space="0" w:color="auto"/>
              <w:right w:val="single" w:sz="12" w:space="0" w:color="auto"/>
            </w:tcBorders>
            <w:vAlign w:val="center"/>
            <w:hideMark/>
          </w:tcPr>
          <w:p w:rsidR="00033C3C" w:rsidRDefault="00033C3C" w:rsidP="00290AE8">
            <w:pPr>
              <w:pStyle w:val="1ff"/>
              <w:spacing w:line="240" w:lineRule="auto"/>
              <w:rPr>
                <w:rFonts w:ascii="Times New Roman"/>
                <w:kern w:val="2"/>
                <w:szCs w:val="21"/>
              </w:rPr>
            </w:pPr>
            <w:r>
              <w:rPr>
                <w:rFonts w:ascii="Times New Roman"/>
                <w:kern w:val="2"/>
                <w:szCs w:val="21"/>
              </w:rPr>
              <w:t>100</w:t>
            </w:r>
          </w:p>
        </w:tc>
      </w:tr>
      <w:tr w:rsidR="00033C3C" w:rsidTr="00033C3C">
        <w:trPr>
          <w:cantSplit/>
          <w:jc w:val="center"/>
        </w:trPr>
        <w:tc>
          <w:tcPr>
            <w:tcW w:w="1864" w:type="dxa"/>
            <w:vMerge w:val="restart"/>
            <w:tcBorders>
              <w:top w:val="single" w:sz="4" w:space="0" w:color="auto"/>
              <w:left w:val="single" w:sz="12" w:space="0" w:color="auto"/>
              <w:bottom w:val="single" w:sz="12" w:space="0" w:color="auto"/>
              <w:right w:val="single" w:sz="4" w:space="0" w:color="auto"/>
            </w:tcBorders>
            <w:vAlign w:val="center"/>
            <w:hideMark/>
          </w:tcPr>
          <w:p w:rsidR="00033C3C" w:rsidRDefault="00033C3C" w:rsidP="00290AE8">
            <w:pPr>
              <w:pStyle w:val="1ff"/>
              <w:spacing w:line="240" w:lineRule="auto"/>
              <w:rPr>
                <w:rFonts w:ascii="Times New Roman"/>
                <w:kern w:val="2"/>
                <w:szCs w:val="21"/>
              </w:rPr>
            </w:pPr>
            <w:r>
              <w:rPr>
                <w:rFonts w:ascii="Times New Roman"/>
                <w:kern w:val="2"/>
                <w:szCs w:val="21"/>
              </w:rPr>
              <w:t>TSP</w:t>
            </w:r>
            <w:r>
              <w:rPr>
                <w:rFonts w:ascii="Times New Roman" w:hAnsi="宋体" w:hint="eastAsia"/>
                <w:kern w:val="2"/>
                <w:szCs w:val="21"/>
              </w:rPr>
              <w:t>小时平均浓度（</w:t>
            </w:r>
            <w:r>
              <w:rPr>
                <w:rFonts w:ascii="Times New Roman"/>
                <w:kern w:val="2"/>
                <w:szCs w:val="21"/>
              </w:rPr>
              <w:t>mg/Nm</w:t>
            </w:r>
            <w:r>
              <w:rPr>
                <w:rFonts w:ascii="Times New Roman"/>
                <w:kern w:val="2"/>
                <w:szCs w:val="21"/>
                <w:vertAlign w:val="superscript"/>
              </w:rPr>
              <w:t>3</w:t>
            </w:r>
            <w:r>
              <w:rPr>
                <w:rFonts w:ascii="Times New Roman" w:hAnsi="宋体" w:hint="eastAsia"/>
                <w:kern w:val="2"/>
                <w:szCs w:val="21"/>
              </w:rPr>
              <w:t>）</w:t>
            </w:r>
          </w:p>
        </w:tc>
        <w:tc>
          <w:tcPr>
            <w:tcW w:w="1063" w:type="dxa"/>
            <w:tcBorders>
              <w:top w:val="single" w:sz="4" w:space="0" w:color="auto"/>
              <w:left w:val="single" w:sz="4" w:space="0" w:color="auto"/>
              <w:bottom w:val="single" w:sz="4" w:space="0" w:color="auto"/>
              <w:right w:val="single" w:sz="4" w:space="0" w:color="auto"/>
            </w:tcBorders>
            <w:vAlign w:val="center"/>
            <w:hideMark/>
          </w:tcPr>
          <w:p w:rsidR="00033C3C" w:rsidRDefault="00033C3C" w:rsidP="00290AE8">
            <w:pPr>
              <w:pStyle w:val="1ff"/>
              <w:spacing w:line="240" w:lineRule="auto"/>
              <w:rPr>
                <w:rFonts w:ascii="Times New Roman"/>
                <w:kern w:val="2"/>
                <w:szCs w:val="21"/>
              </w:rPr>
            </w:pPr>
            <w:r>
              <w:rPr>
                <w:rFonts w:ascii="Times New Roman" w:hAnsi="宋体" w:hint="eastAsia"/>
                <w:kern w:val="2"/>
                <w:szCs w:val="21"/>
              </w:rPr>
              <w:t>不洒水</w:t>
            </w:r>
          </w:p>
        </w:tc>
        <w:tc>
          <w:tcPr>
            <w:tcW w:w="1110" w:type="dxa"/>
            <w:tcBorders>
              <w:top w:val="single" w:sz="4" w:space="0" w:color="auto"/>
              <w:left w:val="single" w:sz="4" w:space="0" w:color="auto"/>
              <w:bottom w:val="single" w:sz="4" w:space="0" w:color="auto"/>
              <w:right w:val="single" w:sz="4" w:space="0" w:color="auto"/>
            </w:tcBorders>
            <w:vAlign w:val="center"/>
            <w:hideMark/>
          </w:tcPr>
          <w:p w:rsidR="00033C3C" w:rsidRDefault="00033C3C" w:rsidP="00290AE8">
            <w:pPr>
              <w:pStyle w:val="1ff"/>
              <w:spacing w:line="240" w:lineRule="auto"/>
              <w:rPr>
                <w:rFonts w:ascii="Times New Roman"/>
                <w:kern w:val="2"/>
                <w:szCs w:val="21"/>
              </w:rPr>
            </w:pPr>
            <w:r>
              <w:rPr>
                <w:rFonts w:ascii="Times New Roman"/>
                <w:kern w:val="2"/>
                <w:szCs w:val="21"/>
              </w:rPr>
              <w:t>10.14</w:t>
            </w:r>
          </w:p>
        </w:tc>
        <w:tc>
          <w:tcPr>
            <w:tcW w:w="1496" w:type="dxa"/>
            <w:tcBorders>
              <w:top w:val="single" w:sz="4" w:space="0" w:color="auto"/>
              <w:left w:val="single" w:sz="4" w:space="0" w:color="auto"/>
              <w:bottom w:val="single" w:sz="4" w:space="0" w:color="auto"/>
              <w:right w:val="single" w:sz="4" w:space="0" w:color="auto"/>
            </w:tcBorders>
            <w:vAlign w:val="center"/>
            <w:hideMark/>
          </w:tcPr>
          <w:p w:rsidR="00033C3C" w:rsidRDefault="00033C3C" w:rsidP="00290AE8">
            <w:pPr>
              <w:pStyle w:val="1ff"/>
              <w:spacing w:line="240" w:lineRule="auto"/>
              <w:rPr>
                <w:rFonts w:ascii="Times New Roman"/>
                <w:kern w:val="2"/>
                <w:szCs w:val="21"/>
              </w:rPr>
            </w:pPr>
            <w:r>
              <w:rPr>
                <w:rFonts w:ascii="Times New Roman"/>
                <w:kern w:val="2"/>
                <w:szCs w:val="21"/>
              </w:rPr>
              <w:t>2.89</w:t>
            </w:r>
          </w:p>
        </w:tc>
        <w:tc>
          <w:tcPr>
            <w:tcW w:w="1498" w:type="dxa"/>
            <w:tcBorders>
              <w:top w:val="single" w:sz="4" w:space="0" w:color="auto"/>
              <w:left w:val="single" w:sz="4" w:space="0" w:color="auto"/>
              <w:bottom w:val="single" w:sz="4" w:space="0" w:color="auto"/>
              <w:right w:val="single" w:sz="4" w:space="0" w:color="auto"/>
            </w:tcBorders>
            <w:vAlign w:val="center"/>
            <w:hideMark/>
          </w:tcPr>
          <w:p w:rsidR="00033C3C" w:rsidRDefault="00033C3C" w:rsidP="00290AE8">
            <w:pPr>
              <w:pStyle w:val="1ff"/>
              <w:spacing w:line="240" w:lineRule="auto"/>
              <w:rPr>
                <w:rFonts w:ascii="Times New Roman"/>
                <w:kern w:val="2"/>
                <w:szCs w:val="21"/>
              </w:rPr>
            </w:pPr>
            <w:r>
              <w:rPr>
                <w:rFonts w:ascii="Times New Roman"/>
                <w:kern w:val="2"/>
                <w:szCs w:val="21"/>
              </w:rPr>
              <w:t>1.15</w:t>
            </w:r>
          </w:p>
        </w:tc>
        <w:tc>
          <w:tcPr>
            <w:tcW w:w="1326" w:type="dxa"/>
            <w:tcBorders>
              <w:top w:val="single" w:sz="4" w:space="0" w:color="auto"/>
              <w:left w:val="single" w:sz="4" w:space="0" w:color="auto"/>
              <w:bottom w:val="single" w:sz="4" w:space="0" w:color="auto"/>
              <w:right w:val="single" w:sz="12" w:space="0" w:color="auto"/>
            </w:tcBorders>
            <w:vAlign w:val="center"/>
            <w:hideMark/>
          </w:tcPr>
          <w:p w:rsidR="00033C3C" w:rsidRDefault="00033C3C" w:rsidP="00290AE8">
            <w:pPr>
              <w:pStyle w:val="1ff"/>
              <w:spacing w:line="240" w:lineRule="auto"/>
              <w:rPr>
                <w:rFonts w:ascii="Times New Roman"/>
                <w:kern w:val="2"/>
                <w:szCs w:val="21"/>
              </w:rPr>
            </w:pPr>
            <w:r>
              <w:rPr>
                <w:rFonts w:ascii="Times New Roman"/>
                <w:kern w:val="2"/>
                <w:szCs w:val="21"/>
              </w:rPr>
              <w:t>0.86</w:t>
            </w:r>
          </w:p>
        </w:tc>
      </w:tr>
      <w:tr w:rsidR="00033C3C" w:rsidTr="00033C3C">
        <w:trPr>
          <w:cantSplit/>
          <w:jc w:val="center"/>
        </w:trPr>
        <w:tc>
          <w:tcPr>
            <w:tcW w:w="2927" w:type="dxa"/>
            <w:vMerge/>
            <w:tcBorders>
              <w:top w:val="single" w:sz="4" w:space="0" w:color="auto"/>
              <w:left w:val="single" w:sz="12" w:space="0" w:color="auto"/>
              <w:bottom w:val="single" w:sz="12" w:space="0" w:color="auto"/>
              <w:right w:val="single" w:sz="4" w:space="0" w:color="auto"/>
            </w:tcBorders>
            <w:vAlign w:val="center"/>
            <w:hideMark/>
          </w:tcPr>
          <w:p w:rsidR="00033C3C" w:rsidRDefault="00033C3C" w:rsidP="00290AE8">
            <w:pPr>
              <w:widowControl/>
              <w:jc w:val="left"/>
            </w:pPr>
          </w:p>
        </w:tc>
        <w:tc>
          <w:tcPr>
            <w:tcW w:w="1063" w:type="dxa"/>
            <w:tcBorders>
              <w:top w:val="single" w:sz="4" w:space="0" w:color="auto"/>
              <w:left w:val="single" w:sz="4" w:space="0" w:color="auto"/>
              <w:bottom w:val="single" w:sz="12" w:space="0" w:color="auto"/>
              <w:right w:val="single" w:sz="4" w:space="0" w:color="auto"/>
            </w:tcBorders>
            <w:vAlign w:val="center"/>
            <w:hideMark/>
          </w:tcPr>
          <w:p w:rsidR="00033C3C" w:rsidRDefault="00033C3C" w:rsidP="00290AE8">
            <w:pPr>
              <w:pStyle w:val="1ff"/>
              <w:spacing w:line="240" w:lineRule="auto"/>
              <w:rPr>
                <w:rFonts w:ascii="Times New Roman"/>
                <w:kern w:val="2"/>
                <w:szCs w:val="21"/>
              </w:rPr>
            </w:pPr>
            <w:r>
              <w:rPr>
                <w:rFonts w:ascii="Times New Roman" w:hAnsi="宋体" w:hint="eastAsia"/>
                <w:kern w:val="2"/>
                <w:szCs w:val="21"/>
              </w:rPr>
              <w:t>洒水</w:t>
            </w:r>
          </w:p>
        </w:tc>
        <w:tc>
          <w:tcPr>
            <w:tcW w:w="1110" w:type="dxa"/>
            <w:tcBorders>
              <w:top w:val="single" w:sz="4" w:space="0" w:color="auto"/>
              <w:left w:val="single" w:sz="4" w:space="0" w:color="auto"/>
              <w:bottom w:val="single" w:sz="12" w:space="0" w:color="auto"/>
              <w:right w:val="single" w:sz="4" w:space="0" w:color="auto"/>
            </w:tcBorders>
            <w:vAlign w:val="center"/>
            <w:hideMark/>
          </w:tcPr>
          <w:p w:rsidR="00033C3C" w:rsidRDefault="00033C3C" w:rsidP="00290AE8">
            <w:pPr>
              <w:pStyle w:val="1ff"/>
              <w:spacing w:line="240" w:lineRule="auto"/>
              <w:rPr>
                <w:rFonts w:ascii="Times New Roman"/>
                <w:kern w:val="2"/>
                <w:szCs w:val="21"/>
              </w:rPr>
            </w:pPr>
            <w:r>
              <w:rPr>
                <w:rFonts w:ascii="Times New Roman"/>
                <w:kern w:val="2"/>
                <w:szCs w:val="21"/>
              </w:rPr>
              <w:t>2.01</w:t>
            </w:r>
          </w:p>
        </w:tc>
        <w:tc>
          <w:tcPr>
            <w:tcW w:w="1496" w:type="dxa"/>
            <w:tcBorders>
              <w:top w:val="single" w:sz="4" w:space="0" w:color="auto"/>
              <w:left w:val="single" w:sz="4" w:space="0" w:color="auto"/>
              <w:bottom w:val="single" w:sz="12" w:space="0" w:color="auto"/>
              <w:right w:val="single" w:sz="4" w:space="0" w:color="auto"/>
            </w:tcBorders>
            <w:vAlign w:val="center"/>
            <w:hideMark/>
          </w:tcPr>
          <w:p w:rsidR="00033C3C" w:rsidRDefault="00033C3C" w:rsidP="00290AE8">
            <w:pPr>
              <w:pStyle w:val="1ff"/>
              <w:spacing w:line="240" w:lineRule="auto"/>
              <w:rPr>
                <w:rFonts w:ascii="Times New Roman"/>
                <w:kern w:val="2"/>
                <w:szCs w:val="21"/>
              </w:rPr>
            </w:pPr>
            <w:r>
              <w:rPr>
                <w:rFonts w:ascii="Times New Roman"/>
                <w:kern w:val="2"/>
                <w:szCs w:val="21"/>
              </w:rPr>
              <w:t>1.40</w:t>
            </w:r>
          </w:p>
        </w:tc>
        <w:tc>
          <w:tcPr>
            <w:tcW w:w="1498" w:type="dxa"/>
            <w:tcBorders>
              <w:top w:val="single" w:sz="4" w:space="0" w:color="auto"/>
              <w:left w:val="single" w:sz="4" w:space="0" w:color="auto"/>
              <w:bottom w:val="single" w:sz="12" w:space="0" w:color="auto"/>
              <w:right w:val="single" w:sz="4" w:space="0" w:color="auto"/>
            </w:tcBorders>
            <w:vAlign w:val="center"/>
            <w:hideMark/>
          </w:tcPr>
          <w:p w:rsidR="00033C3C" w:rsidRDefault="00033C3C" w:rsidP="00290AE8">
            <w:pPr>
              <w:pStyle w:val="1ff"/>
              <w:spacing w:line="240" w:lineRule="auto"/>
              <w:rPr>
                <w:rFonts w:ascii="Times New Roman"/>
                <w:kern w:val="2"/>
                <w:szCs w:val="21"/>
              </w:rPr>
            </w:pPr>
            <w:r>
              <w:rPr>
                <w:rFonts w:ascii="Times New Roman"/>
                <w:kern w:val="2"/>
                <w:szCs w:val="21"/>
              </w:rPr>
              <w:t>0.67</w:t>
            </w:r>
          </w:p>
        </w:tc>
        <w:tc>
          <w:tcPr>
            <w:tcW w:w="1326" w:type="dxa"/>
            <w:tcBorders>
              <w:top w:val="single" w:sz="4" w:space="0" w:color="auto"/>
              <w:left w:val="single" w:sz="4" w:space="0" w:color="auto"/>
              <w:bottom w:val="single" w:sz="12" w:space="0" w:color="auto"/>
              <w:right w:val="single" w:sz="12" w:space="0" w:color="auto"/>
            </w:tcBorders>
            <w:vAlign w:val="center"/>
            <w:hideMark/>
          </w:tcPr>
          <w:p w:rsidR="00033C3C" w:rsidRDefault="00033C3C" w:rsidP="00290AE8">
            <w:pPr>
              <w:pStyle w:val="1ff"/>
              <w:spacing w:line="240" w:lineRule="auto"/>
              <w:rPr>
                <w:rFonts w:ascii="Times New Roman"/>
                <w:kern w:val="2"/>
                <w:szCs w:val="21"/>
              </w:rPr>
            </w:pPr>
            <w:r>
              <w:rPr>
                <w:rFonts w:ascii="Times New Roman"/>
                <w:kern w:val="2"/>
                <w:szCs w:val="21"/>
              </w:rPr>
              <w:t>0.60</w:t>
            </w:r>
          </w:p>
        </w:tc>
      </w:tr>
    </w:tbl>
    <w:p w:rsidR="00033C3C" w:rsidRDefault="00033C3C" w:rsidP="000538BC">
      <w:pPr>
        <w:autoSpaceDE w:val="0"/>
        <w:autoSpaceDN w:val="0"/>
        <w:adjustRightInd w:val="0"/>
        <w:snapToGrid w:val="0"/>
        <w:spacing w:line="360" w:lineRule="auto"/>
        <w:ind w:firstLineChars="200" w:firstLine="480"/>
        <w:rPr>
          <w:rFonts w:cs="Times New Roman"/>
          <w:sz w:val="24"/>
          <w:szCs w:val="24"/>
          <w:lang w:val="zh-CN"/>
        </w:rPr>
      </w:pPr>
      <w:r>
        <w:rPr>
          <w:rFonts w:hAnsi="宋体" w:hint="eastAsia"/>
          <w:sz w:val="24"/>
          <w:szCs w:val="24"/>
          <w:lang w:val="zh-CN"/>
        </w:rPr>
        <w:t>施工扬尘的另一种情况是建材的露天堆放，这类扬尘的主要特点是受作业时风速度影响，因此，禁止在大风天进行此类作业及减少建材的露天堆放是抑制这类扬尘的有效手段。</w:t>
      </w:r>
    </w:p>
    <w:p w:rsidR="00033C3C" w:rsidRDefault="00033C3C" w:rsidP="000538BC">
      <w:pPr>
        <w:autoSpaceDE w:val="0"/>
        <w:autoSpaceDN w:val="0"/>
        <w:adjustRightInd w:val="0"/>
        <w:snapToGrid w:val="0"/>
        <w:spacing w:line="360" w:lineRule="auto"/>
        <w:ind w:firstLineChars="200" w:firstLine="480"/>
        <w:rPr>
          <w:rFonts w:hAnsi="宋体"/>
          <w:sz w:val="24"/>
          <w:szCs w:val="24"/>
          <w:lang w:val="zh-CN"/>
        </w:rPr>
      </w:pPr>
      <w:r>
        <w:rPr>
          <w:rFonts w:hAnsi="宋体" w:hint="eastAsia"/>
          <w:sz w:val="24"/>
          <w:szCs w:val="24"/>
          <w:lang w:val="zh-CN"/>
        </w:rPr>
        <w:t>此外，在建筑材料运输、装卸、使用等过程中做好文明施工、文明管理，尽量避免或减少扬尘的产生，防止区域环境空气中粉尘污染。</w:t>
      </w:r>
    </w:p>
    <w:p w:rsidR="00033C3C" w:rsidRPr="000538BC" w:rsidRDefault="00033C3C"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bookmarkStart w:id="186" w:name="_Toc477530693"/>
      <w:bookmarkStart w:id="187" w:name="_Toc258720131"/>
      <w:bookmarkStart w:id="188" w:name="_Toc256767532"/>
      <w:bookmarkStart w:id="189" w:name="_Toc40031354"/>
      <w:bookmarkStart w:id="190" w:name="_Toc66094646"/>
      <w:bookmarkStart w:id="191" w:name="_Toc64563261"/>
      <w:bookmarkStart w:id="192" w:name="_Toc63346836"/>
      <w:bookmarkStart w:id="193" w:name="_Toc524159694"/>
      <w:bookmarkStart w:id="194" w:name="_Toc523698662"/>
      <w:bookmarkStart w:id="195" w:name="_Toc521721101"/>
      <w:r w:rsidRPr="000538BC">
        <w:rPr>
          <w:rFonts w:eastAsia="华文楷体" w:cs="Times New Roman"/>
          <w:color w:val="000000"/>
          <w:kern w:val="0"/>
          <w:sz w:val="32"/>
          <w:szCs w:val="32"/>
        </w:rPr>
        <w:t>5.1.2</w:t>
      </w:r>
      <w:r w:rsidRPr="000538BC">
        <w:rPr>
          <w:rFonts w:eastAsia="华文楷体" w:cs="Times New Roman" w:hint="eastAsia"/>
          <w:color w:val="000000"/>
          <w:kern w:val="0"/>
          <w:sz w:val="32"/>
          <w:szCs w:val="32"/>
        </w:rPr>
        <w:t>施工期水环境影响分析</w:t>
      </w:r>
      <w:bookmarkEnd w:id="186"/>
      <w:bookmarkEnd w:id="187"/>
      <w:bookmarkEnd w:id="188"/>
      <w:bookmarkEnd w:id="189"/>
      <w:bookmarkEnd w:id="190"/>
      <w:bookmarkEnd w:id="191"/>
      <w:bookmarkEnd w:id="192"/>
      <w:bookmarkEnd w:id="193"/>
      <w:bookmarkEnd w:id="194"/>
      <w:bookmarkEnd w:id="195"/>
    </w:p>
    <w:p w:rsidR="00033C3C" w:rsidRDefault="000538BC" w:rsidP="00033C3C">
      <w:pPr>
        <w:widowControl/>
        <w:spacing w:line="360" w:lineRule="auto"/>
        <w:ind w:firstLineChars="200" w:firstLine="480"/>
        <w:jc w:val="left"/>
        <w:rPr>
          <w:rFonts w:hAnsi="宋体"/>
          <w:sz w:val="24"/>
          <w:szCs w:val="24"/>
        </w:rPr>
      </w:pPr>
      <w:r>
        <w:rPr>
          <w:rFonts w:hAnsi="宋体" w:hint="eastAsia"/>
          <w:sz w:val="24"/>
          <w:szCs w:val="24"/>
        </w:rPr>
        <w:t>施工人员生活全部依托项目区西侧的生活垃圾填埋场，项目区不再设置施工营地。</w:t>
      </w:r>
      <w:r w:rsidR="00033C3C">
        <w:rPr>
          <w:rFonts w:hAnsi="宋体" w:hint="eastAsia"/>
          <w:sz w:val="24"/>
          <w:szCs w:val="24"/>
        </w:rPr>
        <w:t>施工期废水主要</w:t>
      </w:r>
      <w:r>
        <w:rPr>
          <w:rFonts w:hAnsi="宋体" w:hint="eastAsia"/>
          <w:sz w:val="24"/>
          <w:szCs w:val="24"/>
        </w:rPr>
        <w:t>为</w:t>
      </w:r>
      <w:r w:rsidR="00033C3C">
        <w:rPr>
          <w:rFonts w:hAnsi="宋体" w:hint="eastAsia"/>
          <w:sz w:val="24"/>
          <w:szCs w:val="24"/>
        </w:rPr>
        <w:t>施工生产废水。</w:t>
      </w:r>
    </w:p>
    <w:p w:rsidR="00033C3C" w:rsidRDefault="00033C3C" w:rsidP="00033C3C">
      <w:pPr>
        <w:widowControl/>
        <w:spacing w:line="360" w:lineRule="auto"/>
        <w:ind w:firstLineChars="200" w:firstLine="480"/>
        <w:jc w:val="left"/>
        <w:rPr>
          <w:rFonts w:hAnsi="宋体"/>
          <w:sz w:val="24"/>
          <w:szCs w:val="24"/>
        </w:rPr>
      </w:pPr>
      <w:r>
        <w:rPr>
          <w:rFonts w:hAnsi="宋体" w:hint="eastAsia"/>
          <w:sz w:val="24"/>
          <w:szCs w:val="24"/>
        </w:rPr>
        <w:lastRenderedPageBreak/>
        <w:t>施工生产废水主要为混凝土养护等过程产生的废水以及运输车辆冲洗废水。施工生产产生的废水量较少，主要污染物为泥沙，建议在临时施工区设置沉淀池，废水经沉淀池澄清后循环使用或用于场地洒水抑尘，不会对周边环境产生明显影响。</w:t>
      </w:r>
    </w:p>
    <w:p w:rsidR="00033C3C" w:rsidRPr="000538BC" w:rsidRDefault="00033C3C"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bookmarkStart w:id="196" w:name="_Toc477530694"/>
      <w:bookmarkStart w:id="197" w:name="_Toc258720132"/>
      <w:bookmarkStart w:id="198" w:name="_Toc256767533"/>
      <w:bookmarkStart w:id="199" w:name="_Toc40031355"/>
      <w:bookmarkStart w:id="200" w:name="_Toc66094647"/>
      <w:bookmarkStart w:id="201" w:name="_Toc64563262"/>
      <w:bookmarkStart w:id="202" w:name="_Toc63346837"/>
      <w:r w:rsidRPr="000538BC">
        <w:rPr>
          <w:rFonts w:eastAsia="华文楷体" w:cs="Times New Roman"/>
          <w:color w:val="000000"/>
          <w:kern w:val="0"/>
          <w:sz w:val="32"/>
          <w:szCs w:val="32"/>
        </w:rPr>
        <w:t>5.1.3</w:t>
      </w:r>
      <w:r w:rsidRPr="000538BC">
        <w:rPr>
          <w:rFonts w:eastAsia="华文楷体" w:cs="Times New Roman" w:hint="eastAsia"/>
          <w:color w:val="000000"/>
          <w:kern w:val="0"/>
          <w:sz w:val="32"/>
          <w:szCs w:val="32"/>
        </w:rPr>
        <w:t>施工期噪声环境影响分析</w:t>
      </w:r>
      <w:bookmarkEnd w:id="196"/>
      <w:bookmarkEnd w:id="197"/>
      <w:bookmarkEnd w:id="198"/>
      <w:bookmarkEnd w:id="199"/>
      <w:bookmarkEnd w:id="200"/>
      <w:bookmarkEnd w:id="201"/>
      <w:bookmarkEnd w:id="202"/>
    </w:p>
    <w:p w:rsidR="00033C3C" w:rsidRPr="000538BC" w:rsidRDefault="00033C3C" w:rsidP="00033C3C">
      <w:pPr>
        <w:pStyle w:val="01"/>
        <w:spacing w:before="0" w:line="360" w:lineRule="auto"/>
        <w:ind w:firstLine="480"/>
        <w:rPr>
          <w:sz w:val="24"/>
          <w:szCs w:val="24"/>
        </w:rPr>
      </w:pPr>
      <w:r w:rsidRPr="000538BC">
        <w:rPr>
          <w:rFonts w:hAnsi="宋体" w:hint="eastAsia"/>
          <w:sz w:val="24"/>
          <w:szCs w:val="24"/>
        </w:rPr>
        <w:t>施工期噪声具有阶段性、临时性和不固定性。不同的施工设备产生的机械噪声声级列于表</w:t>
      </w:r>
      <w:r w:rsidRPr="000538BC">
        <w:rPr>
          <w:sz w:val="24"/>
          <w:szCs w:val="24"/>
        </w:rPr>
        <w:t>5.1-</w:t>
      </w:r>
      <w:r w:rsidR="000538BC">
        <w:rPr>
          <w:rFonts w:hint="eastAsia"/>
          <w:sz w:val="24"/>
          <w:szCs w:val="24"/>
        </w:rPr>
        <w:t>2</w:t>
      </w:r>
      <w:r w:rsidRPr="000538BC">
        <w:rPr>
          <w:rFonts w:hAnsi="宋体" w:hint="eastAsia"/>
          <w:sz w:val="24"/>
          <w:szCs w:val="24"/>
        </w:rPr>
        <w:t>。</w:t>
      </w:r>
    </w:p>
    <w:p w:rsidR="00033C3C" w:rsidRDefault="00033C3C" w:rsidP="00AB66A1">
      <w:pPr>
        <w:spacing w:beforeLines="50" w:line="360" w:lineRule="auto"/>
        <w:jc w:val="center"/>
        <w:rPr>
          <w:b/>
        </w:rPr>
      </w:pPr>
      <w:r>
        <w:rPr>
          <w:rFonts w:hAnsi="宋体" w:hint="eastAsia"/>
          <w:b/>
        </w:rPr>
        <w:t>表</w:t>
      </w:r>
      <w:r>
        <w:rPr>
          <w:b/>
        </w:rPr>
        <w:t>5.1-</w:t>
      </w:r>
      <w:r w:rsidR="000538BC">
        <w:rPr>
          <w:rFonts w:hint="eastAsia"/>
          <w:b/>
        </w:rPr>
        <w:t xml:space="preserve">2  </w:t>
      </w:r>
      <w:r>
        <w:rPr>
          <w:b/>
        </w:rPr>
        <w:t xml:space="preserve">  </w:t>
      </w:r>
      <w:r>
        <w:rPr>
          <w:rFonts w:hAnsi="宋体" w:hint="eastAsia"/>
          <w:b/>
        </w:rPr>
        <w:t>主要施工机械设备的噪声声级</w:t>
      </w:r>
      <w:r>
        <w:rPr>
          <w:b/>
        </w:rPr>
        <w:t xml:space="preserve"> </w:t>
      </w:r>
      <w:r w:rsidR="000538BC">
        <w:rPr>
          <w:rFonts w:hint="eastAsia"/>
          <w:b/>
        </w:rPr>
        <w:t xml:space="preserve">  </w:t>
      </w:r>
      <w:r>
        <w:rPr>
          <w:b/>
        </w:rPr>
        <w:t xml:space="preserve"> </w:t>
      </w:r>
      <w:r>
        <w:rPr>
          <w:rFonts w:hAnsi="宋体" w:hint="eastAsia"/>
          <w:b/>
        </w:rPr>
        <w:t>单位：</w:t>
      </w:r>
      <w:r>
        <w:rPr>
          <w:b/>
        </w:rPr>
        <w:t>dB(A)</w:t>
      </w:r>
    </w:p>
    <w:tbl>
      <w:tblPr>
        <w:tblW w:w="49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2203"/>
        <w:gridCol w:w="3768"/>
        <w:gridCol w:w="2381"/>
      </w:tblGrid>
      <w:tr w:rsidR="00033C3C" w:rsidTr="00033C3C">
        <w:trPr>
          <w:trHeight w:val="340"/>
          <w:jc w:val="center"/>
        </w:trPr>
        <w:tc>
          <w:tcPr>
            <w:tcW w:w="2246" w:type="dxa"/>
            <w:tcBorders>
              <w:top w:val="single" w:sz="12" w:space="0" w:color="auto"/>
              <w:left w:val="single" w:sz="12" w:space="0" w:color="auto"/>
              <w:bottom w:val="single" w:sz="4" w:space="0" w:color="auto"/>
              <w:right w:val="single" w:sz="4" w:space="0" w:color="auto"/>
            </w:tcBorders>
            <w:vAlign w:val="center"/>
            <w:hideMark/>
          </w:tcPr>
          <w:p w:rsidR="00033C3C" w:rsidRDefault="00033C3C">
            <w:pPr>
              <w:adjustRightInd w:val="0"/>
              <w:jc w:val="center"/>
            </w:pPr>
            <w:r>
              <w:rPr>
                <w:rFonts w:hAnsi="宋体" w:hint="eastAsia"/>
              </w:rPr>
              <w:t>施工阶段</w:t>
            </w:r>
          </w:p>
        </w:tc>
        <w:tc>
          <w:tcPr>
            <w:tcW w:w="3847" w:type="dxa"/>
            <w:tcBorders>
              <w:top w:val="single" w:sz="12" w:space="0" w:color="auto"/>
              <w:left w:val="single" w:sz="4" w:space="0" w:color="auto"/>
              <w:bottom w:val="single" w:sz="4" w:space="0" w:color="auto"/>
              <w:right w:val="single" w:sz="4" w:space="0" w:color="auto"/>
            </w:tcBorders>
            <w:vAlign w:val="center"/>
            <w:hideMark/>
          </w:tcPr>
          <w:p w:rsidR="00033C3C" w:rsidRDefault="00033C3C">
            <w:pPr>
              <w:adjustRightInd w:val="0"/>
              <w:jc w:val="center"/>
            </w:pPr>
            <w:r>
              <w:rPr>
                <w:rFonts w:hAnsi="宋体" w:hint="eastAsia"/>
              </w:rPr>
              <w:t>噪声源</w:t>
            </w:r>
          </w:p>
        </w:tc>
        <w:tc>
          <w:tcPr>
            <w:tcW w:w="2429" w:type="dxa"/>
            <w:tcBorders>
              <w:top w:val="single" w:sz="12" w:space="0" w:color="auto"/>
              <w:left w:val="single" w:sz="4" w:space="0" w:color="auto"/>
              <w:bottom w:val="single" w:sz="4" w:space="0" w:color="auto"/>
              <w:right w:val="single" w:sz="12" w:space="0" w:color="auto"/>
            </w:tcBorders>
            <w:vAlign w:val="center"/>
            <w:hideMark/>
          </w:tcPr>
          <w:p w:rsidR="00033C3C" w:rsidRDefault="00033C3C">
            <w:pPr>
              <w:adjustRightInd w:val="0"/>
              <w:jc w:val="center"/>
            </w:pPr>
            <w:r>
              <w:rPr>
                <w:rFonts w:hAnsi="宋体" w:hint="eastAsia"/>
              </w:rPr>
              <w:t>声级</w:t>
            </w:r>
          </w:p>
        </w:tc>
      </w:tr>
      <w:tr w:rsidR="00033C3C" w:rsidTr="00033C3C">
        <w:trPr>
          <w:trHeight w:val="340"/>
          <w:jc w:val="center"/>
        </w:trPr>
        <w:tc>
          <w:tcPr>
            <w:tcW w:w="2246" w:type="dxa"/>
            <w:vMerge w:val="restart"/>
            <w:tcBorders>
              <w:top w:val="single" w:sz="4" w:space="0" w:color="auto"/>
              <w:left w:val="single" w:sz="12" w:space="0" w:color="auto"/>
              <w:bottom w:val="single" w:sz="4" w:space="0" w:color="auto"/>
              <w:right w:val="single" w:sz="4" w:space="0" w:color="auto"/>
            </w:tcBorders>
            <w:vAlign w:val="center"/>
            <w:hideMark/>
          </w:tcPr>
          <w:p w:rsidR="00033C3C" w:rsidRDefault="00033C3C">
            <w:pPr>
              <w:adjustRightInd w:val="0"/>
              <w:jc w:val="center"/>
            </w:pPr>
            <w:r>
              <w:rPr>
                <w:rFonts w:hAnsi="宋体" w:hint="eastAsia"/>
              </w:rPr>
              <w:t>土石方</w:t>
            </w:r>
          </w:p>
        </w:tc>
        <w:tc>
          <w:tcPr>
            <w:tcW w:w="3847" w:type="dxa"/>
            <w:tcBorders>
              <w:top w:val="single" w:sz="4" w:space="0" w:color="auto"/>
              <w:left w:val="single" w:sz="4" w:space="0" w:color="auto"/>
              <w:bottom w:val="single" w:sz="4" w:space="0" w:color="auto"/>
              <w:right w:val="single" w:sz="4" w:space="0" w:color="auto"/>
            </w:tcBorders>
            <w:vAlign w:val="center"/>
            <w:hideMark/>
          </w:tcPr>
          <w:p w:rsidR="00033C3C" w:rsidRDefault="00033C3C">
            <w:pPr>
              <w:adjustRightInd w:val="0"/>
              <w:jc w:val="center"/>
            </w:pPr>
            <w:r>
              <w:rPr>
                <w:rFonts w:hAnsi="宋体" w:hint="eastAsia"/>
              </w:rPr>
              <w:t>装载机</w:t>
            </w:r>
          </w:p>
        </w:tc>
        <w:tc>
          <w:tcPr>
            <w:tcW w:w="2429" w:type="dxa"/>
            <w:tcBorders>
              <w:top w:val="single" w:sz="4" w:space="0" w:color="auto"/>
              <w:left w:val="single" w:sz="4" w:space="0" w:color="auto"/>
              <w:bottom w:val="single" w:sz="4" w:space="0" w:color="auto"/>
              <w:right w:val="single" w:sz="12" w:space="0" w:color="auto"/>
            </w:tcBorders>
            <w:vAlign w:val="center"/>
            <w:hideMark/>
          </w:tcPr>
          <w:p w:rsidR="00033C3C" w:rsidRDefault="00033C3C">
            <w:pPr>
              <w:adjustRightInd w:val="0"/>
              <w:jc w:val="center"/>
            </w:pPr>
            <w:r>
              <w:t>85</w:t>
            </w:r>
          </w:p>
        </w:tc>
      </w:tr>
      <w:tr w:rsidR="00033C3C" w:rsidTr="00033C3C">
        <w:trPr>
          <w:trHeight w:val="340"/>
          <w:jc w:val="center"/>
        </w:trPr>
        <w:tc>
          <w:tcPr>
            <w:tcW w:w="2246" w:type="dxa"/>
            <w:vMerge/>
            <w:tcBorders>
              <w:top w:val="single" w:sz="4" w:space="0" w:color="auto"/>
              <w:left w:val="single" w:sz="12" w:space="0" w:color="auto"/>
              <w:bottom w:val="single" w:sz="4" w:space="0" w:color="auto"/>
              <w:right w:val="single" w:sz="4" w:space="0" w:color="auto"/>
            </w:tcBorders>
            <w:vAlign w:val="center"/>
            <w:hideMark/>
          </w:tcPr>
          <w:p w:rsidR="00033C3C" w:rsidRDefault="00033C3C">
            <w:pPr>
              <w:widowControl/>
              <w:jc w:val="left"/>
            </w:pPr>
          </w:p>
        </w:tc>
        <w:tc>
          <w:tcPr>
            <w:tcW w:w="3847" w:type="dxa"/>
            <w:tcBorders>
              <w:top w:val="single" w:sz="4" w:space="0" w:color="auto"/>
              <w:left w:val="single" w:sz="4" w:space="0" w:color="auto"/>
              <w:bottom w:val="single" w:sz="4" w:space="0" w:color="auto"/>
              <w:right w:val="single" w:sz="4" w:space="0" w:color="auto"/>
            </w:tcBorders>
            <w:vAlign w:val="center"/>
            <w:hideMark/>
          </w:tcPr>
          <w:p w:rsidR="00033C3C" w:rsidRDefault="00033C3C">
            <w:pPr>
              <w:adjustRightInd w:val="0"/>
              <w:jc w:val="center"/>
            </w:pPr>
            <w:r>
              <w:rPr>
                <w:rFonts w:hAnsi="宋体" w:hint="eastAsia"/>
              </w:rPr>
              <w:t>挖掘机</w:t>
            </w:r>
          </w:p>
        </w:tc>
        <w:tc>
          <w:tcPr>
            <w:tcW w:w="2429" w:type="dxa"/>
            <w:tcBorders>
              <w:top w:val="single" w:sz="4" w:space="0" w:color="auto"/>
              <w:left w:val="single" w:sz="4" w:space="0" w:color="auto"/>
              <w:bottom w:val="single" w:sz="4" w:space="0" w:color="auto"/>
              <w:right w:val="single" w:sz="12" w:space="0" w:color="auto"/>
            </w:tcBorders>
            <w:vAlign w:val="center"/>
            <w:hideMark/>
          </w:tcPr>
          <w:p w:rsidR="00033C3C" w:rsidRDefault="00033C3C">
            <w:pPr>
              <w:adjustRightInd w:val="0"/>
              <w:jc w:val="center"/>
            </w:pPr>
            <w:r>
              <w:t>79</w:t>
            </w:r>
          </w:p>
        </w:tc>
      </w:tr>
      <w:tr w:rsidR="00033C3C" w:rsidTr="00033C3C">
        <w:trPr>
          <w:trHeight w:val="340"/>
          <w:jc w:val="center"/>
        </w:trPr>
        <w:tc>
          <w:tcPr>
            <w:tcW w:w="2246" w:type="dxa"/>
            <w:vMerge/>
            <w:tcBorders>
              <w:top w:val="single" w:sz="4" w:space="0" w:color="auto"/>
              <w:left w:val="single" w:sz="12" w:space="0" w:color="auto"/>
              <w:bottom w:val="single" w:sz="4" w:space="0" w:color="auto"/>
              <w:right w:val="single" w:sz="4" w:space="0" w:color="auto"/>
            </w:tcBorders>
            <w:vAlign w:val="center"/>
            <w:hideMark/>
          </w:tcPr>
          <w:p w:rsidR="00033C3C" w:rsidRDefault="00033C3C">
            <w:pPr>
              <w:widowControl/>
              <w:jc w:val="left"/>
            </w:pPr>
          </w:p>
        </w:tc>
        <w:tc>
          <w:tcPr>
            <w:tcW w:w="3847" w:type="dxa"/>
            <w:tcBorders>
              <w:top w:val="single" w:sz="4" w:space="0" w:color="auto"/>
              <w:left w:val="single" w:sz="4" w:space="0" w:color="auto"/>
              <w:bottom w:val="single" w:sz="4" w:space="0" w:color="auto"/>
              <w:right w:val="single" w:sz="4" w:space="0" w:color="auto"/>
            </w:tcBorders>
            <w:vAlign w:val="center"/>
            <w:hideMark/>
          </w:tcPr>
          <w:p w:rsidR="00033C3C" w:rsidRDefault="00033C3C">
            <w:pPr>
              <w:adjustRightInd w:val="0"/>
              <w:jc w:val="center"/>
            </w:pPr>
            <w:r>
              <w:rPr>
                <w:rFonts w:hAnsi="宋体" w:hint="eastAsia"/>
              </w:rPr>
              <w:t>铲土机</w:t>
            </w:r>
          </w:p>
        </w:tc>
        <w:tc>
          <w:tcPr>
            <w:tcW w:w="2429" w:type="dxa"/>
            <w:tcBorders>
              <w:top w:val="single" w:sz="4" w:space="0" w:color="auto"/>
              <w:left w:val="single" w:sz="4" w:space="0" w:color="auto"/>
              <w:bottom w:val="single" w:sz="4" w:space="0" w:color="auto"/>
              <w:right w:val="single" w:sz="12" w:space="0" w:color="auto"/>
            </w:tcBorders>
            <w:vAlign w:val="center"/>
            <w:hideMark/>
          </w:tcPr>
          <w:p w:rsidR="00033C3C" w:rsidRDefault="00033C3C">
            <w:pPr>
              <w:adjustRightInd w:val="0"/>
              <w:jc w:val="center"/>
            </w:pPr>
            <w:r>
              <w:t>75</w:t>
            </w:r>
          </w:p>
        </w:tc>
      </w:tr>
      <w:tr w:rsidR="00033C3C" w:rsidTr="00033C3C">
        <w:trPr>
          <w:trHeight w:val="340"/>
          <w:jc w:val="center"/>
        </w:trPr>
        <w:tc>
          <w:tcPr>
            <w:tcW w:w="2246" w:type="dxa"/>
            <w:vMerge/>
            <w:tcBorders>
              <w:top w:val="single" w:sz="4" w:space="0" w:color="auto"/>
              <w:left w:val="single" w:sz="12" w:space="0" w:color="auto"/>
              <w:bottom w:val="single" w:sz="4" w:space="0" w:color="auto"/>
              <w:right w:val="single" w:sz="4" w:space="0" w:color="auto"/>
            </w:tcBorders>
            <w:vAlign w:val="center"/>
            <w:hideMark/>
          </w:tcPr>
          <w:p w:rsidR="00033C3C" w:rsidRDefault="00033C3C">
            <w:pPr>
              <w:widowControl/>
              <w:jc w:val="left"/>
            </w:pPr>
          </w:p>
        </w:tc>
        <w:tc>
          <w:tcPr>
            <w:tcW w:w="3847" w:type="dxa"/>
            <w:tcBorders>
              <w:top w:val="single" w:sz="4" w:space="0" w:color="auto"/>
              <w:left w:val="single" w:sz="4" w:space="0" w:color="auto"/>
              <w:bottom w:val="single" w:sz="4" w:space="0" w:color="auto"/>
              <w:right w:val="single" w:sz="4" w:space="0" w:color="auto"/>
            </w:tcBorders>
            <w:vAlign w:val="center"/>
            <w:hideMark/>
          </w:tcPr>
          <w:p w:rsidR="00033C3C" w:rsidRDefault="00033C3C">
            <w:pPr>
              <w:adjustRightInd w:val="0"/>
              <w:jc w:val="center"/>
            </w:pPr>
            <w:r>
              <w:rPr>
                <w:rFonts w:hAnsi="宋体" w:hint="eastAsia"/>
              </w:rPr>
              <w:t>压路机</w:t>
            </w:r>
          </w:p>
        </w:tc>
        <w:tc>
          <w:tcPr>
            <w:tcW w:w="2429" w:type="dxa"/>
            <w:tcBorders>
              <w:top w:val="single" w:sz="4" w:space="0" w:color="auto"/>
              <w:left w:val="single" w:sz="4" w:space="0" w:color="auto"/>
              <w:bottom w:val="single" w:sz="4" w:space="0" w:color="auto"/>
              <w:right w:val="single" w:sz="12" w:space="0" w:color="auto"/>
            </w:tcBorders>
            <w:vAlign w:val="center"/>
            <w:hideMark/>
          </w:tcPr>
          <w:p w:rsidR="00033C3C" w:rsidRDefault="00033C3C">
            <w:pPr>
              <w:adjustRightInd w:val="0"/>
              <w:jc w:val="center"/>
            </w:pPr>
            <w:r>
              <w:t>72</w:t>
            </w:r>
          </w:p>
        </w:tc>
      </w:tr>
      <w:tr w:rsidR="00033C3C" w:rsidTr="00033C3C">
        <w:trPr>
          <w:trHeight w:val="340"/>
          <w:jc w:val="center"/>
        </w:trPr>
        <w:tc>
          <w:tcPr>
            <w:tcW w:w="2246" w:type="dxa"/>
            <w:vMerge/>
            <w:tcBorders>
              <w:top w:val="single" w:sz="4" w:space="0" w:color="auto"/>
              <w:left w:val="single" w:sz="12" w:space="0" w:color="auto"/>
              <w:bottom w:val="single" w:sz="4" w:space="0" w:color="auto"/>
              <w:right w:val="single" w:sz="4" w:space="0" w:color="auto"/>
            </w:tcBorders>
            <w:vAlign w:val="center"/>
            <w:hideMark/>
          </w:tcPr>
          <w:p w:rsidR="00033C3C" w:rsidRDefault="00033C3C">
            <w:pPr>
              <w:widowControl/>
              <w:jc w:val="left"/>
            </w:pPr>
          </w:p>
        </w:tc>
        <w:tc>
          <w:tcPr>
            <w:tcW w:w="3847" w:type="dxa"/>
            <w:tcBorders>
              <w:top w:val="single" w:sz="4" w:space="0" w:color="auto"/>
              <w:left w:val="single" w:sz="4" w:space="0" w:color="auto"/>
              <w:bottom w:val="single" w:sz="4" w:space="0" w:color="auto"/>
              <w:right w:val="single" w:sz="4" w:space="0" w:color="auto"/>
            </w:tcBorders>
            <w:vAlign w:val="center"/>
            <w:hideMark/>
          </w:tcPr>
          <w:p w:rsidR="00033C3C" w:rsidRDefault="00033C3C">
            <w:pPr>
              <w:adjustRightInd w:val="0"/>
              <w:jc w:val="center"/>
            </w:pPr>
            <w:r>
              <w:rPr>
                <w:rFonts w:hAnsi="宋体" w:hint="eastAsia"/>
              </w:rPr>
              <w:t>自卸卡车</w:t>
            </w:r>
          </w:p>
        </w:tc>
        <w:tc>
          <w:tcPr>
            <w:tcW w:w="2429" w:type="dxa"/>
            <w:tcBorders>
              <w:top w:val="single" w:sz="4" w:space="0" w:color="auto"/>
              <w:left w:val="single" w:sz="4" w:space="0" w:color="auto"/>
              <w:bottom w:val="single" w:sz="4" w:space="0" w:color="auto"/>
              <w:right w:val="single" w:sz="12" w:space="0" w:color="auto"/>
            </w:tcBorders>
            <w:vAlign w:val="center"/>
            <w:hideMark/>
          </w:tcPr>
          <w:p w:rsidR="00033C3C" w:rsidRDefault="00033C3C">
            <w:pPr>
              <w:adjustRightInd w:val="0"/>
              <w:jc w:val="center"/>
            </w:pPr>
            <w:r>
              <w:t>70</w:t>
            </w:r>
          </w:p>
        </w:tc>
      </w:tr>
      <w:tr w:rsidR="00033C3C" w:rsidTr="00033C3C">
        <w:trPr>
          <w:trHeight w:val="340"/>
          <w:jc w:val="center"/>
        </w:trPr>
        <w:tc>
          <w:tcPr>
            <w:tcW w:w="2246" w:type="dxa"/>
            <w:vMerge w:val="restart"/>
            <w:tcBorders>
              <w:top w:val="single" w:sz="4" w:space="0" w:color="auto"/>
              <w:left w:val="single" w:sz="12" w:space="0" w:color="auto"/>
              <w:bottom w:val="single" w:sz="4" w:space="0" w:color="auto"/>
              <w:right w:val="single" w:sz="4" w:space="0" w:color="auto"/>
            </w:tcBorders>
            <w:vAlign w:val="center"/>
            <w:hideMark/>
          </w:tcPr>
          <w:p w:rsidR="00033C3C" w:rsidRDefault="00033C3C">
            <w:pPr>
              <w:adjustRightInd w:val="0"/>
              <w:jc w:val="center"/>
            </w:pPr>
            <w:r>
              <w:rPr>
                <w:rFonts w:hAnsi="宋体" w:hint="eastAsia"/>
              </w:rPr>
              <w:t>打桩</w:t>
            </w:r>
          </w:p>
        </w:tc>
        <w:tc>
          <w:tcPr>
            <w:tcW w:w="3847" w:type="dxa"/>
            <w:tcBorders>
              <w:top w:val="single" w:sz="4" w:space="0" w:color="auto"/>
              <w:left w:val="single" w:sz="4" w:space="0" w:color="auto"/>
              <w:bottom w:val="single" w:sz="4" w:space="0" w:color="auto"/>
              <w:right w:val="single" w:sz="4" w:space="0" w:color="auto"/>
            </w:tcBorders>
            <w:vAlign w:val="center"/>
            <w:hideMark/>
          </w:tcPr>
          <w:p w:rsidR="00033C3C" w:rsidRDefault="00033C3C">
            <w:pPr>
              <w:adjustRightInd w:val="0"/>
              <w:jc w:val="center"/>
            </w:pPr>
            <w:r>
              <w:rPr>
                <w:rFonts w:hAnsi="宋体" w:hint="eastAsia"/>
              </w:rPr>
              <w:t>冲击式打桩机</w:t>
            </w:r>
          </w:p>
        </w:tc>
        <w:tc>
          <w:tcPr>
            <w:tcW w:w="2429" w:type="dxa"/>
            <w:tcBorders>
              <w:top w:val="single" w:sz="4" w:space="0" w:color="auto"/>
              <w:left w:val="single" w:sz="4" w:space="0" w:color="auto"/>
              <w:bottom w:val="single" w:sz="4" w:space="0" w:color="auto"/>
              <w:right w:val="single" w:sz="12" w:space="0" w:color="auto"/>
            </w:tcBorders>
            <w:vAlign w:val="center"/>
            <w:hideMark/>
          </w:tcPr>
          <w:p w:rsidR="00033C3C" w:rsidRDefault="00033C3C">
            <w:pPr>
              <w:adjustRightInd w:val="0"/>
              <w:jc w:val="center"/>
            </w:pPr>
            <w:r>
              <w:t>112</w:t>
            </w:r>
          </w:p>
        </w:tc>
      </w:tr>
      <w:tr w:rsidR="00033C3C" w:rsidTr="00033C3C">
        <w:trPr>
          <w:trHeight w:val="340"/>
          <w:jc w:val="center"/>
        </w:trPr>
        <w:tc>
          <w:tcPr>
            <w:tcW w:w="2246" w:type="dxa"/>
            <w:vMerge/>
            <w:tcBorders>
              <w:top w:val="single" w:sz="4" w:space="0" w:color="auto"/>
              <w:left w:val="single" w:sz="12" w:space="0" w:color="auto"/>
              <w:bottom w:val="single" w:sz="4" w:space="0" w:color="auto"/>
              <w:right w:val="single" w:sz="4" w:space="0" w:color="auto"/>
            </w:tcBorders>
            <w:vAlign w:val="center"/>
            <w:hideMark/>
          </w:tcPr>
          <w:p w:rsidR="00033C3C" w:rsidRDefault="00033C3C">
            <w:pPr>
              <w:widowControl/>
              <w:jc w:val="left"/>
            </w:pPr>
          </w:p>
        </w:tc>
        <w:tc>
          <w:tcPr>
            <w:tcW w:w="3847" w:type="dxa"/>
            <w:tcBorders>
              <w:top w:val="single" w:sz="4" w:space="0" w:color="auto"/>
              <w:left w:val="single" w:sz="4" w:space="0" w:color="auto"/>
              <w:bottom w:val="single" w:sz="4" w:space="0" w:color="auto"/>
              <w:right w:val="single" w:sz="4" w:space="0" w:color="auto"/>
            </w:tcBorders>
            <w:vAlign w:val="center"/>
            <w:hideMark/>
          </w:tcPr>
          <w:p w:rsidR="00033C3C" w:rsidRDefault="00033C3C">
            <w:pPr>
              <w:adjustRightInd w:val="0"/>
              <w:jc w:val="center"/>
            </w:pPr>
            <w:r>
              <w:rPr>
                <w:rFonts w:hAnsi="宋体" w:hint="eastAsia"/>
              </w:rPr>
              <w:t>钻孔式灌注桩机</w:t>
            </w:r>
          </w:p>
        </w:tc>
        <w:tc>
          <w:tcPr>
            <w:tcW w:w="2429" w:type="dxa"/>
            <w:tcBorders>
              <w:top w:val="single" w:sz="4" w:space="0" w:color="auto"/>
              <w:left w:val="single" w:sz="4" w:space="0" w:color="auto"/>
              <w:bottom w:val="single" w:sz="4" w:space="0" w:color="auto"/>
              <w:right w:val="single" w:sz="12" w:space="0" w:color="auto"/>
            </w:tcBorders>
            <w:vAlign w:val="center"/>
            <w:hideMark/>
          </w:tcPr>
          <w:p w:rsidR="00033C3C" w:rsidRDefault="00033C3C">
            <w:pPr>
              <w:adjustRightInd w:val="0"/>
              <w:jc w:val="center"/>
            </w:pPr>
            <w:r>
              <w:t>81</w:t>
            </w:r>
          </w:p>
        </w:tc>
      </w:tr>
      <w:tr w:rsidR="00033C3C" w:rsidTr="00033C3C">
        <w:trPr>
          <w:trHeight w:val="340"/>
          <w:jc w:val="center"/>
        </w:trPr>
        <w:tc>
          <w:tcPr>
            <w:tcW w:w="2246" w:type="dxa"/>
            <w:vMerge/>
            <w:tcBorders>
              <w:top w:val="single" w:sz="4" w:space="0" w:color="auto"/>
              <w:left w:val="single" w:sz="12" w:space="0" w:color="auto"/>
              <w:bottom w:val="single" w:sz="4" w:space="0" w:color="auto"/>
              <w:right w:val="single" w:sz="4" w:space="0" w:color="auto"/>
            </w:tcBorders>
            <w:vAlign w:val="center"/>
            <w:hideMark/>
          </w:tcPr>
          <w:p w:rsidR="00033C3C" w:rsidRDefault="00033C3C">
            <w:pPr>
              <w:widowControl/>
              <w:jc w:val="left"/>
            </w:pPr>
          </w:p>
        </w:tc>
        <w:tc>
          <w:tcPr>
            <w:tcW w:w="3847" w:type="dxa"/>
            <w:tcBorders>
              <w:top w:val="single" w:sz="4" w:space="0" w:color="auto"/>
              <w:left w:val="single" w:sz="4" w:space="0" w:color="auto"/>
              <w:bottom w:val="single" w:sz="4" w:space="0" w:color="auto"/>
              <w:right w:val="single" w:sz="4" w:space="0" w:color="auto"/>
            </w:tcBorders>
            <w:vAlign w:val="center"/>
            <w:hideMark/>
          </w:tcPr>
          <w:p w:rsidR="00033C3C" w:rsidRDefault="00033C3C">
            <w:pPr>
              <w:adjustRightInd w:val="0"/>
              <w:jc w:val="center"/>
            </w:pPr>
            <w:r>
              <w:rPr>
                <w:rFonts w:hAnsi="宋体" w:hint="eastAsia"/>
              </w:rPr>
              <w:t>静压式打桩机</w:t>
            </w:r>
          </w:p>
        </w:tc>
        <w:tc>
          <w:tcPr>
            <w:tcW w:w="2429" w:type="dxa"/>
            <w:tcBorders>
              <w:top w:val="single" w:sz="4" w:space="0" w:color="auto"/>
              <w:left w:val="single" w:sz="4" w:space="0" w:color="auto"/>
              <w:bottom w:val="single" w:sz="4" w:space="0" w:color="auto"/>
              <w:right w:val="single" w:sz="12" w:space="0" w:color="auto"/>
            </w:tcBorders>
            <w:vAlign w:val="center"/>
            <w:hideMark/>
          </w:tcPr>
          <w:p w:rsidR="00033C3C" w:rsidRDefault="00033C3C">
            <w:pPr>
              <w:adjustRightInd w:val="0"/>
              <w:jc w:val="center"/>
            </w:pPr>
            <w:r>
              <w:t>80</w:t>
            </w:r>
          </w:p>
        </w:tc>
      </w:tr>
      <w:tr w:rsidR="00033C3C" w:rsidTr="00033C3C">
        <w:trPr>
          <w:trHeight w:val="340"/>
          <w:jc w:val="center"/>
        </w:trPr>
        <w:tc>
          <w:tcPr>
            <w:tcW w:w="2246" w:type="dxa"/>
            <w:vMerge w:val="restart"/>
            <w:tcBorders>
              <w:top w:val="single" w:sz="4" w:space="0" w:color="auto"/>
              <w:left w:val="single" w:sz="12" w:space="0" w:color="auto"/>
              <w:bottom w:val="single" w:sz="4" w:space="0" w:color="auto"/>
              <w:right w:val="single" w:sz="4" w:space="0" w:color="auto"/>
            </w:tcBorders>
            <w:vAlign w:val="center"/>
            <w:hideMark/>
          </w:tcPr>
          <w:p w:rsidR="00033C3C" w:rsidRDefault="00033C3C">
            <w:pPr>
              <w:adjustRightInd w:val="0"/>
              <w:jc w:val="center"/>
            </w:pPr>
            <w:r>
              <w:rPr>
                <w:rFonts w:hAnsi="宋体" w:hint="eastAsia"/>
              </w:rPr>
              <w:t>结构</w:t>
            </w:r>
          </w:p>
        </w:tc>
        <w:tc>
          <w:tcPr>
            <w:tcW w:w="3847" w:type="dxa"/>
            <w:tcBorders>
              <w:top w:val="single" w:sz="4" w:space="0" w:color="auto"/>
              <w:left w:val="single" w:sz="4" w:space="0" w:color="auto"/>
              <w:bottom w:val="single" w:sz="4" w:space="0" w:color="auto"/>
              <w:right w:val="single" w:sz="4" w:space="0" w:color="auto"/>
            </w:tcBorders>
            <w:vAlign w:val="center"/>
            <w:hideMark/>
          </w:tcPr>
          <w:p w:rsidR="00033C3C" w:rsidRDefault="00033C3C">
            <w:pPr>
              <w:adjustRightInd w:val="0"/>
              <w:jc w:val="center"/>
            </w:pPr>
            <w:r>
              <w:rPr>
                <w:rFonts w:hAnsi="宋体" w:hint="eastAsia"/>
              </w:rPr>
              <w:t>混凝土搅拌机</w:t>
            </w:r>
          </w:p>
        </w:tc>
        <w:tc>
          <w:tcPr>
            <w:tcW w:w="2429" w:type="dxa"/>
            <w:tcBorders>
              <w:top w:val="single" w:sz="4" w:space="0" w:color="auto"/>
              <w:left w:val="single" w:sz="4" w:space="0" w:color="auto"/>
              <w:bottom w:val="single" w:sz="4" w:space="0" w:color="auto"/>
              <w:right w:val="single" w:sz="12" w:space="0" w:color="auto"/>
            </w:tcBorders>
            <w:vAlign w:val="center"/>
            <w:hideMark/>
          </w:tcPr>
          <w:p w:rsidR="00033C3C" w:rsidRDefault="00033C3C">
            <w:pPr>
              <w:adjustRightInd w:val="0"/>
              <w:jc w:val="center"/>
            </w:pPr>
            <w:r>
              <w:t>79</w:t>
            </w:r>
          </w:p>
        </w:tc>
      </w:tr>
      <w:tr w:rsidR="00033C3C" w:rsidTr="00033C3C">
        <w:trPr>
          <w:trHeight w:val="340"/>
          <w:jc w:val="center"/>
        </w:trPr>
        <w:tc>
          <w:tcPr>
            <w:tcW w:w="2246" w:type="dxa"/>
            <w:vMerge/>
            <w:tcBorders>
              <w:top w:val="single" w:sz="4" w:space="0" w:color="auto"/>
              <w:left w:val="single" w:sz="12" w:space="0" w:color="auto"/>
              <w:bottom w:val="single" w:sz="4" w:space="0" w:color="auto"/>
              <w:right w:val="single" w:sz="4" w:space="0" w:color="auto"/>
            </w:tcBorders>
            <w:vAlign w:val="center"/>
            <w:hideMark/>
          </w:tcPr>
          <w:p w:rsidR="00033C3C" w:rsidRDefault="00033C3C">
            <w:pPr>
              <w:widowControl/>
              <w:jc w:val="left"/>
            </w:pPr>
          </w:p>
        </w:tc>
        <w:tc>
          <w:tcPr>
            <w:tcW w:w="3847" w:type="dxa"/>
            <w:tcBorders>
              <w:top w:val="single" w:sz="4" w:space="0" w:color="auto"/>
              <w:left w:val="single" w:sz="4" w:space="0" w:color="auto"/>
              <w:bottom w:val="single" w:sz="4" w:space="0" w:color="auto"/>
              <w:right w:val="single" w:sz="4" w:space="0" w:color="auto"/>
            </w:tcBorders>
            <w:vAlign w:val="center"/>
            <w:hideMark/>
          </w:tcPr>
          <w:p w:rsidR="00033C3C" w:rsidRDefault="00033C3C">
            <w:pPr>
              <w:adjustRightInd w:val="0"/>
              <w:jc w:val="center"/>
            </w:pPr>
            <w:r>
              <w:rPr>
                <w:rFonts w:hAnsi="宋体" w:hint="eastAsia"/>
              </w:rPr>
              <w:t>混凝土振捣器</w:t>
            </w:r>
          </w:p>
        </w:tc>
        <w:tc>
          <w:tcPr>
            <w:tcW w:w="2429" w:type="dxa"/>
            <w:tcBorders>
              <w:top w:val="single" w:sz="4" w:space="0" w:color="auto"/>
              <w:left w:val="single" w:sz="4" w:space="0" w:color="auto"/>
              <w:bottom w:val="single" w:sz="4" w:space="0" w:color="auto"/>
              <w:right w:val="single" w:sz="12" w:space="0" w:color="auto"/>
            </w:tcBorders>
            <w:vAlign w:val="center"/>
            <w:hideMark/>
          </w:tcPr>
          <w:p w:rsidR="00033C3C" w:rsidRDefault="00033C3C">
            <w:pPr>
              <w:adjustRightInd w:val="0"/>
              <w:jc w:val="center"/>
            </w:pPr>
            <w:r>
              <w:t>80</w:t>
            </w:r>
          </w:p>
        </w:tc>
      </w:tr>
      <w:tr w:rsidR="00033C3C" w:rsidTr="00033C3C">
        <w:trPr>
          <w:trHeight w:val="340"/>
          <w:jc w:val="center"/>
        </w:trPr>
        <w:tc>
          <w:tcPr>
            <w:tcW w:w="2246" w:type="dxa"/>
            <w:vMerge w:val="restart"/>
            <w:tcBorders>
              <w:top w:val="single" w:sz="4" w:space="0" w:color="auto"/>
              <w:left w:val="single" w:sz="12" w:space="0" w:color="auto"/>
              <w:bottom w:val="single" w:sz="12" w:space="0" w:color="auto"/>
              <w:right w:val="single" w:sz="4" w:space="0" w:color="auto"/>
            </w:tcBorders>
            <w:vAlign w:val="center"/>
            <w:hideMark/>
          </w:tcPr>
          <w:p w:rsidR="00033C3C" w:rsidRDefault="00033C3C">
            <w:pPr>
              <w:adjustRightInd w:val="0"/>
              <w:jc w:val="center"/>
            </w:pPr>
            <w:r>
              <w:rPr>
                <w:rFonts w:hAnsi="宋体" w:hint="eastAsia"/>
              </w:rPr>
              <w:t>装修</w:t>
            </w:r>
          </w:p>
        </w:tc>
        <w:tc>
          <w:tcPr>
            <w:tcW w:w="3847" w:type="dxa"/>
            <w:tcBorders>
              <w:top w:val="single" w:sz="4" w:space="0" w:color="auto"/>
              <w:left w:val="single" w:sz="4" w:space="0" w:color="auto"/>
              <w:bottom w:val="single" w:sz="4" w:space="0" w:color="auto"/>
              <w:right w:val="single" w:sz="4" w:space="0" w:color="auto"/>
            </w:tcBorders>
            <w:vAlign w:val="center"/>
            <w:hideMark/>
          </w:tcPr>
          <w:p w:rsidR="00033C3C" w:rsidRDefault="00033C3C">
            <w:pPr>
              <w:adjustRightInd w:val="0"/>
              <w:jc w:val="center"/>
            </w:pPr>
            <w:r>
              <w:rPr>
                <w:rFonts w:hAnsi="宋体" w:hint="eastAsia"/>
              </w:rPr>
              <w:t>木工圆锯</w:t>
            </w:r>
          </w:p>
        </w:tc>
        <w:tc>
          <w:tcPr>
            <w:tcW w:w="2429" w:type="dxa"/>
            <w:tcBorders>
              <w:top w:val="single" w:sz="4" w:space="0" w:color="auto"/>
              <w:left w:val="single" w:sz="4" w:space="0" w:color="auto"/>
              <w:bottom w:val="single" w:sz="4" w:space="0" w:color="auto"/>
              <w:right w:val="single" w:sz="12" w:space="0" w:color="auto"/>
            </w:tcBorders>
            <w:vAlign w:val="center"/>
            <w:hideMark/>
          </w:tcPr>
          <w:p w:rsidR="00033C3C" w:rsidRDefault="00033C3C">
            <w:pPr>
              <w:adjustRightInd w:val="0"/>
              <w:jc w:val="center"/>
            </w:pPr>
            <w:r>
              <w:t>83</w:t>
            </w:r>
          </w:p>
        </w:tc>
      </w:tr>
      <w:tr w:rsidR="00033C3C" w:rsidTr="00033C3C">
        <w:trPr>
          <w:trHeight w:val="340"/>
          <w:jc w:val="center"/>
        </w:trPr>
        <w:tc>
          <w:tcPr>
            <w:tcW w:w="2246" w:type="dxa"/>
            <w:vMerge/>
            <w:tcBorders>
              <w:top w:val="single" w:sz="4" w:space="0" w:color="auto"/>
              <w:left w:val="single" w:sz="12" w:space="0" w:color="auto"/>
              <w:bottom w:val="single" w:sz="12" w:space="0" w:color="auto"/>
              <w:right w:val="single" w:sz="4" w:space="0" w:color="auto"/>
            </w:tcBorders>
            <w:vAlign w:val="center"/>
            <w:hideMark/>
          </w:tcPr>
          <w:p w:rsidR="00033C3C" w:rsidRDefault="00033C3C">
            <w:pPr>
              <w:widowControl/>
              <w:jc w:val="left"/>
            </w:pPr>
          </w:p>
        </w:tc>
        <w:tc>
          <w:tcPr>
            <w:tcW w:w="3847" w:type="dxa"/>
            <w:tcBorders>
              <w:top w:val="single" w:sz="4" w:space="0" w:color="auto"/>
              <w:left w:val="single" w:sz="4" w:space="0" w:color="auto"/>
              <w:bottom w:val="single" w:sz="12" w:space="0" w:color="auto"/>
              <w:right w:val="single" w:sz="4" w:space="0" w:color="auto"/>
            </w:tcBorders>
            <w:vAlign w:val="center"/>
            <w:hideMark/>
          </w:tcPr>
          <w:p w:rsidR="00033C3C" w:rsidRDefault="00033C3C">
            <w:pPr>
              <w:adjustRightInd w:val="0"/>
              <w:jc w:val="center"/>
            </w:pPr>
            <w:r>
              <w:rPr>
                <w:rFonts w:hAnsi="宋体" w:hint="eastAsia"/>
              </w:rPr>
              <w:t>升降机</w:t>
            </w:r>
          </w:p>
        </w:tc>
        <w:tc>
          <w:tcPr>
            <w:tcW w:w="2429" w:type="dxa"/>
            <w:tcBorders>
              <w:top w:val="single" w:sz="4" w:space="0" w:color="auto"/>
              <w:left w:val="single" w:sz="4" w:space="0" w:color="auto"/>
              <w:bottom w:val="single" w:sz="12" w:space="0" w:color="auto"/>
              <w:right w:val="single" w:sz="12" w:space="0" w:color="auto"/>
            </w:tcBorders>
            <w:vAlign w:val="center"/>
            <w:hideMark/>
          </w:tcPr>
          <w:p w:rsidR="00033C3C" w:rsidRDefault="00033C3C">
            <w:pPr>
              <w:adjustRightInd w:val="0"/>
              <w:jc w:val="center"/>
            </w:pPr>
            <w:r>
              <w:t>72</w:t>
            </w:r>
          </w:p>
        </w:tc>
      </w:tr>
    </w:tbl>
    <w:p w:rsidR="00033C3C" w:rsidRDefault="00033C3C" w:rsidP="000538BC">
      <w:pPr>
        <w:adjustRightInd w:val="0"/>
        <w:ind w:firstLineChars="200" w:firstLine="400"/>
        <w:rPr>
          <w:rFonts w:cs="Times New Roman"/>
          <w:bCs/>
          <w:sz w:val="20"/>
        </w:rPr>
      </w:pPr>
      <w:r>
        <w:rPr>
          <w:rFonts w:hAnsi="宋体" w:hint="eastAsia"/>
          <w:bCs/>
          <w:sz w:val="20"/>
        </w:rPr>
        <w:t>注：测点距离</w:t>
      </w:r>
      <w:r>
        <w:rPr>
          <w:bCs/>
          <w:sz w:val="20"/>
        </w:rPr>
        <w:t>15m</w:t>
      </w:r>
    </w:p>
    <w:p w:rsidR="00033C3C" w:rsidRPr="000538BC" w:rsidRDefault="00033C3C" w:rsidP="000538BC">
      <w:pPr>
        <w:pStyle w:val="01"/>
        <w:spacing w:before="0" w:line="360" w:lineRule="auto"/>
        <w:ind w:firstLineChars="200" w:firstLine="480"/>
        <w:rPr>
          <w:rFonts w:eastAsiaTheme="minorEastAsia" w:cs="Times New Roman"/>
          <w:bCs w:val="0"/>
          <w:sz w:val="24"/>
          <w:szCs w:val="24"/>
        </w:rPr>
      </w:pPr>
      <w:r w:rsidRPr="000538BC">
        <w:rPr>
          <w:rFonts w:eastAsiaTheme="minorEastAsia" w:hAnsiTheme="minorEastAsia" w:cs="Times New Roman"/>
          <w:sz w:val="24"/>
          <w:szCs w:val="24"/>
        </w:rPr>
        <w:t>在多台机械设备同时作业时，各台设备产生的噪声会互相叠加。根据类比调查，叠加后的噪声增值约</w:t>
      </w:r>
      <w:r w:rsidRPr="000538BC">
        <w:rPr>
          <w:rFonts w:eastAsiaTheme="minorEastAsia" w:cs="Times New Roman"/>
          <w:sz w:val="24"/>
          <w:szCs w:val="24"/>
        </w:rPr>
        <w:t>3</w:t>
      </w:r>
      <w:r w:rsidRPr="000538BC">
        <w:rPr>
          <w:rFonts w:eastAsiaTheme="minorEastAsia" w:hAnsiTheme="minorEastAsia" w:cs="Times New Roman"/>
          <w:sz w:val="24"/>
          <w:szCs w:val="24"/>
        </w:rPr>
        <w:t>～</w:t>
      </w:r>
      <w:r w:rsidRPr="000538BC">
        <w:rPr>
          <w:rFonts w:eastAsiaTheme="minorEastAsia" w:cs="Times New Roman"/>
          <w:sz w:val="24"/>
          <w:szCs w:val="24"/>
        </w:rPr>
        <w:t>8dB(A)</w:t>
      </w:r>
      <w:r w:rsidRPr="000538BC">
        <w:rPr>
          <w:rFonts w:eastAsiaTheme="minorEastAsia" w:hAnsiTheme="minorEastAsia" w:cs="Times New Roman"/>
          <w:sz w:val="24"/>
          <w:szCs w:val="24"/>
        </w:rPr>
        <w:t>，一般不会超过</w:t>
      </w:r>
      <w:r w:rsidRPr="000538BC">
        <w:rPr>
          <w:rFonts w:eastAsiaTheme="minorEastAsia" w:cs="Times New Roman"/>
          <w:sz w:val="24"/>
          <w:szCs w:val="24"/>
        </w:rPr>
        <w:t>10dB(A)</w:t>
      </w:r>
      <w:r w:rsidRPr="000538BC">
        <w:rPr>
          <w:rFonts w:eastAsiaTheme="minorEastAsia" w:hAnsiTheme="minorEastAsia" w:cs="Times New Roman"/>
          <w:sz w:val="24"/>
          <w:szCs w:val="24"/>
        </w:rPr>
        <w:t>。在这类施工机械中，噪声最高的为冲击式打桩机，达到</w:t>
      </w:r>
      <w:r w:rsidRPr="000538BC">
        <w:rPr>
          <w:rFonts w:eastAsiaTheme="minorEastAsia" w:cs="Times New Roman"/>
          <w:sz w:val="24"/>
          <w:szCs w:val="24"/>
        </w:rPr>
        <w:t>112dB(A)</w:t>
      </w:r>
      <w:r w:rsidRPr="000538BC">
        <w:rPr>
          <w:rFonts w:eastAsiaTheme="minorEastAsia" w:hAnsiTheme="minorEastAsia" w:cs="Times New Roman"/>
          <w:sz w:val="24"/>
          <w:szCs w:val="24"/>
        </w:rPr>
        <w:t>。另外，混凝土振捣器、静压式打桩机和钻孔式灌注桩机也较高，在</w:t>
      </w:r>
      <w:r w:rsidRPr="000538BC">
        <w:rPr>
          <w:rFonts w:eastAsiaTheme="minorEastAsia" w:cs="Times New Roman"/>
          <w:sz w:val="24"/>
          <w:szCs w:val="24"/>
        </w:rPr>
        <w:t>80dB(A)</w:t>
      </w:r>
      <w:r w:rsidRPr="000538BC">
        <w:rPr>
          <w:rFonts w:eastAsiaTheme="minorEastAsia" w:hAnsiTheme="minorEastAsia" w:cs="Times New Roman"/>
          <w:sz w:val="24"/>
          <w:szCs w:val="24"/>
        </w:rPr>
        <w:t>以上。</w:t>
      </w:r>
    </w:p>
    <w:p w:rsidR="00033C3C" w:rsidRPr="000538BC" w:rsidRDefault="00033C3C" w:rsidP="000538BC">
      <w:pPr>
        <w:pStyle w:val="01"/>
        <w:spacing w:before="0" w:line="360" w:lineRule="auto"/>
        <w:ind w:firstLineChars="200" w:firstLine="480"/>
        <w:rPr>
          <w:rFonts w:eastAsiaTheme="minorEastAsia" w:cs="Times New Roman"/>
          <w:sz w:val="24"/>
          <w:szCs w:val="24"/>
        </w:rPr>
      </w:pPr>
      <w:r w:rsidRPr="000538BC">
        <w:rPr>
          <w:rFonts w:eastAsiaTheme="minorEastAsia" w:hAnsiTheme="minorEastAsia" w:cs="Times New Roman"/>
          <w:sz w:val="24"/>
          <w:szCs w:val="24"/>
        </w:rPr>
        <w:t>主要施工设备噪声随距离衰减情况见表</w:t>
      </w:r>
      <w:r w:rsidRPr="000538BC">
        <w:rPr>
          <w:rFonts w:eastAsiaTheme="minorEastAsia" w:cs="Times New Roman"/>
          <w:sz w:val="24"/>
          <w:szCs w:val="24"/>
        </w:rPr>
        <w:t>5.1-</w:t>
      </w:r>
      <w:r w:rsidR="000538BC">
        <w:rPr>
          <w:rFonts w:eastAsiaTheme="minorEastAsia" w:cs="Times New Roman" w:hint="eastAsia"/>
          <w:sz w:val="24"/>
          <w:szCs w:val="24"/>
        </w:rPr>
        <w:t>3</w:t>
      </w:r>
      <w:r w:rsidRPr="000538BC">
        <w:rPr>
          <w:rFonts w:eastAsiaTheme="minorEastAsia" w:hAnsiTheme="minorEastAsia" w:cs="Times New Roman"/>
          <w:sz w:val="24"/>
          <w:szCs w:val="24"/>
        </w:rPr>
        <w:t>。</w:t>
      </w:r>
    </w:p>
    <w:p w:rsidR="00033C3C" w:rsidRDefault="00033C3C" w:rsidP="00AB66A1">
      <w:pPr>
        <w:spacing w:beforeLines="50" w:line="360" w:lineRule="auto"/>
        <w:jc w:val="center"/>
        <w:rPr>
          <w:rFonts w:hAnsi="宋体"/>
          <w:b/>
        </w:rPr>
      </w:pPr>
      <w:r>
        <w:rPr>
          <w:rFonts w:hAnsi="宋体" w:hint="eastAsia"/>
          <w:b/>
        </w:rPr>
        <w:t>表</w:t>
      </w:r>
      <w:r>
        <w:rPr>
          <w:rFonts w:hAnsi="宋体"/>
          <w:b/>
        </w:rPr>
        <w:t>5.1-</w:t>
      </w:r>
      <w:r w:rsidR="000538BC">
        <w:rPr>
          <w:rFonts w:hAnsi="宋体" w:hint="eastAsia"/>
          <w:b/>
        </w:rPr>
        <w:t>3</w:t>
      </w:r>
      <w:r>
        <w:rPr>
          <w:rFonts w:hAnsi="宋体"/>
          <w:b/>
        </w:rPr>
        <w:t xml:space="preserve"> </w:t>
      </w:r>
      <w:r w:rsidR="000538BC">
        <w:rPr>
          <w:rFonts w:hAnsi="宋体" w:hint="eastAsia"/>
          <w:b/>
        </w:rPr>
        <w:t xml:space="preserve">  </w:t>
      </w:r>
      <w:r>
        <w:rPr>
          <w:rFonts w:hAnsi="宋体"/>
          <w:b/>
        </w:rPr>
        <w:t xml:space="preserve"> </w:t>
      </w:r>
      <w:r>
        <w:rPr>
          <w:rFonts w:hAnsi="宋体" w:hint="eastAsia"/>
          <w:b/>
        </w:rPr>
        <w:t>施工机械噪声衰减距离</w:t>
      </w:r>
      <w:r>
        <w:rPr>
          <w:rFonts w:hAnsi="宋体"/>
          <w:b/>
        </w:rPr>
        <w:t xml:space="preserve"> </w:t>
      </w:r>
      <w:r w:rsidR="000538BC">
        <w:rPr>
          <w:rFonts w:hAnsi="宋体" w:hint="eastAsia"/>
          <w:b/>
        </w:rPr>
        <w:t xml:space="preserve">  </w:t>
      </w:r>
      <w:r>
        <w:rPr>
          <w:rFonts w:hAnsi="宋体"/>
          <w:b/>
        </w:rPr>
        <w:t xml:space="preserve"> </w:t>
      </w:r>
      <w:r>
        <w:rPr>
          <w:rFonts w:hAnsi="宋体" w:hint="eastAsia"/>
          <w:b/>
        </w:rPr>
        <w:t>单位</w:t>
      </w:r>
      <w:r>
        <w:rPr>
          <w:rFonts w:hAnsi="宋体"/>
          <w:b/>
        </w:rPr>
        <w:t>m</w:t>
      </w:r>
    </w:p>
    <w:tbl>
      <w:tblPr>
        <w:tblW w:w="49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946"/>
        <w:gridCol w:w="2162"/>
        <w:gridCol w:w="873"/>
        <w:gridCol w:w="875"/>
        <w:gridCol w:w="873"/>
        <w:gridCol w:w="875"/>
        <w:gridCol w:w="873"/>
        <w:gridCol w:w="875"/>
      </w:tblGrid>
      <w:tr w:rsidR="00033C3C" w:rsidTr="00033C3C">
        <w:trPr>
          <w:trHeight w:val="340"/>
          <w:jc w:val="center"/>
        </w:trPr>
        <w:tc>
          <w:tcPr>
            <w:tcW w:w="1010" w:type="dxa"/>
            <w:tcBorders>
              <w:top w:val="single" w:sz="12" w:space="0" w:color="auto"/>
              <w:left w:val="single" w:sz="12" w:space="0" w:color="auto"/>
              <w:bottom w:val="single" w:sz="4" w:space="0" w:color="auto"/>
              <w:right w:val="single" w:sz="4" w:space="0" w:color="auto"/>
            </w:tcBorders>
            <w:vAlign w:val="center"/>
            <w:hideMark/>
          </w:tcPr>
          <w:p w:rsidR="00033C3C" w:rsidRDefault="00033C3C">
            <w:pPr>
              <w:pStyle w:val="1ff"/>
              <w:spacing w:line="240" w:lineRule="auto"/>
              <w:rPr>
                <w:rFonts w:ascii="Times New Roman"/>
                <w:kern w:val="2"/>
                <w:szCs w:val="21"/>
              </w:rPr>
            </w:pPr>
            <w:r>
              <w:rPr>
                <w:rFonts w:ascii="Times New Roman" w:hAnsi="宋体" w:hint="eastAsia"/>
                <w:kern w:val="2"/>
                <w:szCs w:val="21"/>
              </w:rPr>
              <w:t>阶段</w:t>
            </w:r>
          </w:p>
        </w:tc>
        <w:tc>
          <w:tcPr>
            <w:tcW w:w="2338" w:type="dxa"/>
            <w:tcBorders>
              <w:top w:val="single" w:sz="12" w:space="0" w:color="auto"/>
              <w:left w:val="single" w:sz="4" w:space="0" w:color="auto"/>
              <w:bottom w:val="single" w:sz="4" w:space="0" w:color="auto"/>
              <w:right w:val="single" w:sz="4" w:space="0" w:color="auto"/>
            </w:tcBorders>
            <w:vAlign w:val="center"/>
            <w:hideMark/>
          </w:tcPr>
          <w:p w:rsidR="00033C3C" w:rsidRDefault="00033C3C">
            <w:pPr>
              <w:pStyle w:val="1ff"/>
              <w:spacing w:line="240" w:lineRule="auto"/>
              <w:rPr>
                <w:rFonts w:ascii="Times New Roman"/>
                <w:kern w:val="2"/>
                <w:szCs w:val="21"/>
              </w:rPr>
            </w:pPr>
            <w:r>
              <w:rPr>
                <w:rFonts w:ascii="Times New Roman" w:hAnsi="宋体" w:hint="eastAsia"/>
                <w:kern w:val="2"/>
                <w:szCs w:val="21"/>
              </w:rPr>
              <w:t>噪声源</w:t>
            </w:r>
          </w:p>
        </w:tc>
        <w:tc>
          <w:tcPr>
            <w:tcW w:w="932" w:type="dxa"/>
            <w:tcBorders>
              <w:top w:val="single" w:sz="12" w:space="0" w:color="auto"/>
              <w:left w:val="single" w:sz="4" w:space="0" w:color="auto"/>
              <w:bottom w:val="single" w:sz="4" w:space="0" w:color="auto"/>
              <w:right w:val="single" w:sz="4" w:space="0" w:color="auto"/>
            </w:tcBorders>
            <w:vAlign w:val="center"/>
            <w:hideMark/>
          </w:tcPr>
          <w:p w:rsidR="00033C3C" w:rsidRDefault="00033C3C">
            <w:pPr>
              <w:pStyle w:val="1ff"/>
              <w:spacing w:line="240" w:lineRule="auto"/>
              <w:rPr>
                <w:rFonts w:ascii="Times New Roman"/>
                <w:kern w:val="2"/>
                <w:szCs w:val="21"/>
              </w:rPr>
            </w:pPr>
            <w:r>
              <w:rPr>
                <w:rFonts w:ascii="Times New Roman"/>
                <w:kern w:val="2"/>
                <w:szCs w:val="21"/>
              </w:rPr>
              <w:t>55dB</w:t>
            </w:r>
          </w:p>
        </w:tc>
        <w:tc>
          <w:tcPr>
            <w:tcW w:w="934" w:type="dxa"/>
            <w:tcBorders>
              <w:top w:val="single" w:sz="12" w:space="0" w:color="auto"/>
              <w:left w:val="single" w:sz="4" w:space="0" w:color="auto"/>
              <w:bottom w:val="single" w:sz="4" w:space="0" w:color="auto"/>
              <w:right w:val="single" w:sz="4" w:space="0" w:color="auto"/>
            </w:tcBorders>
            <w:vAlign w:val="center"/>
            <w:hideMark/>
          </w:tcPr>
          <w:p w:rsidR="00033C3C" w:rsidRDefault="00033C3C">
            <w:pPr>
              <w:pStyle w:val="1ff"/>
              <w:spacing w:line="240" w:lineRule="auto"/>
              <w:rPr>
                <w:rFonts w:ascii="Times New Roman"/>
                <w:kern w:val="2"/>
                <w:szCs w:val="21"/>
              </w:rPr>
            </w:pPr>
            <w:r>
              <w:rPr>
                <w:rFonts w:ascii="Times New Roman"/>
                <w:kern w:val="2"/>
                <w:szCs w:val="21"/>
              </w:rPr>
              <w:t>60dB</w:t>
            </w:r>
          </w:p>
        </w:tc>
        <w:tc>
          <w:tcPr>
            <w:tcW w:w="932" w:type="dxa"/>
            <w:tcBorders>
              <w:top w:val="single" w:sz="12" w:space="0" w:color="auto"/>
              <w:left w:val="single" w:sz="4" w:space="0" w:color="auto"/>
              <w:bottom w:val="single" w:sz="4" w:space="0" w:color="auto"/>
              <w:right w:val="single" w:sz="4" w:space="0" w:color="auto"/>
            </w:tcBorders>
            <w:vAlign w:val="center"/>
            <w:hideMark/>
          </w:tcPr>
          <w:p w:rsidR="00033C3C" w:rsidRDefault="00033C3C">
            <w:pPr>
              <w:pStyle w:val="1ff"/>
              <w:spacing w:line="240" w:lineRule="auto"/>
              <w:rPr>
                <w:rFonts w:ascii="Times New Roman"/>
                <w:kern w:val="2"/>
                <w:szCs w:val="21"/>
              </w:rPr>
            </w:pPr>
            <w:r>
              <w:rPr>
                <w:rFonts w:ascii="Times New Roman"/>
                <w:kern w:val="2"/>
                <w:szCs w:val="21"/>
              </w:rPr>
              <w:t>65dB</w:t>
            </w:r>
          </w:p>
        </w:tc>
        <w:tc>
          <w:tcPr>
            <w:tcW w:w="934" w:type="dxa"/>
            <w:tcBorders>
              <w:top w:val="single" w:sz="12" w:space="0" w:color="auto"/>
              <w:left w:val="single" w:sz="4" w:space="0" w:color="auto"/>
              <w:bottom w:val="single" w:sz="4" w:space="0" w:color="auto"/>
              <w:right w:val="single" w:sz="4" w:space="0" w:color="auto"/>
            </w:tcBorders>
            <w:vAlign w:val="center"/>
            <w:hideMark/>
          </w:tcPr>
          <w:p w:rsidR="00033C3C" w:rsidRDefault="00033C3C">
            <w:pPr>
              <w:pStyle w:val="1ff"/>
              <w:spacing w:line="240" w:lineRule="auto"/>
              <w:rPr>
                <w:rFonts w:ascii="Times New Roman"/>
                <w:kern w:val="2"/>
                <w:szCs w:val="21"/>
              </w:rPr>
            </w:pPr>
            <w:r>
              <w:rPr>
                <w:rFonts w:ascii="Times New Roman"/>
                <w:kern w:val="2"/>
                <w:szCs w:val="21"/>
              </w:rPr>
              <w:t>70dB</w:t>
            </w:r>
          </w:p>
        </w:tc>
        <w:tc>
          <w:tcPr>
            <w:tcW w:w="932" w:type="dxa"/>
            <w:tcBorders>
              <w:top w:val="single" w:sz="12" w:space="0" w:color="auto"/>
              <w:left w:val="single" w:sz="4" w:space="0" w:color="auto"/>
              <w:bottom w:val="single" w:sz="4" w:space="0" w:color="auto"/>
              <w:right w:val="single" w:sz="4" w:space="0" w:color="auto"/>
            </w:tcBorders>
            <w:vAlign w:val="center"/>
            <w:hideMark/>
          </w:tcPr>
          <w:p w:rsidR="00033C3C" w:rsidRDefault="00033C3C">
            <w:pPr>
              <w:pStyle w:val="1ff"/>
              <w:spacing w:line="240" w:lineRule="auto"/>
              <w:rPr>
                <w:rFonts w:ascii="Times New Roman"/>
                <w:kern w:val="2"/>
                <w:szCs w:val="21"/>
              </w:rPr>
            </w:pPr>
            <w:r>
              <w:rPr>
                <w:rFonts w:ascii="Times New Roman"/>
                <w:kern w:val="2"/>
                <w:szCs w:val="21"/>
              </w:rPr>
              <w:t>75dB</w:t>
            </w:r>
          </w:p>
        </w:tc>
        <w:tc>
          <w:tcPr>
            <w:tcW w:w="934" w:type="dxa"/>
            <w:tcBorders>
              <w:top w:val="single" w:sz="12" w:space="0" w:color="auto"/>
              <w:left w:val="single" w:sz="4" w:space="0" w:color="auto"/>
              <w:bottom w:val="single" w:sz="4" w:space="0" w:color="auto"/>
              <w:right w:val="single" w:sz="12" w:space="0" w:color="auto"/>
            </w:tcBorders>
            <w:vAlign w:val="center"/>
            <w:hideMark/>
          </w:tcPr>
          <w:p w:rsidR="00033C3C" w:rsidRDefault="00033C3C">
            <w:pPr>
              <w:pStyle w:val="1ff"/>
              <w:spacing w:line="240" w:lineRule="auto"/>
              <w:rPr>
                <w:rFonts w:ascii="Times New Roman"/>
                <w:kern w:val="2"/>
                <w:szCs w:val="21"/>
              </w:rPr>
            </w:pPr>
            <w:r>
              <w:rPr>
                <w:rFonts w:ascii="Times New Roman"/>
                <w:kern w:val="2"/>
                <w:szCs w:val="21"/>
              </w:rPr>
              <w:t>85dB</w:t>
            </w:r>
          </w:p>
        </w:tc>
      </w:tr>
      <w:tr w:rsidR="00033C3C" w:rsidTr="00033C3C">
        <w:trPr>
          <w:trHeight w:val="340"/>
          <w:jc w:val="center"/>
        </w:trPr>
        <w:tc>
          <w:tcPr>
            <w:tcW w:w="1010" w:type="dxa"/>
            <w:vMerge w:val="restart"/>
            <w:tcBorders>
              <w:top w:val="single" w:sz="4" w:space="0" w:color="auto"/>
              <w:left w:val="single" w:sz="12" w:space="0" w:color="auto"/>
              <w:bottom w:val="single" w:sz="4" w:space="0" w:color="auto"/>
              <w:right w:val="single" w:sz="4" w:space="0" w:color="auto"/>
            </w:tcBorders>
            <w:vAlign w:val="center"/>
            <w:hideMark/>
          </w:tcPr>
          <w:p w:rsidR="00033C3C" w:rsidRDefault="00033C3C">
            <w:pPr>
              <w:pStyle w:val="1ff"/>
              <w:spacing w:line="240" w:lineRule="auto"/>
              <w:rPr>
                <w:rFonts w:ascii="Times New Roman"/>
                <w:kern w:val="2"/>
                <w:szCs w:val="21"/>
              </w:rPr>
            </w:pPr>
            <w:r>
              <w:rPr>
                <w:rFonts w:ascii="Times New Roman" w:hAnsi="宋体" w:hint="eastAsia"/>
                <w:kern w:val="2"/>
                <w:szCs w:val="21"/>
              </w:rPr>
              <w:t>土石方</w:t>
            </w:r>
          </w:p>
        </w:tc>
        <w:tc>
          <w:tcPr>
            <w:tcW w:w="2338" w:type="dxa"/>
            <w:tcBorders>
              <w:top w:val="single" w:sz="4" w:space="0" w:color="auto"/>
              <w:left w:val="single" w:sz="4" w:space="0" w:color="auto"/>
              <w:bottom w:val="single" w:sz="4" w:space="0" w:color="auto"/>
              <w:right w:val="single" w:sz="4" w:space="0" w:color="auto"/>
            </w:tcBorders>
            <w:vAlign w:val="center"/>
            <w:hideMark/>
          </w:tcPr>
          <w:p w:rsidR="00033C3C" w:rsidRDefault="00033C3C">
            <w:pPr>
              <w:pStyle w:val="1ff"/>
              <w:spacing w:line="240" w:lineRule="auto"/>
              <w:rPr>
                <w:rFonts w:ascii="Times New Roman"/>
                <w:kern w:val="2"/>
                <w:szCs w:val="21"/>
              </w:rPr>
            </w:pPr>
            <w:r>
              <w:rPr>
                <w:rFonts w:ascii="Times New Roman" w:hAnsi="宋体" w:hint="eastAsia"/>
                <w:kern w:val="2"/>
                <w:szCs w:val="21"/>
              </w:rPr>
              <w:t>装载机</w:t>
            </w:r>
          </w:p>
        </w:tc>
        <w:tc>
          <w:tcPr>
            <w:tcW w:w="932" w:type="dxa"/>
            <w:tcBorders>
              <w:top w:val="single" w:sz="4" w:space="0" w:color="auto"/>
              <w:left w:val="single" w:sz="4" w:space="0" w:color="auto"/>
              <w:bottom w:val="single" w:sz="4" w:space="0" w:color="auto"/>
              <w:right w:val="single" w:sz="4" w:space="0" w:color="auto"/>
            </w:tcBorders>
            <w:vAlign w:val="center"/>
            <w:hideMark/>
          </w:tcPr>
          <w:p w:rsidR="00033C3C" w:rsidRDefault="00033C3C">
            <w:pPr>
              <w:pStyle w:val="1ff"/>
              <w:spacing w:line="240" w:lineRule="auto"/>
              <w:rPr>
                <w:rFonts w:ascii="Times New Roman"/>
                <w:kern w:val="2"/>
                <w:szCs w:val="21"/>
              </w:rPr>
            </w:pPr>
            <w:r>
              <w:rPr>
                <w:rFonts w:ascii="Times New Roman"/>
                <w:kern w:val="2"/>
                <w:szCs w:val="21"/>
              </w:rPr>
              <w:t>350</w:t>
            </w:r>
          </w:p>
        </w:tc>
        <w:tc>
          <w:tcPr>
            <w:tcW w:w="934" w:type="dxa"/>
            <w:tcBorders>
              <w:top w:val="single" w:sz="4" w:space="0" w:color="auto"/>
              <w:left w:val="single" w:sz="4" w:space="0" w:color="auto"/>
              <w:bottom w:val="single" w:sz="4" w:space="0" w:color="auto"/>
              <w:right w:val="single" w:sz="4" w:space="0" w:color="auto"/>
            </w:tcBorders>
            <w:vAlign w:val="center"/>
            <w:hideMark/>
          </w:tcPr>
          <w:p w:rsidR="00033C3C" w:rsidRDefault="00033C3C">
            <w:pPr>
              <w:pStyle w:val="1ff"/>
              <w:spacing w:line="240" w:lineRule="auto"/>
              <w:rPr>
                <w:rFonts w:ascii="Times New Roman"/>
                <w:kern w:val="2"/>
                <w:szCs w:val="21"/>
              </w:rPr>
            </w:pPr>
            <w:r>
              <w:rPr>
                <w:rFonts w:ascii="Times New Roman"/>
                <w:kern w:val="2"/>
                <w:szCs w:val="21"/>
              </w:rPr>
              <w:t>215</w:t>
            </w:r>
          </w:p>
        </w:tc>
        <w:tc>
          <w:tcPr>
            <w:tcW w:w="932" w:type="dxa"/>
            <w:tcBorders>
              <w:top w:val="single" w:sz="4" w:space="0" w:color="auto"/>
              <w:left w:val="single" w:sz="4" w:space="0" w:color="auto"/>
              <w:bottom w:val="single" w:sz="4" w:space="0" w:color="auto"/>
              <w:right w:val="single" w:sz="4" w:space="0" w:color="auto"/>
            </w:tcBorders>
            <w:vAlign w:val="center"/>
            <w:hideMark/>
          </w:tcPr>
          <w:p w:rsidR="00033C3C" w:rsidRDefault="00033C3C">
            <w:pPr>
              <w:pStyle w:val="1ff"/>
              <w:spacing w:line="240" w:lineRule="auto"/>
              <w:rPr>
                <w:rFonts w:ascii="Times New Roman"/>
                <w:kern w:val="2"/>
                <w:szCs w:val="21"/>
              </w:rPr>
            </w:pPr>
            <w:r>
              <w:rPr>
                <w:rFonts w:ascii="Times New Roman"/>
                <w:kern w:val="2"/>
                <w:szCs w:val="21"/>
              </w:rPr>
              <w:t>130</w:t>
            </w:r>
          </w:p>
        </w:tc>
        <w:tc>
          <w:tcPr>
            <w:tcW w:w="934" w:type="dxa"/>
            <w:tcBorders>
              <w:top w:val="single" w:sz="4" w:space="0" w:color="auto"/>
              <w:left w:val="single" w:sz="4" w:space="0" w:color="auto"/>
              <w:bottom w:val="single" w:sz="4" w:space="0" w:color="auto"/>
              <w:right w:val="single" w:sz="4" w:space="0" w:color="auto"/>
            </w:tcBorders>
            <w:vAlign w:val="center"/>
            <w:hideMark/>
          </w:tcPr>
          <w:p w:rsidR="00033C3C" w:rsidRDefault="00033C3C">
            <w:pPr>
              <w:pStyle w:val="1ff"/>
              <w:spacing w:line="240" w:lineRule="auto"/>
              <w:rPr>
                <w:rFonts w:ascii="Times New Roman"/>
                <w:kern w:val="2"/>
                <w:szCs w:val="21"/>
              </w:rPr>
            </w:pPr>
            <w:r>
              <w:rPr>
                <w:rFonts w:ascii="Times New Roman"/>
                <w:kern w:val="2"/>
                <w:szCs w:val="21"/>
              </w:rPr>
              <w:t>70</w:t>
            </w:r>
          </w:p>
        </w:tc>
        <w:tc>
          <w:tcPr>
            <w:tcW w:w="932" w:type="dxa"/>
            <w:tcBorders>
              <w:top w:val="single" w:sz="4" w:space="0" w:color="auto"/>
              <w:left w:val="single" w:sz="4" w:space="0" w:color="auto"/>
              <w:bottom w:val="single" w:sz="4" w:space="0" w:color="auto"/>
              <w:right w:val="single" w:sz="4" w:space="0" w:color="auto"/>
            </w:tcBorders>
            <w:vAlign w:val="center"/>
            <w:hideMark/>
          </w:tcPr>
          <w:p w:rsidR="00033C3C" w:rsidRDefault="00033C3C">
            <w:pPr>
              <w:pStyle w:val="1ff"/>
              <w:spacing w:line="240" w:lineRule="auto"/>
              <w:rPr>
                <w:rFonts w:ascii="Times New Roman"/>
                <w:kern w:val="2"/>
                <w:szCs w:val="21"/>
              </w:rPr>
            </w:pPr>
            <w:r>
              <w:rPr>
                <w:rFonts w:ascii="Times New Roman"/>
                <w:kern w:val="2"/>
                <w:szCs w:val="21"/>
              </w:rPr>
              <w:t>40</w:t>
            </w:r>
          </w:p>
        </w:tc>
        <w:tc>
          <w:tcPr>
            <w:tcW w:w="934" w:type="dxa"/>
            <w:tcBorders>
              <w:top w:val="single" w:sz="4" w:space="0" w:color="auto"/>
              <w:left w:val="single" w:sz="4" w:space="0" w:color="auto"/>
              <w:bottom w:val="single" w:sz="4" w:space="0" w:color="auto"/>
              <w:right w:val="single" w:sz="12" w:space="0" w:color="auto"/>
            </w:tcBorders>
            <w:vAlign w:val="center"/>
          </w:tcPr>
          <w:p w:rsidR="00033C3C" w:rsidRDefault="00033C3C">
            <w:pPr>
              <w:pStyle w:val="1ff"/>
              <w:spacing w:line="240" w:lineRule="auto"/>
              <w:rPr>
                <w:rFonts w:ascii="Times New Roman"/>
                <w:kern w:val="2"/>
                <w:szCs w:val="21"/>
              </w:rPr>
            </w:pPr>
          </w:p>
        </w:tc>
      </w:tr>
      <w:tr w:rsidR="00033C3C" w:rsidTr="00033C3C">
        <w:trPr>
          <w:trHeight w:val="340"/>
          <w:jc w:val="center"/>
        </w:trPr>
        <w:tc>
          <w:tcPr>
            <w:tcW w:w="1010" w:type="dxa"/>
            <w:vMerge/>
            <w:tcBorders>
              <w:top w:val="single" w:sz="4" w:space="0" w:color="auto"/>
              <w:left w:val="single" w:sz="12" w:space="0" w:color="auto"/>
              <w:bottom w:val="single" w:sz="4" w:space="0" w:color="auto"/>
              <w:right w:val="single" w:sz="4" w:space="0" w:color="auto"/>
            </w:tcBorders>
            <w:vAlign w:val="center"/>
            <w:hideMark/>
          </w:tcPr>
          <w:p w:rsidR="00033C3C" w:rsidRDefault="00033C3C">
            <w:pPr>
              <w:widowControl/>
              <w:jc w:val="left"/>
            </w:pPr>
          </w:p>
        </w:tc>
        <w:tc>
          <w:tcPr>
            <w:tcW w:w="2338" w:type="dxa"/>
            <w:tcBorders>
              <w:top w:val="single" w:sz="4" w:space="0" w:color="auto"/>
              <w:left w:val="single" w:sz="4" w:space="0" w:color="auto"/>
              <w:bottom w:val="single" w:sz="4" w:space="0" w:color="auto"/>
              <w:right w:val="single" w:sz="4" w:space="0" w:color="auto"/>
            </w:tcBorders>
            <w:vAlign w:val="center"/>
            <w:hideMark/>
          </w:tcPr>
          <w:p w:rsidR="00033C3C" w:rsidRDefault="00033C3C">
            <w:pPr>
              <w:pStyle w:val="1ff"/>
              <w:spacing w:line="240" w:lineRule="auto"/>
              <w:rPr>
                <w:rFonts w:ascii="Times New Roman"/>
                <w:kern w:val="2"/>
                <w:szCs w:val="21"/>
              </w:rPr>
            </w:pPr>
            <w:r>
              <w:rPr>
                <w:rFonts w:ascii="Times New Roman" w:hAnsi="宋体" w:hint="eastAsia"/>
                <w:kern w:val="2"/>
                <w:szCs w:val="21"/>
              </w:rPr>
              <w:t>挖掘机</w:t>
            </w:r>
          </w:p>
        </w:tc>
        <w:tc>
          <w:tcPr>
            <w:tcW w:w="932" w:type="dxa"/>
            <w:tcBorders>
              <w:top w:val="single" w:sz="4" w:space="0" w:color="auto"/>
              <w:left w:val="single" w:sz="4" w:space="0" w:color="auto"/>
              <w:bottom w:val="single" w:sz="4" w:space="0" w:color="auto"/>
              <w:right w:val="single" w:sz="4" w:space="0" w:color="auto"/>
            </w:tcBorders>
            <w:vAlign w:val="center"/>
            <w:hideMark/>
          </w:tcPr>
          <w:p w:rsidR="00033C3C" w:rsidRDefault="00033C3C">
            <w:pPr>
              <w:pStyle w:val="1ff"/>
              <w:spacing w:line="240" w:lineRule="auto"/>
              <w:rPr>
                <w:rFonts w:ascii="Times New Roman"/>
                <w:kern w:val="2"/>
                <w:szCs w:val="21"/>
              </w:rPr>
            </w:pPr>
            <w:r>
              <w:rPr>
                <w:rFonts w:ascii="Times New Roman"/>
                <w:kern w:val="2"/>
                <w:szCs w:val="21"/>
              </w:rPr>
              <w:t>190</w:t>
            </w:r>
          </w:p>
        </w:tc>
        <w:tc>
          <w:tcPr>
            <w:tcW w:w="934" w:type="dxa"/>
            <w:tcBorders>
              <w:top w:val="single" w:sz="4" w:space="0" w:color="auto"/>
              <w:left w:val="single" w:sz="4" w:space="0" w:color="auto"/>
              <w:bottom w:val="single" w:sz="4" w:space="0" w:color="auto"/>
              <w:right w:val="single" w:sz="4" w:space="0" w:color="auto"/>
            </w:tcBorders>
            <w:vAlign w:val="center"/>
            <w:hideMark/>
          </w:tcPr>
          <w:p w:rsidR="00033C3C" w:rsidRDefault="00033C3C">
            <w:pPr>
              <w:pStyle w:val="1ff"/>
              <w:spacing w:line="240" w:lineRule="auto"/>
              <w:rPr>
                <w:rFonts w:ascii="Times New Roman"/>
                <w:kern w:val="2"/>
                <w:szCs w:val="21"/>
              </w:rPr>
            </w:pPr>
            <w:r>
              <w:rPr>
                <w:rFonts w:ascii="Times New Roman"/>
                <w:kern w:val="2"/>
                <w:szCs w:val="21"/>
              </w:rPr>
              <w:t>120</w:t>
            </w:r>
          </w:p>
        </w:tc>
        <w:tc>
          <w:tcPr>
            <w:tcW w:w="932" w:type="dxa"/>
            <w:tcBorders>
              <w:top w:val="single" w:sz="4" w:space="0" w:color="auto"/>
              <w:left w:val="single" w:sz="4" w:space="0" w:color="auto"/>
              <w:bottom w:val="single" w:sz="4" w:space="0" w:color="auto"/>
              <w:right w:val="single" w:sz="4" w:space="0" w:color="auto"/>
            </w:tcBorders>
            <w:vAlign w:val="center"/>
            <w:hideMark/>
          </w:tcPr>
          <w:p w:rsidR="00033C3C" w:rsidRDefault="00033C3C">
            <w:pPr>
              <w:pStyle w:val="1ff"/>
              <w:spacing w:line="240" w:lineRule="auto"/>
              <w:rPr>
                <w:rFonts w:ascii="Times New Roman"/>
                <w:kern w:val="2"/>
                <w:szCs w:val="21"/>
              </w:rPr>
            </w:pPr>
            <w:r>
              <w:rPr>
                <w:rFonts w:ascii="Times New Roman"/>
                <w:kern w:val="2"/>
                <w:szCs w:val="21"/>
              </w:rPr>
              <w:t>75</w:t>
            </w:r>
          </w:p>
        </w:tc>
        <w:tc>
          <w:tcPr>
            <w:tcW w:w="934" w:type="dxa"/>
            <w:tcBorders>
              <w:top w:val="single" w:sz="4" w:space="0" w:color="auto"/>
              <w:left w:val="single" w:sz="4" w:space="0" w:color="auto"/>
              <w:bottom w:val="single" w:sz="4" w:space="0" w:color="auto"/>
              <w:right w:val="single" w:sz="4" w:space="0" w:color="auto"/>
            </w:tcBorders>
            <w:vAlign w:val="center"/>
            <w:hideMark/>
          </w:tcPr>
          <w:p w:rsidR="00033C3C" w:rsidRDefault="00033C3C">
            <w:pPr>
              <w:pStyle w:val="1ff"/>
              <w:spacing w:line="240" w:lineRule="auto"/>
              <w:rPr>
                <w:rFonts w:ascii="Times New Roman"/>
                <w:kern w:val="2"/>
                <w:szCs w:val="21"/>
              </w:rPr>
            </w:pPr>
            <w:r>
              <w:rPr>
                <w:rFonts w:ascii="Times New Roman"/>
                <w:kern w:val="2"/>
                <w:szCs w:val="21"/>
              </w:rPr>
              <w:t>40</w:t>
            </w:r>
          </w:p>
        </w:tc>
        <w:tc>
          <w:tcPr>
            <w:tcW w:w="932" w:type="dxa"/>
            <w:tcBorders>
              <w:top w:val="single" w:sz="4" w:space="0" w:color="auto"/>
              <w:left w:val="single" w:sz="4" w:space="0" w:color="auto"/>
              <w:bottom w:val="single" w:sz="4" w:space="0" w:color="auto"/>
              <w:right w:val="single" w:sz="4" w:space="0" w:color="auto"/>
            </w:tcBorders>
            <w:vAlign w:val="center"/>
            <w:hideMark/>
          </w:tcPr>
          <w:p w:rsidR="00033C3C" w:rsidRDefault="00033C3C">
            <w:pPr>
              <w:pStyle w:val="1ff"/>
              <w:spacing w:line="240" w:lineRule="auto"/>
              <w:rPr>
                <w:rFonts w:ascii="Times New Roman"/>
                <w:kern w:val="2"/>
                <w:szCs w:val="21"/>
              </w:rPr>
            </w:pPr>
            <w:r>
              <w:rPr>
                <w:rFonts w:ascii="Times New Roman"/>
                <w:kern w:val="2"/>
                <w:szCs w:val="21"/>
              </w:rPr>
              <w:t>22</w:t>
            </w:r>
          </w:p>
        </w:tc>
        <w:tc>
          <w:tcPr>
            <w:tcW w:w="934" w:type="dxa"/>
            <w:tcBorders>
              <w:top w:val="single" w:sz="4" w:space="0" w:color="auto"/>
              <w:left w:val="single" w:sz="4" w:space="0" w:color="auto"/>
              <w:bottom w:val="single" w:sz="4" w:space="0" w:color="auto"/>
              <w:right w:val="single" w:sz="12" w:space="0" w:color="auto"/>
            </w:tcBorders>
            <w:vAlign w:val="center"/>
          </w:tcPr>
          <w:p w:rsidR="00033C3C" w:rsidRDefault="00033C3C">
            <w:pPr>
              <w:pStyle w:val="1ff"/>
              <w:spacing w:line="240" w:lineRule="auto"/>
              <w:rPr>
                <w:rFonts w:ascii="Times New Roman"/>
                <w:kern w:val="2"/>
                <w:szCs w:val="21"/>
              </w:rPr>
            </w:pPr>
          </w:p>
        </w:tc>
      </w:tr>
      <w:tr w:rsidR="00033C3C" w:rsidTr="00033C3C">
        <w:trPr>
          <w:trHeight w:val="340"/>
          <w:jc w:val="center"/>
        </w:trPr>
        <w:tc>
          <w:tcPr>
            <w:tcW w:w="1010" w:type="dxa"/>
            <w:tcBorders>
              <w:top w:val="single" w:sz="4" w:space="0" w:color="auto"/>
              <w:left w:val="single" w:sz="12" w:space="0" w:color="auto"/>
              <w:bottom w:val="single" w:sz="4" w:space="0" w:color="auto"/>
              <w:right w:val="single" w:sz="4" w:space="0" w:color="auto"/>
            </w:tcBorders>
            <w:vAlign w:val="center"/>
            <w:hideMark/>
          </w:tcPr>
          <w:p w:rsidR="00033C3C" w:rsidRDefault="00033C3C">
            <w:pPr>
              <w:pStyle w:val="1ff"/>
              <w:spacing w:line="240" w:lineRule="auto"/>
              <w:rPr>
                <w:rFonts w:ascii="Times New Roman"/>
                <w:kern w:val="2"/>
                <w:szCs w:val="21"/>
              </w:rPr>
            </w:pPr>
            <w:r>
              <w:rPr>
                <w:rFonts w:ascii="Times New Roman" w:hAnsi="宋体" w:hint="eastAsia"/>
                <w:kern w:val="2"/>
                <w:szCs w:val="21"/>
              </w:rPr>
              <w:t>打桩</w:t>
            </w:r>
          </w:p>
        </w:tc>
        <w:tc>
          <w:tcPr>
            <w:tcW w:w="2338" w:type="dxa"/>
            <w:tcBorders>
              <w:top w:val="single" w:sz="4" w:space="0" w:color="auto"/>
              <w:left w:val="single" w:sz="4" w:space="0" w:color="auto"/>
              <w:bottom w:val="single" w:sz="4" w:space="0" w:color="auto"/>
              <w:right w:val="single" w:sz="4" w:space="0" w:color="auto"/>
            </w:tcBorders>
            <w:vAlign w:val="center"/>
            <w:hideMark/>
          </w:tcPr>
          <w:p w:rsidR="00033C3C" w:rsidRDefault="00033C3C">
            <w:pPr>
              <w:pStyle w:val="1ff"/>
              <w:spacing w:line="240" w:lineRule="auto"/>
              <w:rPr>
                <w:rFonts w:ascii="Times New Roman"/>
                <w:kern w:val="2"/>
                <w:szCs w:val="21"/>
              </w:rPr>
            </w:pPr>
            <w:r>
              <w:rPr>
                <w:rFonts w:ascii="Times New Roman" w:hAnsi="宋体" w:hint="eastAsia"/>
                <w:kern w:val="2"/>
                <w:szCs w:val="21"/>
              </w:rPr>
              <w:t>冲击式打桩机</w:t>
            </w:r>
          </w:p>
        </w:tc>
        <w:tc>
          <w:tcPr>
            <w:tcW w:w="932" w:type="dxa"/>
            <w:tcBorders>
              <w:top w:val="single" w:sz="4" w:space="0" w:color="auto"/>
              <w:left w:val="single" w:sz="4" w:space="0" w:color="auto"/>
              <w:bottom w:val="single" w:sz="4" w:space="0" w:color="auto"/>
              <w:right w:val="single" w:sz="4" w:space="0" w:color="auto"/>
            </w:tcBorders>
            <w:vAlign w:val="center"/>
            <w:hideMark/>
          </w:tcPr>
          <w:p w:rsidR="00033C3C" w:rsidRDefault="00033C3C">
            <w:pPr>
              <w:pStyle w:val="1ff"/>
              <w:spacing w:line="240" w:lineRule="auto"/>
              <w:rPr>
                <w:rFonts w:ascii="Times New Roman"/>
                <w:kern w:val="2"/>
                <w:szCs w:val="21"/>
              </w:rPr>
            </w:pPr>
            <w:r>
              <w:rPr>
                <w:rFonts w:ascii="Times New Roman"/>
                <w:kern w:val="2"/>
                <w:szCs w:val="21"/>
              </w:rPr>
              <w:t>1950</w:t>
            </w:r>
          </w:p>
        </w:tc>
        <w:tc>
          <w:tcPr>
            <w:tcW w:w="934" w:type="dxa"/>
            <w:tcBorders>
              <w:top w:val="single" w:sz="4" w:space="0" w:color="auto"/>
              <w:left w:val="single" w:sz="4" w:space="0" w:color="auto"/>
              <w:bottom w:val="single" w:sz="4" w:space="0" w:color="auto"/>
              <w:right w:val="single" w:sz="4" w:space="0" w:color="auto"/>
            </w:tcBorders>
            <w:vAlign w:val="center"/>
            <w:hideMark/>
          </w:tcPr>
          <w:p w:rsidR="00033C3C" w:rsidRDefault="00033C3C">
            <w:pPr>
              <w:pStyle w:val="1ff"/>
              <w:spacing w:line="240" w:lineRule="auto"/>
              <w:rPr>
                <w:rFonts w:ascii="Times New Roman"/>
                <w:kern w:val="2"/>
                <w:szCs w:val="21"/>
              </w:rPr>
            </w:pPr>
            <w:r>
              <w:rPr>
                <w:rFonts w:ascii="Times New Roman"/>
                <w:kern w:val="2"/>
                <w:szCs w:val="21"/>
              </w:rPr>
              <w:t>1450</w:t>
            </w:r>
          </w:p>
        </w:tc>
        <w:tc>
          <w:tcPr>
            <w:tcW w:w="932" w:type="dxa"/>
            <w:tcBorders>
              <w:top w:val="single" w:sz="4" w:space="0" w:color="auto"/>
              <w:left w:val="single" w:sz="4" w:space="0" w:color="auto"/>
              <w:bottom w:val="single" w:sz="4" w:space="0" w:color="auto"/>
              <w:right w:val="single" w:sz="4" w:space="0" w:color="auto"/>
            </w:tcBorders>
            <w:vAlign w:val="center"/>
            <w:hideMark/>
          </w:tcPr>
          <w:p w:rsidR="00033C3C" w:rsidRDefault="00033C3C">
            <w:pPr>
              <w:pStyle w:val="1ff"/>
              <w:spacing w:line="240" w:lineRule="auto"/>
              <w:rPr>
                <w:rFonts w:ascii="Times New Roman"/>
                <w:kern w:val="2"/>
                <w:szCs w:val="21"/>
              </w:rPr>
            </w:pPr>
            <w:r>
              <w:rPr>
                <w:rFonts w:ascii="Times New Roman"/>
                <w:kern w:val="2"/>
                <w:szCs w:val="21"/>
              </w:rPr>
              <w:t>1000</w:t>
            </w:r>
          </w:p>
        </w:tc>
        <w:tc>
          <w:tcPr>
            <w:tcW w:w="934" w:type="dxa"/>
            <w:tcBorders>
              <w:top w:val="single" w:sz="4" w:space="0" w:color="auto"/>
              <w:left w:val="single" w:sz="4" w:space="0" w:color="auto"/>
              <w:bottom w:val="single" w:sz="4" w:space="0" w:color="auto"/>
              <w:right w:val="single" w:sz="4" w:space="0" w:color="auto"/>
            </w:tcBorders>
            <w:vAlign w:val="center"/>
            <w:hideMark/>
          </w:tcPr>
          <w:p w:rsidR="00033C3C" w:rsidRDefault="00033C3C">
            <w:pPr>
              <w:pStyle w:val="1ff"/>
              <w:spacing w:line="240" w:lineRule="auto"/>
              <w:rPr>
                <w:rFonts w:ascii="Times New Roman"/>
                <w:kern w:val="2"/>
                <w:szCs w:val="21"/>
              </w:rPr>
            </w:pPr>
            <w:r>
              <w:rPr>
                <w:rFonts w:ascii="Times New Roman"/>
                <w:kern w:val="2"/>
                <w:szCs w:val="21"/>
              </w:rPr>
              <w:t>700</w:t>
            </w:r>
          </w:p>
        </w:tc>
        <w:tc>
          <w:tcPr>
            <w:tcW w:w="932" w:type="dxa"/>
            <w:tcBorders>
              <w:top w:val="single" w:sz="4" w:space="0" w:color="auto"/>
              <w:left w:val="single" w:sz="4" w:space="0" w:color="auto"/>
              <w:bottom w:val="single" w:sz="4" w:space="0" w:color="auto"/>
              <w:right w:val="single" w:sz="4" w:space="0" w:color="auto"/>
            </w:tcBorders>
            <w:vAlign w:val="center"/>
            <w:hideMark/>
          </w:tcPr>
          <w:p w:rsidR="00033C3C" w:rsidRDefault="00033C3C">
            <w:pPr>
              <w:pStyle w:val="1ff"/>
              <w:spacing w:line="240" w:lineRule="auto"/>
              <w:rPr>
                <w:rFonts w:ascii="Times New Roman"/>
                <w:kern w:val="2"/>
                <w:szCs w:val="21"/>
              </w:rPr>
            </w:pPr>
            <w:r>
              <w:rPr>
                <w:rFonts w:ascii="Times New Roman"/>
                <w:kern w:val="2"/>
                <w:szCs w:val="21"/>
              </w:rPr>
              <w:t>440</w:t>
            </w:r>
          </w:p>
        </w:tc>
        <w:tc>
          <w:tcPr>
            <w:tcW w:w="934" w:type="dxa"/>
            <w:tcBorders>
              <w:top w:val="single" w:sz="4" w:space="0" w:color="auto"/>
              <w:left w:val="single" w:sz="4" w:space="0" w:color="auto"/>
              <w:bottom w:val="single" w:sz="4" w:space="0" w:color="auto"/>
              <w:right w:val="single" w:sz="12" w:space="0" w:color="auto"/>
            </w:tcBorders>
            <w:vAlign w:val="center"/>
            <w:hideMark/>
          </w:tcPr>
          <w:p w:rsidR="00033C3C" w:rsidRDefault="00033C3C">
            <w:pPr>
              <w:pStyle w:val="1ff"/>
              <w:spacing w:line="240" w:lineRule="auto"/>
              <w:rPr>
                <w:rFonts w:ascii="Times New Roman"/>
                <w:kern w:val="2"/>
                <w:szCs w:val="21"/>
              </w:rPr>
            </w:pPr>
            <w:r>
              <w:rPr>
                <w:rFonts w:ascii="Times New Roman"/>
                <w:kern w:val="2"/>
                <w:szCs w:val="21"/>
              </w:rPr>
              <w:t>165</w:t>
            </w:r>
          </w:p>
        </w:tc>
      </w:tr>
      <w:tr w:rsidR="00033C3C" w:rsidTr="00033C3C">
        <w:trPr>
          <w:trHeight w:val="340"/>
          <w:jc w:val="center"/>
        </w:trPr>
        <w:tc>
          <w:tcPr>
            <w:tcW w:w="1010" w:type="dxa"/>
            <w:vMerge w:val="restart"/>
            <w:tcBorders>
              <w:top w:val="single" w:sz="4" w:space="0" w:color="auto"/>
              <w:left w:val="single" w:sz="12" w:space="0" w:color="auto"/>
              <w:bottom w:val="single" w:sz="4" w:space="0" w:color="auto"/>
              <w:right w:val="single" w:sz="4" w:space="0" w:color="auto"/>
            </w:tcBorders>
            <w:vAlign w:val="center"/>
            <w:hideMark/>
          </w:tcPr>
          <w:p w:rsidR="00033C3C" w:rsidRDefault="00033C3C">
            <w:pPr>
              <w:pStyle w:val="1ff"/>
              <w:spacing w:line="240" w:lineRule="auto"/>
              <w:rPr>
                <w:rFonts w:ascii="Times New Roman"/>
                <w:kern w:val="2"/>
                <w:szCs w:val="21"/>
              </w:rPr>
            </w:pPr>
            <w:r>
              <w:rPr>
                <w:rFonts w:ascii="Times New Roman" w:hAnsi="宋体" w:hint="eastAsia"/>
                <w:kern w:val="2"/>
                <w:szCs w:val="21"/>
              </w:rPr>
              <w:lastRenderedPageBreak/>
              <w:t>结构</w:t>
            </w:r>
          </w:p>
        </w:tc>
        <w:tc>
          <w:tcPr>
            <w:tcW w:w="2338" w:type="dxa"/>
            <w:tcBorders>
              <w:top w:val="single" w:sz="4" w:space="0" w:color="auto"/>
              <w:left w:val="single" w:sz="4" w:space="0" w:color="auto"/>
              <w:bottom w:val="single" w:sz="4" w:space="0" w:color="auto"/>
              <w:right w:val="single" w:sz="4" w:space="0" w:color="auto"/>
            </w:tcBorders>
            <w:vAlign w:val="center"/>
            <w:hideMark/>
          </w:tcPr>
          <w:p w:rsidR="00033C3C" w:rsidRDefault="00033C3C">
            <w:pPr>
              <w:pStyle w:val="1ff"/>
              <w:spacing w:line="240" w:lineRule="auto"/>
              <w:rPr>
                <w:rFonts w:ascii="Times New Roman"/>
                <w:kern w:val="2"/>
                <w:szCs w:val="21"/>
              </w:rPr>
            </w:pPr>
            <w:r>
              <w:rPr>
                <w:rFonts w:ascii="Times New Roman" w:hAnsi="宋体" w:hint="eastAsia"/>
                <w:kern w:val="2"/>
                <w:szCs w:val="21"/>
              </w:rPr>
              <w:t>混凝土振捣器</w:t>
            </w:r>
          </w:p>
        </w:tc>
        <w:tc>
          <w:tcPr>
            <w:tcW w:w="932" w:type="dxa"/>
            <w:tcBorders>
              <w:top w:val="single" w:sz="4" w:space="0" w:color="auto"/>
              <w:left w:val="single" w:sz="4" w:space="0" w:color="auto"/>
              <w:bottom w:val="single" w:sz="4" w:space="0" w:color="auto"/>
              <w:right w:val="single" w:sz="4" w:space="0" w:color="auto"/>
            </w:tcBorders>
            <w:vAlign w:val="center"/>
            <w:hideMark/>
          </w:tcPr>
          <w:p w:rsidR="00033C3C" w:rsidRDefault="00033C3C">
            <w:pPr>
              <w:pStyle w:val="1ff"/>
              <w:spacing w:line="240" w:lineRule="auto"/>
              <w:rPr>
                <w:rFonts w:ascii="Times New Roman"/>
                <w:kern w:val="2"/>
                <w:szCs w:val="21"/>
              </w:rPr>
            </w:pPr>
            <w:r>
              <w:rPr>
                <w:rFonts w:ascii="Times New Roman"/>
                <w:kern w:val="2"/>
                <w:szCs w:val="21"/>
              </w:rPr>
              <w:t>200</w:t>
            </w:r>
          </w:p>
        </w:tc>
        <w:tc>
          <w:tcPr>
            <w:tcW w:w="934" w:type="dxa"/>
            <w:tcBorders>
              <w:top w:val="single" w:sz="4" w:space="0" w:color="auto"/>
              <w:left w:val="single" w:sz="4" w:space="0" w:color="auto"/>
              <w:bottom w:val="single" w:sz="4" w:space="0" w:color="auto"/>
              <w:right w:val="single" w:sz="4" w:space="0" w:color="auto"/>
            </w:tcBorders>
            <w:vAlign w:val="center"/>
            <w:hideMark/>
          </w:tcPr>
          <w:p w:rsidR="00033C3C" w:rsidRDefault="00033C3C">
            <w:pPr>
              <w:pStyle w:val="1ff"/>
              <w:spacing w:line="240" w:lineRule="auto"/>
              <w:rPr>
                <w:rFonts w:ascii="Times New Roman"/>
                <w:kern w:val="2"/>
                <w:szCs w:val="21"/>
              </w:rPr>
            </w:pPr>
            <w:r>
              <w:rPr>
                <w:rFonts w:ascii="Times New Roman"/>
                <w:kern w:val="2"/>
                <w:szCs w:val="21"/>
              </w:rPr>
              <w:t>110</w:t>
            </w:r>
          </w:p>
        </w:tc>
        <w:tc>
          <w:tcPr>
            <w:tcW w:w="932" w:type="dxa"/>
            <w:tcBorders>
              <w:top w:val="single" w:sz="4" w:space="0" w:color="auto"/>
              <w:left w:val="single" w:sz="4" w:space="0" w:color="auto"/>
              <w:bottom w:val="single" w:sz="4" w:space="0" w:color="auto"/>
              <w:right w:val="single" w:sz="4" w:space="0" w:color="auto"/>
            </w:tcBorders>
            <w:vAlign w:val="center"/>
            <w:hideMark/>
          </w:tcPr>
          <w:p w:rsidR="00033C3C" w:rsidRDefault="00033C3C">
            <w:pPr>
              <w:pStyle w:val="1ff"/>
              <w:spacing w:line="240" w:lineRule="auto"/>
              <w:rPr>
                <w:rFonts w:ascii="Times New Roman"/>
                <w:kern w:val="2"/>
                <w:szCs w:val="21"/>
              </w:rPr>
            </w:pPr>
            <w:r>
              <w:rPr>
                <w:rFonts w:ascii="Times New Roman"/>
                <w:kern w:val="2"/>
                <w:szCs w:val="21"/>
              </w:rPr>
              <w:t>66</w:t>
            </w:r>
          </w:p>
        </w:tc>
        <w:tc>
          <w:tcPr>
            <w:tcW w:w="934" w:type="dxa"/>
            <w:tcBorders>
              <w:top w:val="single" w:sz="4" w:space="0" w:color="auto"/>
              <w:left w:val="single" w:sz="4" w:space="0" w:color="auto"/>
              <w:bottom w:val="single" w:sz="4" w:space="0" w:color="auto"/>
              <w:right w:val="single" w:sz="4" w:space="0" w:color="auto"/>
            </w:tcBorders>
            <w:vAlign w:val="center"/>
            <w:hideMark/>
          </w:tcPr>
          <w:p w:rsidR="00033C3C" w:rsidRDefault="00033C3C">
            <w:pPr>
              <w:pStyle w:val="1ff"/>
              <w:spacing w:line="240" w:lineRule="auto"/>
              <w:rPr>
                <w:rFonts w:ascii="Times New Roman"/>
                <w:kern w:val="2"/>
                <w:szCs w:val="21"/>
              </w:rPr>
            </w:pPr>
            <w:r>
              <w:rPr>
                <w:rFonts w:ascii="Times New Roman"/>
                <w:kern w:val="2"/>
                <w:szCs w:val="21"/>
              </w:rPr>
              <w:t>37</w:t>
            </w:r>
          </w:p>
        </w:tc>
        <w:tc>
          <w:tcPr>
            <w:tcW w:w="932" w:type="dxa"/>
            <w:tcBorders>
              <w:top w:val="single" w:sz="4" w:space="0" w:color="auto"/>
              <w:left w:val="single" w:sz="4" w:space="0" w:color="auto"/>
              <w:bottom w:val="single" w:sz="4" w:space="0" w:color="auto"/>
              <w:right w:val="single" w:sz="4" w:space="0" w:color="auto"/>
            </w:tcBorders>
            <w:vAlign w:val="center"/>
            <w:hideMark/>
          </w:tcPr>
          <w:p w:rsidR="00033C3C" w:rsidRDefault="00033C3C">
            <w:pPr>
              <w:pStyle w:val="1ff"/>
              <w:spacing w:line="240" w:lineRule="auto"/>
              <w:rPr>
                <w:rFonts w:ascii="Times New Roman"/>
                <w:kern w:val="2"/>
                <w:szCs w:val="21"/>
              </w:rPr>
            </w:pPr>
            <w:r>
              <w:rPr>
                <w:rFonts w:ascii="Times New Roman"/>
                <w:kern w:val="2"/>
                <w:szCs w:val="21"/>
              </w:rPr>
              <w:t>21</w:t>
            </w:r>
          </w:p>
        </w:tc>
        <w:tc>
          <w:tcPr>
            <w:tcW w:w="934" w:type="dxa"/>
            <w:tcBorders>
              <w:top w:val="single" w:sz="4" w:space="0" w:color="auto"/>
              <w:left w:val="single" w:sz="4" w:space="0" w:color="auto"/>
              <w:bottom w:val="single" w:sz="4" w:space="0" w:color="auto"/>
              <w:right w:val="single" w:sz="12" w:space="0" w:color="auto"/>
            </w:tcBorders>
            <w:vAlign w:val="center"/>
          </w:tcPr>
          <w:p w:rsidR="00033C3C" w:rsidRDefault="00033C3C">
            <w:pPr>
              <w:pStyle w:val="1ff"/>
              <w:spacing w:line="240" w:lineRule="auto"/>
              <w:rPr>
                <w:rFonts w:ascii="Times New Roman"/>
                <w:kern w:val="2"/>
                <w:szCs w:val="21"/>
              </w:rPr>
            </w:pPr>
          </w:p>
        </w:tc>
      </w:tr>
      <w:tr w:rsidR="00033C3C" w:rsidTr="00033C3C">
        <w:trPr>
          <w:trHeight w:val="340"/>
          <w:jc w:val="center"/>
        </w:trPr>
        <w:tc>
          <w:tcPr>
            <w:tcW w:w="1010" w:type="dxa"/>
            <w:vMerge/>
            <w:tcBorders>
              <w:top w:val="single" w:sz="4" w:space="0" w:color="auto"/>
              <w:left w:val="single" w:sz="12" w:space="0" w:color="auto"/>
              <w:bottom w:val="single" w:sz="4" w:space="0" w:color="auto"/>
              <w:right w:val="single" w:sz="4" w:space="0" w:color="auto"/>
            </w:tcBorders>
            <w:vAlign w:val="center"/>
            <w:hideMark/>
          </w:tcPr>
          <w:p w:rsidR="00033C3C" w:rsidRDefault="00033C3C">
            <w:pPr>
              <w:widowControl/>
              <w:jc w:val="left"/>
            </w:pPr>
          </w:p>
        </w:tc>
        <w:tc>
          <w:tcPr>
            <w:tcW w:w="2338" w:type="dxa"/>
            <w:tcBorders>
              <w:top w:val="single" w:sz="4" w:space="0" w:color="auto"/>
              <w:left w:val="single" w:sz="4" w:space="0" w:color="auto"/>
              <w:bottom w:val="single" w:sz="4" w:space="0" w:color="auto"/>
              <w:right w:val="single" w:sz="4" w:space="0" w:color="auto"/>
            </w:tcBorders>
            <w:vAlign w:val="center"/>
            <w:hideMark/>
          </w:tcPr>
          <w:p w:rsidR="00033C3C" w:rsidRDefault="00033C3C">
            <w:pPr>
              <w:pStyle w:val="1ff"/>
              <w:spacing w:line="240" w:lineRule="auto"/>
              <w:rPr>
                <w:rFonts w:ascii="Times New Roman"/>
                <w:kern w:val="2"/>
                <w:szCs w:val="21"/>
              </w:rPr>
            </w:pPr>
            <w:r>
              <w:rPr>
                <w:rFonts w:ascii="Times New Roman" w:hAnsi="宋体" w:hint="eastAsia"/>
                <w:kern w:val="2"/>
                <w:szCs w:val="21"/>
              </w:rPr>
              <w:t>混凝土搅拌机</w:t>
            </w:r>
          </w:p>
        </w:tc>
        <w:tc>
          <w:tcPr>
            <w:tcW w:w="932" w:type="dxa"/>
            <w:tcBorders>
              <w:top w:val="single" w:sz="4" w:space="0" w:color="auto"/>
              <w:left w:val="single" w:sz="4" w:space="0" w:color="auto"/>
              <w:bottom w:val="single" w:sz="4" w:space="0" w:color="auto"/>
              <w:right w:val="single" w:sz="4" w:space="0" w:color="auto"/>
            </w:tcBorders>
            <w:vAlign w:val="center"/>
            <w:hideMark/>
          </w:tcPr>
          <w:p w:rsidR="00033C3C" w:rsidRDefault="00033C3C">
            <w:pPr>
              <w:pStyle w:val="1ff"/>
              <w:spacing w:line="240" w:lineRule="auto"/>
              <w:rPr>
                <w:rFonts w:ascii="Times New Roman"/>
                <w:kern w:val="2"/>
                <w:szCs w:val="21"/>
              </w:rPr>
            </w:pPr>
            <w:r>
              <w:rPr>
                <w:rFonts w:ascii="Times New Roman"/>
                <w:kern w:val="2"/>
                <w:szCs w:val="21"/>
              </w:rPr>
              <w:t>190</w:t>
            </w:r>
          </w:p>
        </w:tc>
        <w:tc>
          <w:tcPr>
            <w:tcW w:w="934" w:type="dxa"/>
            <w:tcBorders>
              <w:top w:val="single" w:sz="4" w:space="0" w:color="auto"/>
              <w:left w:val="single" w:sz="4" w:space="0" w:color="auto"/>
              <w:bottom w:val="single" w:sz="4" w:space="0" w:color="auto"/>
              <w:right w:val="single" w:sz="4" w:space="0" w:color="auto"/>
            </w:tcBorders>
            <w:vAlign w:val="center"/>
            <w:hideMark/>
          </w:tcPr>
          <w:p w:rsidR="00033C3C" w:rsidRDefault="00033C3C">
            <w:pPr>
              <w:pStyle w:val="1ff"/>
              <w:spacing w:line="240" w:lineRule="auto"/>
              <w:rPr>
                <w:rFonts w:ascii="Times New Roman"/>
                <w:kern w:val="2"/>
                <w:szCs w:val="21"/>
              </w:rPr>
            </w:pPr>
            <w:r>
              <w:rPr>
                <w:rFonts w:ascii="Times New Roman"/>
                <w:kern w:val="2"/>
                <w:szCs w:val="21"/>
              </w:rPr>
              <w:t>120</w:t>
            </w:r>
          </w:p>
        </w:tc>
        <w:tc>
          <w:tcPr>
            <w:tcW w:w="932" w:type="dxa"/>
            <w:tcBorders>
              <w:top w:val="single" w:sz="4" w:space="0" w:color="auto"/>
              <w:left w:val="single" w:sz="4" w:space="0" w:color="auto"/>
              <w:bottom w:val="single" w:sz="4" w:space="0" w:color="auto"/>
              <w:right w:val="single" w:sz="4" w:space="0" w:color="auto"/>
            </w:tcBorders>
            <w:vAlign w:val="center"/>
            <w:hideMark/>
          </w:tcPr>
          <w:p w:rsidR="00033C3C" w:rsidRDefault="00033C3C">
            <w:pPr>
              <w:pStyle w:val="1ff"/>
              <w:spacing w:line="240" w:lineRule="auto"/>
              <w:rPr>
                <w:rFonts w:ascii="Times New Roman"/>
                <w:kern w:val="2"/>
                <w:szCs w:val="21"/>
              </w:rPr>
            </w:pPr>
            <w:r>
              <w:rPr>
                <w:rFonts w:ascii="Times New Roman"/>
                <w:kern w:val="2"/>
                <w:szCs w:val="21"/>
              </w:rPr>
              <w:t>75</w:t>
            </w:r>
          </w:p>
        </w:tc>
        <w:tc>
          <w:tcPr>
            <w:tcW w:w="934" w:type="dxa"/>
            <w:tcBorders>
              <w:top w:val="single" w:sz="4" w:space="0" w:color="auto"/>
              <w:left w:val="single" w:sz="4" w:space="0" w:color="auto"/>
              <w:bottom w:val="single" w:sz="4" w:space="0" w:color="auto"/>
              <w:right w:val="single" w:sz="4" w:space="0" w:color="auto"/>
            </w:tcBorders>
            <w:vAlign w:val="center"/>
            <w:hideMark/>
          </w:tcPr>
          <w:p w:rsidR="00033C3C" w:rsidRDefault="00033C3C">
            <w:pPr>
              <w:pStyle w:val="1ff"/>
              <w:spacing w:line="240" w:lineRule="auto"/>
              <w:rPr>
                <w:rFonts w:ascii="Times New Roman"/>
                <w:kern w:val="2"/>
                <w:szCs w:val="21"/>
              </w:rPr>
            </w:pPr>
            <w:r>
              <w:rPr>
                <w:rFonts w:ascii="Times New Roman"/>
                <w:kern w:val="2"/>
                <w:szCs w:val="21"/>
              </w:rPr>
              <w:t>42</w:t>
            </w:r>
          </w:p>
        </w:tc>
        <w:tc>
          <w:tcPr>
            <w:tcW w:w="932" w:type="dxa"/>
            <w:tcBorders>
              <w:top w:val="single" w:sz="4" w:space="0" w:color="auto"/>
              <w:left w:val="single" w:sz="4" w:space="0" w:color="auto"/>
              <w:bottom w:val="single" w:sz="4" w:space="0" w:color="auto"/>
              <w:right w:val="single" w:sz="4" w:space="0" w:color="auto"/>
            </w:tcBorders>
            <w:vAlign w:val="center"/>
            <w:hideMark/>
          </w:tcPr>
          <w:p w:rsidR="00033C3C" w:rsidRDefault="00033C3C">
            <w:pPr>
              <w:pStyle w:val="1ff"/>
              <w:spacing w:line="240" w:lineRule="auto"/>
              <w:rPr>
                <w:rFonts w:ascii="Times New Roman"/>
                <w:kern w:val="2"/>
                <w:szCs w:val="21"/>
              </w:rPr>
            </w:pPr>
            <w:r>
              <w:rPr>
                <w:rFonts w:ascii="Times New Roman"/>
                <w:kern w:val="2"/>
                <w:szCs w:val="21"/>
              </w:rPr>
              <w:t>25</w:t>
            </w:r>
          </w:p>
        </w:tc>
        <w:tc>
          <w:tcPr>
            <w:tcW w:w="934" w:type="dxa"/>
            <w:tcBorders>
              <w:top w:val="single" w:sz="4" w:space="0" w:color="auto"/>
              <w:left w:val="single" w:sz="4" w:space="0" w:color="auto"/>
              <w:bottom w:val="single" w:sz="4" w:space="0" w:color="auto"/>
              <w:right w:val="single" w:sz="12" w:space="0" w:color="auto"/>
            </w:tcBorders>
            <w:vAlign w:val="center"/>
          </w:tcPr>
          <w:p w:rsidR="00033C3C" w:rsidRDefault="00033C3C">
            <w:pPr>
              <w:pStyle w:val="1ff"/>
              <w:spacing w:line="240" w:lineRule="auto"/>
              <w:rPr>
                <w:rFonts w:ascii="Times New Roman"/>
                <w:kern w:val="2"/>
                <w:szCs w:val="21"/>
              </w:rPr>
            </w:pPr>
          </w:p>
        </w:tc>
      </w:tr>
      <w:tr w:rsidR="00033C3C" w:rsidTr="00033C3C">
        <w:trPr>
          <w:trHeight w:val="340"/>
          <w:jc w:val="center"/>
        </w:trPr>
        <w:tc>
          <w:tcPr>
            <w:tcW w:w="1010" w:type="dxa"/>
            <w:vMerge/>
            <w:tcBorders>
              <w:top w:val="single" w:sz="4" w:space="0" w:color="auto"/>
              <w:left w:val="single" w:sz="12" w:space="0" w:color="auto"/>
              <w:bottom w:val="single" w:sz="4" w:space="0" w:color="auto"/>
              <w:right w:val="single" w:sz="4" w:space="0" w:color="auto"/>
            </w:tcBorders>
            <w:vAlign w:val="center"/>
            <w:hideMark/>
          </w:tcPr>
          <w:p w:rsidR="00033C3C" w:rsidRDefault="00033C3C">
            <w:pPr>
              <w:widowControl/>
              <w:jc w:val="left"/>
            </w:pPr>
          </w:p>
        </w:tc>
        <w:tc>
          <w:tcPr>
            <w:tcW w:w="2338" w:type="dxa"/>
            <w:tcBorders>
              <w:top w:val="single" w:sz="4" w:space="0" w:color="auto"/>
              <w:left w:val="single" w:sz="4" w:space="0" w:color="auto"/>
              <w:bottom w:val="single" w:sz="4" w:space="0" w:color="auto"/>
              <w:right w:val="single" w:sz="4" w:space="0" w:color="auto"/>
            </w:tcBorders>
            <w:vAlign w:val="center"/>
            <w:hideMark/>
          </w:tcPr>
          <w:p w:rsidR="00033C3C" w:rsidRDefault="00033C3C">
            <w:pPr>
              <w:pStyle w:val="1ff"/>
              <w:spacing w:line="240" w:lineRule="auto"/>
              <w:rPr>
                <w:rFonts w:ascii="Times New Roman"/>
                <w:kern w:val="2"/>
                <w:szCs w:val="21"/>
              </w:rPr>
            </w:pPr>
            <w:r>
              <w:rPr>
                <w:rFonts w:ascii="Times New Roman" w:hAnsi="宋体" w:hint="eastAsia"/>
                <w:kern w:val="2"/>
                <w:szCs w:val="21"/>
              </w:rPr>
              <w:t>木工圆机</w:t>
            </w:r>
          </w:p>
        </w:tc>
        <w:tc>
          <w:tcPr>
            <w:tcW w:w="932" w:type="dxa"/>
            <w:tcBorders>
              <w:top w:val="single" w:sz="4" w:space="0" w:color="auto"/>
              <w:left w:val="single" w:sz="4" w:space="0" w:color="auto"/>
              <w:bottom w:val="single" w:sz="4" w:space="0" w:color="auto"/>
              <w:right w:val="single" w:sz="4" w:space="0" w:color="auto"/>
            </w:tcBorders>
            <w:vAlign w:val="center"/>
            <w:hideMark/>
          </w:tcPr>
          <w:p w:rsidR="00033C3C" w:rsidRDefault="00033C3C">
            <w:pPr>
              <w:pStyle w:val="1ff"/>
              <w:spacing w:line="240" w:lineRule="auto"/>
              <w:rPr>
                <w:rFonts w:ascii="Times New Roman"/>
                <w:kern w:val="2"/>
                <w:szCs w:val="21"/>
              </w:rPr>
            </w:pPr>
            <w:r>
              <w:rPr>
                <w:rFonts w:ascii="Times New Roman"/>
                <w:kern w:val="2"/>
                <w:szCs w:val="21"/>
              </w:rPr>
              <w:t>170</w:t>
            </w:r>
          </w:p>
        </w:tc>
        <w:tc>
          <w:tcPr>
            <w:tcW w:w="934" w:type="dxa"/>
            <w:tcBorders>
              <w:top w:val="single" w:sz="4" w:space="0" w:color="auto"/>
              <w:left w:val="single" w:sz="4" w:space="0" w:color="auto"/>
              <w:bottom w:val="single" w:sz="4" w:space="0" w:color="auto"/>
              <w:right w:val="single" w:sz="4" w:space="0" w:color="auto"/>
            </w:tcBorders>
            <w:vAlign w:val="center"/>
            <w:hideMark/>
          </w:tcPr>
          <w:p w:rsidR="00033C3C" w:rsidRDefault="00033C3C">
            <w:pPr>
              <w:pStyle w:val="1ff"/>
              <w:spacing w:line="240" w:lineRule="auto"/>
              <w:rPr>
                <w:rFonts w:ascii="Times New Roman"/>
                <w:kern w:val="2"/>
                <w:szCs w:val="21"/>
              </w:rPr>
            </w:pPr>
            <w:r>
              <w:rPr>
                <w:rFonts w:ascii="Times New Roman"/>
                <w:kern w:val="2"/>
                <w:szCs w:val="21"/>
              </w:rPr>
              <w:t>125</w:t>
            </w:r>
          </w:p>
        </w:tc>
        <w:tc>
          <w:tcPr>
            <w:tcW w:w="932" w:type="dxa"/>
            <w:tcBorders>
              <w:top w:val="single" w:sz="4" w:space="0" w:color="auto"/>
              <w:left w:val="single" w:sz="4" w:space="0" w:color="auto"/>
              <w:bottom w:val="single" w:sz="4" w:space="0" w:color="auto"/>
              <w:right w:val="single" w:sz="4" w:space="0" w:color="auto"/>
            </w:tcBorders>
            <w:vAlign w:val="center"/>
            <w:hideMark/>
          </w:tcPr>
          <w:p w:rsidR="00033C3C" w:rsidRDefault="00033C3C">
            <w:pPr>
              <w:pStyle w:val="1ff"/>
              <w:spacing w:line="240" w:lineRule="auto"/>
              <w:rPr>
                <w:rFonts w:ascii="Times New Roman"/>
                <w:kern w:val="2"/>
                <w:szCs w:val="21"/>
              </w:rPr>
            </w:pPr>
            <w:r>
              <w:rPr>
                <w:rFonts w:ascii="Times New Roman"/>
                <w:kern w:val="2"/>
                <w:szCs w:val="21"/>
              </w:rPr>
              <w:t>85</w:t>
            </w:r>
          </w:p>
        </w:tc>
        <w:tc>
          <w:tcPr>
            <w:tcW w:w="934" w:type="dxa"/>
            <w:tcBorders>
              <w:top w:val="single" w:sz="4" w:space="0" w:color="auto"/>
              <w:left w:val="single" w:sz="4" w:space="0" w:color="auto"/>
              <w:bottom w:val="single" w:sz="4" w:space="0" w:color="auto"/>
              <w:right w:val="single" w:sz="4" w:space="0" w:color="auto"/>
            </w:tcBorders>
            <w:vAlign w:val="center"/>
            <w:hideMark/>
          </w:tcPr>
          <w:p w:rsidR="00033C3C" w:rsidRDefault="00033C3C">
            <w:pPr>
              <w:pStyle w:val="1ff"/>
              <w:spacing w:line="240" w:lineRule="auto"/>
              <w:rPr>
                <w:rFonts w:ascii="Times New Roman"/>
                <w:kern w:val="2"/>
                <w:szCs w:val="21"/>
              </w:rPr>
            </w:pPr>
            <w:r>
              <w:rPr>
                <w:rFonts w:ascii="Times New Roman"/>
                <w:kern w:val="2"/>
                <w:szCs w:val="21"/>
              </w:rPr>
              <w:t>56</w:t>
            </w:r>
          </w:p>
        </w:tc>
        <w:tc>
          <w:tcPr>
            <w:tcW w:w="932" w:type="dxa"/>
            <w:tcBorders>
              <w:top w:val="single" w:sz="4" w:space="0" w:color="auto"/>
              <w:left w:val="single" w:sz="4" w:space="0" w:color="auto"/>
              <w:bottom w:val="single" w:sz="4" w:space="0" w:color="auto"/>
              <w:right w:val="single" w:sz="4" w:space="0" w:color="auto"/>
            </w:tcBorders>
            <w:vAlign w:val="center"/>
            <w:hideMark/>
          </w:tcPr>
          <w:p w:rsidR="00033C3C" w:rsidRDefault="00033C3C">
            <w:pPr>
              <w:pStyle w:val="1ff"/>
              <w:spacing w:line="240" w:lineRule="auto"/>
              <w:rPr>
                <w:rFonts w:ascii="Times New Roman"/>
                <w:kern w:val="2"/>
                <w:szCs w:val="21"/>
              </w:rPr>
            </w:pPr>
            <w:r>
              <w:rPr>
                <w:rFonts w:ascii="Times New Roman"/>
                <w:kern w:val="2"/>
                <w:szCs w:val="21"/>
              </w:rPr>
              <w:t>30</w:t>
            </w:r>
          </w:p>
        </w:tc>
        <w:tc>
          <w:tcPr>
            <w:tcW w:w="934" w:type="dxa"/>
            <w:tcBorders>
              <w:top w:val="single" w:sz="4" w:space="0" w:color="auto"/>
              <w:left w:val="single" w:sz="4" w:space="0" w:color="auto"/>
              <w:bottom w:val="single" w:sz="4" w:space="0" w:color="auto"/>
              <w:right w:val="single" w:sz="12" w:space="0" w:color="auto"/>
            </w:tcBorders>
            <w:vAlign w:val="center"/>
          </w:tcPr>
          <w:p w:rsidR="00033C3C" w:rsidRDefault="00033C3C">
            <w:pPr>
              <w:pStyle w:val="1ff"/>
              <w:spacing w:line="240" w:lineRule="auto"/>
              <w:rPr>
                <w:rFonts w:ascii="Times New Roman"/>
                <w:kern w:val="2"/>
                <w:szCs w:val="21"/>
              </w:rPr>
            </w:pPr>
          </w:p>
        </w:tc>
      </w:tr>
      <w:tr w:rsidR="00033C3C" w:rsidTr="00033C3C">
        <w:trPr>
          <w:trHeight w:val="340"/>
          <w:jc w:val="center"/>
        </w:trPr>
        <w:tc>
          <w:tcPr>
            <w:tcW w:w="1010" w:type="dxa"/>
            <w:tcBorders>
              <w:top w:val="single" w:sz="4" w:space="0" w:color="auto"/>
              <w:left w:val="single" w:sz="12" w:space="0" w:color="auto"/>
              <w:bottom w:val="single" w:sz="12" w:space="0" w:color="auto"/>
              <w:right w:val="single" w:sz="4" w:space="0" w:color="auto"/>
            </w:tcBorders>
            <w:vAlign w:val="center"/>
            <w:hideMark/>
          </w:tcPr>
          <w:p w:rsidR="00033C3C" w:rsidRDefault="00033C3C">
            <w:pPr>
              <w:pStyle w:val="1ff"/>
              <w:spacing w:line="240" w:lineRule="auto"/>
              <w:rPr>
                <w:rFonts w:ascii="Times New Roman"/>
                <w:kern w:val="2"/>
                <w:szCs w:val="21"/>
              </w:rPr>
            </w:pPr>
            <w:r>
              <w:rPr>
                <w:rFonts w:ascii="Times New Roman" w:hAnsi="宋体" w:hint="eastAsia"/>
                <w:kern w:val="2"/>
                <w:szCs w:val="21"/>
              </w:rPr>
              <w:t>装修</w:t>
            </w:r>
          </w:p>
        </w:tc>
        <w:tc>
          <w:tcPr>
            <w:tcW w:w="2338" w:type="dxa"/>
            <w:tcBorders>
              <w:top w:val="single" w:sz="4" w:space="0" w:color="auto"/>
              <w:left w:val="single" w:sz="4" w:space="0" w:color="auto"/>
              <w:bottom w:val="single" w:sz="12" w:space="0" w:color="auto"/>
              <w:right w:val="single" w:sz="4" w:space="0" w:color="auto"/>
            </w:tcBorders>
            <w:vAlign w:val="center"/>
            <w:hideMark/>
          </w:tcPr>
          <w:p w:rsidR="00033C3C" w:rsidRDefault="00033C3C">
            <w:pPr>
              <w:pStyle w:val="1ff"/>
              <w:spacing w:line="240" w:lineRule="auto"/>
              <w:rPr>
                <w:rFonts w:ascii="Times New Roman"/>
                <w:kern w:val="2"/>
                <w:szCs w:val="21"/>
              </w:rPr>
            </w:pPr>
            <w:r>
              <w:rPr>
                <w:rFonts w:ascii="Times New Roman" w:hAnsi="宋体" w:hint="eastAsia"/>
                <w:kern w:val="2"/>
                <w:szCs w:val="21"/>
              </w:rPr>
              <w:t>升降机</w:t>
            </w:r>
          </w:p>
        </w:tc>
        <w:tc>
          <w:tcPr>
            <w:tcW w:w="932" w:type="dxa"/>
            <w:tcBorders>
              <w:top w:val="single" w:sz="4" w:space="0" w:color="auto"/>
              <w:left w:val="single" w:sz="4" w:space="0" w:color="auto"/>
              <w:bottom w:val="single" w:sz="12" w:space="0" w:color="auto"/>
              <w:right w:val="single" w:sz="4" w:space="0" w:color="auto"/>
            </w:tcBorders>
            <w:vAlign w:val="center"/>
            <w:hideMark/>
          </w:tcPr>
          <w:p w:rsidR="00033C3C" w:rsidRDefault="00033C3C">
            <w:pPr>
              <w:pStyle w:val="1ff"/>
              <w:spacing w:line="240" w:lineRule="auto"/>
              <w:rPr>
                <w:rFonts w:ascii="Times New Roman"/>
                <w:kern w:val="2"/>
                <w:szCs w:val="21"/>
              </w:rPr>
            </w:pPr>
            <w:r>
              <w:rPr>
                <w:rFonts w:ascii="Times New Roman"/>
                <w:kern w:val="2"/>
                <w:szCs w:val="21"/>
              </w:rPr>
              <w:t>80</w:t>
            </w:r>
          </w:p>
        </w:tc>
        <w:tc>
          <w:tcPr>
            <w:tcW w:w="934" w:type="dxa"/>
            <w:tcBorders>
              <w:top w:val="single" w:sz="4" w:space="0" w:color="auto"/>
              <w:left w:val="single" w:sz="4" w:space="0" w:color="auto"/>
              <w:bottom w:val="single" w:sz="12" w:space="0" w:color="auto"/>
              <w:right w:val="single" w:sz="4" w:space="0" w:color="auto"/>
            </w:tcBorders>
            <w:vAlign w:val="center"/>
            <w:hideMark/>
          </w:tcPr>
          <w:p w:rsidR="00033C3C" w:rsidRDefault="00033C3C">
            <w:pPr>
              <w:pStyle w:val="1ff"/>
              <w:spacing w:line="240" w:lineRule="auto"/>
              <w:rPr>
                <w:rFonts w:ascii="Times New Roman"/>
                <w:kern w:val="2"/>
                <w:szCs w:val="21"/>
              </w:rPr>
            </w:pPr>
            <w:r>
              <w:rPr>
                <w:rFonts w:ascii="Times New Roman"/>
                <w:kern w:val="2"/>
                <w:szCs w:val="21"/>
              </w:rPr>
              <w:t>44</w:t>
            </w:r>
          </w:p>
        </w:tc>
        <w:tc>
          <w:tcPr>
            <w:tcW w:w="932" w:type="dxa"/>
            <w:tcBorders>
              <w:top w:val="single" w:sz="4" w:space="0" w:color="auto"/>
              <w:left w:val="single" w:sz="4" w:space="0" w:color="auto"/>
              <w:bottom w:val="single" w:sz="12" w:space="0" w:color="auto"/>
              <w:right w:val="single" w:sz="4" w:space="0" w:color="auto"/>
            </w:tcBorders>
            <w:vAlign w:val="center"/>
            <w:hideMark/>
          </w:tcPr>
          <w:p w:rsidR="00033C3C" w:rsidRDefault="00033C3C">
            <w:pPr>
              <w:pStyle w:val="1ff"/>
              <w:spacing w:line="240" w:lineRule="auto"/>
              <w:rPr>
                <w:rFonts w:ascii="Times New Roman"/>
                <w:kern w:val="2"/>
                <w:szCs w:val="21"/>
              </w:rPr>
            </w:pPr>
            <w:r>
              <w:rPr>
                <w:rFonts w:ascii="Times New Roman"/>
                <w:kern w:val="2"/>
                <w:szCs w:val="21"/>
              </w:rPr>
              <w:t>25</w:t>
            </w:r>
          </w:p>
        </w:tc>
        <w:tc>
          <w:tcPr>
            <w:tcW w:w="934" w:type="dxa"/>
            <w:tcBorders>
              <w:top w:val="single" w:sz="4" w:space="0" w:color="auto"/>
              <w:left w:val="single" w:sz="4" w:space="0" w:color="auto"/>
              <w:bottom w:val="single" w:sz="12" w:space="0" w:color="auto"/>
              <w:right w:val="single" w:sz="4" w:space="0" w:color="auto"/>
            </w:tcBorders>
            <w:vAlign w:val="center"/>
            <w:hideMark/>
          </w:tcPr>
          <w:p w:rsidR="00033C3C" w:rsidRDefault="00033C3C">
            <w:pPr>
              <w:pStyle w:val="1ff"/>
              <w:spacing w:line="240" w:lineRule="auto"/>
              <w:rPr>
                <w:rFonts w:ascii="Times New Roman"/>
                <w:kern w:val="2"/>
                <w:szCs w:val="21"/>
              </w:rPr>
            </w:pPr>
            <w:r>
              <w:rPr>
                <w:rFonts w:ascii="Times New Roman"/>
                <w:kern w:val="2"/>
                <w:szCs w:val="21"/>
              </w:rPr>
              <w:t>14</w:t>
            </w:r>
          </w:p>
        </w:tc>
        <w:tc>
          <w:tcPr>
            <w:tcW w:w="932" w:type="dxa"/>
            <w:tcBorders>
              <w:top w:val="single" w:sz="4" w:space="0" w:color="auto"/>
              <w:left w:val="single" w:sz="4" w:space="0" w:color="auto"/>
              <w:bottom w:val="single" w:sz="12" w:space="0" w:color="auto"/>
              <w:right w:val="single" w:sz="4" w:space="0" w:color="auto"/>
            </w:tcBorders>
            <w:vAlign w:val="center"/>
            <w:hideMark/>
          </w:tcPr>
          <w:p w:rsidR="00033C3C" w:rsidRDefault="00033C3C">
            <w:pPr>
              <w:pStyle w:val="1ff"/>
              <w:spacing w:line="240" w:lineRule="auto"/>
              <w:rPr>
                <w:rFonts w:ascii="Times New Roman"/>
                <w:kern w:val="2"/>
                <w:szCs w:val="21"/>
              </w:rPr>
            </w:pPr>
            <w:r>
              <w:rPr>
                <w:rFonts w:ascii="Times New Roman"/>
                <w:kern w:val="2"/>
                <w:szCs w:val="21"/>
              </w:rPr>
              <w:t>10</w:t>
            </w:r>
          </w:p>
        </w:tc>
        <w:tc>
          <w:tcPr>
            <w:tcW w:w="934" w:type="dxa"/>
            <w:tcBorders>
              <w:top w:val="single" w:sz="4" w:space="0" w:color="auto"/>
              <w:left w:val="single" w:sz="4" w:space="0" w:color="auto"/>
              <w:bottom w:val="single" w:sz="12" w:space="0" w:color="auto"/>
              <w:right w:val="single" w:sz="12" w:space="0" w:color="auto"/>
            </w:tcBorders>
            <w:vAlign w:val="center"/>
          </w:tcPr>
          <w:p w:rsidR="00033C3C" w:rsidRDefault="00033C3C">
            <w:pPr>
              <w:pStyle w:val="1ff"/>
              <w:spacing w:line="240" w:lineRule="auto"/>
              <w:rPr>
                <w:rFonts w:ascii="Times New Roman"/>
                <w:kern w:val="2"/>
                <w:szCs w:val="21"/>
              </w:rPr>
            </w:pPr>
          </w:p>
        </w:tc>
      </w:tr>
    </w:tbl>
    <w:p w:rsidR="00C24D1B" w:rsidRPr="00C24D1B" w:rsidRDefault="00033C3C" w:rsidP="00C24D1B">
      <w:pPr>
        <w:autoSpaceDE w:val="0"/>
        <w:autoSpaceDN w:val="0"/>
        <w:adjustRightInd w:val="0"/>
        <w:snapToGrid w:val="0"/>
        <w:spacing w:line="360" w:lineRule="auto"/>
        <w:ind w:firstLineChars="200" w:firstLine="480"/>
        <w:rPr>
          <w:rFonts w:hAnsi="宋体" w:cs="Times New Roman"/>
          <w:sz w:val="24"/>
          <w:szCs w:val="24"/>
        </w:rPr>
      </w:pPr>
      <w:r>
        <w:rPr>
          <w:rFonts w:hAnsi="宋体" w:hint="eastAsia"/>
          <w:sz w:val="24"/>
          <w:szCs w:val="24"/>
          <w:lang w:val="zh-CN"/>
        </w:rPr>
        <w:t>表</w:t>
      </w:r>
      <w:r>
        <w:rPr>
          <w:sz w:val="24"/>
          <w:szCs w:val="24"/>
          <w:lang w:val="zh-CN"/>
        </w:rPr>
        <w:t>5.1-2</w:t>
      </w:r>
      <w:r>
        <w:rPr>
          <w:rFonts w:hAnsi="宋体" w:hint="eastAsia"/>
          <w:sz w:val="24"/>
          <w:szCs w:val="24"/>
          <w:lang w:val="zh-CN"/>
        </w:rPr>
        <w:t>与表</w:t>
      </w:r>
      <w:r>
        <w:rPr>
          <w:sz w:val="24"/>
          <w:szCs w:val="24"/>
          <w:lang w:val="zh-CN"/>
        </w:rPr>
        <w:t>5.1-3</w:t>
      </w:r>
      <w:r>
        <w:rPr>
          <w:rFonts w:hAnsi="宋体" w:hint="eastAsia"/>
          <w:sz w:val="24"/>
          <w:szCs w:val="24"/>
          <w:lang w:val="zh-CN"/>
        </w:rPr>
        <w:t>结果对比，在一般情况下</w:t>
      </w:r>
      <w:r>
        <w:rPr>
          <w:rFonts w:hint="eastAsia"/>
          <w:sz w:val="24"/>
          <w:szCs w:val="24"/>
          <w:lang w:val="zh-CN"/>
        </w:rPr>
        <w:t>（</w:t>
      </w:r>
      <w:r>
        <w:rPr>
          <w:rFonts w:hAnsi="宋体" w:hint="eastAsia"/>
          <w:sz w:val="24"/>
          <w:szCs w:val="24"/>
          <w:lang w:val="zh-CN"/>
        </w:rPr>
        <w:t>不使用冲击式打桩机</w:t>
      </w:r>
      <w:r>
        <w:rPr>
          <w:rFonts w:hint="eastAsia"/>
          <w:sz w:val="24"/>
          <w:szCs w:val="24"/>
          <w:lang w:val="zh-CN"/>
        </w:rPr>
        <w:t>）</w:t>
      </w:r>
      <w:r>
        <w:rPr>
          <w:rFonts w:hAnsi="宋体" w:hint="eastAsia"/>
          <w:sz w:val="24"/>
          <w:szCs w:val="24"/>
          <w:lang w:val="zh-CN"/>
        </w:rPr>
        <w:t>，施工噪声在施工场界不会超标。昼间本项目施工期场界噪声在距施工机械约</w:t>
      </w:r>
      <w:r>
        <w:rPr>
          <w:sz w:val="24"/>
          <w:szCs w:val="24"/>
          <w:lang w:val="zh-CN"/>
        </w:rPr>
        <w:t>50m</w:t>
      </w:r>
      <w:r>
        <w:rPr>
          <w:rFonts w:hAnsi="宋体" w:hint="eastAsia"/>
          <w:sz w:val="24"/>
          <w:szCs w:val="24"/>
          <w:lang w:val="zh-CN"/>
        </w:rPr>
        <w:t>左右达标，夜间则需距施工机械</w:t>
      </w:r>
      <w:r>
        <w:rPr>
          <w:sz w:val="24"/>
          <w:szCs w:val="24"/>
          <w:lang w:val="zh-CN"/>
        </w:rPr>
        <w:t>300m</w:t>
      </w:r>
      <w:r>
        <w:rPr>
          <w:rFonts w:hAnsi="宋体" w:hint="eastAsia"/>
          <w:sz w:val="24"/>
          <w:szCs w:val="24"/>
          <w:lang w:val="zh-CN"/>
        </w:rPr>
        <w:t>左右达标。本项目</w:t>
      </w:r>
      <w:r w:rsidR="00C24D1B">
        <w:rPr>
          <w:rFonts w:hint="eastAsia"/>
          <w:sz w:val="24"/>
          <w:szCs w:val="24"/>
          <w:lang w:val="zh-CN"/>
        </w:rPr>
        <w:t>3</w:t>
      </w:r>
      <w:r>
        <w:rPr>
          <w:sz w:val="24"/>
          <w:szCs w:val="24"/>
          <w:lang w:val="zh-CN"/>
        </w:rPr>
        <w:t>00m</w:t>
      </w:r>
      <w:r>
        <w:rPr>
          <w:rFonts w:hAnsi="宋体" w:hint="eastAsia"/>
          <w:sz w:val="24"/>
          <w:szCs w:val="24"/>
          <w:lang w:val="zh-CN"/>
        </w:rPr>
        <w:t>范围内</w:t>
      </w:r>
      <w:r w:rsidR="00C24D1B">
        <w:rPr>
          <w:rFonts w:hAnsi="宋体" w:hint="eastAsia"/>
          <w:sz w:val="24"/>
          <w:szCs w:val="24"/>
          <w:lang w:val="zh-CN"/>
        </w:rPr>
        <w:t>无</w:t>
      </w:r>
      <w:r>
        <w:rPr>
          <w:rFonts w:hAnsi="宋体" w:hint="eastAsia"/>
          <w:sz w:val="24"/>
          <w:szCs w:val="24"/>
          <w:lang w:val="zh-CN"/>
        </w:rPr>
        <w:t>声环境保护目标，</w:t>
      </w:r>
      <w:bookmarkStart w:id="203" w:name="_Toc477530695"/>
      <w:bookmarkStart w:id="204" w:name="_Toc258720133"/>
      <w:bookmarkStart w:id="205" w:name="_Toc256767534"/>
      <w:bookmarkStart w:id="206" w:name="_Toc40031356"/>
      <w:bookmarkStart w:id="207" w:name="_Toc66094648"/>
      <w:bookmarkStart w:id="208" w:name="_Toc64563263"/>
      <w:bookmarkStart w:id="209" w:name="_Toc63346838"/>
      <w:r w:rsidR="00C24D1B" w:rsidRPr="00C24D1B">
        <w:rPr>
          <w:rFonts w:hAnsi="宋体" w:cs="Times New Roman" w:hint="eastAsia"/>
          <w:color w:val="000000"/>
          <w:sz w:val="24"/>
          <w:szCs w:val="24"/>
          <w:lang w:val="zh-CN"/>
        </w:rPr>
        <w:t>对厂区周围声环境影响不大</w:t>
      </w:r>
      <w:r w:rsidR="00C24D1B" w:rsidRPr="00C24D1B">
        <w:rPr>
          <w:rFonts w:hAnsi="宋体" w:cs="Times New Roman" w:hint="eastAsia"/>
          <w:color w:val="000000"/>
          <w:sz w:val="24"/>
          <w:szCs w:val="24"/>
        </w:rPr>
        <w:t>。</w:t>
      </w:r>
    </w:p>
    <w:p w:rsidR="00033C3C" w:rsidRPr="000538BC" w:rsidRDefault="00033C3C"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r w:rsidRPr="000538BC">
        <w:rPr>
          <w:rFonts w:eastAsia="华文楷体" w:cs="Times New Roman"/>
          <w:color w:val="000000"/>
          <w:kern w:val="0"/>
          <w:sz w:val="32"/>
          <w:szCs w:val="32"/>
        </w:rPr>
        <w:t>5.1.4</w:t>
      </w:r>
      <w:r w:rsidRPr="000538BC">
        <w:rPr>
          <w:rFonts w:eastAsia="华文楷体" w:cs="Times New Roman" w:hint="eastAsia"/>
          <w:color w:val="000000"/>
          <w:kern w:val="0"/>
          <w:sz w:val="32"/>
          <w:szCs w:val="32"/>
        </w:rPr>
        <w:t>施工期固废环境影响分析</w:t>
      </w:r>
      <w:bookmarkEnd w:id="203"/>
      <w:bookmarkEnd w:id="204"/>
      <w:bookmarkEnd w:id="205"/>
      <w:bookmarkEnd w:id="206"/>
      <w:bookmarkEnd w:id="207"/>
      <w:bookmarkEnd w:id="208"/>
      <w:bookmarkEnd w:id="209"/>
    </w:p>
    <w:p w:rsidR="00033C3C" w:rsidRDefault="00033C3C" w:rsidP="00C24D1B">
      <w:pPr>
        <w:autoSpaceDE w:val="0"/>
        <w:autoSpaceDN w:val="0"/>
        <w:adjustRightInd w:val="0"/>
        <w:snapToGrid w:val="0"/>
        <w:spacing w:line="360" w:lineRule="auto"/>
        <w:ind w:firstLineChars="200" w:firstLine="480"/>
        <w:rPr>
          <w:sz w:val="24"/>
          <w:szCs w:val="24"/>
          <w:lang w:val="zh-CN"/>
        </w:rPr>
      </w:pPr>
      <w:r>
        <w:rPr>
          <w:rFonts w:hAnsi="宋体" w:hint="eastAsia"/>
          <w:sz w:val="24"/>
          <w:szCs w:val="24"/>
          <w:lang w:val="zh-CN"/>
        </w:rPr>
        <w:t>建筑施工过程中将产生一定量的建筑废弃物，同时在施工期间需要挖土、运输弃土，运输各种土筑材料，如砂石、水泥、砖瓦、木料等。工程完成后，会残留部分废弃的建筑材料，苦处置不当，遇暴雨降水等会被冲刷流失到水环境中造成水体污染。建设单位应要求施工单位规范运输，不能随路洒落，不能随意倾倒堆放建筑垃圾，施工结束后，应及时清运多余或废弃的建筑材料或建筑垃圾。</w:t>
      </w:r>
    </w:p>
    <w:p w:rsidR="009822C0" w:rsidRPr="007421A6" w:rsidRDefault="00C24D1B" w:rsidP="00C24D1B">
      <w:pPr>
        <w:adjustRightInd w:val="0"/>
        <w:snapToGrid w:val="0"/>
        <w:spacing w:line="360" w:lineRule="auto"/>
        <w:ind w:firstLineChars="200" w:firstLine="480"/>
        <w:rPr>
          <w:rFonts w:eastAsiaTheme="minorEastAsia" w:cs="Times New Roman"/>
          <w:sz w:val="24"/>
          <w:szCs w:val="24"/>
        </w:rPr>
      </w:pPr>
      <w:r>
        <w:rPr>
          <w:rFonts w:eastAsiaTheme="minorEastAsia" w:hAnsiTheme="minorEastAsia" w:cs="Times New Roman" w:hint="eastAsia"/>
          <w:sz w:val="24"/>
          <w:szCs w:val="24"/>
        </w:rPr>
        <w:t>此外，</w:t>
      </w:r>
      <w:r w:rsidR="009822C0" w:rsidRPr="007421A6">
        <w:rPr>
          <w:rFonts w:eastAsiaTheme="minorEastAsia" w:hAnsiTheme="minorEastAsia" w:cs="Times New Roman"/>
          <w:sz w:val="24"/>
          <w:szCs w:val="24"/>
        </w:rPr>
        <w:t>项目在建设施工过程中重视对周围生态环境的保护，在施工各个时段内做好了各种防护措施，并随挖随填，并及时填压夯实，使水土流失减少到最低限度，环评要求业主单位在施工结束后应尽快做好清理工作，尽快恢复植被和绿化，并及时进行路面硬化，减少裸露地表的面积，避免雨水对裸露地表的冲刷。</w:t>
      </w:r>
    </w:p>
    <w:p w:rsidR="009822C0" w:rsidRPr="007421A6" w:rsidRDefault="009822C0" w:rsidP="00C24D1B">
      <w:pPr>
        <w:spacing w:line="360" w:lineRule="auto"/>
        <w:ind w:firstLineChars="200" w:firstLine="480"/>
        <w:rPr>
          <w:rFonts w:eastAsiaTheme="minorEastAsia" w:cs="Times New Roman"/>
          <w:sz w:val="24"/>
          <w:szCs w:val="24"/>
        </w:rPr>
      </w:pPr>
      <w:r w:rsidRPr="007421A6">
        <w:rPr>
          <w:rFonts w:eastAsiaTheme="minorEastAsia" w:hAnsiTheme="minorEastAsia" w:cs="Times New Roman"/>
          <w:sz w:val="24"/>
          <w:szCs w:val="24"/>
        </w:rPr>
        <w:t>总的来说，建设单位在施工时目前做好了污染防治措施，对外环境影响不大。</w:t>
      </w:r>
      <w:bookmarkEnd w:id="169"/>
      <w:bookmarkEnd w:id="170"/>
      <w:bookmarkEnd w:id="171"/>
    </w:p>
    <w:p w:rsidR="0092126A" w:rsidRDefault="0092126A" w:rsidP="00AB66A1">
      <w:pPr>
        <w:pStyle w:val="2"/>
        <w:tabs>
          <w:tab w:val="clear" w:pos="0"/>
        </w:tabs>
        <w:adjustRightInd w:val="0"/>
        <w:snapToGrid w:val="0"/>
        <w:spacing w:beforeLines="50" w:afterLines="50" w:line="360" w:lineRule="auto"/>
        <w:rPr>
          <w:rFonts w:ascii="Times New Roman" w:eastAsia="楷体" w:hAnsi="Times New Roman" w:cs="Times New Roman"/>
          <w:color w:val="000000"/>
          <w:kern w:val="0"/>
          <w:sz w:val="36"/>
          <w:szCs w:val="36"/>
        </w:rPr>
      </w:pPr>
      <w:bookmarkStart w:id="210" w:name="_Toc325381823"/>
      <w:bookmarkStart w:id="211" w:name="_Toc277191277"/>
      <w:bookmarkStart w:id="212" w:name="_Toc17748"/>
      <w:bookmarkStart w:id="213" w:name="_Toc15949"/>
      <w:bookmarkStart w:id="214" w:name="_Toc22575137"/>
      <w:bookmarkEnd w:id="172"/>
      <w:bookmarkEnd w:id="173"/>
      <w:bookmarkEnd w:id="174"/>
      <w:bookmarkEnd w:id="175"/>
      <w:r w:rsidRPr="00D70433">
        <w:rPr>
          <w:rFonts w:ascii="Times New Roman" w:eastAsia="楷体" w:hAnsi="Times New Roman" w:cs="Times New Roman"/>
          <w:color w:val="000000"/>
          <w:kern w:val="0"/>
          <w:sz w:val="36"/>
          <w:szCs w:val="36"/>
        </w:rPr>
        <w:t>5.</w:t>
      </w:r>
      <w:r w:rsidR="00DB70CE">
        <w:rPr>
          <w:rFonts w:ascii="Times New Roman" w:eastAsia="楷体" w:hAnsi="Times New Roman" w:cs="Times New Roman" w:hint="eastAsia"/>
          <w:color w:val="000000"/>
          <w:kern w:val="0"/>
          <w:sz w:val="36"/>
          <w:szCs w:val="36"/>
        </w:rPr>
        <w:t>2</w:t>
      </w:r>
      <w:r w:rsidRPr="00D70433">
        <w:rPr>
          <w:rFonts w:ascii="Times New Roman" w:eastAsia="楷体" w:hAnsi="Times New Roman" w:cs="Times New Roman"/>
          <w:color w:val="000000"/>
          <w:kern w:val="0"/>
          <w:sz w:val="36"/>
          <w:szCs w:val="36"/>
        </w:rPr>
        <w:t>大气环境影响</w:t>
      </w:r>
      <w:bookmarkEnd w:id="210"/>
      <w:bookmarkEnd w:id="211"/>
      <w:r w:rsidRPr="00D70433">
        <w:rPr>
          <w:rFonts w:ascii="Times New Roman" w:eastAsia="楷体" w:hAnsi="Times New Roman" w:cs="Times New Roman"/>
          <w:color w:val="000000"/>
          <w:kern w:val="0"/>
          <w:sz w:val="36"/>
          <w:szCs w:val="36"/>
        </w:rPr>
        <w:t>分析</w:t>
      </w:r>
      <w:bookmarkEnd w:id="212"/>
      <w:bookmarkEnd w:id="213"/>
      <w:bookmarkEnd w:id="214"/>
    </w:p>
    <w:p w:rsidR="009822C0" w:rsidRPr="009822C0" w:rsidRDefault="009822C0"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r w:rsidRPr="009822C0">
        <w:rPr>
          <w:rFonts w:eastAsia="华文楷体" w:cs="Times New Roman" w:hint="eastAsia"/>
          <w:color w:val="000000"/>
          <w:kern w:val="0"/>
          <w:sz w:val="32"/>
          <w:szCs w:val="32"/>
        </w:rPr>
        <w:t>5.</w:t>
      </w:r>
      <w:r w:rsidR="00DB70CE">
        <w:rPr>
          <w:rFonts w:eastAsia="华文楷体" w:cs="Times New Roman" w:hint="eastAsia"/>
          <w:color w:val="000000"/>
          <w:kern w:val="0"/>
          <w:sz w:val="32"/>
          <w:szCs w:val="32"/>
        </w:rPr>
        <w:t>2</w:t>
      </w:r>
      <w:r w:rsidRPr="009822C0">
        <w:rPr>
          <w:rFonts w:eastAsia="华文楷体" w:cs="Times New Roman" w:hint="eastAsia"/>
          <w:color w:val="000000"/>
          <w:kern w:val="0"/>
          <w:sz w:val="32"/>
          <w:szCs w:val="32"/>
        </w:rPr>
        <w:t>.1</w:t>
      </w:r>
      <w:r w:rsidRPr="009822C0">
        <w:rPr>
          <w:rFonts w:eastAsia="华文楷体" w:cs="Times New Roman" w:hint="eastAsia"/>
          <w:color w:val="000000"/>
          <w:kern w:val="0"/>
          <w:sz w:val="32"/>
          <w:szCs w:val="32"/>
        </w:rPr>
        <w:t>评价区气象特征分析</w:t>
      </w:r>
    </w:p>
    <w:p w:rsidR="009822C0" w:rsidRPr="007421A6" w:rsidRDefault="009822C0" w:rsidP="007421A6">
      <w:pPr>
        <w:spacing w:line="360" w:lineRule="auto"/>
        <w:ind w:firstLineChars="200" w:firstLine="480"/>
        <w:rPr>
          <w:sz w:val="24"/>
          <w:szCs w:val="24"/>
        </w:rPr>
      </w:pPr>
      <w:r w:rsidRPr="007421A6">
        <w:rPr>
          <w:rFonts w:hint="eastAsia"/>
          <w:sz w:val="24"/>
          <w:szCs w:val="24"/>
        </w:rPr>
        <w:t>地面气象资料来源于玛纳斯县气象站，玛纳斯县气象站地理位置为北纬</w:t>
      </w:r>
      <w:r w:rsidRPr="007421A6">
        <w:rPr>
          <w:rFonts w:hint="eastAsia"/>
          <w:sz w:val="24"/>
          <w:szCs w:val="24"/>
        </w:rPr>
        <w:t>44</w:t>
      </w:r>
      <w:r w:rsidRPr="007421A6">
        <w:rPr>
          <w:sz w:val="24"/>
          <w:szCs w:val="24"/>
        </w:rPr>
        <w:t>º</w:t>
      </w:r>
      <w:r w:rsidRPr="007421A6">
        <w:rPr>
          <w:rFonts w:hint="eastAsia"/>
          <w:sz w:val="24"/>
          <w:szCs w:val="24"/>
        </w:rPr>
        <w:t>12</w:t>
      </w:r>
      <w:r w:rsidRPr="007421A6">
        <w:rPr>
          <w:sz w:val="24"/>
          <w:szCs w:val="24"/>
        </w:rPr>
        <w:t>´</w:t>
      </w:r>
      <w:r w:rsidRPr="007421A6">
        <w:rPr>
          <w:rFonts w:hint="eastAsia"/>
          <w:sz w:val="24"/>
          <w:szCs w:val="24"/>
        </w:rPr>
        <w:t>，东经</w:t>
      </w:r>
      <w:r w:rsidRPr="007421A6">
        <w:rPr>
          <w:rFonts w:hint="eastAsia"/>
          <w:sz w:val="24"/>
          <w:szCs w:val="24"/>
        </w:rPr>
        <w:t>86</w:t>
      </w:r>
      <w:r w:rsidRPr="007421A6">
        <w:rPr>
          <w:sz w:val="24"/>
          <w:szCs w:val="24"/>
        </w:rPr>
        <w:t>º</w:t>
      </w:r>
      <w:r w:rsidRPr="007421A6">
        <w:rPr>
          <w:rFonts w:hint="eastAsia"/>
          <w:sz w:val="24"/>
          <w:szCs w:val="24"/>
        </w:rPr>
        <w:t>20</w:t>
      </w:r>
      <w:r w:rsidRPr="007421A6">
        <w:rPr>
          <w:sz w:val="24"/>
          <w:szCs w:val="24"/>
        </w:rPr>
        <w:t>´</w:t>
      </w:r>
      <w:r w:rsidRPr="007421A6">
        <w:rPr>
          <w:rFonts w:hint="eastAsia"/>
          <w:sz w:val="24"/>
          <w:szCs w:val="24"/>
        </w:rPr>
        <w:t>，观测场海拔高度</w:t>
      </w:r>
      <w:r w:rsidRPr="007421A6">
        <w:rPr>
          <w:rFonts w:hint="eastAsia"/>
          <w:sz w:val="24"/>
          <w:szCs w:val="24"/>
        </w:rPr>
        <w:t>608m</w:t>
      </w:r>
      <w:r w:rsidRPr="007421A6">
        <w:rPr>
          <w:rFonts w:hint="eastAsia"/>
          <w:sz w:val="24"/>
          <w:szCs w:val="24"/>
        </w:rPr>
        <w:t>。气象站距离项目区厂址约</w:t>
      </w:r>
      <w:r w:rsidRPr="007421A6">
        <w:rPr>
          <w:rFonts w:hint="eastAsia"/>
          <w:sz w:val="24"/>
          <w:szCs w:val="24"/>
        </w:rPr>
        <w:t>4km</w:t>
      </w:r>
      <w:r w:rsidRPr="007421A6">
        <w:rPr>
          <w:rFonts w:hint="eastAsia"/>
          <w:sz w:val="24"/>
          <w:szCs w:val="24"/>
        </w:rPr>
        <w:t>，两地受相同气候系统的影响和控制，其常规气象资料可以反映拟建项目区域的基本气候特征。本次评价采用的地面历史气象资料均来自该气象站。</w:t>
      </w:r>
    </w:p>
    <w:p w:rsidR="009822C0" w:rsidRPr="009822C0" w:rsidRDefault="00D94C6A" w:rsidP="00AB66A1">
      <w:pPr>
        <w:spacing w:beforeLines="50" w:afterLines="50" w:line="360" w:lineRule="auto"/>
        <w:outlineLvl w:val="3"/>
        <w:rPr>
          <w:rFonts w:cs="Times New Roman"/>
          <w:b/>
          <w:color w:val="000000"/>
          <w:sz w:val="28"/>
          <w:szCs w:val="28"/>
        </w:rPr>
      </w:pPr>
      <w:r>
        <w:rPr>
          <w:rFonts w:cs="Times New Roman" w:hint="eastAsia"/>
          <w:b/>
          <w:color w:val="000000"/>
          <w:sz w:val="28"/>
          <w:szCs w:val="28"/>
        </w:rPr>
        <w:t>5</w:t>
      </w:r>
      <w:r w:rsidR="009822C0" w:rsidRPr="009822C0">
        <w:rPr>
          <w:rFonts w:cs="Times New Roman" w:hint="eastAsia"/>
          <w:b/>
          <w:color w:val="000000"/>
          <w:sz w:val="28"/>
          <w:szCs w:val="28"/>
        </w:rPr>
        <w:t>.</w:t>
      </w:r>
      <w:r w:rsidR="00DB70CE">
        <w:rPr>
          <w:rFonts w:cs="Times New Roman" w:hint="eastAsia"/>
          <w:b/>
          <w:color w:val="000000"/>
          <w:sz w:val="28"/>
          <w:szCs w:val="28"/>
        </w:rPr>
        <w:t>2</w:t>
      </w:r>
      <w:r w:rsidR="009822C0" w:rsidRPr="009822C0">
        <w:rPr>
          <w:rFonts w:cs="Times New Roman" w:hint="eastAsia"/>
          <w:b/>
          <w:color w:val="000000"/>
          <w:sz w:val="28"/>
          <w:szCs w:val="28"/>
        </w:rPr>
        <w:t>.1.2</w:t>
      </w:r>
      <w:r w:rsidR="009822C0" w:rsidRPr="009822C0">
        <w:rPr>
          <w:rFonts w:cs="Times New Roman" w:hint="eastAsia"/>
          <w:b/>
          <w:color w:val="000000"/>
          <w:sz w:val="28"/>
          <w:szCs w:val="28"/>
        </w:rPr>
        <w:t>多年气候特征</w:t>
      </w:r>
    </w:p>
    <w:p w:rsidR="009822C0" w:rsidRPr="007421A6" w:rsidRDefault="009822C0" w:rsidP="00D94C6A">
      <w:pPr>
        <w:spacing w:line="360" w:lineRule="auto"/>
        <w:ind w:firstLineChars="200" w:firstLine="480"/>
        <w:rPr>
          <w:rFonts w:eastAsiaTheme="minorEastAsia" w:cs="Times New Roman"/>
          <w:sz w:val="24"/>
          <w:szCs w:val="24"/>
        </w:rPr>
      </w:pPr>
      <w:r w:rsidRPr="007421A6">
        <w:rPr>
          <w:rFonts w:eastAsiaTheme="minorEastAsia" w:hAnsiTheme="minorEastAsia" w:cs="Times New Roman"/>
          <w:sz w:val="24"/>
          <w:szCs w:val="24"/>
        </w:rPr>
        <w:lastRenderedPageBreak/>
        <w:t>玛纳斯县近</w:t>
      </w:r>
      <w:r w:rsidRPr="007421A6">
        <w:rPr>
          <w:rFonts w:eastAsiaTheme="minorEastAsia" w:cs="Times New Roman"/>
          <w:sz w:val="24"/>
          <w:szCs w:val="24"/>
        </w:rPr>
        <w:t>10</w:t>
      </w:r>
      <w:r w:rsidRPr="007421A6">
        <w:rPr>
          <w:rFonts w:eastAsiaTheme="minorEastAsia" w:hAnsiTheme="minorEastAsia" w:cs="Times New Roman"/>
          <w:sz w:val="24"/>
          <w:szCs w:val="24"/>
        </w:rPr>
        <w:t>年（</w:t>
      </w:r>
      <w:r w:rsidRPr="007421A6">
        <w:rPr>
          <w:rFonts w:eastAsiaTheme="minorEastAsia" w:cs="Times New Roman"/>
          <w:sz w:val="24"/>
          <w:szCs w:val="24"/>
        </w:rPr>
        <w:t>2008-2018</w:t>
      </w:r>
      <w:r w:rsidRPr="007421A6">
        <w:rPr>
          <w:rFonts w:eastAsiaTheme="minorEastAsia" w:hAnsiTheme="minorEastAsia" w:cs="Times New Roman"/>
          <w:sz w:val="24"/>
          <w:szCs w:val="24"/>
        </w:rPr>
        <w:t>）年平均风速为</w:t>
      </w:r>
      <w:r w:rsidRPr="007421A6">
        <w:rPr>
          <w:rFonts w:eastAsiaTheme="minorEastAsia" w:cs="Times New Roman"/>
          <w:sz w:val="24"/>
          <w:szCs w:val="24"/>
        </w:rPr>
        <w:t>1.7m/s</w:t>
      </w:r>
      <w:r w:rsidRPr="007421A6">
        <w:rPr>
          <w:rFonts w:eastAsiaTheme="minorEastAsia" w:hAnsiTheme="minorEastAsia" w:cs="Times New Roman"/>
          <w:sz w:val="24"/>
          <w:szCs w:val="24"/>
        </w:rPr>
        <w:t>，最大风速为＞</w:t>
      </w:r>
      <w:r w:rsidRPr="007421A6">
        <w:rPr>
          <w:rFonts w:eastAsiaTheme="minorEastAsia" w:cs="Times New Roman"/>
          <w:sz w:val="24"/>
          <w:szCs w:val="24"/>
        </w:rPr>
        <w:t>4.0m/s</w:t>
      </w:r>
      <w:r w:rsidRPr="007421A6">
        <w:rPr>
          <w:rFonts w:eastAsiaTheme="minorEastAsia" w:hAnsiTheme="minorEastAsia" w:cs="Times New Roman"/>
          <w:sz w:val="24"/>
          <w:szCs w:val="24"/>
        </w:rPr>
        <w:t>；年平均气温为</w:t>
      </w:r>
      <w:r w:rsidRPr="007421A6">
        <w:rPr>
          <w:rFonts w:eastAsiaTheme="minorEastAsia" w:cs="Times New Roman"/>
          <w:sz w:val="24"/>
          <w:szCs w:val="24"/>
        </w:rPr>
        <w:t>7.5</w:t>
      </w:r>
      <w:r w:rsidRPr="007421A6">
        <w:rPr>
          <w:rFonts w:eastAsiaTheme="minorEastAsia" w:hAnsiTheme="minorEastAsia" w:cs="Times New Roman"/>
          <w:sz w:val="24"/>
          <w:szCs w:val="24"/>
        </w:rPr>
        <w:t>℃，极端最高气温为</w:t>
      </w:r>
      <w:r w:rsidRPr="007421A6">
        <w:rPr>
          <w:rFonts w:eastAsiaTheme="minorEastAsia" w:cs="Times New Roman"/>
          <w:sz w:val="24"/>
          <w:szCs w:val="24"/>
        </w:rPr>
        <w:t>42</w:t>
      </w:r>
      <w:r w:rsidRPr="007421A6">
        <w:rPr>
          <w:rFonts w:eastAsiaTheme="minorEastAsia" w:hAnsiTheme="minorEastAsia" w:cs="Times New Roman"/>
          <w:sz w:val="24"/>
          <w:szCs w:val="24"/>
        </w:rPr>
        <w:t>℃，极端最低气温</w:t>
      </w:r>
      <w:r w:rsidRPr="007421A6">
        <w:rPr>
          <w:rFonts w:eastAsiaTheme="minorEastAsia" w:cs="Times New Roman"/>
          <w:sz w:val="24"/>
          <w:szCs w:val="24"/>
        </w:rPr>
        <w:t>-36.8</w:t>
      </w:r>
      <w:r w:rsidRPr="007421A6">
        <w:rPr>
          <w:rFonts w:eastAsiaTheme="minorEastAsia" w:hAnsiTheme="minorEastAsia" w:cs="Times New Roman"/>
          <w:sz w:val="24"/>
          <w:szCs w:val="24"/>
        </w:rPr>
        <w:t>℃；</w:t>
      </w:r>
      <w:r w:rsidRPr="007421A6">
        <w:rPr>
          <w:rFonts w:eastAsiaTheme="minorEastAsia" w:hAnsiTheme="minorEastAsia" w:cs="Times New Roman"/>
          <w:color w:val="000000"/>
          <w:sz w:val="24"/>
          <w:szCs w:val="24"/>
        </w:rPr>
        <w:t>年降水量为</w:t>
      </w:r>
      <w:r w:rsidR="00C12727">
        <w:rPr>
          <w:rFonts w:eastAsiaTheme="minorEastAsia" w:cs="Times New Roman"/>
          <w:color w:val="000000"/>
          <w:sz w:val="24"/>
          <w:szCs w:val="24"/>
        </w:rPr>
        <w:t>78</w:t>
      </w:r>
      <w:r w:rsidRPr="007421A6">
        <w:rPr>
          <w:rFonts w:eastAsiaTheme="minorEastAsia" w:cs="Times New Roman"/>
          <w:color w:val="000000"/>
          <w:sz w:val="24"/>
          <w:szCs w:val="24"/>
        </w:rPr>
        <w:t>mm</w:t>
      </w:r>
      <w:r w:rsidRPr="007421A6">
        <w:rPr>
          <w:rFonts w:eastAsiaTheme="minorEastAsia" w:hAnsiTheme="minorEastAsia" w:cs="Times New Roman"/>
          <w:color w:val="000000"/>
          <w:sz w:val="24"/>
          <w:szCs w:val="24"/>
        </w:rPr>
        <w:t>，最大降水量</w:t>
      </w:r>
      <w:r w:rsidRPr="007421A6">
        <w:rPr>
          <w:rFonts w:eastAsiaTheme="minorEastAsia" w:cs="Times New Roman"/>
          <w:color w:val="000000"/>
          <w:sz w:val="24"/>
          <w:szCs w:val="24"/>
        </w:rPr>
        <w:t>87mm</w:t>
      </w:r>
      <w:r w:rsidRPr="007421A6">
        <w:rPr>
          <w:rFonts w:eastAsiaTheme="minorEastAsia" w:hAnsiTheme="minorEastAsia" w:cs="Times New Roman"/>
          <w:color w:val="000000"/>
          <w:sz w:val="24"/>
          <w:szCs w:val="24"/>
        </w:rPr>
        <w:t>；年蒸发量为</w:t>
      </w:r>
      <w:r w:rsidRPr="007421A6">
        <w:rPr>
          <w:rFonts w:eastAsiaTheme="minorEastAsia" w:cs="Times New Roman"/>
          <w:color w:val="000000"/>
          <w:sz w:val="24"/>
          <w:szCs w:val="24"/>
        </w:rPr>
        <w:t>1295.7mm</w:t>
      </w:r>
      <w:r w:rsidRPr="007421A6">
        <w:rPr>
          <w:rFonts w:eastAsiaTheme="minorEastAsia" w:hAnsiTheme="minorEastAsia" w:cs="Times New Roman"/>
          <w:color w:val="000000"/>
          <w:sz w:val="24"/>
          <w:szCs w:val="24"/>
        </w:rPr>
        <w:t>，年日照时数</w:t>
      </w:r>
      <w:r w:rsidRPr="007421A6">
        <w:rPr>
          <w:rFonts w:eastAsiaTheme="minorEastAsia" w:cs="Times New Roman"/>
          <w:color w:val="000000"/>
          <w:sz w:val="24"/>
          <w:szCs w:val="24"/>
        </w:rPr>
        <w:t>2764</w:t>
      </w:r>
      <w:r w:rsidRPr="007421A6">
        <w:rPr>
          <w:rFonts w:eastAsiaTheme="minorEastAsia" w:hAnsiTheme="minorEastAsia" w:cs="Times New Roman"/>
          <w:color w:val="000000"/>
          <w:sz w:val="24"/>
          <w:szCs w:val="24"/>
        </w:rPr>
        <w:t>小时。多年主导风向为南西风（</w:t>
      </w:r>
      <w:r w:rsidRPr="007421A6">
        <w:rPr>
          <w:rFonts w:eastAsiaTheme="minorEastAsia" w:cs="Times New Roman"/>
          <w:color w:val="000000"/>
          <w:sz w:val="24"/>
          <w:szCs w:val="24"/>
        </w:rPr>
        <w:t>SW</w:t>
      </w:r>
      <w:r w:rsidRPr="007421A6">
        <w:rPr>
          <w:rFonts w:eastAsiaTheme="minorEastAsia" w:hAnsiTheme="minorEastAsia" w:cs="Times New Roman"/>
          <w:color w:val="000000"/>
          <w:sz w:val="24"/>
          <w:szCs w:val="24"/>
        </w:rPr>
        <w:t>），多年风玫瑰图见图</w:t>
      </w:r>
      <w:r w:rsidR="007421A6">
        <w:rPr>
          <w:rFonts w:eastAsiaTheme="minorEastAsia" w:cs="Times New Roman" w:hint="eastAsia"/>
          <w:color w:val="000000"/>
          <w:sz w:val="24"/>
          <w:szCs w:val="24"/>
        </w:rPr>
        <w:t>5</w:t>
      </w:r>
      <w:r w:rsidRPr="007421A6">
        <w:rPr>
          <w:rFonts w:eastAsiaTheme="minorEastAsia" w:cs="Times New Roman"/>
          <w:color w:val="000000"/>
          <w:sz w:val="24"/>
          <w:szCs w:val="24"/>
        </w:rPr>
        <w:t>.1-1</w:t>
      </w:r>
      <w:r w:rsidRPr="007421A6">
        <w:rPr>
          <w:rFonts w:eastAsiaTheme="minorEastAsia" w:hAnsiTheme="minorEastAsia" w:cs="Times New Roman"/>
          <w:color w:val="000000"/>
          <w:sz w:val="24"/>
          <w:szCs w:val="24"/>
        </w:rPr>
        <w:t>。</w:t>
      </w:r>
    </w:p>
    <w:p w:rsidR="00D94C6A" w:rsidRDefault="009822C0" w:rsidP="00AB66A1">
      <w:pPr>
        <w:pStyle w:val="af0"/>
        <w:spacing w:beforeLines="50" w:line="360" w:lineRule="auto"/>
        <w:ind w:firstLineChars="0" w:firstLine="0"/>
        <w:jc w:val="center"/>
        <w:rPr>
          <w:rFonts w:ascii="Times New Roman" w:eastAsiaTheme="minorEastAsia" w:hAnsiTheme="minorEastAsia"/>
        </w:rPr>
      </w:pPr>
      <w:r w:rsidRPr="007421A6">
        <w:rPr>
          <w:rFonts w:ascii="Times New Roman" w:eastAsiaTheme="minorEastAsia" w:hAnsi="Times New Roman"/>
          <w:noProof/>
        </w:rPr>
        <w:drawing>
          <wp:inline distT="0" distB="0" distL="0" distR="0">
            <wp:extent cx="2370455" cy="2338705"/>
            <wp:effectExtent l="19050" t="0" r="0" b="0"/>
            <wp:docPr id="186" name="图片 58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9" descr="IMG_256"/>
                    <pic:cNvPicPr>
                      <a:picLocks noChangeAspect="1" noChangeArrowheads="1"/>
                    </pic:cNvPicPr>
                  </pic:nvPicPr>
                  <pic:blipFill>
                    <a:blip r:embed="rId39" cstate="print"/>
                    <a:srcRect/>
                    <a:stretch>
                      <a:fillRect/>
                    </a:stretch>
                  </pic:blipFill>
                  <pic:spPr bwMode="auto">
                    <a:xfrm>
                      <a:off x="0" y="0"/>
                      <a:ext cx="2370455" cy="2338705"/>
                    </a:xfrm>
                    <a:prstGeom prst="rect">
                      <a:avLst/>
                    </a:prstGeom>
                    <a:noFill/>
                  </pic:spPr>
                </pic:pic>
              </a:graphicData>
            </a:graphic>
          </wp:inline>
        </w:drawing>
      </w:r>
    </w:p>
    <w:p w:rsidR="009822C0" w:rsidRPr="007421A6" w:rsidRDefault="009822C0" w:rsidP="00AB66A1">
      <w:pPr>
        <w:pStyle w:val="af0"/>
        <w:spacing w:beforeLines="50" w:line="360" w:lineRule="auto"/>
        <w:ind w:firstLineChars="0" w:firstLine="0"/>
        <w:jc w:val="center"/>
        <w:rPr>
          <w:rFonts w:ascii="Times New Roman" w:eastAsiaTheme="minorEastAsia" w:hAnsi="Times New Roman"/>
        </w:rPr>
      </w:pPr>
      <w:r w:rsidRPr="007421A6">
        <w:rPr>
          <w:rFonts w:ascii="Times New Roman" w:eastAsiaTheme="minorEastAsia" w:hAnsiTheme="minorEastAsia"/>
        </w:rPr>
        <w:t>图</w:t>
      </w:r>
      <w:r w:rsidR="007421A6">
        <w:rPr>
          <w:rFonts w:ascii="Times New Roman" w:eastAsiaTheme="minorEastAsia" w:hAnsi="Times New Roman" w:hint="eastAsia"/>
        </w:rPr>
        <w:t>5</w:t>
      </w:r>
      <w:r w:rsidRPr="007421A6">
        <w:rPr>
          <w:rFonts w:ascii="Times New Roman" w:eastAsiaTheme="minorEastAsia" w:hAnsi="Times New Roman"/>
        </w:rPr>
        <w:t>.</w:t>
      </w:r>
      <w:r w:rsidR="00DB70CE">
        <w:rPr>
          <w:rFonts w:ascii="Times New Roman" w:eastAsiaTheme="minorEastAsia" w:hAnsi="Times New Roman" w:hint="eastAsia"/>
        </w:rPr>
        <w:t>2</w:t>
      </w:r>
      <w:r w:rsidRPr="007421A6">
        <w:rPr>
          <w:rFonts w:ascii="Times New Roman" w:eastAsiaTheme="minorEastAsia" w:hAnsi="Times New Roman"/>
        </w:rPr>
        <w:t xml:space="preserve">-1  </w:t>
      </w:r>
      <w:r w:rsidR="00C12727">
        <w:rPr>
          <w:rFonts w:ascii="Times New Roman" w:eastAsiaTheme="minorEastAsia" w:hAnsi="Times New Roman" w:hint="eastAsia"/>
        </w:rPr>
        <w:t xml:space="preserve">  </w:t>
      </w:r>
      <w:r w:rsidRPr="007421A6">
        <w:rPr>
          <w:rFonts w:ascii="Times New Roman" w:eastAsiaTheme="minorEastAsia" w:hAnsiTheme="minorEastAsia"/>
        </w:rPr>
        <w:t>玛纳斯县多年风向玫瑰图</w:t>
      </w:r>
    </w:p>
    <w:p w:rsidR="009822C0" w:rsidRPr="00D94C6A" w:rsidRDefault="009822C0" w:rsidP="00D94C6A">
      <w:pPr>
        <w:spacing w:line="360" w:lineRule="auto"/>
        <w:ind w:firstLineChars="200" w:firstLine="480"/>
        <w:rPr>
          <w:rFonts w:eastAsiaTheme="minorEastAsia" w:cs="Times New Roman"/>
          <w:sz w:val="24"/>
          <w:szCs w:val="24"/>
        </w:rPr>
      </w:pPr>
      <w:r w:rsidRPr="00D94C6A">
        <w:rPr>
          <w:rFonts w:eastAsiaTheme="minorEastAsia" w:hAnsiTheme="minorEastAsia" w:cs="Times New Roman"/>
          <w:sz w:val="24"/>
          <w:szCs w:val="24"/>
        </w:rPr>
        <w:t>当地年平均气温月变化情况见表</w:t>
      </w:r>
      <w:r w:rsidR="00D94C6A">
        <w:rPr>
          <w:rFonts w:eastAsiaTheme="minorEastAsia" w:cs="Times New Roman" w:hint="eastAsia"/>
          <w:sz w:val="24"/>
          <w:szCs w:val="24"/>
        </w:rPr>
        <w:t>5</w:t>
      </w:r>
      <w:r w:rsidRPr="00D94C6A">
        <w:rPr>
          <w:rFonts w:eastAsiaTheme="minorEastAsia" w:cs="Times New Roman"/>
          <w:sz w:val="24"/>
          <w:szCs w:val="24"/>
        </w:rPr>
        <w:t>.</w:t>
      </w:r>
      <w:r w:rsidR="00DB70CE">
        <w:rPr>
          <w:rFonts w:eastAsiaTheme="minorEastAsia" w:cs="Times New Roman" w:hint="eastAsia"/>
          <w:sz w:val="24"/>
          <w:szCs w:val="24"/>
        </w:rPr>
        <w:t>2</w:t>
      </w:r>
      <w:r w:rsidRPr="00D94C6A">
        <w:rPr>
          <w:rFonts w:eastAsiaTheme="minorEastAsia" w:cs="Times New Roman"/>
          <w:sz w:val="24"/>
          <w:szCs w:val="24"/>
        </w:rPr>
        <w:t>-1</w:t>
      </w:r>
      <w:r w:rsidRPr="00D94C6A">
        <w:rPr>
          <w:rFonts w:eastAsiaTheme="minorEastAsia" w:hAnsiTheme="minorEastAsia" w:cs="Times New Roman"/>
          <w:sz w:val="24"/>
          <w:szCs w:val="24"/>
        </w:rPr>
        <w:t>，年平均气温月变化曲线见图</w:t>
      </w:r>
      <w:r w:rsidR="00D94C6A">
        <w:rPr>
          <w:rFonts w:eastAsiaTheme="minorEastAsia" w:cs="Times New Roman" w:hint="eastAsia"/>
          <w:sz w:val="24"/>
          <w:szCs w:val="24"/>
        </w:rPr>
        <w:t>5</w:t>
      </w:r>
      <w:r w:rsidRPr="00D94C6A">
        <w:rPr>
          <w:rFonts w:eastAsiaTheme="minorEastAsia" w:cs="Times New Roman"/>
          <w:sz w:val="24"/>
          <w:szCs w:val="24"/>
        </w:rPr>
        <w:t>.</w:t>
      </w:r>
      <w:r w:rsidR="00DB70CE">
        <w:rPr>
          <w:rFonts w:eastAsiaTheme="minorEastAsia" w:cs="Times New Roman" w:hint="eastAsia"/>
          <w:sz w:val="24"/>
          <w:szCs w:val="24"/>
        </w:rPr>
        <w:t>2</w:t>
      </w:r>
      <w:r w:rsidRPr="00D94C6A">
        <w:rPr>
          <w:rFonts w:eastAsiaTheme="minorEastAsia" w:cs="Times New Roman"/>
          <w:sz w:val="24"/>
          <w:szCs w:val="24"/>
        </w:rPr>
        <w:t>-2</w:t>
      </w:r>
      <w:r w:rsidRPr="00D94C6A">
        <w:rPr>
          <w:rFonts w:eastAsiaTheme="minorEastAsia" w:hAnsiTheme="minorEastAsia" w:cs="Times New Roman"/>
          <w:sz w:val="24"/>
          <w:szCs w:val="24"/>
        </w:rPr>
        <w:t>。从年平均气温月变化资料中可以看出玛纳斯县</w:t>
      </w:r>
      <w:r w:rsidRPr="00D94C6A">
        <w:rPr>
          <w:rFonts w:eastAsiaTheme="minorEastAsia" w:cs="Times New Roman"/>
          <w:sz w:val="24"/>
          <w:szCs w:val="24"/>
        </w:rPr>
        <w:t>7</w:t>
      </w:r>
      <w:r w:rsidRPr="00D94C6A">
        <w:rPr>
          <w:rFonts w:eastAsiaTheme="minorEastAsia" w:hAnsiTheme="minorEastAsia" w:cs="Times New Roman"/>
          <w:sz w:val="24"/>
          <w:szCs w:val="24"/>
        </w:rPr>
        <w:t>月份平均气温最高</w:t>
      </w:r>
      <w:r w:rsidRPr="00D94C6A">
        <w:rPr>
          <w:rFonts w:eastAsiaTheme="minorEastAsia" w:cs="Times New Roman"/>
          <w:sz w:val="24"/>
          <w:szCs w:val="24"/>
        </w:rPr>
        <w:t>(24.8</w:t>
      </w:r>
      <w:r w:rsidRPr="00D94C6A">
        <w:rPr>
          <w:rFonts w:eastAsiaTheme="minorEastAsia" w:hAnsiTheme="minorEastAsia" w:cs="Times New Roman"/>
          <w:sz w:val="24"/>
          <w:szCs w:val="24"/>
        </w:rPr>
        <w:t>℃</w:t>
      </w:r>
      <w:r w:rsidRPr="00D94C6A">
        <w:rPr>
          <w:rFonts w:eastAsiaTheme="minorEastAsia" w:cs="Times New Roman"/>
          <w:sz w:val="24"/>
          <w:szCs w:val="24"/>
        </w:rPr>
        <w:t>)</w:t>
      </w:r>
      <w:r w:rsidRPr="00D94C6A">
        <w:rPr>
          <w:rFonts w:eastAsiaTheme="minorEastAsia" w:hAnsiTheme="minorEastAsia" w:cs="Times New Roman"/>
          <w:sz w:val="24"/>
          <w:szCs w:val="24"/>
        </w:rPr>
        <w:t>，</w:t>
      </w:r>
      <w:r w:rsidRPr="00D94C6A">
        <w:rPr>
          <w:rFonts w:eastAsiaTheme="minorEastAsia" w:cs="Times New Roman"/>
          <w:sz w:val="24"/>
          <w:szCs w:val="24"/>
        </w:rPr>
        <w:t>1</w:t>
      </w:r>
      <w:r w:rsidRPr="00D94C6A">
        <w:rPr>
          <w:rFonts w:eastAsiaTheme="minorEastAsia" w:hAnsiTheme="minorEastAsia" w:cs="Times New Roman"/>
          <w:sz w:val="24"/>
          <w:szCs w:val="24"/>
        </w:rPr>
        <w:t>月份气温平均最低</w:t>
      </w:r>
      <w:r w:rsidR="00C12727">
        <w:rPr>
          <w:rFonts w:eastAsiaTheme="minorEastAsia" w:cs="Times New Roman" w:hint="eastAsia"/>
          <w:sz w:val="24"/>
          <w:szCs w:val="24"/>
        </w:rPr>
        <w:t>（</w:t>
      </w:r>
      <w:r w:rsidR="00C12727" w:rsidRPr="00D94C6A">
        <w:rPr>
          <w:rFonts w:eastAsiaTheme="minorEastAsia" w:cs="Times New Roman"/>
          <w:sz w:val="24"/>
          <w:szCs w:val="24"/>
        </w:rPr>
        <w:t>-13.1</w:t>
      </w:r>
      <w:r w:rsidR="00C12727" w:rsidRPr="00D94C6A">
        <w:rPr>
          <w:rFonts w:eastAsiaTheme="minorEastAsia" w:hAnsiTheme="minorEastAsia" w:cs="Times New Roman"/>
          <w:sz w:val="24"/>
          <w:szCs w:val="24"/>
        </w:rPr>
        <w:t>℃</w:t>
      </w:r>
      <w:r w:rsidR="00C12727">
        <w:rPr>
          <w:rFonts w:eastAsiaTheme="minorEastAsia" w:cs="Times New Roman" w:hint="eastAsia"/>
          <w:sz w:val="24"/>
          <w:szCs w:val="24"/>
        </w:rPr>
        <w:t>）</w:t>
      </w:r>
      <w:r w:rsidRPr="00D94C6A">
        <w:rPr>
          <w:rFonts w:eastAsiaTheme="minorEastAsia" w:hAnsiTheme="minorEastAsia" w:cs="Times New Roman"/>
          <w:sz w:val="24"/>
          <w:szCs w:val="24"/>
        </w:rPr>
        <w:t>。</w:t>
      </w:r>
    </w:p>
    <w:p w:rsidR="009822C0" w:rsidRPr="00D94C6A" w:rsidRDefault="009822C0" w:rsidP="00C12727">
      <w:pPr>
        <w:pStyle w:val="af0"/>
        <w:spacing w:line="360" w:lineRule="auto"/>
        <w:ind w:firstLineChars="0" w:firstLine="0"/>
        <w:jc w:val="center"/>
        <w:rPr>
          <w:rFonts w:ascii="Times New Roman" w:eastAsiaTheme="minorEastAsia" w:hAnsi="Times New Roman"/>
          <w:noProof/>
        </w:rPr>
      </w:pPr>
      <w:r w:rsidRPr="00D94C6A">
        <w:rPr>
          <w:rFonts w:ascii="Times New Roman" w:eastAsiaTheme="minorEastAsia" w:hAnsi="Times New Roman" w:hint="eastAsia"/>
          <w:noProof/>
        </w:rPr>
        <w:t>表</w:t>
      </w:r>
      <w:r w:rsidR="00D94C6A" w:rsidRPr="00D94C6A">
        <w:rPr>
          <w:rFonts w:ascii="Times New Roman" w:eastAsiaTheme="minorEastAsia" w:hAnsi="Times New Roman" w:hint="eastAsia"/>
          <w:noProof/>
        </w:rPr>
        <w:t>5</w:t>
      </w:r>
      <w:r w:rsidRPr="00D94C6A">
        <w:rPr>
          <w:rFonts w:ascii="Times New Roman" w:eastAsiaTheme="minorEastAsia" w:hAnsi="Times New Roman" w:hint="eastAsia"/>
          <w:noProof/>
        </w:rPr>
        <w:t>.</w:t>
      </w:r>
      <w:r w:rsidR="00DB70CE">
        <w:rPr>
          <w:rFonts w:ascii="Times New Roman" w:eastAsiaTheme="minorEastAsia" w:hAnsi="Times New Roman" w:hint="eastAsia"/>
          <w:noProof/>
        </w:rPr>
        <w:t>2</w:t>
      </w:r>
      <w:r w:rsidRPr="00D94C6A">
        <w:rPr>
          <w:rFonts w:ascii="Times New Roman" w:eastAsiaTheme="minorEastAsia" w:hAnsi="Times New Roman" w:hint="eastAsia"/>
          <w:noProof/>
        </w:rPr>
        <w:t xml:space="preserve">-1 </w:t>
      </w:r>
      <w:r w:rsidR="00C12727">
        <w:rPr>
          <w:rFonts w:ascii="Times New Roman" w:eastAsiaTheme="minorEastAsia" w:hAnsi="Times New Roman" w:hint="eastAsia"/>
          <w:noProof/>
        </w:rPr>
        <w:t xml:space="preserve">  </w:t>
      </w:r>
      <w:r w:rsidRPr="00D94C6A">
        <w:rPr>
          <w:rFonts w:ascii="Times New Roman" w:eastAsiaTheme="minorEastAsia" w:hAnsi="Times New Roman" w:hint="eastAsia"/>
          <w:noProof/>
        </w:rPr>
        <w:t xml:space="preserve"> </w:t>
      </w:r>
      <w:r w:rsidRPr="00D94C6A">
        <w:rPr>
          <w:rFonts w:ascii="Times New Roman" w:eastAsiaTheme="minorEastAsia" w:hAnsi="Times New Roman" w:hint="eastAsia"/>
          <w:noProof/>
        </w:rPr>
        <w:t>近</w:t>
      </w:r>
      <w:r w:rsidRPr="00D94C6A">
        <w:rPr>
          <w:rFonts w:ascii="Times New Roman" w:eastAsiaTheme="minorEastAsia" w:hAnsi="Times New Roman" w:hint="eastAsia"/>
          <w:noProof/>
        </w:rPr>
        <w:t>10</w:t>
      </w:r>
      <w:r w:rsidRPr="00D94C6A">
        <w:rPr>
          <w:rFonts w:ascii="Times New Roman" w:eastAsiaTheme="minorEastAsia" w:hAnsi="Times New Roman" w:hint="eastAsia"/>
          <w:noProof/>
        </w:rPr>
        <w:t>年年平均温度的月变化</w:t>
      </w:r>
      <w:r w:rsidRPr="00D94C6A">
        <w:rPr>
          <w:rFonts w:ascii="Times New Roman" w:eastAsiaTheme="minorEastAsia" w:hAnsi="Times New Roman" w:hint="eastAsia"/>
          <w:noProof/>
        </w:rPr>
        <w:t xml:space="preserve">  </w:t>
      </w:r>
      <w:r w:rsidRPr="00D94C6A">
        <w:rPr>
          <w:rFonts w:ascii="Times New Roman" w:eastAsiaTheme="minorEastAsia" w:hAnsi="Times New Roman" w:hint="eastAsia"/>
          <w:noProof/>
        </w:rPr>
        <w:t>单位：℃</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791"/>
        <w:gridCol w:w="698"/>
        <w:gridCol w:w="698"/>
        <w:gridCol w:w="698"/>
        <w:gridCol w:w="698"/>
        <w:gridCol w:w="698"/>
        <w:gridCol w:w="698"/>
        <w:gridCol w:w="698"/>
        <w:gridCol w:w="698"/>
        <w:gridCol w:w="698"/>
        <w:gridCol w:w="698"/>
        <w:gridCol w:w="698"/>
        <w:gridCol w:w="705"/>
      </w:tblGrid>
      <w:tr w:rsidR="009822C0" w:rsidTr="009822C0">
        <w:trPr>
          <w:trHeight w:val="283"/>
          <w:jc w:val="center"/>
        </w:trPr>
        <w:tc>
          <w:tcPr>
            <w:tcW w:w="791" w:type="dxa"/>
            <w:tcBorders>
              <w:top w:val="single" w:sz="12" w:space="0" w:color="auto"/>
              <w:left w:val="single" w:sz="12" w:space="0" w:color="auto"/>
              <w:bottom w:val="single" w:sz="4" w:space="0" w:color="auto"/>
              <w:right w:val="single" w:sz="4" w:space="0" w:color="auto"/>
            </w:tcBorders>
            <w:vAlign w:val="center"/>
            <w:hideMark/>
          </w:tcPr>
          <w:p w:rsidR="009822C0" w:rsidRDefault="009822C0" w:rsidP="009822C0">
            <w:pPr>
              <w:ind w:leftChars="-62" w:left="-130" w:rightChars="-44" w:right="-92"/>
              <w:jc w:val="center"/>
              <w:rPr>
                <w:rFonts w:ascii="宋体"/>
                <w:sz w:val="20"/>
              </w:rPr>
            </w:pPr>
            <w:r>
              <w:rPr>
                <w:rFonts w:hint="eastAsia"/>
                <w:sz w:val="20"/>
              </w:rPr>
              <w:t>月份</w:t>
            </w:r>
          </w:p>
        </w:tc>
        <w:tc>
          <w:tcPr>
            <w:tcW w:w="698"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62" w:left="-130" w:rightChars="-44" w:right="-92"/>
              <w:jc w:val="center"/>
              <w:rPr>
                <w:rFonts w:ascii="宋体"/>
                <w:sz w:val="20"/>
              </w:rPr>
            </w:pPr>
            <w:r>
              <w:rPr>
                <w:rFonts w:hint="eastAsia"/>
                <w:sz w:val="20"/>
              </w:rPr>
              <w:t>1</w:t>
            </w:r>
            <w:r>
              <w:rPr>
                <w:rFonts w:hint="eastAsia"/>
                <w:sz w:val="20"/>
              </w:rPr>
              <w:t>月</w:t>
            </w:r>
          </w:p>
        </w:tc>
        <w:tc>
          <w:tcPr>
            <w:tcW w:w="698"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62" w:left="-130" w:rightChars="-44" w:right="-92"/>
              <w:jc w:val="center"/>
              <w:rPr>
                <w:rFonts w:ascii="宋体"/>
                <w:sz w:val="20"/>
              </w:rPr>
            </w:pPr>
            <w:r>
              <w:rPr>
                <w:rFonts w:hint="eastAsia"/>
                <w:sz w:val="20"/>
              </w:rPr>
              <w:t>2</w:t>
            </w:r>
            <w:r>
              <w:rPr>
                <w:rFonts w:hint="eastAsia"/>
                <w:sz w:val="20"/>
              </w:rPr>
              <w:t>月</w:t>
            </w:r>
          </w:p>
        </w:tc>
        <w:tc>
          <w:tcPr>
            <w:tcW w:w="698"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62" w:left="-130" w:rightChars="-44" w:right="-92"/>
              <w:jc w:val="center"/>
              <w:rPr>
                <w:rFonts w:ascii="宋体"/>
                <w:sz w:val="20"/>
              </w:rPr>
            </w:pPr>
            <w:r>
              <w:rPr>
                <w:rFonts w:hint="eastAsia"/>
                <w:sz w:val="20"/>
              </w:rPr>
              <w:t>3</w:t>
            </w:r>
            <w:r>
              <w:rPr>
                <w:rFonts w:hint="eastAsia"/>
                <w:sz w:val="20"/>
              </w:rPr>
              <w:t>月</w:t>
            </w:r>
          </w:p>
        </w:tc>
        <w:tc>
          <w:tcPr>
            <w:tcW w:w="698"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62" w:left="-130" w:rightChars="-44" w:right="-92"/>
              <w:jc w:val="center"/>
              <w:rPr>
                <w:rFonts w:ascii="宋体"/>
                <w:sz w:val="20"/>
              </w:rPr>
            </w:pPr>
            <w:r>
              <w:rPr>
                <w:rFonts w:hint="eastAsia"/>
                <w:sz w:val="20"/>
              </w:rPr>
              <w:t>4</w:t>
            </w:r>
            <w:r>
              <w:rPr>
                <w:rFonts w:hint="eastAsia"/>
                <w:sz w:val="20"/>
              </w:rPr>
              <w:t>月</w:t>
            </w:r>
          </w:p>
        </w:tc>
        <w:tc>
          <w:tcPr>
            <w:tcW w:w="698"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62" w:left="-130" w:rightChars="-44" w:right="-92"/>
              <w:jc w:val="center"/>
              <w:rPr>
                <w:rFonts w:ascii="宋体"/>
                <w:sz w:val="20"/>
              </w:rPr>
            </w:pPr>
            <w:r>
              <w:rPr>
                <w:rFonts w:hint="eastAsia"/>
                <w:sz w:val="20"/>
              </w:rPr>
              <w:t>5</w:t>
            </w:r>
            <w:r>
              <w:rPr>
                <w:rFonts w:hint="eastAsia"/>
                <w:sz w:val="20"/>
              </w:rPr>
              <w:t>月</w:t>
            </w:r>
          </w:p>
        </w:tc>
        <w:tc>
          <w:tcPr>
            <w:tcW w:w="698"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62" w:left="-130" w:rightChars="-44" w:right="-92"/>
              <w:jc w:val="center"/>
              <w:rPr>
                <w:rFonts w:ascii="宋体"/>
                <w:sz w:val="20"/>
              </w:rPr>
            </w:pPr>
            <w:r>
              <w:rPr>
                <w:rFonts w:hint="eastAsia"/>
                <w:sz w:val="20"/>
              </w:rPr>
              <w:t>6</w:t>
            </w:r>
            <w:r>
              <w:rPr>
                <w:rFonts w:hint="eastAsia"/>
                <w:sz w:val="20"/>
              </w:rPr>
              <w:t>月</w:t>
            </w:r>
          </w:p>
        </w:tc>
        <w:tc>
          <w:tcPr>
            <w:tcW w:w="698"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62" w:left="-130" w:rightChars="-44" w:right="-92"/>
              <w:jc w:val="center"/>
              <w:rPr>
                <w:rFonts w:ascii="宋体"/>
                <w:sz w:val="20"/>
              </w:rPr>
            </w:pPr>
            <w:r>
              <w:rPr>
                <w:rFonts w:hint="eastAsia"/>
                <w:sz w:val="20"/>
              </w:rPr>
              <w:t>7</w:t>
            </w:r>
            <w:r>
              <w:rPr>
                <w:rFonts w:hint="eastAsia"/>
                <w:sz w:val="20"/>
              </w:rPr>
              <w:t>月</w:t>
            </w:r>
          </w:p>
        </w:tc>
        <w:tc>
          <w:tcPr>
            <w:tcW w:w="698"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62" w:left="-130" w:rightChars="-44" w:right="-92"/>
              <w:jc w:val="center"/>
              <w:rPr>
                <w:rFonts w:ascii="宋体"/>
                <w:sz w:val="20"/>
              </w:rPr>
            </w:pPr>
            <w:r>
              <w:rPr>
                <w:rFonts w:hint="eastAsia"/>
                <w:sz w:val="20"/>
              </w:rPr>
              <w:t>8</w:t>
            </w:r>
            <w:r>
              <w:rPr>
                <w:rFonts w:hint="eastAsia"/>
                <w:sz w:val="20"/>
              </w:rPr>
              <w:t>月</w:t>
            </w:r>
          </w:p>
        </w:tc>
        <w:tc>
          <w:tcPr>
            <w:tcW w:w="698"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62" w:left="-130" w:rightChars="-44" w:right="-92"/>
              <w:jc w:val="center"/>
              <w:rPr>
                <w:rFonts w:ascii="宋体"/>
                <w:sz w:val="20"/>
              </w:rPr>
            </w:pPr>
            <w:r>
              <w:rPr>
                <w:rFonts w:hint="eastAsia"/>
                <w:sz w:val="20"/>
              </w:rPr>
              <w:t>9</w:t>
            </w:r>
            <w:r>
              <w:rPr>
                <w:rFonts w:hint="eastAsia"/>
                <w:sz w:val="20"/>
              </w:rPr>
              <w:t>月</w:t>
            </w:r>
          </w:p>
        </w:tc>
        <w:tc>
          <w:tcPr>
            <w:tcW w:w="698"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62" w:left="-130" w:rightChars="-44" w:right="-92"/>
              <w:jc w:val="center"/>
              <w:rPr>
                <w:rFonts w:ascii="宋体"/>
                <w:sz w:val="20"/>
              </w:rPr>
            </w:pPr>
            <w:r>
              <w:rPr>
                <w:rFonts w:hint="eastAsia"/>
                <w:sz w:val="20"/>
              </w:rPr>
              <w:t>10</w:t>
            </w:r>
            <w:r>
              <w:rPr>
                <w:rFonts w:hint="eastAsia"/>
                <w:sz w:val="20"/>
              </w:rPr>
              <w:t>月</w:t>
            </w:r>
          </w:p>
        </w:tc>
        <w:tc>
          <w:tcPr>
            <w:tcW w:w="698"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62" w:left="-130" w:rightChars="-44" w:right="-92"/>
              <w:jc w:val="center"/>
              <w:rPr>
                <w:rFonts w:ascii="宋体"/>
                <w:sz w:val="20"/>
              </w:rPr>
            </w:pPr>
            <w:r>
              <w:rPr>
                <w:rFonts w:hint="eastAsia"/>
                <w:sz w:val="20"/>
              </w:rPr>
              <w:t>11</w:t>
            </w:r>
            <w:r>
              <w:rPr>
                <w:rFonts w:hint="eastAsia"/>
                <w:sz w:val="20"/>
              </w:rPr>
              <w:t>月</w:t>
            </w:r>
          </w:p>
        </w:tc>
        <w:tc>
          <w:tcPr>
            <w:tcW w:w="705" w:type="dxa"/>
            <w:tcBorders>
              <w:top w:val="single" w:sz="12" w:space="0" w:color="auto"/>
              <w:left w:val="single" w:sz="4" w:space="0" w:color="auto"/>
              <w:bottom w:val="single" w:sz="4" w:space="0" w:color="auto"/>
              <w:right w:val="single" w:sz="12" w:space="0" w:color="auto"/>
            </w:tcBorders>
            <w:vAlign w:val="center"/>
            <w:hideMark/>
          </w:tcPr>
          <w:p w:rsidR="009822C0" w:rsidRDefault="009822C0" w:rsidP="009822C0">
            <w:pPr>
              <w:ind w:leftChars="-62" w:left="-130" w:rightChars="-44" w:right="-92"/>
              <w:jc w:val="center"/>
              <w:rPr>
                <w:rFonts w:ascii="宋体"/>
                <w:sz w:val="20"/>
              </w:rPr>
            </w:pPr>
            <w:r>
              <w:rPr>
                <w:rFonts w:hint="eastAsia"/>
                <w:sz w:val="20"/>
              </w:rPr>
              <w:t>12</w:t>
            </w:r>
            <w:r>
              <w:rPr>
                <w:rFonts w:hint="eastAsia"/>
                <w:sz w:val="20"/>
              </w:rPr>
              <w:t>月</w:t>
            </w:r>
          </w:p>
        </w:tc>
      </w:tr>
      <w:tr w:rsidR="009822C0" w:rsidTr="009822C0">
        <w:trPr>
          <w:trHeight w:val="283"/>
          <w:jc w:val="center"/>
        </w:trPr>
        <w:tc>
          <w:tcPr>
            <w:tcW w:w="791" w:type="dxa"/>
            <w:tcBorders>
              <w:top w:val="single" w:sz="4" w:space="0" w:color="auto"/>
              <w:left w:val="single" w:sz="12" w:space="0" w:color="auto"/>
              <w:bottom w:val="single" w:sz="12" w:space="0" w:color="auto"/>
              <w:right w:val="single" w:sz="4" w:space="0" w:color="auto"/>
            </w:tcBorders>
            <w:vAlign w:val="center"/>
            <w:hideMark/>
          </w:tcPr>
          <w:p w:rsidR="009822C0" w:rsidRDefault="009822C0" w:rsidP="009822C0">
            <w:pPr>
              <w:ind w:leftChars="-62" w:left="-130" w:rightChars="-44" w:right="-92"/>
              <w:jc w:val="center"/>
              <w:rPr>
                <w:rFonts w:ascii="宋体"/>
                <w:sz w:val="20"/>
              </w:rPr>
            </w:pPr>
            <w:r>
              <w:rPr>
                <w:rFonts w:hint="eastAsia"/>
                <w:sz w:val="20"/>
              </w:rPr>
              <w:t>日均温度</w:t>
            </w:r>
          </w:p>
        </w:tc>
        <w:tc>
          <w:tcPr>
            <w:tcW w:w="698" w:type="dxa"/>
            <w:tcBorders>
              <w:top w:val="single" w:sz="4" w:space="0" w:color="auto"/>
              <w:left w:val="single" w:sz="4" w:space="0" w:color="auto"/>
              <w:bottom w:val="single" w:sz="12" w:space="0" w:color="auto"/>
              <w:right w:val="single" w:sz="4" w:space="0" w:color="auto"/>
            </w:tcBorders>
            <w:vAlign w:val="center"/>
            <w:hideMark/>
          </w:tcPr>
          <w:p w:rsidR="009822C0" w:rsidRDefault="009822C0">
            <w:pPr>
              <w:jc w:val="center"/>
              <w:rPr>
                <w:rFonts w:ascii="宋体"/>
                <w:spacing w:val="-20"/>
                <w:w w:val="90"/>
                <w:sz w:val="20"/>
              </w:rPr>
            </w:pPr>
            <w:r>
              <w:rPr>
                <w:rFonts w:hint="eastAsia"/>
                <w:spacing w:val="-20"/>
                <w:w w:val="90"/>
                <w:sz w:val="20"/>
              </w:rPr>
              <w:t>-13.11</w:t>
            </w:r>
          </w:p>
        </w:tc>
        <w:tc>
          <w:tcPr>
            <w:tcW w:w="698" w:type="dxa"/>
            <w:tcBorders>
              <w:top w:val="single" w:sz="4" w:space="0" w:color="auto"/>
              <w:left w:val="single" w:sz="4" w:space="0" w:color="auto"/>
              <w:bottom w:val="single" w:sz="12" w:space="0" w:color="auto"/>
              <w:right w:val="single" w:sz="4" w:space="0" w:color="auto"/>
            </w:tcBorders>
            <w:vAlign w:val="center"/>
            <w:hideMark/>
          </w:tcPr>
          <w:p w:rsidR="009822C0" w:rsidRDefault="009822C0">
            <w:pPr>
              <w:jc w:val="center"/>
              <w:rPr>
                <w:rFonts w:ascii="宋体"/>
                <w:spacing w:val="-20"/>
                <w:w w:val="90"/>
                <w:sz w:val="20"/>
              </w:rPr>
            </w:pPr>
            <w:r>
              <w:rPr>
                <w:rFonts w:hint="eastAsia"/>
                <w:spacing w:val="-20"/>
                <w:w w:val="90"/>
                <w:sz w:val="20"/>
              </w:rPr>
              <w:t>-10.13</w:t>
            </w:r>
          </w:p>
        </w:tc>
        <w:tc>
          <w:tcPr>
            <w:tcW w:w="698" w:type="dxa"/>
            <w:tcBorders>
              <w:top w:val="single" w:sz="4" w:space="0" w:color="auto"/>
              <w:left w:val="single" w:sz="4" w:space="0" w:color="auto"/>
              <w:bottom w:val="single" w:sz="12" w:space="0" w:color="auto"/>
              <w:right w:val="single" w:sz="4" w:space="0" w:color="auto"/>
            </w:tcBorders>
            <w:vAlign w:val="center"/>
            <w:hideMark/>
          </w:tcPr>
          <w:p w:rsidR="009822C0" w:rsidRDefault="009822C0">
            <w:pPr>
              <w:jc w:val="center"/>
              <w:rPr>
                <w:rFonts w:ascii="宋体"/>
                <w:spacing w:val="-20"/>
                <w:w w:val="90"/>
                <w:sz w:val="20"/>
              </w:rPr>
            </w:pPr>
            <w:r>
              <w:rPr>
                <w:rFonts w:hint="eastAsia"/>
                <w:spacing w:val="-20"/>
                <w:w w:val="90"/>
                <w:sz w:val="20"/>
              </w:rPr>
              <w:t>3.20</w:t>
            </w:r>
          </w:p>
        </w:tc>
        <w:tc>
          <w:tcPr>
            <w:tcW w:w="698" w:type="dxa"/>
            <w:tcBorders>
              <w:top w:val="single" w:sz="4" w:space="0" w:color="auto"/>
              <w:left w:val="single" w:sz="4" w:space="0" w:color="auto"/>
              <w:bottom w:val="single" w:sz="12" w:space="0" w:color="auto"/>
              <w:right w:val="single" w:sz="4" w:space="0" w:color="auto"/>
            </w:tcBorders>
            <w:vAlign w:val="center"/>
            <w:hideMark/>
          </w:tcPr>
          <w:p w:rsidR="009822C0" w:rsidRDefault="009822C0">
            <w:pPr>
              <w:jc w:val="center"/>
              <w:rPr>
                <w:rFonts w:ascii="宋体"/>
                <w:spacing w:val="-20"/>
                <w:w w:val="90"/>
                <w:sz w:val="20"/>
              </w:rPr>
            </w:pPr>
            <w:r>
              <w:rPr>
                <w:rFonts w:hint="eastAsia"/>
                <w:spacing w:val="-20"/>
                <w:w w:val="90"/>
                <w:sz w:val="20"/>
              </w:rPr>
              <w:t>14.41</w:t>
            </w:r>
          </w:p>
        </w:tc>
        <w:tc>
          <w:tcPr>
            <w:tcW w:w="698" w:type="dxa"/>
            <w:tcBorders>
              <w:top w:val="single" w:sz="4" w:space="0" w:color="auto"/>
              <w:left w:val="single" w:sz="4" w:space="0" w:color="auto"/>
              <w:bottom w:val="single" w:sz="12" w:space="0" w:color="auto"/>
              <w:right w:val="single" w:sz="4" w:space="0" w:color="auto"/>
            </w:tcBorders>
            <w:vAlign w:val="center"/>
            <w:hideMark/>
          </w:tcPr>
          <w:p w:rsidR="009822C0" w:rsidRDefault="009822C0">
            <w:pPr>
              <w:jc w:val="center"/>
              <w:rPr>
                <w:rFonts w:ascii="宋体"/>
                <w:spacing w:val="-20"/>
                <w:w w:val="90"/>
                <w:sz w:val="20"/>
              </w:rPr>
            </w:pPr>
            <w:r>
              <w:rPr>
                <w:rFonts w:hint="eastAsia"/>
                <w:spacing w:val="-20"/>
                <w:w w:val="90"/>
                <w:sz w:val="20"/>
              </w:rPr>
              <w:t>18.41</w:t>
            </w:r>
          </w:p>
        </w:tc>
        <w:tc>
          <w:tcPr>
            <w:tcW w:w="698" w:type="dxa"/>
            <w:tcBorders>
              <w:top w:val="single" w:sz="4" w:space="0" w:color="auto"/>
              <w:left w:val="single" w:sz="4" w:space="0" w:color="auto"/>
              <w:bottom w:val="single" w:sz="12" w:space="0" w:color="auto"/>
              <w:right w:val="single" w:sz="4" w:space="0" w:color="auto"/>
            </w:tcBorders>
            <w:vAlign w:val="center"/>
            <w:hideMark/>
          </w:tcPr>
          <w:p w:rsidR="009822C0" w:rsidRDefault="009822C0">
            <w:pPr>
              <w:jc w:val="center"/>
              <w:rPr>
                <w:rFonts w:ascii="宋体"/>
                <w:spacing w:val="-20"/>
                <w:w w:val="90"/>
                <w:sz w:val="20"/>
              </w:rPr>
            </w:pPr>
            <w:r>
              <w:rPr>
                <w:rFonts w:hint="eastAsia"/>
                <w:spacing w:val="-20"/>
                <w:w w:val="90"/>
                <w:sz w:val="20"/>
              </w:rPr>
              <w:t>22.37</w:t>
            </w:r>
          </w:p>
        </w:tc>
        <w:tc>
          <w:tcPr>
            <w:tcW w:w="698" w:type="dxa"/>
            <w:tcBorders>
              <w:top w:val="single" w:sz="4" w:space="0" w:color="auto"/>
              <w:left w:val="single" w:sz="4" w:space="0" w:color="auto"/>
              <w:bottom w:val="single" w:sz="12" w:space="0" w:color="auto"/>
              <w:right w:val="single" w:sz="4" w:space="0" w:color="auto"/>
            </w:tcBorders>
            <w:vAlign w:val="center"/>
            <w:hideMark/>
          </w:tcPr>
          <w:p w:rsidR="009822C0" w:rsidRDefault="009822C0">
            <w:pPr>
              <w:jc w:val="center"/>
              <w:rPr>
                <w:rFonts w:ascii="宋体"/>
                <w:spacing w:val="-20"/>
                <w:w w:val="90"/>
                <w:sz w:val="20"/>
              </w:rPr>
            </w:pPr>
            <w:r>
              <w:rPr>
                <w:rFonts w:hint="eastAsia"/>
                <w:spacing w:val="-20"/>
                <w:w w:val="90"/>
                <w:sz w:val="20"/>
              </w:rPr>
              <w:t>24.83</w:t>
            </w:r>
          </w:p>
        </w:tc>
        <w:tc>
          <w:tcPr>
            <w:tcW w:w="698" w:type="dxa"/>
            <w:tcBorders>
              <w:top w:val="single" w:sz="4" w:space="0" w:color="auto"/>
              <w:left w:val="single" w:sz="4" w:space="0" w:color="auto"/>
              <w:bottom w:val="single" w:sz="12" w:space="0" w:color="auto"/>
              <w:right w:val="single" w:sz="4" w:space="0" w:color="auto"/>
            </w:tcBorders>
            <w:vAlign w:val="center"/>
            <w:hideMark/>
          </w:tcPr>
          <w:p w:rsidR="009822C0" w:rsidRDefault="009822C0">
            <w:pPr>
              <w:jc w:val="center"/>
              <w:rPr>
                <w:rFonts w:ascii="宋体"/>
                <w:spacing w:val="-20"/>
                <w:w w:val="90"/>
                <w:sz w:val="20"/>
              </w:rPr>
            </w:pPr>
            <w:r>
              <w:rPr>
                <w:rFonts w:hint="eastAsia"/>
                <w:spacing w:val="-20"/>
                <w:w w:val="90"/>
                <w:sz w:val="20"/>
              </w:rPr>
              <w:t>22.76</w:t>
            </w:r>
          </w:p>
        </w:tc>
        <w:tc>
          <w:tcPr>
            <w:tcW w:w="698" w:type="dxa"/>
            <w:tcBorders>
              <w:top w:val="single" w:sz="4" w:space="0" w:color="auto"/>
              <w:left w:val="single" w:sz="4" w:space="0" w:color="auto"/>
              <w:bottom w:val="single" w:sz="12" w:space="0" w:color="auto"/>
              <w:right w:val="single" w:sz="4" w:space="0" w:color="auto"/>
            </w:tcBorders>
            <w:vAlign w:val="center"/>
            <w:hideMark/>
          </w:tcPr>
          <w:p w:rsidR="009822C0" w:rsidRDefault="009822C0">
            <w:pPr>
              <w:jc w:val="center"/>
              <w:rPr>
                <w:rFonts w:ascii="宋体"/>
                <w:spacing w:val="-20"/>
                <w:w w:val="90"/>
                <w:sz w:val="20"/>
              </w:rPr>
            </w:pPr>
            <w:r>
              <w:rPr>
                <w:rFonts w:hint="eastAsia"/>
                <w:spacing w:val="-20"/>
                <w:w w:val="90"/>
                <w:sz w:val="20"/>
              </w:rPr>
              <w:t>16.46</w:t>
            </w:r>
          </w:p>
        </w:tc>
        <w:tc>
          <w:tcPr>
            <w:tcW w:w="698" w:type="dxa"/>
            <w:tcBorders>
              <w:top w:val="single" w:sz="4" w:space="0" w:color="auto"/>
              <w:left w:val="single" w:sz="4" w:space="0" w:color="auto"/>
              <w:bottom w:val="single" w:sz="12" w:space="0" w:color="auto"/>
              <w:right w:val="single" w:sz="4" w:space="0" w:color="auto"/>
            </w:tcBorders>
            <w:vAlign w:val="center"/>
            <w:hideMark/>
          </w:tcPr>
          <w:p w:rsidR="009822C0" w:rsidRDefault="009822C0">
            <w:pPr>
              <w:jc w:val="center"/>
              <w:rPr>
                <w:rFonts w:ascii="宋体"/>
                <w:spacing w:val="-20"/>
                <w:w w:val="90"/>
                <w:sz w:val="20"/>
              </w:rPr>
            </w:pPr>
            <w:r>
              <w:rPr>
                <w:rFonts w:hint="eastAsia"/>
                <w:spacing w:val="-20"/>
                <w:w w:val="90"/>
                <w:sz w:val="20"/>
              </w:rPr>
              <w:t>10.31</w:t>
            </w:r>
          </w:p>
        </w:tc>
        <w:tc>
          <w:tcPr>
            <w:tcW w:w="698" w:type="dxa"/>
            <w:tcBorders>
              <w:top w:val="single" w:sz="4" w:space="0" w:color="auto"/>
              <w:left w:val="single" w:sz="4" w:space="0" w:color="auto"/>
              <w:bottom w:val="single" w:sz="12" w:space="0" w:color="auto"/>
              <w:right w:val="single" w:sz="4" w:space="0" w:color="auto"/>
            </w:tcBorders>
            <w:vAlign w:val="center"/>
            <w:hideMark/>
          </w:tcPr>
          <w:p w:rsidR="009822C0" w:rsidRDefault="009822C0">
            <w:pPr>
              <w:jc w:val="center"/>
              <w:rPr>
                <w:rFonts w:ascii="宋体"/>
                <w:spacing w:val="-20"/>
                <w:w w:val="90"/>
                <w:sz w:val="20"/>
              </w:rPr>
            </w:pPr>
            <w:r>
              <w:rPr>
                <w:rFonts w:hint="eastAsia"/>
                <w:spacing w:val="-20"/>
                <w:w w:val="90"/>
                <w:sz w:val="20"/>
              </w:rPr>
              <w:t>-1.82</w:t>
            </w:r>
          </w:p>
        </w:tc>
        <w:tc>
          <w:tcPr>
            <w:tcW w:w="705" w:type="dxa"/>
            <w:tcBorders>
              <w:top w:val="single" w:sz="4" w:space="0" w:color="auto"/>
              <w:left w:val="single" w:sz="4" w:space="0" w:color="auto"/>
              <w:bottom w:val="single" w:sz="12" w:space="0" w:color="auto"/>
              <w:right w:val="single" w:sz="12" w:space="0" w:color="auto"/>
            </w:tcBorders>
            <w:vAlign w:val="center"/>
            <w:hideMark/>
          </w:tcPr>
          <w:p w:rsidR="009822C0" w:rsidRDefault="009822C0">
            <w:pPr>
              <w:jc w:val="center"/>
              <w:rPr>
                <w:rFonts w:ascii="宋体"/>
                <w:spacing w:val="-20"/>
                <w:w w:val="90"/>
                <w:sz w:val="20"/>
              </w:rPr>
            </w:pPr>
            <w:r>
              <w:rPr>
                <w:rFonts w:hint="eastAsia"/>
                <w:spacing w:val="-20"/>
                <w:w w:val="90"/>
                <w:sz w:val="20"/>
              </w:rPr>
              <w:t>-12.95</w:t>
            </w:r>
          </w:p>
        </w:tc>
      </w:tr>
    </w:tbl>
    <w:p w:rsidR="009822C0" w:rsidRPr="009822C0" w:rsidRDefault="00D94C6A" w:rsidP="00AB66A1">
      <w:pPr>
        <w:spacing w:beforeLines="50" w:afterLines="50" w:line="360" w:lineRule="auto"/>
        <w:outlineLvl w:val="3"/>
        <w:rPr>
          <w:rFonts w:cs="Times New Roman"/>
          <w:b/>
          <w:color w:val="000000"/>
          <w:sz w:val="28"/>
          <w:szCs w:val="28"/>
        </w:rPr>
      </w:pPr>
      <w:r>
        <w:rPr>
          <w:rFonts w:cs="Times New Roman" w:hint="eastAsia"/>
          <w:b/>
          <w:color w:val="000000"/>
          <w:sz w:val="28"/>
          <w:szCs w:val="28"/>
        </w:rPr>
        <w:t>5</w:t>
      </w:r>
      <w:r w:rsidR="009822C0" w:rsidRPr="009822C0">
        <w:rPr>
          <w:rFonts w:cs="Times New Roman" w:hint="eastAsia"/>
          <w:b/>
          <w:color w:val="000000"/>
          <w:sz w:val="28"/>
          <w:szCs w:val="28"/>
        </w:rPr>
        <w:t>.</w:t>
      </w:r>
      <w:r w:rsidR="00DB70CE">
        <w:rPr>
          <w:rFonts w:cs="Times New Roman" w:hint="eastAsia"/>
          <w:b/>
          <w:color w:val="000000"/>
          <w:sz w:val="28"/>
          <w:szCs w:val="28"/>
        </w:rPr>
        <w:t>2</w:t>
      </w:r>
      <w:r w:rsidR="009822C0" w:rsidRPr="009822C0">
        <w:rPr>
          <w:rFonts w:cs="Times New Roman" w:hint="eastAsia"/>
          <w:b/>
          <w:color w:val="000000"/>
          <w:sz w:val="28"/>
          <w:szCs w:val="28"/>
        </w:rPr>
        <w:t>.1.3</w:t>
      </w:r>
      <w:r w:rsidR="009822C0" w:rsidRPr="009822C0">
        <w:rPr>
          <w:rFonts w:cs="Times New Roman" w:hint="eastAsia"/>
          <w:b/>
          <w:color w:val="000000"/>
          <w:sz w:val="28"/>
          <w:szCs w:val="28"/>
        </w:rPr>
        <w:t>气象特征调查</w:t>
      </w:r>
    </w:p>
    <w:p w:rsidR="009822C0" w:rsidRPr="00D94C6A" w:rsidRDefault="009822C0" w:rsidP="00D94C6A">
      <w:pPr>
        <w:spacing w:line="360" w:lineRule="auto"/>
        <w:ind w:firstLineChars="200" w:firstLine="480"/>
        <w:rPr>
          <w:sz w:val="24"/>
          <w:szCs w:val="24"/>
        </w:rPr>
      </w:pPr>
      <w:r w:rsidRPr="00D94C6A">
        <w:rPr>
          <w:rFonts w:hint="eastAsia"/>
          <w:sz w:val="24"/>
          <w:szCs w:val="24"/>
        </w:rPr>
        <w:t>（</w:t>
      </w:r>
      <w:r w:rsidRPr="00D94C6A">
        <w:rPr>
          <w:rFonts w:hint="eastAsia"/>
          <w:sz w:val="24"/>
          <w:szCs w:val="24"/>
        </w:rPr>
        <w:t>1</w:t>
      </w:r>
      <w:r w:rsidRPr="00D94C6A">
        <w:rPr>
          <w:rFonts w:hint="eastAsia"/>
          <w:sz w:val="24"/>
          <w:szCs w:val="24"/>
        </w:rPr>
        <w:t>）风向</w:t>
      </w:r>
    </w:p>
    <w:p w:rsidR="009822C0" w:rsidRPr="00D94C6A" w:rsidRDefault="009822C0" w:rsidP="00D94C6A">
      <w:pPr>
        <w:spacing w:line="360" w:lineRule="auto"/>
        <w:ind w:firstLineChars="200" w:firstLine="480"/>
        <w:rPr>
          <w:sz w:val="24"/>
          <w:szCs w:val="24"/>
        </w:rPr>
      </w:pPr>
      <w:r w:rsidRPr="00D94C6A">
        <w:rPr>
          <w:rFonts w:hint="eastAsia"/>
          <w:sz w:val="24"/>
          <w:szCs w:val="24"/>
        </w:rPr>
        <w:t>经对</w:t>
      </w:r>
      <w:r w:rsidRPr="00D94C6A">
        <w:rPr>
          <w:rFonts w:hint="eastAsia"/>
          <w:sz w:val="24"/>
          <w:szCs w:val="24"/>
        </w:rPr>
        <w:t>2017</w:t>
      </w:r>
      <w:r w:rsidRPr="00D94C6A">
        <w:rPr>
          <w:rFonts w:hint="eastAsia"/>
          <w:sz w:val="24"/>
          <w:szCs w:val="24"/>
        </w:rPr>
        <w:t>年地面气象观测数据的统计分析，</w:t>
      </w:r>
      <w:r w:rsidRPr="00D94C6A">
        <w:rPr>
          <w:rFonts w:hint="eastAsia"/>
          <w:sz w:val="24"/>
          <w:szCs w:val="24"/>
        </w:rPr>
        <w:t>2017</w:t>
      </w:r>
      <w:r w:rsidRPr="00D94C6A">
        <w:rPr>
          <w:rFonts w:hint="eastAsia"/>
          <w:sz w:val="24"/>
          <w:szCs w:val="24"/>
        </w:rPr>
        <w:t>年年均风频的月变化、年均风频的季变化及年均风频见表</w:t>
      </w:r>
      <w:r w:rsidR="00D94C6A">
        <w:rPr>
          <w:rFonts w:hint="eastAsia"/>
          <w:sz w:val="24"/>
          <w:szCs w:val="24"/>
        </w:rPr>
        <w:t>5</w:t>
      </w:r>
      <w:r w:rsidRPr="00D94C6A">
        <w:rPr>
          <w:rFonts w:hint="eastAsia"/>
          <w:sz w:val="24"/>
          <w:szCs w:val="24"/>
        </w:rPr>
        <w:t>.</w:t>
      </w:r>
      <w:r w:rsidR="00DB70CE">
        <w:rPr>
          <w:rFonts w:hint="eastAsia"/>
          <w:sz w:val="24"/>
          <w:szCs w:val="24"/>
        </w:rPr>
        <w:t>2</w:t>
      </w:r>
      <w:r w:rsidRPr="00D94C6A">
        <w:rPr>
          <w:rFonts w:hint="eastAsia"/>
          <w:sz w:val="24"/>
          <w:szCs w:val="24"/>
        </w:rPr>
        <w:t>-2</w:t>
      </w:r>
      <w:r w:rsidRPr="00D94C6A">
        <w:rPr>
          <w:rFonts w:hint="eastAsia"/>
          <w:sz w:val="24"/>
          <w:szCs w:val="24"/>
        </w:rPr>
        <w:t>，全年及各季节风向频率玫瑰见图</w:t>
      </w:r>
      <w:r w:rsidR="00D94C6A">
        <w:rPr>
          <w:rFonts w:hint="eastAsia"/>
          <w:sz w:val="24"/>
          <w:szCs w:val="24"/>
        </w:rPr>
        <w:t>5</w:t>
      </w:r>
      <w:r w:rsidRPr="00D94C6A">
        <w:rPr>
          <w:rFonts w:hint="eastAsia"/>
          <w:sz w:val="24"/>
          <w:szCs w:val="24"/>
        </w:rPr>
        <w:t>.</w:t>
      </w:r>
      <w:r w:rsidR="00DB70CE">
        <w:rPr>
          <w:rFonts w:hint="eastAsia"/>
          <w:sz w:val="24"/>
          <w:szCs w:val="24"/>
        </w:rPr>
        <w:t>2</w:t>
      </w:r>
      <w:r w:rsidRPr="00D94C6A">
        <w:rPr>
          <w:rFonts w:hint="eastAsia"/>
          <w:sz w:val="24"/>
          <w:szCs w:val="24"/>
        </w:rPr>
        <w:t>-3</w:t>
      </w:r>
      <w:r w:rsidRPr="00D94C6A">
        <w:rPr>
          <w:rFonts w:hint="eastAsia"/>
          <w:sz w:val="24"/>
          <w:szCs w:val="24"/>
        </w:rPr>
        <w:t>。</w:t>
      </w:r>
    </w:p>
    <w:p w:rsidR="009822C0" w:rsidRPr="00D94C6A" w:rsidRDefault="009822C0" w:rsidP="00D94C6A">
      <w:pPr>
        <w:pStyle w:val="af0"/>
        <w:spacing w:line="360" w:lineRule="auto"/>
        <w:ind w:firstLineChars="0" w:firstLine="0"/>
        <w:jc w:val="center"/>
        <w:rPr>
          <w:rFonts w:ascii="Times New Roman" w:eastAsiaTheme="minorEastAsia" w:hAnsi="Times New Roman"/>
        </w:rPr>
      </w:pPr>
      <w:r w:rsidRPr="00D94C6A">
        <w:rPr>
          <w:rFonts w:ascii="Times New Roman" w:eastAsiaTheme="minorEastAsia" w:hAnsiTheme="minorEastAsia"/>
        </w:rPr>
        <w:t>表</w:t>
      </w:r>
      <w:r w:rsidR="00DB70CE">
        <w:rPr>
          <w:rFonts w:ascii="Times New Roman" w:eastAsiaTheme="minorEastAsia" w:hAnsi="Times New Roman" w:hint="eastAsia"/>
        </w:rPr>
        <w:t>5.2</w:t>
      </w:r>
      <w:r w:rsidRPr="00D94C6A">
        <w:rPr>
          <w:rFonts w:ascii="Times New Roman" w:eastAsiaTheme="minorEastAsia" w:hAnsi="Times New Roman"/>
        </w:rPr>
        <w:t xml:space="preserve">-2  </w:t>
      </w:r>
      <w:r w:rsidRPr="00D94C6A">
        <w:rPr>
          <w:rFonts w:ascii="Times New Roman" w:eastAsiaTheme="minorEastAsia" w:hAnsiTheme="minorEastAsia"/>
        </w:rPr>
        <w:t>年季各风向频率（</w:t>
      </w:r>
      <w:r w:rsidRPr="00D94C6A">
        <w:rPr>
          <w:rFonts w:ascii="Times New Roman" w:eastAsiaTheme="minorEastAsia" w:hAnsi="Times New Roman"/>
        </w:rPr>
        <w:t>%</w:t>
      </w:r>
      <w:r w:rsidRPr="00D94C6A">
        <w:rPr>
          <w:rFonts w:ascii="Times New Roman" w:eastAsiaTheme="minorEastAsia" w:hAnsiTheme="minorEastAsia"/>
        </w:rPr>
        <w:t>）统计表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447"/>
        <w:gridCol w:w="346"/>
        <w:gridCol w:w="475"/>
        <w:gridCol w:w="450"/>
        <w:gridCol w:w="503"/>
        <w:gridCol w:w="465"/>
        <w:gridCol w:w="489"/>
        <w:gridCol w:w="512"/>
        <w:gridCol w:w="527"/>
        <w:gridCol w:w="474"/>
        <w:gridCol w:w="474"/>
        <w:gridCol w:w="488"/>
        <w:gridCol w:w="539"/>
        <w:gridCol w:w="431"/>
        <w:gridCol w:w="555"/>
        <w:gridCol w:w="449"/>
        <w:gridCol w:w="451"/>
        <w:gridCol w:w="447"/>
      </w:tblGrid>
      <w:tr w:rsidR="009822C0" w:rsidTr="00D94C6A">
        <w:trPr>
          <w:jc w:val="center"/>
        </w:trPr>
        <w:tc>
          <w:tcPr>
            <w:tcW w:w="481" w:type="dxa"/>
            <w:tcBorders>
              <w:top w:val="single" w:sz="12" w:space="0" w:color="auto"/>
              <w:left w:val="single" w:sz="12"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时间</w:t>
            </w:r>
          </w:p>
        </w:tc>
        <w:tc>
          <w:tcPr>
            <w:tcW w:w="363"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N</w:t>
            </w:r>
          </w:p>
        </w:tc>
        <w:tc>
          <w:tcPr>
            <w:tcW w:w="513"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NNE</w:t>
            </w:r>
          </w:p>
        </w:tc>
        <w:tc>
          <w:tcPr>
            <w:tcW w:w="484"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NE</w:t>
            </w:r>
          </w:p>
        </w:tc>
        <w:tc>
          <w:tcPr>
            <w:tcW w:w="545"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ENE</w:t>
            </w:r>
          </w:p>
        </w:tc>
        <w:tc>
          <w:tcPr>
            <w:tcW w:w="501"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E</w:t>
            </w:r>
          </w:p>
        </w:tc>
        <w:tc>
          <w:tcPr>
            <w:tcW w:w="529"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ESE</w:t>
            </w:r>
          </w:p>
        </w:tc>
        <w:tc>
          <w:tcPr>
            <w:tcW w:w="556"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SE</w:t>
            </w:r>
          </w:p>
        </w:tc>
        <w:tc>
          <w:tcPr>
            <w:tcW w:w="573"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SSE</w:t>
            </w:r>
          </w:p>
        </w:tc>
        <w:tc>
          <w:tcPr>
            <w:tcW w:w="512"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S</w:t>
            </w:r>
          </w:p>
        </w:tc>
        <w:tc>
          <w:tcPr>
            <w:tcW w:w="512"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SSW</w:t>
            </w:r>
          </w:p>
        </w:tc>
        <w:tc>
          <w:tcPr>
            <w:tcW w:w="528"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SW</w:t>
            </w:r>
          </w:p>
        </w:tc>
        <w:tc>
          <w:tcPr>
            <w:tcW w:w="587"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WSW</w:t>
            </w:r>
          </w:p>
        </w:tc>
        <w:tc>
          <w:tcPr>
            <w:tcW w:w="462"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W</w:t>
            </w:r>
          </w:p>
        </w:tc>
        <w:tc>
          <w:tcPr>
            <w:tcW w:w="606"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WNW</w:t>
            </w:r>
          </w:p>
        </w:tc>
        <w:tc>
          <w:tcPr>
            <w:tcW w:w="483"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NW</w:t>
            </w:r>
          </w:p>
        </w:tc>
        <w:tc>
          <w:tcPr>
            <w:tcW w:w="485"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NNW</w:t>
            </w:r>
          </w:p>
        </w:tc>
        <w:tc>
          <w:tcPr>
            <w:tcW w:w="480" w:type="dxa"/>
            <w:tcBorders>
              <w:top w:val="single" w:sz="12" w:space="0" w:color="auto"/>
              <w:left w:val="single" w:sz="4" w:space="0" w:color="auto"/>
              <w:bottom w:val="single" w:sz="4" w:space="0" w:color="auto"/>
              <w:right w:val="single" w:sz="12" w:space="0" w:color="auto"/>
            </w:tcBorders>
            <w:vAlign w:val="center"/>
            <w:hideMark/>
          </w:tcPr>
          <w:p w:rsidR="009822C0" w:rsidRDefault="009822C0" w:rsidP="009822C0">
            <w:pPr>
              <w:ind w:leftChars="-50" w:left="-105" w:rightChars="-50" w:right="-105"/>
              <w:jc w:val="center"/>
              <w:rPr>
                <w:rFonts w:ascii="宋体"/>
              </w:rPr>
            </w:pPr>
            <w:r>
              <w:rPr>
                <w:rFonts w:hint="eastAsia"/>
              </w:rPr>
              <w:t>C</w:t>
            </w:r>
          </w:p>
        </w:tc>
      </w:tr>
      <w:tr w:rsidR="009822C0" w:rsidTr="00D94C6A">
        <w:trPr>
          <w:jc w:val="center"/>
        </w:trPr>
        <w:tc>
          <w:tcPr>
            <w:tcW w:w="481" w:type="dxa"/>
            <w:tcBorders>
              <w:top w:val="single" w:sz="4" w:space="0" w:color="auto"/>
              <w:left w:val="single" w:sz="12"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一月</w:t>
            </w:r>
          </w:p>
        </w:tc>
        <w:tc>
          <w:tcPr>
            <w:tcW w:w="36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3.23</w:t>
            </w:r>
          </w:p>
        </w:tc>
        <w:tc>
          <w:tcPr>
            <w:tcW w:w="51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5.65</w:t>
            </w:r>
          </w:p>
        </w:tc>
        <w:tc>
          <w:tcPr>
            <w:tcW w:w="484"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7.26</w:t>
            </w:r>
          </w:p>
        </w:tc>
        <w:tc>
          <w:tcPr>
            <w:tcW w:w="54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4.84</w:t>
            </w:r>
          </w:p>
        </w:tc>
        <w:tc>
          <w:tcPr>
            <w:tcW w:w="501"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3.23</w:t>
            </w:r>
          </w:p>
        </w:tc>
        <w:tc>
          <w:tcPr>
            <w:tcW w:w="529"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6.45</w:t>
            </w:r>
          </w:p>
        </w:tc>
        <w:tc>
          <w:tcPr>
            <w:tcW w:w="556"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4.03</w:t>
            </w:r>
          </w:p>
        </w:tc>
        <w:tc>
          <w:tcPr>
            <w:tcW w:w="57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7.26</w:t>
            </w:r>
          </w:p>
        </w:tc>
        <w:tc>
          <w:tcPr>
            <w:tcW w:w="512"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3.23</w:t>
            </w:r>
          </w:p>
        </w:tc>
        <w:tc>
          <w:tcPr>
            <w:tcW w:w="512"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11.29</w:t>
            </w:r>
          </w:p>
        </w:tc>
        <w:tc>
          <w:tcPr>
            <w:tcW w:w="528"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10.48</w:t>
            </w:r>
          </w:p>
        </w:tc>
        <w:tc>
          <w:tcPr>
            <w:tcW w:w="587"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7.26</w:t>
            </w:r>
          </w:p>
        </w:tc>
        <w:tc>
          <w:tcPr>
            <w:tcW w:w="462"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9.68</w:t>
            </w:r>
          </w:p>
        </w:tc>
        <w:tc>
          <w:tcPr>
            <w:tcW w:w="606"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2.42</w:t>
            </w:r>
          </w:p>
        </w:tc>
        <w:tc>
          <w:tcPr>
            <w:tcW w:w="48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3.23</w:t>
            </w:r>
          </w:p>
        </w:tc>
        <w:tc>
          <w:tcPr>
            <w:tcW w:w="48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3.23</w:t>
            </w:r>
          </w:p>
        </w:tc>
        <w:tc>
          <w:tcPr>
            <w:tcW w:w="480" w:type="dxa"/>
            <w:tcBorders>
              <w:top w:val="single" w:sz="4" w:space="0" w:color="auto"/>
              <w:left w:val="single" w:sz="4" w:space="0" w:color="auto"/>
              <w:bottom w:val="single" w:sz="4" w:space="0" w:color="auto"/>
              <w:right w:val="single" w:sz="12" w:space="0" w:color="auto"/>
            </w:tcBorders>
            <w:vAlign w:val="center"/>
            <w:hideMark/>
          </w:tcPr>
          <w:p w:rsidR="009822C0" w:rsidRDefault="009822C0" w:rsidP="009822C0">
            <w:pPr>
              <w:ind w:leftChars="-50" w:left="-105" w:rightChars="-50" w:right="-105"/>
              <w:jc w:val="center"/>
              <w:rPr>
                <w:rFonts w:ascii="宋体"/>
              </w:rPr>
            </w:pPr>
            <w:r>
              <w:rPr>
                <w:rFonts w:hint="eastAsia"/>
              </w:rPr>
              <w:t>7.26</w:t>
            </w:r>
          </w:p>
        </w:tc>
      </w:tr>
      <w:tr w:rsidR="009822C0" w:rsidTr="00D94C6A">
        <w:trPr>
          <w:jc w:val="center"/>
        </w:trPr>
        <w:tc>
          <w:tcPr>
            <w:tcW w:w="481" w:type="dxa"/>
            <w:tcBorders>
              <w:top w:val="single" w:sz="4" w:space="0" w:color="auto"/>
              <w:left w:val="single" w:sz="12"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二月</w:t>
            </w:r>
          </w:p>
        </w:tc>
        <w:tc>
          <w:tcPr>
            <w:tcW w:w="36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0.0</w:t>
            </w:r>
            <w:r>
              <w:rPr>
                <w:rFonts w:hint="eastAsia"/>
              </w:rPr>
              <w:lastRenderedPageBreak/>
              <w:t>0</w:t>
            </w:r>
          </w:p>
        </w:tc>
        <w:tc>
          <w:tcPr>
            <w:tcW w:w="51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lastRenderedPageBreak/>
              <w:t>1.79</w:t>
            </w:r>
          </w:p>
        </w:tc>
        <w:tc>
          <w:tcPr>
            <w:tcW w:w="484"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9.82</w:t>
            </w:r>
          </w:p>
        </w:tc>
        <w:tc>
          <w:tcPr>
            <w:tcW w:w="54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8.93</w:t>
            </w:r>
          </w:p>
        </w:tc>
        <w:tc>
          <w:tcPr>
            <w:tcW w:w="501"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8.93</w:t>
            </w:r>
          </w:p>
        </w:tc>
        <w:tc>
          <w:tcPr>
            <w:tcW w:w="529"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8.04</w:t>
            </w:r>
          </w:p>
        </w:tc>
        <w:tc>
          <w:tcPr>
            <w:tcW w:w="556"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7.14</w:t>
            </w:r>
          </w:p>
        </w:tc>
        <w:tc>
          <w:tcPr>
            <w:tcW w:w="57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2.68</w:t>
            </w:r>
          </w:p>
        </w:tc>
        <w:tc>
          <w:tcPr>
            <w:tcW w:w="512"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5.36</w:t>
            </w:r>
          </w:p>
        </w:tc>
        <w:tc>
          <w:tcPr>
            <w:tcW w:w="512"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8.04</w:t>
            </w:r>
          </w:p>
        </w:tc>
        <w:tc>
          <w:tcPr>
            <w:tcW w:w="528"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14.29</w:t>
            </w:r>
          </w:p>
        </w:tc>
        <w:tc>
          <w:tcPr>
            <w:tcW w:w="587"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4.46</w:t>
            </w:r>
          </w:p>
        </w:tc>
        <w:tc>
          <w:tcPr>
            <w:tcW w:w="462"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5.36</w:t>
            </w:r>
          </w:p>
        </w:tc>
        <w:tc>
          <w:tcPr>
            <w:tcW w:w="606"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3.57</w:t>
            </w:r>
          </w:p>
        </w:tc>
        <w:tc>
          <w:tcPr>
            <w:tcW w:w="48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4.46</w:t>
            </w:r>
          </w:p>
        </w:tc>
        <w:tc>
          <w:tcPr>
            <w:tcW w:w="48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1.79</w:t>
            </w:r>
          </w:p>
        </w:tc>
        <w:tc>
          <w:tcPr>
            <w:tcW w:w="480" w:type="dxa"/>
            <w:tcBorders>
              <w:top w:val="single" w:sz="4" w:space="0" w:color="auto"/>
              <w:left w:val="single" w:sz="4" w:space="0" w:color="auto"/>
              <w:bottom w:val="single" w:sz="4" w:space="0" w:color="auto"/>
              <w:right w:val="single" w:sz="12" w:space="0" w:color="auto"/>
            </w:tcBorders>
            <w:vAlign w:val="center"/>
            <w:hideMark/>
          </w:tcPr>
          <w:p w:rsidR="009822C0" w:rsidRDefault="009822C0" w:rsidP="009822C0">
            <w:pPr>
              <w:ind w:leftChars="-50" w:left="-105" w:rightChars="-50" w:right="-105"/>
              <w:jc w:val="center"/>
              <w:rPr>
                <w:rFonts w:ascii="宋体"/>
              </w:rPr>
            </w:pPr>
            <w:r>
              <w:rPr>
                <w:rFonts w:hint="eastAsia"/>
              </w:rPr>
              <w:t>5.36</w:t>
            </w:r>
          </w:p>
        </w:tc>
      </w:tr>
      <w:tr w:rsidR="009822C0" w:rsidTr="00D94C6A">
        <w:trPr>
          <w:jc w:val="center"/>
        </w:trPr>
        <w:tc>
          <w:tcPr>
            <w:tcW w:w="481" w:type="dxa"/>
            <w:tcBorders>
              <w:top w:val="single" w:sz="4" w:space="0" w:color="auto"/>
              <w:left w:val="single" w:sz="12"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lastRenderedPageBreak/>
              <w:t>三月</w:t>
            </w:r>
          </w:p>
        </w:tc>
        <w:tc>
          <w:tcPr>
            <w:tcW w:w="36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4.03</w:t>
            </w:r>
          </w:p>
        </w:tc>
        <w:tc>
          <w:tcPr>
            <w:tcW w:w="51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2.42</w:t>
            </w:r>
          </w:p>
        </w:tc>
        <w:tc>
          <w:tcPr>
            <w:tcW w:w="484"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4.03</w:t>
            </w:r>
          </w:p>
        </w:tc>
        <w:tc>
          <w:tcPr>
            <w:tcW w:w="54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3.23</w:t>
            </w:r>
          </w:p>
        </w:tc>
        <w:tc>
          <w:tcPr>
            <w:tcW w:w="501"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15.32</w:t>
            </w:r>
          </w:p>
        </w:tc>
        <w:tc>
          <w:tcPr>
            <w:tcW w:w="529"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5.65</w:t>
            </w:r>
          </w:p>
        </w:tc>
        <w:tc>
          <w:tcPr>
            <w:tcW w:w="556"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0.00</w:t>
            </w:r>
          </w:p>
        </w:tc>
        <w:tc>
          <w:tcPr>
            <w:tcW w:w="57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3.23</w:t>
            </w:r>
          </w:p>
        </w:tc>
        <w:tc>
          <w:tcPr>
            <w:tcW w:w="512"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1.61</w:t>
            </w:r>
          </w:p>
        </w:tc>
        <w:tc>
          <w:tcPr>
            <w:tcW w:w="512"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8.87</w:t>
            </w:r>
          </w:p>
        </w:tc>
        <w:tc>
          <w:tcPr>
            <w:tcW w:w="528"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20.16</w:t>
            </w:r>
          </w:p>
        </w:tc>
        <w:tc>
          <w:tcPr>
            <w:tcW w:w="587"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12.90</w:t>
            </w:r>
          </w:p>
        </w:tc>
        <w:tc>
          <w:tcPr>
            <w:tcW w:w="462"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8.87</w:t>
            </w:r>
          </w:p>
        </w:tc>
        <w:tc>
          <w:tcPr>
            <w:tcW w:w="606"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2.42</w:t>
            </w:r>
          </w:p>
        </w:tc>
        <w:tc>
          <w:tcPr>
            <w:tcW w:w="48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5.65</w:t>
            </w:r>
          </w:p>
        </w:tc>
        <w:tc>
          <w:tcPr>
            <w:tcW w:w="48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0.81</w:t>
            </w:r>
          </w:p>
        </w:tc>
        <w:tc>
          <w:tcPr>
            <w:tcW w:w="480" w:type="dxa"/>
            <w:tcBorders>
              <w:top w:val="single" w:sz="4" w:space="0" w:color="auto"/>
              <w:left w:val="single" w:sz="4" w:space="0" w:color="auto"/>
              <w:bottom w:val="single" w:sz="4" w:space="0" w:color="auto"/>
              <w:right w:val="single" w:sz="12" w:space="0" w:color="auto"/>
            </w:tcBorders>
            <w:vAlign w:val="center"/>
            <w:hideMark/>
          </w:tcPr>
          <w:p w:rsidR="009822C0" w:rsidRDefault="009822C0" w:rsidP="009822C0">
            <w:pPr>
              <w:ind w:leftChars="-50" w:left="-105" w:rightChars="-50" w:right="-105"/>
              <w:jc w:val="center"/>
              <w:rPr>
                <w:rFonts w:ascii="宋体"/>
              </w:rPr>
            </w:pPr>
            <w:r>
              <w:rPr>
                <w:rFonts w:hint="eastAsia"/>
              </w:rPr>
              <w:t>0.81</w:t>
            </w:r>
          </w:p>
        </w:tc>
      </w:tr>
      <w:tr w:rsidR="009822C0" w:rsidTr="00D94C6A">
        <w:trPr>
          <w:jc w:val="center"/>
        </w:trPr>
        <w:tc>
          <w:tcPr>
            <w:tcW w:w="481" w:type="dxa"/>
            <w:tcBorders>
              <w:top w:val="single" w:sz="4" w:space="0" w:color="auto"/>
              <w:left w:val="single" w:sz="12"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四月</w:t>
            </w:r>
          </w:p>
        </w:tc>
        <w:tc>
          <w:tcPr>
            <w:tcW w:w="36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0.83</w:t>
            </w:r>
          </w:p>
        </w:tc>
        <w:tc>
          <w:tcPr>
            <w:tcW w:w="51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4.17</w:t>
            </w:r>
          </w:p>
        </w:tc>
        <w:tc>
          <w:tcPr>
            <w:tcW w:w="484"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8.33</w:t>
            </w:r>
          </w:p>
        </w:tc>
        <w:tc>
          <w:tcPr>
            <w:tcW w:w="54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9.17</w:t>
            </w:r>
          </w:p>
        </w:tc>
        <w:tc>
          <w:tcPr>
            <w:tcW w:w="501"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4.17</w:t>
            </w:r>
          </w:p>
        </w:tc>
        <w:tc>
          <w:tcPr>
            <w:tcW w:w="529"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5.83</w:t>
            </w:r>
          </w:p>
        </w:tc>
        <w:tc>
          <w:tcPr>
            <w:tcW w:w="556"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4.17</w:t>
            </w:r>
          </w:p>
        </w:tc>
        <w:tc>
          <w:tcPr>
            <w:tcW w:w="57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2.50</w:t>
            </w:r>
          </w:p>
        </w:tc>
        <w:tc>
          <w:tcPr>
            <w:tcW w:w="512"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4.17</w:t>
            </w:r>
          </w:p>
        </w:tc>
        <w:tc>
          <w:tcPr>
            <w:tcW w:w="512"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8.33</w:t>
            </w:r>
          </w:p>
        </w:tc>
        <w:tc>
          <w:tcPr>
            <w:tcW w:w="528"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12.50</w:t>
            </w:r>
          </w:p>
        </w:tc>
        <w:tc>
          <w:tcPr>
            <w:tcW w:w="587"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8.33</w:t>
            </w:r>
          </w:p>
        </w:tc>
        <w:tc>
          <w:tcPr>
            <w:tcW w:w="462"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11.67</w:t>
            </w:r>
          </w:p>
        </w:tc>
        <w:tc>
          <w:tcPr>
            <w:tcW w:w="606"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6.67</w:t>
            </w:r>
          </w:p>
        </w:tc>
        <w:tc>
          <w:tcPr>
            <w:tcW w:w="48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4.17</w:t>
            </w:r>
          </w:p>
        </w:tc>
        <w:tc>
          <w:tcPr>
            <w:tcW w:w="48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3.33</w:t>
            </w:r>
          </w:p>
        </w:tc>
        <w:tc>
          <w:tcPr>
            <w:tcW w:w="480" w:type="dxa"/>
            <w:tcBorders>
              <w:top w:val="single" w:sz="4" w:space="0" w:color="auto"/>
              <w:left w:val="single" w:sz="4" w:space="0" w:color="auto"/>
              <w:bottom w:val="single" w:sz="4" w:space="0" w:color="auto"/>
              <w:right w:val="single" w:sz="12" w:space="0" w:color="auto"/>
            </w:tcBorders>
            <w:vAlign w:val="center"/>
            <w:hideMark/>
          </w:tcPr>
          <w:p w:rsidR="009822C0" w:rsidRDefault="009822C0" w:rsidP="009822C0">
            <w:pPr>
              <w:ind w:leftChars="-50" w:left="-105" w:rightChars="-50" w:right="-105"/>
              <w:jc w:val="center"/>
              <w:rPr>
                <w:rFonts w:ascii="宋体"/>
              </w:rPr>
            </w:pPr>
            <w:r>
              <w:rPr>
                <w:rFonts w:hint="eastAsia"/>
              </w:rPr>
              <w:t>1.67</w:t>
            </w:r>
          </w:p>
        </w:tc>
      </w:tr>
      <w:tr w:rsidR="009822C0" w:rsidTr="00D94C6A">
        <w:trPr>
          <w:jc w:val="center"/>
        </w:trPr>
        <w:tc>
          <w:tcPr>
            <w:tcW w:w="481" w:type="dxa"/>
            <w:tcBorders>
              <w:top w:val="single" w:sz="4" w:space="0" w:color="auto"/>
              <w:left w:val="single" w:sz="12"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五月</w:t>
            </w:r>
          </w:p>
        </w:tc>
        <w:tc>
          <w:tcPr>
            <w:tcW w:w="36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2.42</w:t>
            </w:r>
          </w:p>
        </w:tc>
        <w:tc>
          <w:tcPr>
            <w:tcW w:w="51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2.42</w:t>
            </w:r>
          </w:p>
        </w:tc>
        <w:tc>
          <w:tcPr>
            <w:tcW w:w="484"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4.03</w:t>
            </w:r>
          </w:p>
        </w:tc>
        <w:tc>
          <w:tcPr>
            <w:tcW w:w="54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7.26</w:t>
            </w:r>
          </w:p>
        </w:tc>
        <w:tc>
          <w:tcPr>
            <w:tcW w:w="501"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7.26</w:t>
            </w:r>
          </w:p>
        </w:tc>
        <w:tc>
          <w:tcPr>
            <w:tcW w:w="529"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3.23</w:t>
            </w:r>
          </w:p>
        </w:tc>
        <w:tc>
          <w:tcPr>
            <w:tcW w:w="556"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0.81</w:t>
            </w:r>
          </w:p>
        </w:tc>
        <w:tc>
          <w:tcPr>
            <w:tcW w:w="57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0.81</w:t>
            </w:r>
          </w:p>
        </w:tc>
        <w:tc>
          <w:tcPr>
            <w:tcW w:w="512"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3.23</w:t>
            </w:r>
          </w:p>
        </w:tc>
        <w:tc>
          <w:tcPr>
            <w:tcW w:w="512"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16.94</w:t>
            </w:r>
          </w:p>
        </w:tc>
        <w:tc>
          <w:tcPr>
            <w:tcW w:w="528"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12.90</w:t>
            </w:r>
          </w:p>
        </w:tc>
        <w:tc>
          <w:tcPr>
            <w:tcW w:w="587"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15.32</w:t>
            </w:r>
          </w:p>
        </w:tc>
        <w:tc>
          <w:tcPr>
            <w:tcW w:w="462"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11.29</w:t>
            </w:r>
          </w:p>
        </w:tc>
        <w:tc>
          <w:tcPr>
            <w:tcW w:w="606"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2.42</w:t>
            </w:r>
          </w:p>
        </w:tc>
        <w:tc>
          <w:tcPr>
            <w:tcW w:w="48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2.42</w:t>
            </w:r>
          </w:p>
        </w:tc>
        <w:tc>
          <w:tcPr>
            <w:tcW w:w="48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4.03</w:t>
            </w:r>
          </w:p>
        </w:tc>
        <w:tc>
          <w:tcPr>
            <w:tcW w:w="480" w:type="dxa"/>
            <w:tcBorders>
              <w:top w:val="single" w:sz="4" w:space="0" w:color="auto"/>
              <w:left w:val="single" w:sz="4" w:space="0" w:color="auto"/>
              <w:bottom w:val="single" w:sz="4" w:space="0" w:color="auto"/>
              <w:right w:val="single" w:sz="12" w:space="0" w:color="auto"/>
            </w:tcBorders>
            <w:vAlign w:val="center"/>
            <w:hideMark/>
          </w:tcPr>
          <w:p w:rsidR="009822C0" w:rsidRDefault="009822C0" w:rsidP="009822C0">
            <w:pPr>
              <w:ind w:leftChars="-50" w:left="-105" w:rightChars="-50" w:right="-105"/>
              <w:jc w:val="center"/>
              <w:rPr>
                <w:rFonts w:ascii="宋体"/>
              </w:rPr>
            </w:pPr>
            <w:r>
              <w:rPr>
                <w:rFonts w:hint="eastAsia"/>
              </w:rPr>
              <w:t>3.23</w:t>
            </w:r>
          </w:p>
        </w:tc>
      </w:tr>
      <w:tr w:rsidR="009822C0" w:rsidTr="00D94C6A">
        <w:trPr>
          <w:jc w:val="center"/>
        </w:trPr>
        <w:tc>
          <w:tcPr>
            <w:tcW w:w="481" w:type="dxa"/>
            <w:tcBorders>
              <w:top w:val="single" w:sz="4" w:space="0" w:color="auto"/>
              <w:left w:val="single" w:sz="12"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六月</w:t>
            </w:r>
          </w:p>
        </w:tc>
        <w:tc>
          <w:tcPr>
            <w:tcW w:w="36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3.33</w:t>
            </w:r>
          </w:p>
        </w:tc>
        <w:tc>
          <w:tcPr>
            <w:tcW w:w="51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4.17</w:t>
            </w:r>
          </w:p>
        </w:tc>
        <w:tc>
          <w:tcPr>
            <w:tcW w:w="484"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0.83</w:t>
            </w:r>
          </w:p>
        </w:tc>
        <w:tc>
          <w:tcPr>
            <w:tcW w:w="54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5.83</w:t>
            </w:r>
          </w:p>
        </w:tc>
        <w:tc>
          <w:tcPr>
            <w:tcW w:w="501"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5.00</w:t>
            </w:r>
          </w:p>
        </w:tc>
        <w:tc>
          <w:tcPr>
            <w:tcW w:w="529"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7.50</w:t>
            </w:r>
          </w:p>
        </w:tc>
        <w:tc>
          <w:tcPr>
            <w:tcW w:w="556"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2.50</w:t>
            </w:r>
          </w:p>
        </w:tc>
        <w:tc>
          <w:tcPr>
            <w:tcW w:w="57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5.83</w:t>
            </w:r>
          </w:p>
        </w:tc>
        <w:tc>
          <w:tcPr>
            <w:tcW w:w="512"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8.33</w:t>
            </w:r>
          </w:p>
        </w:tc>
        <w:tc>
          <w:tcPr>
            <w:tcW w:w="512"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16.67</w:t>
            </w:r>
          </w:p>
        </w:tc>
        <w:tc>
          <w:tcPr>
            <w:tcW w:w="528"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9.17</w:t>
            </w:r>
          </w:p>
        </w:tc>
        <w:tc>
          <w:tcPr>
            <w:tcW w:w="587"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2.50</w:t>
            </w:r>
          </w:p>
        </w:tc>
        <w:tc>
          <w:tcPr>
            <w:tcW w:w="462"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9.17</w:t>
            </w:r>
          </w:p>
        </w:tc>
        <w:tc>
          <w:tcPr>
            <w:tcW w:w="606"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5.83</w:t>
            </w:r>
          </w:p>
        </w:tc>
        <w:tc>
          <w:tcPr>
            <w:tcW w:w="48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5.00</w:t>
            </w:r>
          </w:p>
        </w:tc>
        <w:tc>
          <w:tcPr>
            <w:tcW w:w="48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2.50</w:t>
            </w:r>
          </w:p>
        </w:tc>
        <w:tc>
          <w:tcPr>
            <w:tcW w:w="480" w:type="dxa"/>
            <w:tcBorders>
              <w:top w:val="single" w:sz="4" w:space="0" w:color="auto"/>
              <w:left w:val="single" w:sz="4" w:space="0" w:color="auto"/>
              <w:bottom w:val="single" w:sz="4" w:space="0" w:color="auto"/>
              <w:right w:val="single" w:sz="12" w:space="0" w:color="auto"/>
            </w:tcBorders>
            <w:vAlign w:val="center"/>
            <w:hideMark/>
          </w:tcPr>
          <w:p w:rsidR="009822C0" w:rsidRDefault="009822C0" w:rsidP="009822C0">
            <w:pPr>
              <w:ind w:leftChars="-50" w:left="-105" w:rightChars="-50" w:right="-105"/>
              <w:jc w:val="center"/>
              <w:rPr>
                <w:rFonts w:ascii="宋体"/>
              </w:rPr>
            </w:pPr>
            <w:r>
              <w:rPr>
                <w:rFonts w:hint="eastAsia"/>
              </w:rPr>
              <w:t>5.83</w:t>
            </w:r>
          </w:p>
        </w:tc>
      </w:tr>
      <w:tr w:rsidR="009822C0" w:rsidTr="00D94C6A">
        <w:trPr>
          <w:jc w:val="center"/>
        </w:trPr>
        <w:tc>
          <w:tcPr>
            <w:tcW w:w="481" w:type="dxa"/>
            <w:tcBorders>
              <w:top w:val="single" w:sz="4" w:space="0" w:color="auto"/>
              <w:left w:val="single" w:sz="12"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七月</w:t>
            </w:r>
          </w:p>
        </w:tc>
        <w:tc>
          <w:tcPr>
            <w:tcW w:w="36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5.65</w:t>
            </w:r>
          </w:p>
        </w:tc>
        <w:tc>
          <w:tcPr>
            <w:tcW w:w="51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3.23</w:t>
            </w:r>
          </w:p>
        </w:tc>
        <w:tc>
          <w:tcPr>
            <w:tcW w:w="484"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2.42</w:t>
            </w:r>
          </w:p>
        </w:tc>
        <w:tc>
          <w:tcPr>
            <w:tcW w:w="54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2.42</w:t>
            </w:r>
          </w:p>
        </w:tc>
        <w:tc>
          <w:tcPr>
            <w:tcW w:w="501"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8.06</w:t>
            </w:r>
          </w:p>
        </w:tc>
        <w:tc>
          <w:tcPr>
            <w:tcW w:w="529"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10.48</w:t>
            </w:r>
          </w:p>
        </w:tc>
        <w:tc>
          <w:tcPr>
            <w:tcW w:w="556"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4.03</w:t>
            </w:r>
          </w:p>
        </w:tc>
        <w:tc>
          <w:tcPr>
            <w:tcW w:w="57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3.23</w:t>
            </w:r>
          </w:p>
        </w:tc>
        <w:tc>
          <w:tcPr>
            <w:tcW w:w="512"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5.65</w:t>
            </w:r>
          </w:p>
        </w:tc>
        <w:tc>
          <w:tcPr>
            <w:tcW w:w="512"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19.35</w:t>
            </w:r>
          </w:p>
        </w:tc>
        <w:tc>
          <w:tcPr>
            <w:tcW w:w="528"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12.10</w:t>
            </w:r>
          </w:p>
        </w:tc>
        <w:tc>
          <w:tcPr>
            <w:tcW w:w="587"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8.06</w:t>
            </w:r>
          </w:p>
        </w:tc>
        <w:tc>
          <w:tcPr>
            <w:tcW w:w="462"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6.45</w:t>
            </w:r>
          </w:p>
        </w:tc>
        <w:tc>
          <w:tcPr>
            <w:tcW w:w="606"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1.61</w:t>
            </w:r>
          </w:p>
        </w:tc>
        <w:tc>
          <w:tcPr>
            <w:tcW w:w="48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1.61</w:t>
            </w:r>
          </w:p>
        </w:tc>
        <w:tc>
          <w:tcPr>
            <w:tcW w:w="48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4.03</w:t>
            </w:r>
          </w:p>
        </w:tc>
        <w:tc>
          <w:tcPr>
            <w:tcW w:w="480" w:type="dxa"/>
            <w:tcBorders>
              <w:top w:val="single" w:sz="4" w:space="0" w:color="auto"/>
              <w:left w:val="single" w:sz="4" w:space="0" w:color="auto"/>
              <w:bottom w:val="single" w:sz="4" w:space="0" w:color="auto"/>
              <w:right w:val="single" w:sz="12" w:space="0" w:color="auto"/>
            </w:tcBorders>
            <w:vAlign w:val="center"/>
            <w:hideMark/>
          </w:tcPr>
          <w:p w:rsidR="009822C0" w:rsidRDefault="009822C0" w:rsidP="009822C0">
            <w:pPr>
              <w:ind w:leftChars="-50" w:left="-105" w:rightChars="-50" w:right="-105"/>
              <w:jc w:val="center"/>
              <w:rPr>
                <w:rFonts w:ascii="宋体"/>
              </w:rPr>
            </w:pPr>
            <w:r>
              <w:rPr>
                <w:rFonts w:hint="eastAsia"/>
              </w:rPr>
              <w:t>1.61</w:t>
            </w:r>
          </w:p>
        </w:tc>
      </w:tr>
      <w:tr w:rsidR="009822C0" w:rsidTr="00D94C6A">
        <w:trPr>
          <w:jc w:val="center"/>
        </w:trPr>
        <w:tc>
          <w:tcPr>
            <w:tcW w:w="481" w:type="dxa"/>
            <w:tcBorders>
              <w:top w:val="single" w:sz="4" w:space="0" w:color="auto"/>
              <w:left w:val="single" w:sz="12"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八月</w:t>
            </w:r>
          </w:p>
        </w:tc>
        <w:tc>
          <w:tcPr>
            <w:tcW w:w="36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5.65</w:t>
            </w:r>
          </w:p>
        </w:tc>
        <w:tc>
          <w:tcPr>
            <w:tcW w:w="51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3.23</w:t>
            </w:r>
          </w:p>
        </w:tc>
        <w:tc>
          <w:tcPr>
            <w:tcW w:w="484"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1.61</w:t>
            </w:r>
          </w:p>
        </w:tc>
        <w:tc>
          <w:tcPr>
            <w:tcW w:w="54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4.03</w:t>
            </w:r>
          </w:p>
        </w:tc>
        <w:tc>
          <w:tcPr>
            <w:tcW w:w="501"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6.45</w:t>
            </w:r>
          </w:p>
        </w:tc>
        <w:tc>
          <w:tcPr>
            <w:tcW w:w="529"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2.42</w:t>
            </w:r>
          </w:p>
        </w:tc>
        <w:tc>
          <w:tcPr>
            <w:tcW w:w="556"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0.81</w:t>
            </w:r>
          </w:p>
        </w:tc>
        <w:tc>
          <w:tcPr>
            <w:tcW w:w="57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3.23</w:t>
            </w:r>
          </w:p>
        </w:tc>
        <w:tc>
          <w:tcPr>
            <w:tcW w:w="512"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3.23</w:t>
            </w:r>
          </w:p>
        </w:tc>
        <w:tc>
          <w:tcPr>
            <w:tcW w:w="512"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23.39</w:t>
            </w:r>
          </w:p>
        </w:tc>
        <w:tc>
          <w:tcPr>
            <w:tcW w:w="528"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14.52</w:t>
            </w:r>
          </w:p>
        </w:tc>
        <w:tc>
          <w:tcPr>
            <w:tcW w:w="587"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4.03</w:t>
            </w:r>
          </w:p>
        </w:tc>
        <w:tc>
          <w:tcPr>
            <w:tcW w:w="462"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8.87</w:t>
            </w:r>
          </w:p>
        </w:tc>
        <w:tc>
          <w:tcPr>
            <w:tcW w:w="606"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2.42</w:t>
            </w:r>
          </w:p>
        </w:tc>
        <w:tc>
          <w:tcPr>
            <w:tcW w:w="48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7.26</w:t>
            </w:r>
          </w:p>
        </w:tc>
        <w:tc>
          <w:tcPr>
            <w:tcW w:w="48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6.45</w:t>
            </w:r>
          </w:p>
        </w:tc>
        <w:tc>
          <w:tcPr>
            <w:tcW w:w="480" w:type="dxa"/>
            <w:tcBorders>
              <w:top w:val="single" w:sz="4" w:space="0" w:color="auto"/>
              <w:left w:val="single" w:sz="4" w:space="0" w:color="auto"/>
              <w:bottom w:val="single" w:sz="4" w:space="0" w:color="auto"/>
              <w:right w:val="single" w:sz="12" w:space="0" w:color="auto"/>
            </w:tcBorders>
            <w:vAlign w:val="center"/>
            <w:hideMark/>
          </w:tcPr>
          <w:p w:rsidR="009822C0" w:rsidRDefault="009822C0" w:rsidP="009822C0">
            <w:pPr>
              <w:ind w:leftChars="-50" w:left="-105" w:rightChars="-50" w:right="-105"/>
              <w:jc w:val="center"/>
              <w:rPr>
                <w:rFonts w:ascii="宋体"/>
              </w:rPr>
            </w:pPr>
            <w:r>
              <w:rPr>
                <w:rFonts w:hint="eastAsia"/>
              </w:rPr>
              <w:t>2.42</w:t>
            </w:r>
          </w:p>
        </w:tc>
      </w:tr>
      <w:tr w:rsidR="009822C0" w:rsidTr="00D94C6A">
        <w:trPr>
          <w:jc w:val="center"/>
        </w:trPr>
        <w:tc>
          <w:tcPr>
            <w:tcW w:w="481" w:type="dxa"/>
            <w:tcBorders>
              <w:top w:val="single" w:sz="4" w:space="0" w:color="auto"/>
              <w:left w:val="single" w:sz="12"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九月</w:t>
            </w:r>
          </w:p>
        </w:tc>
        <w:tc>
          <w:tcPr>
            <w:tcW w:w="36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6.67</w:t>
            </w:r>
          </w:p>
        </w:tc>
        <w:tc>
          <w:tcPr>
            <w:tcW w:w="51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2.50</w:t>
            </w:r>
          </w:p>
        </w:tc>
        <w:tc>
          <w:tcPr>
            <w:tcW w:w="484"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5.00</w:t>
            </w:r>
          </w:p>
        </w:tc>
        <w:tc>
          <w:tcPr>
            <w:tcW w:w="54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7.50</w:t>
            </w:r>
          </w:p>
        </w:tc>
        <w:tc>
          <w:tcPr>
            <w:tcW w:w="501"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7.50</w:t>
            </w:r>
          </w:p>
        </w:tc>
        <w:tc>
          <w:tcPr>
            <w:tcW w:w="529"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1.67</w:t>
            </w:r>
          </w:p>
        </w:tc>
        <w:tc>
          <w:tcPr>
            <w:tcW w:w="556"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0.83</w:t>
            </w:r>
          </w:p>
        </w:tc>
        <w:tc>
          <w:tcPr>
            <w:tcW w:w="57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2.50</w:t>
            </w:r>
          </w:p>
        </w:tc>
        <w:tc>
          <w:tcPr>
            <w:tcW w:w="512"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5.00</w:t>
            </w:r>
          </w:p>
        </w:tc>
        <w:tc>
          <w:tcPr>
            <w:tcW w:w="512"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16.67</w:t>
            </w:r>
          </w:p>
        </w:tc>
        <w:tc>
          <w:tcPr>
            <w:tcW w:w="528"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13.33</w:t>
            </w:r>
          </w:p>
        </w:tc>
        <w:tc>
          <w:tcPr>
            <w:tcW w:w="587"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7.50</w:t>
            </w:r>
          </w:p>
        </w:tc>
        <w:tc>
          <w:tcPr>
            <w:tcW w:w="462"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6.67</w:t>
            </w:r>
          </w:p>
        </w:tc>
        <w:tc>
          <w:tcPr>
            <w:tcW w:w="606"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1.67</w:t>
            </w:r>
          </w:p>
        </w:tc>
        <w:tc>
          <w:tcPr>
            <w:tcW w:w="48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3.33</w:t>
            </w:r>
          </w:p>
        </w:tc>
        <w:tc>
          <w:tcPr>
            <w:tcW w:w="48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8.33</w:t>
            </w:r>
          </w:p>
        </w:tc>
        <w:tc>
          <w:tcPr>
            <w:tcW w:w="480" w:type="dxa"/>
            <w:tcBorders>
              <w:top w:val="single" w:sz="4" w:space="0" w:color="auto"/>
              <w:left w:val="single" w:sz="4" w:space="0" w:color="auto"/>
              <w:bottom w:val="single" w:sz="4" w:space="0" w:color="auto"/>
              <w:right w:val="single" w:sz="12" w:space="0" w:color="auto"/>
            </w:tcBorders>
            <w:vAlign w:val="center"/>
            <w:hideMark/>
          </w:tcPr>
          <w:p w:rsidR="009822C0" w:rsidRDefault="009822C0" w:rsidP="009822C0">
            <w:pPr>
              <w:ind w:leftChars="-50" w:left="-105" w:rightChars="-50" w:right="-105"/>
              <w:jc w:val="center"/>
              <w:rPr>
                <w:rFonts w:ascii="宋体"/>
              </w:rPr>
            </w:pPr>
            <w:r>
              <w:rPr>
                <w:rFonts w:hint="eastAsia"/>
              </w:rPr>
              <w:t>3.33</w:t>
            </w:r>
          </w:p>
        </w:tc>
      </w:tr>
      <w:tr w:rsidR="009822C0" w:rsidTr="00D94C6A">
        <w:trPr>
          <w:jc w:val="center"/>
        </w:trPr>
        <w:tc>
          <w:tcPr>
            <w:tcW w:w="481" w:type="dxa"/>
            <w:tcBorders>
              <w:top w:val="single" w:sz="4" w:space="0" w:color="auto"/>
              <w:left w:val="single" w:sz="12"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十月</w:t>
            </w:r>
          </w:p>
        </w:tc>
        <w:tc>
          <w:tcPr>
            <w:tcW w:w="36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3.23</w:t>
            </w:r>
          </w:p>
        </w:tc>
        <w:tc>
          <w:tcPr>
            <w:tcW w:w="51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2.42</w:t>
            </w:r>
          </w:p>
        </w:tc>
        <w:tc>
          <w:tcPr>
            <w:tcW w:w="484"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5.65</w:t>
            </w:r>
          </w:p>
        </w:tc>
        <w:tc>
          <w:tcPr>
            <w:tcW w:w="54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7.26</w:t>
            </w:r>
          </w:p>
        </w:tc>
        <w:tc>
          <w:tcPr>
            <w:tcW w:w="501"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5.65</w:t>
            </w:r>
          </w:p>
        </w:tc>
        <w:tc>
          <w:tcPr>
            <w:tcW w:w="529"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2.42</w:t>
            </w:r>
          </w:p>
        </w:tc>
        <w:tc>
          <w:tcPr>
            <w:tcW w:w="556"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2.42</w:t>
            </w:r>
          </w:p>
        </w:tc>
        <w:tc>
          <w:tcPr>
            <w:tcW w:w="57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1.61</w:t>
            </w:r>
          </w:p>
        </w:tc>
        <w:tc>
          <w:tcPr>
            <w:tcW w:w="512"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6.45</w:t>
            </w:r>
          </w:p>
        </w:tc>
        <w:tc>
          <w:tcPr>
            <w:tcW w:w="512"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16.13</w:t>
            </w:r>
          </w:p>
        </w:tc>
        <w:tc>
          <w:tcPr>
            <w:tcW w:w="528"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16.94</w:t>
            </w:r>
          </w:p>
        </w:tc>
        <w:tc>
          <w:tcPr>
            <w:tcW w:w="587"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8.87</w:t>
            </w:r>
          </w:p>
        </w:tc>
        <w:tc>
          <w:tcPr>
            <w:tcW w:w="462"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3.23</w:t>
            </w:r>
          </w:p>
        </w:tc>
        <w:tc>
          <w:tcPr>
            <w:tcW w:w="606"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6.45</w:t>
            </w:r>
          </w:p>
        </w:tc>
        <w:tc>
          <w:tcPr>
            <w:tcW w:w="48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1.61</w:t>
            </w:r>
          </w:p>
        </w:tc>
        <w:tc>
          <w:tcPr>
            <w:tcW w:w="48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1.61</w:t>
            </w:r>
          </w:p>
        </w:tc>
        <w:tc>
          <w:tcPr>
            <w:tcW w:w="480" w:type="dxa"/>
            <w:tcBorders>
              <w:top w:val="single" w:sz="4" w:space="0" w:color="auto"/>
              <w:left w:val="single" w:sz="4" w:space="0" w:color="auto"/>
              <w:bottom w:val="single" w:sz="4" w:space="0" w:color="auto"/>
              <w:right w:val="single" w:sz="12" w:space="0" w:color="auto"/>
            </w:tcBorders>
            <w:vAlign w:val="center"/>
            <w:hideMark/>
          </w:tcPr>
          <w:p w:rsidR="009822C0" w:rsidRDefault="009822C0" w:rsidP="009822C0">
            <w:pPr>
              <w:ind w:leftChars="-50" w:left="-105" w:rightChars="-50" w:right="-105"/>
              <w:jc w:val="center"/>
              <w:rPr>
                <w:rFonts w:ascii="宋体"/>
              </w:rPr>
            </w:pPr>
            <w:r>
              <w:rPr>
                <w:rFonts w:hint="eastAsia"/>
              </w:rPr>
              <w:t>8.06</w:t>
            </w:r>
          </w:p>
        </w:tc>
      </w:tr>
      <w:tr w:rsidR="009822C0" w:rsidTr="00D94C6A">
        <w:trPr>
          <w:jc w:val="center"/>
        </w:trPr>
        <w:tc>
          <w:tcPr>
            <w:tcW w:w="481" w:type="dxa"/>
            <w:tcBorders>
              <w:top w:val="single" w:sz="4" w:space="0" w:color="auto"/>
              <w:left w:val="single" w:sz="12"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十一</w:t>
            </w:r>
          </w:p>
        </w:tc>
        <w:tc>
          <w:tcPr>
            <w:tcW w:w="36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0.83</w:t>
            </w:r>
          </w:p>
        </w:tc>
        <w:tc>
          <w:tcPr>
            <w:tcW w:w="51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4.17</w:t>
            </w:r>
          </w:p>
        </w:tc>
        <w:tc>
          <w:tcPr>
            <w:tcW w:w="484"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10.83</w:t>
            </w:r>
          </w:p>
        </w:tc>
        <w:tc>
          <w:tcPr>
            <w:tcW w:w="54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8.33</w:t>
            </w:r>
          </w:p>
        </w:tc>
        <w:tc>
          <w:tcPr>
            <w:tcW w:w="501"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8.33</w:t>
            </w:r>
          </w:p>
        </w:tc>
        <w:tc>
          <w:tcPr>
            <w:tcW w:w="529"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4.17</w:t>
            </w:r>
          </w:p>
        </w:tc>
        <w:tc>
          <w:tcPr>
            <w:tcW w:w="556"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3.33</w:t>
            </w:r>
          </w:p>
        </w:tc>
        <w:tc>
          <w:tcPr>
            <w:tcW w:w="57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6.67</w:t>
            </w:r>
          </w:p>
        </w:tc>
        <w:tc>
          <w:tcPr>
            <w:tcW w:w="512"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2.50</w:t>
            </w:r>
          </w:p>
        </w:tc>
        <w:tc>
          <w:tcPr>
            <w:tcW w:w="512"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6.67</w:t>
            </w:r>
          </w:p>
        </w:tc>
        <w:tc>
          <w:tcPr>
            <w:tcW w:w="528"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9.17</w:t>
            </w:r>
          </w:p>
        </w:tc>
        <w:tc>
          <w:tcPr>
            <w:tcW w:w="587"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3.33</w:t>
            </w:r>
          </w:p>
        </w:tc>
        <w:tc>
          <w:tcPr>
            <w:tcW w:w="462"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5.83</w:t>
            </w:r>
          </w:p>
        </w:tc>
        <w:tc>
          <w:tcPr>
            <w:tcW w:w="606"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2.50</w:t>
            </w:r>
          </w:p>
        </w:tc>
        <w:tc>
          <w:tcPr>
            <w:tcW w:w="48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6.67</w:t>
            </w:r>
          </w:p>
        </w:tc>
        <w:tc>
          <w:tcPr>
            <w:tcW w:w="48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3.33</w:t>
            </w:r>
          </w:p>
        </w:tc>
        <w:tc>
          <w:tcPr>
            <w:tcW w:w="480" w:type="dxa"/>
            <w:tcBorders>
              <w:top w:val="single" w:sz="4" w:space="0" w:color="auto"/>
              <w:left w:val="single" w:sz="4" w:space="0" w:color="auto"/>
              <w:bottom w:val="single" w:sz="4" w:space="0" w:color="auto"/>
              <w:right w:val="single" w:sz="12" w:space="0" w:color="auto"/>
            </w:tcBorders>
            <w:vAlign w:val="center"/>
            <w:hideMark/>
          </w:tcPr>
          <w:p w:rsidR="009822C0" w:rsidRDefault="009822C0" w:rsidP="009822C0">
            <w:pPr>
              <w:ind w:leftChars="-50" w:left="-105" w:rightChars="-50" w:right="-105"/>
              <w:jc w:val="center"/>
              <w:rPr>
                <w:rFonts w:ascii="宋体"/>
              </w:rPr>
            </w:pPr>
            <w:r>
              <w:rPr>
                <w:rFonts w:hint="eastAsia"/>
              </w:rPr>
              <w:t>13.33</w:t>
            </w:r>
          </w:p>
        </w:tc>
      </w:tr>
      <w:tr w:rsidR="009822C0" w:rsidTr="00D94C6A">
        <w:trPr>
          <w:jc w:val="center"/>
        </w:trPr>
        <w:tc>
          <w:tcPr>
            <w:tcW w:w="481" w:type="dxa"/>
            <w:tcBorders>
              <w:top w:val="single" w:sz="4" w:space="0" w:color="auto"/>
              <w:left w:val="single" w:sz="12"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十二</w:t>
            </w:r>
          </w:p>
        </w:tc>
        <w:tc>
          <w:tcPr>
            <w:tcW w:w="36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1.61</w:t>
            </w:r>
          </w:p>
        </w:tc>
        <w:tc>
          <w:tcPr>
            <w:tcW w:w="51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0.81</w:t>
            </w:r>
          </w:p>
        </w:tc>
        <w:tc>
          <w:tcPr>
            <w:tcW w:w="484"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6.45</w:t>
            </w:r>
          </w:p>
        </w:tc>
        <w:tc>
          <w:tcPr>
            <w:tcW w:w="54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13.71</w:t>
            </w:r>
          </w:p>
        </w:tc>
        <w:tc>
          <w:tcPr>
            <w:tcW w:w="501"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8.06</w:t>
            </w:r>
          </w:p>
        </w:tc>
        <w:tc>
          <w:tcPr>
            <w:tcW w:w="529"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9.68</w:t>
            </w:r>
          </w:p>
        </w:tc>
        <w:tc>
          <w:tcPr>
            <w:tcW w:w="556"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1.61</w:t>
            </w:r>
          </w:p>
        </w:tc>
        <w:tc>
          <w:tcPr>
            <w:tcW w:w="57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5.65</w:t>
            </w:r>
          </w:p>
        </w:tc>
        <w:tc>
          <w:tcPr>
            <w:tcW w:w="512"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4.03</w:t>
            </w:r>
          </w:p>
        </w:tc>
        <w:tc>
          <w:tcPr>
            <w:tcW w:w="512"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6.45</w:t>
            </w:r>
          </w:p>
        </w:tc>
        <w:tc>
          <w:tcPr>
            <w:tcW w:w="528"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7.26</w:t>
            </w:r>
          </w:p>
        </w:tc>
        <w:tc>
          <w:tcPr>
            <w:tcW w:w="587"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2.42</w:t>
            </w:r>
          </w:p>
        </w:tc>
        <w:tc>
          <w:tcPr>
            <w:tcW w:w="462"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8.87</w:t>
            </w:r>
          </w:p>
        </w:tc>
        <w:tc>
          <w:tcPr>
            <w:tcW w:w="606"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4.03</w:t>
            </w:r>
          </w:p>
        </w:tc>
        <w:tc>
          <w:tcPr>
            <w:tcW w:w="48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4.03</w:t>
            </w:r>
          </w:p>
        </w:tc>
        <w:tc>
          <w:tcPr>
            <w:tcW w:w="48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1.61</w:t>
            </w:r>
          </w:p>
        </w:tc>
        <w:tc>
          <w:tcPr>
            <w:tcW w:w="480" w:type="dxa"/>
            <w:tcBorders>
              <w:top w:val="single" w:sz="4" w:space="0" w:color="auto"/>
              <w:left w:val="single" w:sz="4" w:space="0" w:color="auto"/>
              <w:bottom w:val="single" w:sz="4" w:space="0" w:color="auto"/>
              <w:right w:val="single" w:sz="12" w:space="0" w:color="auto"/>
            </w:tcBorders>
            <w:vAlign w:val="center"/>
            <w:hideMark/>
          </w:tcPr>
          <w:p w:rsidR="009822C0" w:rsidRDefault="009822C0" w:rsidP="009822C0">
            <w:pPr>
              <w:ind w:leftChars="-50" w:left="-105" w:rightChars="-50" w:right="-105"/>
              <w:jc w:val="center"/>
              <w:rPr>
                <w:rFonts w:ascii="宋体"/>
              </w:rPr>
            </w:pPr>
            <w:r>
              <w:rPr>
                <w:rFonts w:hint="eastAsia"/>
              </w:rPr>
              <w:t>13.71</w:t>
            </w:r>
          </w:p>
        </w:tc>
      </w:tr>
      <w:tr w:rsidR="009822C0" w:rsidTr="00D94C6A">
        <w:trPr>
          <w:jc w:val="center"/>
        </w:trPr>
        <w:tc>
          <w:tcPr>
            <w:tcW w:w="481" w:type="dxa"/>
            <w:tcBorders>
              <w:top w:val="single" w:sz="4" w:space="0" w:color="auto"/>
              <w:left w:val="single" w:sz="12"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年</w:t>
            </w:r>
          </w:p>
        </w:tc>
        <w:tc>
          <w:tcPr>
            <w:tcW w:w="36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3.15</w:t>
            </w:r>
          </w:p>
        </w:tc>
        <w:tc>
          <w:tcPr>
            <w:tcW w:w="51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3.08</w:t>
            </w:r>
          </w:p>
        </w:tc>
        <w:tc>
          <w:tcPr>
            <w:tcW w:w="484"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5.48</w:t>
            </w:r>
          </w:p>
        </w:tc>
        <w:tc>
          <w:tcPr>
            <w:tcW w:w="54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6.85</w:t>
            </w:r>
          </w:p>
        </w:tc>
        <w:tc>
          <w:tcPr>
            <w:tcW w:w="501"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7.33</w:t>
            </w:r>
          </w:p>
        </w:tc>
        <w:tc>
          <w:tcPr>
            <w:tcW w:w="529"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5.62</w:t>
            </w:r>
          </w:p>
        </w:tc>
        <w:tc>
          <w:tcPr>
            <w:tcW w:w="556"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2.60</w:t>
            </w:r>
          </w:p>
        </w:tc>
        <w:tc>
          <w:tcPr>
            <w:tcW w:w="57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3.77</w:t>
            </w:r>
          </w:p>
        </w:tc>
        <w:tc>
          <w:tcPr>
            <w:tcW w:w="512"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4.38</w:t>
            </w:r>
          </w:p>
        </w:tc>
        <w:tc>
          <w:tcPr>
            <w:tcW w:w="512"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13.29</w:t>
            </w:r>
          </w:p>
        </w:tc>
        <w:tc>
          <w:tcPr>
            <w:tcW w:w="528"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12.74</w:t>
            </w:r>
          </w:p>
        </w:tc>
        <w:tc>
          <w:tcPr>
            <w:tcW w:w="587"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7.12</w:t>
            </w:r>
          </w:p>
        </w:tc>
        <w:tc>
          <w:tcPr>
            <w:tcW w:w="462"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8.01</w:t>
            </w:r>
          </w:p>
        </w:tc>
        <w:tc>
          <w:tcPr>
            <w:tcW w:w="606"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3.49</w:t>
            </w:r>
          </w:p>
        </w:tc>
        <w:tc>
          <w:tcPr>
            <w:tcW w:w="48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4.11</w:t>
            </w:r>
          </w:p>
        </w:tc>
        <w:tc>
          <w:tcPr>
            <w:tcW w:w="48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3.42</w:t>
            </w:r>
          </w:p>
        </w:tc>
        <w:tc>
          <w:tcPr>
            <w:tcW w:w="480" w:type="dxa"/>
            <w:tcBorders>
              <w:top w:val="single" w:sz="4" w:space="0" w:color="auto"/>
              <w:left w:val="single" w:sz="4" w:space="0" w:color="auto"/>
              <w:bottom w:val="single" w:sz="4" w:space="0" w:color="auto"/>
              <w:right w:val="single" w:sz="12" w:space="0" w:color="auto"/>
            </w:tcBorders>
            <w:vAlign w:val="center"/>
            <w:hideMark/>
          </w:tcPr>
          <w:p w:rsidR="009822C0" w:rsidRDefault="009822C0" w:rsidP="009822C0">
            <w:pPr>
              <w:ind w:leftChars="-50" w:left="-105" w:rightChars="-50" w:right="-105"/>
              <w:jc w:val="center"/>
              <w:rPr>
                <w:rFonts w:ascii="宋体"/>
              </w:rPr>
            </w:pPr>
            <w:r>
              <w:rPr>
                <w:rFonts w:hint="eastAsia"/>
              </w:rPr>
              <w:t>5.55</w:t>
            </w:r>
          </w:p>
        </w:tc>
      </w:tr>
      <w:tr w:rsidR="009822C0" w:rsidTr="00D94C6A">
        <w:trPr>
          <w:jc w:val="center"/>
        </w:trPr>
        <w:tc>
          <w:tcPr>
            <w:tcW w:w="481" w:type="dxa"/>
            <w:tcBorders>
              <w:top w:val="single" w:sz="4" w:space="0" w:color="auto"/>
              <w:left w:val="single" w:sz="12"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春</w:t>
            </w:r>
          </w:p>
        </w:tc>
        <w:tc>
          <w:tcPr>
            <w:tcW w:w="36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2.45</w:t>
            </w:r>
          </w:p>
        </w:tc>
        <w:tc>
          <w:tcPr>
            <w:tcW w:w="51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2.99</w:t>
            </w:r>
          </w:p>
        </w:tc>
        <w:tc>
          <w:tcPr>
            <w:tcW w:w="484"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5.43</w:t>
            </w:r>
          </w:p>
        </w:tc>
        <w:tc>
          <w:tcPr>
            <w:tcW w:w="54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6.52</w:t>
            </w:r>
          </w:p>
        </w:tc>
        <w:tc>
          <w:tcPr>
            <w:tcW w:w="501"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8.97</w:t>
            </w:r>
          </w:p>
        </w:tc>
        <w:tc>
          <w:tcPr>
            <w:tcW w:w="529"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4.89</w:t>
            </w:r>
          </w:p>
        </w:tc>
        <w:tc>
          <w:tcPr>
            <w:tcW w:w="556"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1.63</w:t>
            </w:r>
          </w:p>
        </w:tc>
        <w:tc>
          <w:tcPr>
            <w:tcW w:w="57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2.17</w:t>
            </w:r>
          </w:p>
        </w:tc>
        <w:tc>
          <w:tcPr>
            <w:tcW w:w="512"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2.99</w:t>
            </w:r>
          </w:p>
        </w:tc>
        <w:tc>
          <w:tcPr>
            <w:tcW w:w="512"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11.41</w:t>
            </w:r>
          </w:p>
        </w:tc>
        <w:tc>
          <w:tcPr>
            <w:tcW w:w="528"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15.22</w:t>
            </w:r>
          </w:p>
        </w:tc>
        <w:tc>
          <w:tcPr>
            <w:tcW w:w="587"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12.23</w:t>
            </w:r>
          </w:p>
        </w:tc>
        <w:tc>
          <w:tcPr>
            <w:tcW w:w="462"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10.60</w:t>
            </w:r>
          </w:p>
        </w:tc>
        <w:tc>
          <w:tcPr>
            <w:tcW w:w="606"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3.80</w:t>
            </w:r>
          </w:p>
        </w:tc>
        <w:tc>
          <w:tcPr>
            <w:tcW w:w="48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4.08</w:t>
            </w:r>
          </w:p>
        </w:tc>
        <w:tc>
          <w:tcPr>
            <w:tcW w:w="48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2.72</w:t>
            </w:r>
          </w:p>
        </w:tc>
        <w:tc>
          <w:tcPr>
            <w:tcW w:w="480" w:type="dxa"/>
            <w:tcBorders>
              <w:top w:val="single" w:sz="4" w:space="0" w:color="auto"/>
              <w:left w:val="single" w:sz="4" w:space="0" w:color="auto"/>
              <w:bottom w:val="single" w:sz="4" w:space="0" w:color="auto"/>
              <w:right w:val="single" w:sz="12" w:space="0" w:color="auto"/>
            </w:tcBorders>
            <w:vAlign w:val="center"/>
            <w:hideMark/>
          </w:tcPr>
          <w:p w:rsidR="009822C0" w:rsidRDefault="009822C0" w:rsidP="009822C0">
            <w:pPr>
              <w:ind w:leftChars="-50" w:left="-105" w:rightChars="-50" w:right="-105"/>
              <w:jc w:val="center"/>
              <w:rPr>
                <w:rFonts w:ascii="宋体"/>
              </w:rPr>
            </w:pPr>
            <w:r>
              <w:rPr>
                <w:rFonts w:hint="eastAsia"/>
              </w:rPr>
              <w:t>1.90</w:t>
            </w:r>
          </w:p>
        </w:tc>
      </w:tr>
      <w:tr w:rsidR="009822C0" w:rsidTr="00D94C6A">
        <w:trPr>
          <w:jc w:val="center"/>
        </w:trPr>
        <w:tc>
          <w:tcPr>
            <w:tcW w:w="481" w:type="dxa"/>
            <w:tcBorders>
              <w:top w:val="single" w:sz="4" w:space="0" w:color="auto"/>
              <w:left w:val="single" w:sz="12"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夏</w:t>
            </w:r>
          </w:p>
        </w:tc>
        <w:tc>
          <w:tcPr>
            <w:tcW w:w="36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4.89</w:t>
            </w:r>
          </w:p>
        </w:tc>
        <w:tc>
          <w:tcPr>
            <w:tcW w:w="51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3.53</w:t>
            </w:r>
          </w:p>
        </w:tc>
        <w:tc>
          <w:tcPr>
            <w:tcW w:w="484"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1.63</w:t>
            </w:r>
          </w:p>
        </w:tc>
        <w:tc>
          <w:tcPr>
            <w:tcW w:w="54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4.08</w:t>
            </w:r>
          </w:p>
        </w:tc>
        <w:tc>
          <w:tcPr>
            <w:tcW w:w="501"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6.52</w:t>
            </w:r>
          </w:p>
        </w:tc>
        <w:tc>
          <w:tcPr>
            <w:tcW w:w="529"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6.79</w:t>
            </w:r>
          </w:p>
        </w:tc>
        <w:tc>
          <w:tcPr>
            <w:tcW w:w="556"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2.45</w:t>
            </w:r>
          </w:p>
        </w:tc>
        <w:tc>
          <w:tcPr>
            <w:tcW w:w="57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4.08</w:t>
            </w:r>
          </w:p>
        </w:tc>
        <w:tc>
          <w:tcPr>
            <w:tcW w:w="512"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5.71</w:t>
            </w:r>
          </w:p>
        </w:tc>
        <w:tc>
          <w:tcPr>
            <w:tcW w:w="512"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19.84</w:t>
            </w:r>
          </w:p>
        </w:tc>
        <w:tc>
          <w:tcPr>
            <w:tcW w:w="528"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11.96</w:t>
            </w:r>
          </w:p>
        </w:tc>
        <w:tc>
          <w:tcPr>
            <w:tcW w:w="587"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4.89</w:t>
            </w:r>
          </w:p>
        </w:tc>
        <w:tc>
          <w:tcPr>
            <w:tcW w:w="462"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8.15</w:t>
            </w:r>
          </w:p>
        </w:tc>
        <w:tc>
          <w:tcPr>
            <w:tcW w:w="606"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3.26</w:t>
            </w:r>
          </w:p>
        </w:tc>
        <w:tc>
          <w:tcPr>
            <w:tcW w:w="48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4.62</w:t>
            </w:r>
          </w:p>
        </w:tc>
        <w:tc>
          <w:tcPr>
            <w:tcW w:w="48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4.35</w:t>
            </w:r>
          </w:p>
        </w:tc>
        <w:tc>
          <w:tcPr>
            <w:tcW w:w="480" w:type="dxa"/>
            <w:tcBorders>
              <w:top w:val="single" w:sz="4" w:space="0" w:color="auto"/>
              <w:left w:val="single" w:sz="4" w:space="0" w:color="auto"/>
              <w:bottom w:val="single" w:sz="4" w:space="0" w:color="auto"/>
              <w:right w:val="single" w:sz="12" w:space="0" w:color="auto"/>
            </w:tcBorders>
            <w:vAlign w:val="center"/>
            <w:hideMark/>
          </w:tcPr>
          <w:p w:rsidR="009822C0" w:rsidRDefault="009822C0" w:rsidP="009822C0">
            <w:pPr>
              <w:ind w:leftChars="-50" w:left="-105" w:rightChars="-50" w:right="-105"/>
              <w:jc w:val="center"/>
              <w:rPr>
                <w:rFonts w:ascii="宋体"/>
              </w:rPr>
            </w:pPr>
            <w:r>
              <w:rPr>
                <w:rFonts w:hint="eastAsia"/>
              </w:rPr>
              <w:t>3.26</w:t>
            </w:r>
          </w:p>
        </w:tc>
      </w:tr>
      <w:tr w:rsidR="009822C0" w:rsidTr="00D94C6A">
        <w:trPr>
          <w:jc w:val="center"/>
        </w:trPr>
        <w:tc>
          <w:tcPr>
            <w:tcW w:w="481" w:type="dxa"/>
            <w:tcBorders>
              <w:top w:val="single" w:sz="4" w:space="0" w:color="auto"/>
              <w:left w:val="single" w:sz="12"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秋</w:t>
            </w:r>
          </w:p>
        </w:tc>
        <w:tc>
          <w:tcPr>
            <w:tcW w:w="36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3.57</w:t>
            </w:r>
          </w:p>
        </w:tc>
        <w:tc>
          <w:tcPr>
            <w:tcW w:w="51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3.02</w:t>
            </w:r>
          </w:p>
        </w:tc>
        <w:tc>
          <w:tcPr>
            <w:tcW w:w="484"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7.14</w:t>
            </w:r>
          </w:p>
        </w:tc>
        <w:tc>
          <w:tcPr>
            <w:tcW w:w="54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7.69</w:t>
            </w:r>
          </w:p>
        </w:tc>
        <w:tc>
          <w:tcPr>
            <w:tcW w:w="501"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7.14</w:t>
            </w:r>
          </w:p>
        </w:tc>
        <w:tc>
          <w:tcPr>
            <w:tcW w:w="529"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2.75</w:t>
            </w:r>
          </w:p>
        </w:tc>
        <w:tc>
          <w:tcPr>
            <w:tcW w:w="556"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2.20</w:t>
            </w:r>
          </w:p>
        </w:tc>
        <w:tc>
          <w:tcPr>
            <w:tcW w:w="57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3.57</w:t>
            </w:r>
          </w:p>
        </w:tc>
        <w:tc>
          <w:tcPr>
            <w:tcW w:w="512"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4.67</w:t>
            </w:r>
          </w:p>
        </w:tc>
        <w:tc>
          <w:tcPr>
            <w:tcW w:w="512"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13.19</w:t>
            </w:r>
          </w:p>
        </w:tc>
        <w:tc>
          <w:tcPr>
            <w:tcW w:w="528"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13.19</w:t>
            </w:r>
          </w:p>
        </w:tc>
        <w:tc>
          <w:tcPr>
            <w:tcW w:w="587"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6.59</w:t>
            </w:r>
          </w:p>
        </w:tc>
        <w:tc>
          <w:tcPr>
            <w:tcW w:w="462"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5.22</w:t>
            </w:r>
          </w:p>
        </w:tc>
        <w:tc>
          <w:tcPr>
            <w:tcW w:w="606"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3.57</w:t>
            </w:r>
          </w:p>
        </w:tc>
        <w:tc>
          <w:tcPr>
            <w:tcW w:w="483"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3.85</w:t>
            </w:r>
          </w:p>
        </w:tc>
        <w:tc>
          <w:tcPr>
            <w:tcW w:w="48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4.40</w:t>
            </w:r>
          </w:p>
        </w:tc>
        <w:tc>
          <w:tcPr>
            <w:tcW w:w="480" w:type="dxa"/>
            <w:tcBorders>
              <w:top w:val="single" w:sz="4" w:space="0" w:color="auto"/>
              <w:left w:val="single" w:sz="4" w:space="0" w:color="auto"/>
              <w:bottom w:val="single" w:sz="4" w:space="0" w:color="auto"/>
              <w:right w:val="single" w:sz="12" w:space="0" w:color="auto"/>
            </w:tcBorders>
            <w:vAlign w:val="center"/>
            <w:hideMark/>
          </w:tcPr>
          <w:p w:rsidR="009822C0" w:rsidRDefault="009822C0" w:rsidP="009822C0">
            <w:pPr>
              <w:ind w:leftChars="-50" w:left="-105" w:rightChars="-50" w:right="-105"/>
              <w:jc w:val="center"/>
              <w:rPr>
                <w:rFonts w:ascii="宋体"/>
              </w:rPr>
            </w:pPr>
            <w:r>
              <w:rPr>
                <w:rFonts w:hint="eastAsia"/>
              </w:rPr>
              <w:t>8.24</w:t>
            </w:r>
          </w:p>
        </w:tc>
      </w:tr>
      <w:tr w:rsidR="009822C0" w:rsidTr="00D94C6A">
        <w:trPr>
          <w:jc w:val="center"/>
        </w:trPr>
        <w:tc>
          <w:tcPr>
            <w:tcW w:w="481" w:type="dxa"/>
            <w:tcBorders>
              <w:top w:val="single" w:sz="4" w:space="0" w:color="auto"/>
              <w:left w:val="single" w:sz="12" w:space="0" w:color="auto"/>
              <w:bottom w:val="single" w:sz="12"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冬</w:t>
            </w:r>
          </w:p>
        </w:tc>
        <w:tc>
          <w:tcPr>
            <w:tcW w:w="363" w:type="dxa"/>
            <w:tcBorders>
              <w:top w:val="single" w:sz="4" w:space="0" w:color="auto"/>
              <w:left w:val="single" w:sz="4" w:space="0" w:color="auto"/>
              <w:bottom w:val="single" w:sz="12"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1.67</w:t>
            </w:r>
          </w:p>
        </w:tc>
        <w:tc>
          <w:tcPr>
            <w:tcW w:w="513" w:type="dxa"/>
            <w:tcBorders>
              <w:top w:val="single" w:sz="4" w:space="0" w:color="auto"/>
              <w:left w:val="single" w:sz="4" w:space="0" w:color="auto"/>
              <w:bottom w:val="single" w:sz="12"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2.78</w:t>
            </w:r>
          </w:p>
        </w:tc>
        <w:tc>
          <w:tcPr>
            <w:tcW w:w="484" w:type="dxa"/>
            <w:tcBorders>
              <w:top w:val="single" w:sz="4" w:space="0" w:color="auto"/>
              <w:left w:val="single" w:sz="4" w:space="0" w:color="auto"/>
              <w:bottom w:val="single" w:sz="12"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7.78</w:t>
            </w:r>
          </w:p>
        </w:tc>
        <w:tc>
          <w:tcPr>
            <w:tcW w:w="545" w:type="dxa"/>
            <w:tcBorders>
              <w:top w:val="single" w:sz="4" w:space="0" w:color="auto"/>
              <w:left w:val="single" w:sz="4" w:space="0" w:color="auto"/>
              <w:bottom w:val="single" w:sz="12"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9.17</w:t>
            </w:r>
          </w:p>
        </w:tc>
        <w:tc>
          <w:tcPr>
            <w:tcW w:w="501" w:type="dxa"/>
            <w:tcBorders>
              <w:top w:val="single" w:sz="4" w:space="0" w:color="auto"/>
              <w:left w:val="single" w:sz="4" w:space="0" w:color="auto"/>
              <w:bottom w:val="single" w:sz="12"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6.67</w:t>
            </w:r>
          </w:p>
        </w:tc>
        <w:tc>
          <w:tcPr>
            <w:tcW w:w="529" w:type="dxa"/>
            <w:tcBorders>
              <w:top w:val="single" w:sz="4" w:space="0" w:color="auto"/>
              <w:left w:val="single" w:sz="4" w:space="0" w:color="auto"/>
              <w:bottom w:val="single" w:sz="12"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8.06</w:t>
            </w:r>
          </w:p>
        </w:tc>
        <w:tc>
          <w:tcPr>
            <w:tcW w:w="556" w:type="dxa"/>
            <w:tcBorders>
              <w:top w:val="single" w:sz="4" w:space="0" w:color="auto"/>
              <w:left w:val="single" w:sz="4" w:space="0" w:color="auto"/>
              <w:bottom w:val="single" w:sz="12"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4.17</w:t>
            </w:r>
          </w:p>
        </w:tc>
        <w:tc>
          <w:tcPr>
            <w:tcW w:w="573" w:type="dxa"/>
            <w:tcBorders>
              <w:top w:val="single" w:sz="4" w:space="0" w:color="auto"/>
              <w:left w:val="single" w:sz="4" w:space="0" w:color="auto"/>
              <w:bottom w:val="single" w:sz="12"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5.28</w:t>
            </w:r>
          </w:p>
        </w:tc>
        <w:tc>
          <w:tcPr>
            <w:tcW w:w="512" w:type="dxa"/>
            <w:tcBorders>
              <w:top w:val="single" w:sz="4" w:space="0" w:color="auto"/>
              <w:left w:val="single" w:sz="4" w:space="0" w:color="auto"/>
              <w:bottom w:val="single" w:sz="12"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4.17</w:t>
            </w:r>
          </w:p>
        </w:tc>
        <w:tc>
          <w:tcPr>
            <w:tcW w:w="512" w:type="dxa"/>
            <w:tcBorders>
              <w:top w:val="single" w:sz="4" w:space="0" w:color="auto"/>
              <w:left w:val="single" w:sz="4" w:space="0" w:color="auto"/>
              <w:bottom w:val="single" w:sz="12"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8.61</w:t>
            </w:r>
          </w:p>
        </w:tc>
        <w:tc>
          <w:tcPr>
            <w:tcW w:w="528" w:type="dxa"/>
            <w:tcBorders>
              <w:top w:val="single" w:sz="4" w:space="0" w:color="auto"/>
              <w:left w:val="single" w:sz="4" w:space="0" w:color="auto"/>
              <w:bottom w:val="single" w:sz="12"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10.56</w:t>
            </w:r>
          </w:p>
        </w:tc>
        <w:tc>
          <w:tcPr>
            <w:tcW w:w="587" w:type="dxa"/>
            <w:tcBorders>
              <w:top w:val="single" w:sz="4" w:space="0" w:color="auto"/>
              <w:left w:val="single" w:sz="4" w:space="0" w:color="auto"/>
              <w:bottom w:val="single" w:sz="12"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4.72</w:t>
            </w:r>
          </w:p>
        </w:tc>
        <w:tc>
          <w:tcPr>
            <w:tcW w:w="462" w:type="dxa"/>
            <w:tcBorders>
              <w:top w:val="single" w:sz="4" w:space="0" w:color="auto"/>
              <w:left w:val="single" w:sz="4" w:space="0" w:color="auto"/>
              <w:bottom w:val="single" w:sz="12"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8.06</w:t>
            </w:r>
          </w:p>
        </w:tc>
        <w:tc>
          <w:tcPr>
            <w:tcW w:w="606" w:type="dxa"/>
            <w:tcBorders>
              <w:top w:val="single" w:sz="4" w:space="0" w:color="auto"/>
              <w:left w:val="single" w:sz="4" w:space="0" w:color="auto"/>
              <w:bottom w:val="single" w:sz="12"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3.33</w:t>
            </w:r>
          </w:p>
        </w:tc>
        <w:tc>
          <w:tcPr>
            <w:tcW w:w="483" w:type="dxa"/>
            <w:tcBorders>
              <w:top w:val="single" w:sz="4" w:space="0" w:color="auto"/>
              <w:left w:val="single" w:sz="4" w:space="0" w:color="auto"/>
              <w:bottom w:val="single" w:sz="12"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3.89</w:t>
            </w:r>
          </w:p>
        </w:tc>
        <w:tc>
          <w:tcPr>
            <w:tcW w:w="485" w:type="dxa"/>
            <w:tcBorders>
              <w:top w:val="single" w:sz="4" w:space="0" w:color="auto"/>
              <w:left w:val="single" w:sz="4" w:space="0" w:color="auto"/>
              <w:bottom w:val="single" w:sz="12"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2.22</w:t>
            </w:r>
          </w:p>
        </w:tc>
        <w:tc>
          <w:tcPr>
            <w:tcW w:w="480" w:type="dxa"/>
            <w:tcBorders>
              <w:top w:val="single" w:sz="4" w:space="0" w:color="auto"/>
              <w:left w:val="single" w:sz="4" w:space="0" w:color="auto"/>
              <w:bottom w:val="single" w:sz="12" w:space="0" w:color="auto"/>
              <w:right w:val="single" w:sz="12" w:space="0" w:color="auto"/>
            </w:tcBorders>
            <w:vAlign w:val="center"/>
            <w:hideMark/>
          </w:tcPr>
          <w:p w:rsidR="009822C0" w:rsidRDefault="009822C0" w:rsidP="009822C0">
            <w:pPr>
              <w:ind w:leftChars="-50" w:left="-105" w:rightChars="-50" w:right="-105"/>
              <w:jc w:val="center"/>
              <w:rPr>
                <w:rFonts w:ascii="宋体"/>
              </w:rPr>
            </w:pPr>
            <w:r>
              <w:rPr>
                <w:rFonts w:hint="eastAsia"/>
              </w:rPr>
              <w:t>8.89</w:t>
            </w:r>
          </w:p>
        </w:tc>
      </w:tr>
    </w:tbl>
    <w:p w:rsidR="00C12727" w:rsidRDefault="009822C0" w:rsidP="00D94C6A">
      <w:pPr>
        <w:pStyle w:val="af0"/>
        <w:spacing w:line="360" w:lineRule="auto"/>
        <w:ind w:firstLineChars="0" w:firstLine="0"/>
        <w:jc w:val="center"/>
        <w:rPr>
          <w:rFonts w:ascii="Times New Roman" w:eastAsiaTheme="minorEastAsia" w:hAnsiTheme="minorEastAsia"/>
        </w:rPr>
      </w:pPr>
      <w:r>
        <w:rPr>
          <w:rFonts w:hAnsi="黑体" w:cs="Arial" w:hint="eastAsia"/>
          <w:noProof/>
          <w:szCs w:val="20"/>
        </w:rPr>
        <w:lastRenderedPageBreak/>
        <w:drawing>
          <wp:inline distT="0" distB="0" distL="0" distR="0">
            <wp:extent cx="5121275" cy="7324725"/>
            <wp:effectExtent l="19050" t="0" r="3175" b="0"/>
            <wp:docPr id="188" name="图片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8"/>
                    <pic:cNvPicPr>
                      <a:picLocks noChangeAspect="1" noChangeArrowheads="1"/>
                    </pic:cNvPicPr>
                  </pic:nvPicPr>
                  <pic:blipFill>
                    <a:blip r:embed="rId40" cstate="print"/>
                    <a:srcRect/>
                    <a:stretch>
                      <a:fillRect/>
                    </a:stretch>
                  </pic:blipFill>
                  <pic:spPr bwMode="auto">
                    <a:xfrm>
                      <a:off x="0" y="0"/>
                      <a:ext cx="5121275" cy="7324725"/>
                    </a:xfrm>
                    <a:prstGeom prst="rect">
                      <a:avLst/>
                    </a:prstGeom>
                    <a:noFill/>
                  </pic:spPr>
                </pic:pic>
              </a:graphicData>
            </a:graphic>
          </wp:inline>
        </w:drawing>
      </w:r>
    </w:p>
    <w:p w:rsidR="009822C0" w:rsidRDefault="009822C0" w:rsidP="00D94C6A">
      <w:pPr>
        <w:pStyle w:val="af0"/>
        <w:spacing w:line="360" w:lineRule="auto"/>
        <w:ind w:firstLineChars="0" w:firstLine="0"/>
        <w:jc w:val="center"/>
        <w:rPr>
          <w:rFonts w:hAnsi="黑体" w:cs="Arial"/>
          <w:szCs w:val="20"/>
        </w:rPr>
      </w:pPr>
      <w:r w:rsidRPr="00D94C6A">
        <w:rPr>
          <w:rFonts w:ascii="Times New Roman" w:eastAsiaTheme="minorEastAsia" w:hAnsiTheme="minorEastAsia"/>
        </w:rPr>
        <w:t>图</w:t>
      </w:r>
      <w:r w:rsidR="00D94C6A" w:rsidRPr="00D94C6A">
        <w:rPr>
          <w:rFonts w:ascii="Times New Roman" w:eastAsiaTheme="minorEastAsia" w:hAnsi="Times New Roman"/>
        </w:rPr>
        <w:t>5</w:t>
      </w:r>
      <w:r w:rsidRPr="00D94C6A">
        <w:rPr>
          <w:rFonts w:ascii="Times New Roman" w:eastAsiaTheme="minorEastAsia" w:hAnsi="Times New Roman"/>
        </w:rPr>
        <w:t>.</w:t>
      </w:r>
      <w:r w:rsidR="00DB70CE">
        <w:rPr>
          <w:rFonts w:ascii="Times New Roman" w:eastAsiaTheme="minorEastAsia" w:hAnsi="Times New Roman" w:hint="eastAsia"/>
        </w:rPr>
        <w:t>2</w:t>
      </w:r>
      <w:r w:rsidRPr="00D94C6A">
        <w:rPr>
          <w:rFonts w:ascii="Times New Roman" w:eastAsiaTheme="minorEastAsia" w:hAnsi="Times New Roman"/>
        </w:rPr>
        <w:t xml:space="preserve">-3 </w:t>
      </w:r>
      <w:r w:rsidR="00DB70CE">
        <w:rPr>
          <w:rFonts w:ascii="Times New Roman" w:eastAsiaTheme="minorEastAsia" w:hAnsi="Times New Roman" w:hint="eastAsia"/>
        </w:rPr>
        <w:t xml:space="preserve">  </w:t>
      </w:r>
      <w:r w:rsidRPr="00D94C6A">
        <w:rPr>
          <w:rFonts w:ascii="Times New Roman" w:eastAsiaTheme="minorEastAsia" w:hAnsi="Times New Roman"/>
        </w:rPr>
        <w:t xml:space="preserve"> </w:t>
      </w:r>
      <w:r w:rsidRPr="00D94C6A">
        <w:rPr>
          <w:rFonts w:ascii="Times New Roman" w:eastAsiaTheme="minorEastAsia" w:hAnsiTheme="minorEastAsia"/>
        </w:rPr>
        <w:t>风向频率玫瑰</w:t>
      </w:r>
    </w:p>
    <w:p w:rsidR="009822C0" w:rsidRPr="00D94C6A" w:rsidRDefault="009822C0" w:rsidP="00D94C6A">
      <w:pPr>
        <w:spacing w:line="360" w:lineRule="auto"/>
        <w:ind w:firstLineChars="200" w:firstLine="480"/>
        <w:rPr>
          <w:rFonts w:eastAsiaTheme="minorEastAsia" w:cs="Times New Roman"/>
          <w:sz w:val="24"/>
          <w:szCs w:val="24"/>
        </w:rPr>
      </w:pPr>
      <w:r w:rsidRPr="00D94C6A">
        <w:rPr>
          <w:rFonts w:eastAsiaTheme="minorEastAsia" w:hAnsiTheme="minorEastAsia" w:cs="Times New Roman"/>
          <w:sz w:val="24"/>
          <w:szCs w:val="24"/>
        </w:rPr>
        <w:t>玛纳斯县区域全年盛行西南偏南（</w:t>
      </w:r>
      <w:r w:rsidRPr="00D94C6A">
        <w:rPr>
          <w:rFonts w:eastAsiaTheme="minorEastAsia" w:cs="Times New Roman"/>
          <w:sz w:val="24"/>
          <w:szCs w:val="24"/>
        </w:rPr>
        <w:t>SSW</w:t>
      </w:r>
      <w:r w:rsidRPr="00D94C6A">
        <w:rPr>
          <w:rFonts w:eastAsiaTheme="minorEastAsia" w:hAnsiTheme="minorEastAsia" w:cs="Times New Roman"/>
          <w:sz w:val="24"/>
          <w:szCs w:val="24"/>
        </w:rPr>
        <w:t>）风、西南风（</w:t>
      </w:r>
      <w:r w:rsidRPr="00D94C6A">
        <w:rPr>
          <w:rFonts w:eastAsiaTheme="minorEastAsia" w:cs="Times New Roman"/>
          <w:sz w:val="24"/>
          <w:szCs w:val="24"/>
        </w:rPr>
        <w:t>SW</w:t>
      </w:r>
      <w:r w:rsidRPr="00D94C6A">
        <w:rPr>
          <w:rFonts w:eastAsiaTheme="minorEastAsia" w:hAnsiTheme="minorEastAsia" w:cs="Times New Roman"/>
          <w:sz w:val="24"/>
          <w:szCs w:val="24"/>
        </w:rPr>
        <w:t>）及西南偏西（</w:t>
      </w:r>
      <w:r w:rsidRPr="00D94C6A">
        <w:rPr>
          <w:rFonts w:eastAsiaTheme="minorEastAsia" w:cs="Times New Roman"/>
          <w:sz w:val="24"/>
          <w:szCs w:val="24"/>
        </w:rPr>
        <w:t>WSW</w:t>
      </w:r>
      <w:r w:rsidRPr="00D94C6A">
        <w:rPr>
          <w:rFonts w:eastAsiaTheme="minorEastAsia" w:hAnsiTheme="minorEastAsia" w:cs="Times New Roman"/>
          <w:sz w:val="24"/>
          <w:szCs w:val="24"/>
        </w:rPr>
        <w:t>），出现频率分别为</w:t>
      </w:r>
      <w:r w:rsidRPr="00D94C6A">
        <w:rPr>
          <w:rFonts w:eastAsiaTheme="minorEastAsia" w:cs="Times New Roman"/>
          <w:sz w:val="24"/>
          <w:szCs w:val="24"/>
        </w:rPr>
        <w:t>13.29%</w:t>
      </w:r>
      <w:r w:rsidRPr="00D94C6A">
        <w:rPr>
          <w:rFonts w:eastAsiaTheme="minorEastAsia" w:hAnsiTheme="minorEastAsia" w:cs="Times New Roman"/>
          <w:sz w:val="24"/>
          <w:szCs w:val="24"/>
        </w:rPr>
        <w:t>、</w:t>
      </w:r>
      <w:r w:rsidRPr="00D94C6A">
        <w:rPr>
          <w:rFonts w:eastAsiaTheme="minorEastAsia" w:cs="Times New Roman"/>
          <w:sz w:val="24"/>
          <w:szCs w:val="24"/>
        </w:rPr>
        <w:t>12.74</w:t>
      </w:r>
      <w:r w:rsidRPr="00D94C6A">
        <w:rPr>
          <w:rFonts w:eastAsiaTheme="minorEastAsia" w:hAnsiTheme="minorEastAsia" w:cs="Times New Roman"/>
          <w:sz w:val="24"/>
          <w:szCs w:val="24"/>
        </w:rPr>
        <w:t>％、</w:t>
      </w:r>
      <w:r w:rsidRPr="00D94C6A">
        <w:rPr>
          <w:rFonts w:eastAsiaTheme="minorEastAsia" w:cs="Times New Roman"/>
          <w:sz w:val="24"/>
          <w:szCs w:val="24"/>
        </w:rPr>
        <w:t>7.12%</w:t>
      </w:r>
      <w:r w:rsidRPr="00D94C6A">
        <w:rPr>
          <w:rFonts w:eastAsiaTheme="minorEastAsia" w:hAnsiTheme="minorEastAsia" w:cs="Times New Roman"/>
          <w:sz w:val="24"/>
          <w:szCs w:val="24"/>
        </w:rPr>
        <w:t>，主导风向角之和为</w:t>
      </w:r>
      <w:r w:rsidRPr="00D94C6A">
        <w:rPr>
          <w:rFonts w:eastAsiaTheme="minorEastAsia" w:cs="Times New Roman"/>
          <w:sz w:val="24"/>
          <w:szCs w:val="24"/>
        </w:rPr>
        <w:t>33.15%≥30%</w:t>
      </w:r>
      <w:r w:rsidRPr="00D94C6A">
        <w:rPr>
          <w:rFonts w:eastAsiaTheme="minorEastAsia" w:hAnsiTheme="minorEastAsia" w:cs="Times New Roman"/>
          <w:sz w:val="24"/>
          <w:szCs w:val="24"/>
        </w:rPr>
        <w:t>，主导风向明显。该区全年静风频率</w:t>
      </w:r>
      <w:r w:rsidRPr="00D94C6A">
        <w:rPr>
          <w:rFonts w:eastAsiaTheme="minorEastAsia" w:cs="Times New Roman"/>
          <w:sz w:val="24"/>
          <w:szCs w:val="24"/>
        </w:rPr>
        <w:t>5.55</w:t>
      </w:r>
      <w:r w:rsidRPr="00D94C6A">
        <w:rPr>
          <w:rFonts w:eastAsiaTheme="minorEastAsia" w:hAnsiTheme="minorEastAsia" w:cs="Times New Roman"/>
          <w:sz w:val="24"/>
          <w:szCs w:val="24"/>
        </w:rPr>
        <w:t>％，其中冬季是静风频率最高的季节，频率为</w:t>
      </w:r>
      <w:r w:rsidRPr="00D94C6A">
        <w:rPr>
          <w:rFonts w:eastAsiaTheme="minorEastAsia" w:cs="Times New Roman"/>
          <w:sz w:val="24"/>
          <w:szCs w:val="24"/>
        </w:rPr>
        <w:t>8.89</w:t>
      </w:r>
      <w:r w:rsidRPr="00D94C6A">
        <w:rPr>
          <w:rFonts w:eastAsiaTheme="minorEastAsia" w:hAnsiTheme="minorEastAsia" w:cs="Times New Roman"/>
          <w:sz w:val="24"/>
          <w:szCs w:val="24"/>
        </w:rPr>
        <w:t>％。</w:t>
      </w:r>
    </w:p>
    <w:p w:rsidR="009822C0" w:rsidRPr="00D94C6A" w:rsidRDefault="009822C0" w:rsidP="00D94C6A">
      <w:pPr>
        <w:spacing w:line="360" w:lineRule="auto"/>
        <w:ind w:firstLine="200"/>
        <w:rPr>
          <w:rFonts w:eastAsiaTheme="minorEastAsia" w:cs="Times New Roman"/>
          <w:sz w:val="24"/>
          <w:szCs w:val="24"/>
        </w:rPr>
      </w:pPr>
      <w:r w:rsidRPr="00D94C6A">
        <w:rPr>
          <w:rFonts w:eastAsiaTheme="minorEastAsia" w:hAnsiTheme="minorEastAsia" w:cs="Times New Roman"/>
          <w:sz w:val="24"/>
          <w:szCs w:val="24"/>
        </w:rPr>
        <w:lastRenderedPageBreak/>
        <w:t>（</w:t>
      </w:r>
      <w:r w:rsidRPr="00D94C6A">
        <w:rPr>
          <w:rFonts w:eastAsiaTheme="minorEastAsia" w:cs="Times New Roman"/>
          <w:sz w:val="24"/>
          <w:szCs w:val="24"/>
        </w:rPr>
        <w:t>2</w:t>
      </w:r>
      <w:r w:rsidRPr="00D94C6A">
        <w:rPr>
          <w:rFonts w:eastAsiaTheme="minorEastAsia" w:hAnsiTheme="minorEastAsia" w:cs="Times New Roman"/>
          <w:sz w:val="24"/>
          <w:szCs w:val="24"/>
        </w:rPr>
        <w:t>）风速</w:t>
      </w:r>
    </w:p>
    <w:p w:rsidR="009822C0" w:rsidRPr="00D94C6A" w:rsidRDefault="009822C0" w:rsidP="00D94C6A">
      <w:pPr>
        <w:spacing w:line="360" w:lineRule="auto"/>
        <w:ind w:firstLine="200"/>
        <w:rPr>
          <w:rFonts w:eastAsiaTheme="minorEastAsia" w:cs="Times New Roman"/>
          <w:sz w:val="24"/>
          <w:szCs w:val="24"/>
        </w:rPr>
      </w:pPr>
      <w:r w:rsidRPr="00D94C6A">
        <w:rPr>
          <w:rFonts w:eastAsiaTheme="minorEastAsia" w:hAnsiTheme="minorEastAsia" w:cs="Times New Roman"/>
          <w:sz w:val="24"/>
          <w:szCs w:val="24"/>
        </w:rPr>
        <w:t>经对地面气象观测数据统计分析，年、季各风向平均风速见表</w:t>
      </w:r>
      <w:r w:rsidR="00D94C6A">
        <w:rPr>
          <w:rFonts w:eastAsiaTheme="minorEastAsia" w:cs="Times New Roman" w:hint="eastAsia"/>
          <w:sz w:val="24"/>
          <w:szCs w:val="24"/>
        </w:rPr>
        <w:t>5</w:t>
      </w:r>
      <w:r w:rsidRPr="00D94C6A">
        <w:rPr>
          <w:rFonts w:eastAsiaTheme="minorEastAsia" w:cs="Times New Roman"/>
          <w:sz w:val="24"/>
          <w:szCs w:val="24"/>
        </w:rPr>
        <w:t>.</w:t>
      </w:r>
      <w:r w:rsidR="00DB70CE">
        <w:rPr>
          <w:rFonts w:eastAsiaTheme="minorEastAsia" w:cs="Times New Roman" w:hint="eastAsia"/>
          <w:sz w:val="24"/>
          <w:szCs w:val="24"/>
        </w:rPr>
        <w:t>2</w:t>
      </w:r>
      <w:r w:rsidRPr="00D94C6A">
        <w:rPr>
          <w:rFonts w:eastAsiaTheme="minorEastAsia" w:cs="Times New Roman"/>
          <w:sz w:val="24"/>
          <w:szCs w:val="24"/>
        </w:rPr>
        <w:t>-3</w:t>
      </w:r>
      <w:r w:rsidRPr="00D94C6A">
        <w:rPr>
          <w:rFonts w:eastAsiaTheme="minorEastAsia" w:hAnsiTheme="minorEastAsia" w:cs="Times New Roman"/>
          <w:sz w:val="24"/>
          <w:szCs w:val="24"/>
        </w:rPr>
        <w:t>，各季及全年风速玫瑰见图</w:t>
      </w:r>
      <w:r w:rsidR="00D94C6A">
        <w:rPr>
          <w:rFonts w:eastAsiaTheme="minorEastAsia" w:cs="Times New Roman" w:hint="eastAsia"/>
          <w:sz w:val="24"/>
          <w:szCs w:val="24"/>
        </w:rPr>
        <w:t>5</w:t>
      </w:r>
      <w:r w:rsidRPr="00D94C6A">
        <w:rPr>
          <w:rFonts w:eastAsiaTheme="minorEastAsia" w:cs="Times New Roman"/>
          <w:sz w:val="24"/>
          <w:szCs w:val="24"/>
        </w:rPr>
        <w:t>.</w:t>
      </w:r>
      <w:r w:rsidR="00DB70CE">
        <w:rPr>
          <w:rFonts w:eastAsiaTheme="minorEastAsia" w:cs="Times New Roman" w:hint="eastAsia"/>
          <w:sz w:val="24"/>
          <w:szCs w:val="24"/>
        </w:rPr>
        <w:t>2</w:t>
      </w:r>
      <w:r w:rsidRPr="00D94C6A">
        <w:rPr>
          <w:rFonts w:eastAsiaTheme="minorEastAsia" w:cs="Times New Roman"/>
          <w:sz w:val="24"/>
          <w:szCs w:val="24"/>
        </w:rPr>
        <w:t>-5</w:t>
      </w:r>
      <w:r w:rsidRPr="00D94C6A">
        <w:rPr>
          <w:rFonts w:eastAsiaTheme="minorEastAsia" w:hAnsiTheme="minorEastAsia" w:cs="Times New Roman"/>
          <w:sz w:val="24"/>
          <w:szCs w:val="24"/>
        </w:rPr>
        <w:t>。当地年平均风速的月变化见表</w:t>
      </w:r>
      <w:r w:rsidR="00D94C6A">
        <w:rPr>
          <w:rFonts w:eastAsiaTheme="minorEastAsia" w:cs="Times New Roman" w:hint="eastAsia"/>
          <w:sz w:val="24"/>
          <w:szCs w:val="24"/>
        </w:rPr>
        <w:t>5</w:t>
      </w:r>
      <w:r w:rsidRPr="00D94C6A">
        <w:rPr>
          <w:rFonts w:eastAsiaTheme="minorEastAsia" w:cs="Times New Roman"/>
          <w:sz w:val="24"/>
          <w:szCs w:val="24"/>
        </w:rPr>
        <w:t>.</w:t>
      </w:r>
      <w:r w:rsidR="00DB70CE">
        <w:rPr>
          <w:rFonts w:eastAsiaTheme="minorEastAsia" w:cs="Times New Roman" w:hint="eastAsia"/>
          <w:sz w:val="24"/>
          <w:szCs w:val="24"/>
        </w:rPr>
        <w:t>2</w:t>
      </w:r>
      <w:r w:rsidRPr="00D94C6A">
        <w:rPr>
          <w:rFonts w:eastAsiaTheme="minorEastAsia" w:cs="Times New Roman"/>
          <w:sz w:val="24"/>
          <w:szCs w:val="24"/>
        </w:rPr>
        <w:t>-4</w:t>
      </w:r>
      <w:r w:rsidRPr="00D94C6A">
        <w:rPr>
          <w:rFonts w:eastAsiaTheme="minorEastAsia" w:hAnsiTheme="minorEastAsia" w:cs="Times New Roman"/>
          <w:sz w:val="24"/>
          <w:szCs w:val="24"/>
        </w:rPr>
        <w:t>及图</w:t>
      </w:r>
      <w:r w:rsidR="00D94C6A">
        <w:rPr>
          <w:rFonts w:eastAsiaTheme="minorEastAsia" w:cs="Times New Roman" w:hint="eastAsia"/>
          <w:sz w:val="24"/>
          <w:szCs w:val="24"/>
        </w:rPr>
        <w:t>5</w:t>
      </w:r>
      <w:r w:rsidRPr="00D94C6A">
        <w:rPr>
          <w:rFonts w:eastAsiaTheme="minorEastAsia" w:cs="Times New Roman"/>
          <w:sz w:val="24"/>
          <w:szCs w:val="24"/>
        </w:rPr>
        <w:t>.</w:t>
      </w:r>
      <w:r w:rsidR="00DB70CE">
        <w:rPr>
          <w:rFonts w:eastAsiaTheme="minorEastAsia" w:cs="Times New Roman" w:hint="eastAsia"/>
          <w:sz w:val="24"/>
          <w:szCs w:val="24"/>
        </w:rPr>
        <w:t>2</w:t>
      </w:r>
      <w:r w:rsidRPr="00D94C6A">
        <w:rPr>
          <w:rFonts w:eastAsiaTheme="minorEastAsia" w:cs="Times New Roman"/>
          <w:sz w:val="24"/>
          <w:szCs w:val="24"/>
        </w:rPr>
        <w:t>-4</w:t>
      </w:r>
      <w:r w:rsidRPr="00D94C6A">
        <w:rPr>
          <w:rFonts w:eastAsiaTheme="minorEastAsia" w:hAnsiTheme="minorEastAsia" w:cs="Times New Roman"/>
          <w:sz w:val="24"/>
          <w:szCs w:val="24"/>
        </w:rPr>
        <w:t>。</w:t>
      </w:r>
    </w:p>
    <w:p w:rsidR="009822C0" w:rsidRPr="00C12727" w:rsidRDefault="009822C0" w:rsidP="00AB66A1">
      <w:pPr>
        <w:pStyle w:val="af0"/>
        <w:spacing w:beforeLines="50" w:line="360" w:lineRule="auto"/>
        <w:ind w:firstLineChars="0" w:firstLine="0"/>
        <w:jc w:val="center"/>
        <w:rPr>
          <w:rFonts w:ascii="Times New Roman" w:eastAsiaTheme="minorEastAsia" w:hAnsi="Times New Roman"/>
        </w:rPr>
      </w:pPr>
      <w:r w:rsidRPr="00C12727">
        <w:rPr>
          <w:rFonts w:ascii="Times New Roman" w:eastAsiaTheme="minorEastAsia" w:hAnsi="Times New Roman"/>
        </w:rPr>
        <w:t>表</w:t>
      </w:r>
      <w:r w:rsidR="00C12727" w:rsidRPr="00C12727">
        <w:rPr>
          <w:rFonts w:ascii="Times New Roman" w:eastAsiaTheme="minorEastAsia" w:hAnsi="Times New Roman"/>
        </w:rPr>
        <w:t>5</w:t>
      </w:r>
      <w:r w:rsidRPr="00C12727">
        <w:rPr>
          <w:rFonts w:ascii="Times New Roman" w:eastAsiaTheme="minorEastAsia" w:hAnsi="Times New Roman"/>
        </w:rPr>
        <w:t>.</w:t>
      </w:r>
      <w:r w:rsidR="00DB70CE">
        <w:rPr>
          <w:rFonts w:ascii="Times New Roman" w:eastAsiaTheme="minorEastAsia" w:hAnsi="Times New Roman" w:hint="eastAsia"/>
        </w:rPr>
        <w:t>2</w:t>
      </w:r>
      <w:r w:rsidRPr="00C12727">
        <w:rPr>
          <w:rFonts w:ascii="Times New Roman" w:eastAsiaTheme="minorEastAsia" w:hAnsi="Times New Roman"/>
        </w:rPr>
        <w:t xml:space="preserve">-3  </w:t>
      </w:r>
      <w:r w:rsidR="00D94C6A" w:rsidRPr="00C12727">
        <w:rPr>
          <w:rFonts w:ascii="Times New Roman" w:eastAsiaTheme="minorEastAsia" w:hAnsi="Times New Roman"/>
        </w:rPr>
        <w:t xml:space="preserve">  </w:t>
      </w:r>
      <w:r w:rsidRPr="00C12727">
        <w:rPr>
          <w:rFonts w:ascii="Times New Roman" w:eastAsiaTheme="minorEastAsia" w:hAnsi="Times New Roman"/>
        </w:rPr>
        <w:t>年季各风向平均风速（</w:t>
      </w:r>
      <w:r w:rsidRPr="00C12727">
        <w:rPr>
          <w:rFonts w:ascii="Times New Roman" w:eastAsiaTheme="minorEastAsia" w:hAnsi="Times New Roman"/>
        </w:rPr>
        <w:t>m</w:t>
      </w:r>
      <w:r w:rsidRPr="00C12727">
        <w:rPr>
          <w:rFonts w:ascii="Times New Roman" w:eastAsiaTheme="minorEastAsia" w:hAnsi="Times New Roman"/>
        </w:rPr>
        <w:t>／</w:t>
      </w:r>
      <w:r w:rsidRPr="00C12727">
        <w:rPr>
          <w:rFonts w:ascii="Times New Roman" w:eastAsiaTheme="minorEastAsia" w:hAnsi="Times New Roman"/>
        </w:rPr>
        <w:t>s</w:t>
      </w:r>
      <w:r w:rsidRPr="00C12727">
        <w:rPr>
          <w:rFonts w:ascii="Times New Roman" w:eastAsiaTheme="minorEastAsia" w:hAnsi="Times New Roman"/>
        </w:rPr>
        <w:t>）统计表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463"/>
        <w:gridCol w:w="410"/>
        <w:gridCol w:w="466"/>
        <w:gridCol w:w="482"/>
        <w:gridCol w:w="543"/>
        <w:gridCol w:w="498"/>
        <w:gridCol w:w="525"/>
        <w:gridCol w:w="555"/>
        <w:gridCol w:w="570"/>
        <w:gridCol w:w="510"/>
        <w:gridCol w:w="510"/>
        <w:gridCol w:w="524"/>
        <w:gridCol w:w="583"/>
        <w:gridCol w:w="492"/>
        <w:gridCol w:w="571"/>
        <w:gridCol w:w="482"/>
        <w:gridCol w:w="570"/>
        <w:gridCol w:w="476"/>
      </w:tblGrid>
      <w:tr w:rsidR="009822C0" w:rsidTr="009822C0">
        <w:trPr>
          <w:trHeight w:hRule="exact" w:val="306"/>
          <w:jc w:val="center"/>
        </w:trPr>
        <w:tc>
          <w:tcPr>
            <w:tcW w:w="463" w:type="dxa"/>
            <w:tcBorders>
              <w:top w:val="single" w:sz="12" w:space="0" w:color="auto"/>
              <w:left w:val="single" w:sz="12"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时间</w:t>
            </w:r>
          </w:p>
        </w:tc>
        <w:tc>
          <w:tcPr>
            <w:tcW w:w="410" w:type="dxa"/>
            <w:tcBorders>
              <w:top w:val="single" w:sz="12"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N</w:t>
            </w:r>
          </w:p>
        </w:tc>
        <w:tc>
          <w:tcPr>
            <w:tcW w:w="466" w:type="dxa"/>
            <w:tcBorders>
              <w:top w:val="single" w:sz="12"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NNE</w:t>
            </w:r>
          </w:p>
        </w:tc>
        <w:tc>
          <w:tcPr>
            <w:tcW w:w="482" w:type="dxa"/>
            <w:tcBorders>
              <w:top w:val="single" w:sz="12"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NE</w:t>
            </w:r>
          </w:p>
        </w:tc>
        <w:tc>
          <w:tcPr>
            <w:tcW w:w="543" w:type="dxa"/>
            <w:tcBorders>
              <w:top w:val="single" w:sz="12"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ENE</w:t>
            </w:r>
          </w:p>
        </w:tc>
        <w:tc>
          <w:tcPr>
            <w:tcW w:w="498" w:type="dxa"/>
            <w:tcBorders>
              <w:top w:val="single" w:sz="12"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E</w:t>
            </w:r>
          </w:p>
        </w:tc>
        <w:tc>
          <w:tcPr>
            <w:tcW w:w="525" w:type="dxa"/>
            <w:tcBorders>
              <w:top w:val="single" w:sz="12"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ESE</w:t>
            </w:r>
          </w:p>
        </w:tc>
        <w:tc>
          <w:tcPr>
            <w:tcW w:w="555" w:type="dxa"/>
            <w:tcBorders>
              <w:top w:val="single" w:sz="12"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SE</w:t>
            </w:r>
          </w:p>
        </w:tc>
        <w:tc>
          <w:tcPr>
            <w:tcW w:w="570" w:type="dxa"/>
            <w:tcBorders>
              <w:top w:val="single" w:sz="12"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SSE</w:t>
            </w:r>
          </w:p>
        </w:tc>
        <w:tc>
          <w:tcPr>
            <w:tcW w:w="510" w:type="dxa"/>
            <w:tcBorders>
              <w:top w:val="single" w:sz="12"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S</w:t>
            </w:r>
          </w:p>
        </w:tc>
        <w:tc>
          <w:tcPr>
            <w:tcW w:w="510" w:type="dxa"/>
            <w:tcBorders>
              <w:top w:val="single" w:sz="12"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SSW</w:t>
            </w:r>
          </w:p>
        </w:tc>
        <w:tc>
          <w:tcPr>
            <w:tcW w:w="524" w:type="dxa"/>
            <w:tcBorders>
              <w:top w:val="single" w:sz="12"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SW</w:t>
            </w:r>
          </w:p>
        </w:tc>
        <w:tc>
          <w:tcPr>
            <w:tcW w:w="583" w:type="dxa"/>
            <w:tcBorders>
              <w:top w:val="single" w:sz="12"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WSW</w:t>
            </w:r>
          </w:p>
        </w:tc>
        <w:tc>
          <w:tcPr>
            <w:tcW w:w="492" w:type="dxa"/>
            <w:tcBorders>
              <w:top w:val="single" w:sz="12"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W</w:t>
            </w:r>
          </w:p>
        </w:tc>
        <w:tc>
          <w:tcPr>
            <w:tcW w:w="571" w:type="dxa"/>
            <w:tcBorders>
              <w:top w:val="single" w:sz="12"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WNW</w:t>
            </w:r>
          </w:p>
        </w:tc>
        <w:tc>
          <w:tcPr>
            <w:tcW w:w="482" w:type="dxa"/>
            <w:tcBorders>
              <w:top w:val="single" w:sz="12"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NW</w:t>
            </w:r>
          </w:p>
        </w:tc>
        <w:tc>
          <w:tcPr>
            <w:tcW w:w="570" w:type="dxa"/>
            <w:tcBorders>
              <w:top w:val="single" w:sz="12"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NNW</w:t>
            </w:r>
          </w:p>
        </w:tc>
        <w:tc>
          <w:tcPr>
            <w:tcW w:w="476" w:type="dxa"/>
            <w:tcBorders>
              <w:top w:val="single" w:sz="12" w:space="0" w:color="auto"/>
              <w:left w:val="single" w:sz="4" w:space="0" w:color="auto"/>
              <w:bottom w:val="single" w:sz="4" w:space="0" w:color="auto"/>
              <w:right w:val="single" w:sz="12"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平均</w:t>
            </w:r>
          </w:p>
        </w:tc>
      </w:tr>
      <w:tr w:rsidR="009822C0" w:rsidTr="009822C0">
        <w:trPr>
          <w:trHeight w:hRule="exact" w:val="306"/>
          <w:jc w:val="center"/>
        </w:trPr>
        <w:tc>
          <w:tcPr>
            <w:tcW w:w="463" w:type="dxa"/>
            <w:tcBorders>
              <w:top w:val="single" w:sz="4" w:space="0" w:color="auto"/>
              <w:left w:val="single" w:sz="12"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一月</w:t>
            </w:r>
          </w:p>
        </w:tc>
        <w:tc>
          <w:tcPr>
            <w:tcW w:w="41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1.0 </w:t>
            </w:r>
          </w:p>
        </w:tc>
        <w:tc>
          <w:tcPr>
            <w:tcW w:w="466"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1.2 </w:t>
            </w:r>
          </w:p>
        </w:tc>
        <w:tc>
          <w:tcPr>
            <w:tcW w:w="482"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1.5 </w:t>
            </w:r>
          </w:p>
        </w:tc>
        <w:tc>
          <w:tcPr>
            <w:tcW w:w="543"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1.3 </w:t>
            </w:r>
          </w:p>
        </w:tc>
        <w:tc>
          <w:tcPr>
            <w:tcW w:w="498"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1.3 </w:t>
            </w:r>
          </w:p>
        </w:tc>
        <w:tc>
          <w:tcPr>
            <w:tcW w:w="525"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1.0 </w:t>
            </w:r>
          </w:p>
        </w:tc>
        <w:tc>
          <w:tcPr>
            <w:tcW w:w="555"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0.8 </w:t>
            </w:r>
          </w:p>
        </w:tc>
        <w:tc>
          <w:tcPr>
            <w:tcW w:w="57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1.0 </w:t>
            </w:r>
          </w:p>
        </w:tc>
        <w:tc>
          <w:tcPr>
            <w:tcW w:w="51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0.9 </w:t>
            </w:r>
          </w:p>
        </w:tc>
        <w:tc>
          <w:tcPr>
            <w:tcW w:w="51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1.0 </w:t>
            </w:r>
          </w:p>
        </w:tc>
        <w:tc>
          <w:tcPr>
            <w:tcW w:w="524"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1.0 </w:t>
            </w:r>
          </w:p>
        </w:tc>
        <w:tc>
          <w:tcPr>
            <w:tcW w:w="583"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1.2 </w:t>
            </w:r>
          </w:p>
        </w:tc>
        <w:tc>
          <w:tcPr>
            <w:tcW w:w="492"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1.5 </w:t>
            </w:r>
          </w:p>
        </w:tc>
        <w:tc>
          <w:tcPr>
            <w:tcW w:w="571"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0.8 </w:t>
            </w:r>
          </w:p>
        </w:tc>
        <w:tc>
          <w:tcPr>
            <w:tcW w:w="482"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1.5 </w:t>
            </w:r>
          </w:p>
        </w:tc>
        <w:tc>
          <w:tcPr>
            <w:tcW w:w="57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1.6 </w:t>
            </w:r>
          </w:p>
        </w:tc>
        <w:tc>
          <w:tcPr>
            <w:tcW w:w="476" w:type="dxa"/>
            <w:tcBorders>
              <w:top w:val="single" w:sz="4" w:space="0" w:color="auto"/>
              <w:left w:val="single" w:sz="4" w:space="0" w:color="auto"/>
              <w:bottom w:val="single" w:sz="4" w:space="0" w:color="auto"/>
              <w:right w:val="single" w:sz="12"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1.1 </w:t>
            </w:r>
          </w:p>
        </w:tc>
      </w:tr>
      <w:tr w:rsidR="009822C0" w:rsidTr="009822C0">
        <w:trPr>
          <w:trHeight w:hRule="exact" w:val="306"/>
          <w:jc w:val="center"/>
        </w:trPr>
        <w:tc>
          <w:tcPr>
            <w:tcW w:w="463" w:type="dxa"/>
            <w:tcBorders>
              <w:top w:val="single" w:sz="4" w:space="0" w:color="auto"/>
              <w:left w:val="single" w:sz="12"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二月</w:t>
            </w:r>
          </w:p>
        </w:tc>
        <w:tc>
          <w:tcPr>
            <w:tcW w:w="41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0.0 </w:t>
            </w:r>
          </w:p>
        </w:tc>
        <w:tc>
          <w:tcPr>
            <w:tcW w:w="466"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0.8 </w:t>
            </w:r>
          </w:p>
        </w:tc>
        <w:tc>
          <w:tcPr>
            <w:tcW w:w="482"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2.0 </w:t>
            </w:r>
          </w:p>
        </w:tc>
        <w:tc>
          <w:tcPr>
            <w:tcW w:w="543"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1.0 </w:t>
            </w:r>
          </w:p>
        </w:tc>
        <w:tc>
          <w:tcPr>
            <w:tcW w:w="498"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1.2 </w:t>
            </w:r>
          </w:p>
        </w:tc>
        <w:tc>
          <w:tcPr>
            <w:tcW w:w="525"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1.1 </w:t>
            </w:r>
          </w:p>
        </w:tc>
        <w:tc>
          <w:tcPr>
            <w:tcW w:w="555"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1.2 </w:t>
            </w:r>
          </w:p>
        </w:tc>
        <w:tc>
          <w:tcPr>
            <w:tcW w:w="57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0.9 </w:t>
            </w:r>
          </w:p>
        </w:tc>
        <w:tc>
          <w:tcPr>
            <w:tcW w:w="51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1.1 </w:t>
            </w:r>
          </w:p>
        </w:tc>
        <w:tc>
          <w:tcPr>
            <w:tcW w:w="51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1.0 </w:t>
            </w:r>
          </w:p>
        </w:tc>
        <w:tc>
          <w:tcPr>
            <w:tcW w:w="524"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1.5 </w:t>
            </w:r>
          </w:p>
        </w:tc>
        <w:tc>
          <w:tcPr>
            <w:tcW w:w="583"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1.2 </w:t>
            </w:r>
          </w:p>
        </w:tc>
        <w:tc>
          <w:tcPr>
            <w:tcW w:w="492"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1.5 </w:t>
            </w:r>
          </w:p>
        </w:tc>
        <w:tc>
          <w:tcPr>
            <w:tcW w:w="571"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1.8 </w:t>
            </w:r>
          </w:p>
        </w:tc>
        <w:tc>
          <w:tcPr>
            <w:tcW w:w="482"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2.2 </w:t>
            </w:r>
          </w:p>
        </w:tc>
        <w:tc>
          <w:tcPr>
            <w:tcW w:w="57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1.7 </w:t>
            </w:r>
          </w:p>
        </w:tc>
        <w:tc>
          <w:tcPr>
            <w:tcW w:w="476" w:type="dxa"/>
            <w:tcBorders>
              <w:top w:val="single" w:sz="4" w:space="0" w:color="auto"/>
              <w:left w:val="single" w:sz="4" w:space="0" w:color="auto"/>
              <w:bottom w:val="single" w:sz="4" w:space="0" w:color="auto"/>
              <w:right w:val="single" w:sz="12"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1.3 </w:t>
            </w:r>
          </w:p>
        </w:tc>
      </w:tr>
      <w:tr w:rsidR="009822C0" w:rsidTr="009822C0">
        <w:trPr>
          <w:trHeight w:hRule="exact" w:val="306"/>
          <w:jc w:val="center"/>
        </w:trPr>
        <w:tc>
          <w:tcPr>
            <w:tcW w:w="463" w:type="dxa"/>
            <w:tcBorders>
              <w:top w:val="single" w:sz="4" w:space="0" w:color="auto"/>
              <w:left w:val="single" w:sz="12"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三月</w:t>
            </w:r>
          </w:p>
        </w:tc>
        <w:tc>
          <w:tcPr>
            <w:tcW w:w="41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1.6 </w:t>
            </w:r>
          </w:p>
        </w:tc>
        <w:tc>
          <w:tcPr>
            <w:tcW w:w="466"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0.7 </w:t>
            </w:r>
          </w:p>
        </w:tc>
        <w:tc>
          <w:tcPr>
            <w:tcW w:w="482"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2.4 </w:t>
            </w:r>
          </w:p>
        </w:tc>
        <w:tc>
          <w:tcPr>
            <w:tcW w:w="543"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1.9 </w:t>
            </w:r>
          </w:p>
        </w:tc>
        <w:tc>
          <w:tcPr>
            <w:tcW w:w="498"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2.4 </w:t>
            </w:r>
          </w:p>
        </w:tc>
        <w:tc>
          <w:tcPr>
            <w:tcW w:w="525"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1.6 </w:t>
            </w:r>
          </w:p>
        </w:tc>
        <w:tc>
          <w:tcPr>
            <w:tcW w:w="555"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0.0 </w:t>
            </w:r>
          </w:p>
        </w:tc>
        <w:tc>
          <w:tcPr>
            <w:tcW w:w="57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0.9 </w:t>
            </w:r>
          </w:p>
        </w:tc>
        <w:tc>
          <w:tcPr>
            <w:tcW w:w="51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1.3 </w:t>
            </w:r>
          </w:p>
        </w:tc>
        <w:tc>
          <w:tcPr>
            <w:tcW w:w="51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2.1 </w:t>
            </w:r>
          </w:p>
        </w:tc>
        <w:tc>
          <w:tcPr>
            <w:tcW w:w="524"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2.1 </w:t>
            </w:r>
          </w:p>
        </w:tc>
        <w:tc>
          <w:tcPr>
            <w:tcW w:w="583"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1.8 </w:t>
            </w:r>
          </w:p>
        </w:tc>
        <w:tc>
          <w:tcPr>
            <w:tcW w:w="492"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2.9 </w:t>
            </w:r>
          </w:p>
        </w:tc>
        <w:tc>
          <w:tcPr>
            <w:tcW w:w="571"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4.4 </w:t>
            </w:r>
          </w:p>
        </w:tc>
        <w:tc>
          <w:tcPr>
            <w:tcW w:w="482"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2.5 </w:t>
            </w:r>
          </w:p>
        </w:tc>
        <w:tc>
          <w:tcPr>
            <w:tcW w:w="57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0.6 </w:t>
            </w:r>
          </w:p>
        </w:tc>
        <w:tc>
          <w:tcPr>
            <w:tcW w:w="476" w:type="dxa"/>
            <w:tcBorders>
              <w:top w:val="single" w:sz="4" w:space="0" w:color="auto"/>
              <w:left w:val="single" w:sz="4" w:space="0" w:color="auto"/>
              <w:bottom w:val="single" w:sz="4" w:space="0" w:color="auto"/>
              <w:right w:val="single" w:sz="12"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2.1 </w:t>
            </w:r>
          </w:p>
        </w:tc>
      </w:tr>
      <w:tr w:rsidR="009822C0" w:rsidTr="009822C0">
        <w:trPr>
          <w:trHeight w:hRule="exact" w:val="306"/>
          <w:jc w:val="center"/>
        </w:trPr>
        <w:tc>
          <w:tcPr>
            <w:tcW w:w="463" w:type="dxa"/>
            <w:tcBorders>
              <w:top w:val="single" w:sz="4" w:space="0" w:color="auto"/>
              <w:left w:val="single" w:sz="12"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四月</w:t>
            </w:r>
          </w:p>
        </w:tc>
        <w:tc>
          <w:tcPr>
            <w:tcW w:w="41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0.9 </w:t>
            </w:r>
          </w:p>
        </w:tc>
        <w:tc>
          <w:tcPr>
            <w:tcW w:w="466"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2.0 </w:t>
            </w:r>
          </w:p>
        </w:tc>
        <w:tc>
          <w:tcPr>
            <w:tcW w:w="482"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2.5 </w:t>
            </w:r>
          </w:p>
        </w:tc>
        <w:tc>
          <w:tcPr>
            <w:tcW w:w="543"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2.3 </w:t>
            </w:r>
          </w:p>
        </w:tc>
        <w:tc>
          <w:tcPr>
            <w:tcW w:w="498"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2.5 </w:t>
            </w:r>
          </w:p>
        </w:tc>
        <w:tc>
          <w:tcPr>
            <w:tcW w:w="525"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2.4 </w:t>
            </w:r>
          </w:p>
        </w:tc>
        <w:tc>
          <w:tcPr>
            <w:tcW w:w="555"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1.5 </w:t>
            </w:r>
          </w:p>
        </w:tc>
        <w:tc>
          <w:tcPr>
            <w:tcW w:w="57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1.3 </w:t>
            </w:r>
          </w:p>
        </w:tc>
        <w:tc>
          <w:tcPr>
            <w:tcW w:w="51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1.6 </w:t>
            </w:r>
          </w:p>
        </w:tc>
        <w:tc>
          <w:tcPr>
            <w:tcW w:w="51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2.1 </w:t>
            </w:r>
          </w:p>
        </w:tc>
        <w:tc>
          <w:tcPr>
            <w:tcW w:w="524"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1.9 </w:t>
            </w:r>
          </w:p>
        </w:tc>
        <w:tc>
          <w:tcPr>
            <w:tcW w:w="583"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2.1 </w:t>
            </w:r>
          </w:p>
        </w:tc>
        <w:tc>
          <w:tcPr>
            <w:tcW w:w="492"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4.2 </w:t>
            </w:r>
          </w:p>
        </w:tc>
        <w:tc>
          <w:tcPr>
            <w:tcW w:w="571"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2.8 </w:t>
            </w:r>
          </w:p>
        </w:tc>
        <w:tc>
          <w:tcPr>
            <w:tcW w:w="482"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2.7 </w:t>
            </w:r>
          </w:p>
        </w:tc>
        <w:tc>
          <w:tcPr>
            <w:tcW w:w="57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2.3 </w:t>
            </w:r>
          </w:p>
        </w:tc>
        <w:tc>
          <w:tcPr>
            <w:tcW w:w="476" w:type="dxa"/>
            <w:tcBorders>
              <w:top w:val="single" w:sz="4" w:space="0" w:color="auto"/>
              <w:left w:val="single" w:sz="4" w:space="0" w:color="auto"/>
              <w:bottom w:val="single" w:sz="4" w:space="0" w:color="auto"/>
              <w:right w:val="single" w:sz="12"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2.4 </w:t>
            </w:r>
          </w:p>
        </w:tc>
      </w:tr>
      <w:tr w:rsidR="009822C0" w:rsidTr="009822C0">
        <w:trPr>
          <w:trHeight w:hRule="exact" w:val="306"/>
          <w:jc w:val="center"/>
        </w:trPr>
        <w:tc>
          <w:tcPr>
            <w:tcW w:w="463" w:type="dxa"/>
            <w:tcBorders>
              <w:top w:val="single" w:sz="4" w:space="0" w:color="auto"/>
              <w:left w:val="single" w:sz="12"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五月</w:t>
            </w:r>
          </w:p>
        </w:tc>
        <w:tc>
          <w:tcPr>
            <w:tcW w:w="41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1.5 </w:t>
            </w:r>
          </w:p>
        </w:tc>
        <w:tc>
          <w:tcPr>
            <w:tcW w:w="466"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1.4 </w:t>
            </w:r>
          </w:p>
        </w:tc>
        <w:tc>
          <w:tcPr>
            <w:tcW w:w="482"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1.9 </w:t>
            </w:r>
          </w:p>
        </w:tc>
        <w:tc>
          <w:tcPr>
            <w:tcW w:w="543"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2.6 </w:t>
            </w:r>
          </w:p>
        </w:tc>
        <w:tc>
          <w:tcPr>
            <w:tcW w:w="498"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2.6 </w:t>
            </w:r>
          </w:p>
        </w:tc>
        <w:tc>
          <w:tcPr>
            <w:tcW w:w="525"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1.9 </w:t>
            </w:r>
          </w:p>
        </w:tc>
        <w:tc>
          <w:tcPr>
            <w:tcW w:w="555"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0.8 </w:t>
            </w:r>
          </w:p>
        </w:tc>
        <w:tc>
          <w:tcPr>
            <w:tcW w:w="57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1.5 </w:t>
            </w:r>
          </w:p>
        </w:tc>
        <w:tc>
          <w:tcPr>
            <w:tcW w:w="51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1.3 </w:t>
            </w:r>
          </w:p>
        </w:tc>
        <w:tc>
          <w:tcPr>
            <w:tcW w:w="51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2.7 </w:t>
            </w:r>
          </w:p>
        </w:tc>
        <w:tc>
          <w:tcPr>
            <w:tcW w:w="524"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2.3 </w:t>
            </w:r>
          </w:p>
        </w:tc>
        <w:tc>
          <w:tcPr>
            <w:tcW w:w="583"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2.0 </w:t>
            </w:r>
          </w:p>
        </w:tc>
        <w:tc>
          <w:tcPr>
            <w:tcW w:w="492"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2.7 </w:t>
            </w:r>
          </w:p>
        </w:tc>
        <w:tc>
          <w:tcPr>
            <w:tcW w:w="571"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3.6 </w:t>
            </w:r>
          </w:p>
        </w:tc>
        <w:tc>
          <w:tcPr>
            <w:tcW w:w="482"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2.1 </w:t>
            </w:r>
          </w:p>
        </w:tc>
        <w:tc>
          <w:tcPr>
            <w:tcW w:w="57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1.8 </w:t>
            </w:r>
          </w:p>
        </w:tc>
        <w:tc>
          <w:tcPr>
            <w:tcW w:w="476" w:type="dxa"/>
            <w:tcBorders>
              <w:top w:val="single" w:sz="4" w:space="0" w:color="auto"/>
              <w:left w:val="single" w:sz="4" w:space="0" w:color="auto"/>
              <w:bottom w:val="single" w:sz="4" w:space="0" w:color="auto"/>
              <w:right w:val="single" w:sz="12"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2.2 </w:t>
            </w:r>
          </w:p>
        </w:tc>
      </w:tr>
      <w:tr w:rsidR="009822C0" w:rsidTr="009822C0">
        <w:trPr>
          <w:trHeight w:hRule="exact" w:val="306"/>
          <w:jc w:val="center"/>
        </w:trPr>
        <w:tc>
          <w:tcPr>
            <w:tcW w:w="463" w:type="dxa"/>
            <w:tcBorders>
              <w:top w:val="single" w:sz="4" w:space="0" w:color="auto"/>
              <w:left w:val="single" w:sz="12"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六月</w:t>
            </w:r>
          </w:p>
        </w:tc>
        <w:tc>
          <w:tcPr>
            <w:tcW w:w="41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1.4 </w:t>
            </w:r>
          </w:p>
        </w:tc>
        <w:tc>
          <w:tcPr>
            <w:tcW w:w="466"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1.9 </w:t>
            </w:r>
          </w:p>
        </w:tc>
        <w:tc>
          <w:tcPr>
            <w:tcW w:w="482"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2.1 </w:t>
            </w:r>
          </w:p>
        </w:tc>
        <w:tc>
          <w:tcPr>
            <w:tcW w:w="543"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2.6 </w:t>
            </w:r>
          </w:p>
        </w:tc>
        <w:tc>
          <w:tcPr>
            <w:tcW w:w="498"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3.0 </w:t>
            </w:r>
          </w:p>
        </w:tc>
        <w:tc>
          <w:tcPr>
            <w:tcW w:w="525"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2.1 </w:t>
            </w:r>
          </w:p>
        </w:tc>
        <w:tc>
          <w:tcPr>
            <w:tcW w:w="555"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1.1 </w:t>
            </w:r>
          </w:p>
        </w:tc>
        <w:tc>
          <w:tcPr>
            <w:tcW w:w="57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1.2 </w:t>
            </w:r>
          </w:p>
        </w:tc>
        <w:tc>
          <w:tcPr>
            <w:tcW w:w="51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1.6 </w:t>
            </w:r>
          </w:p>
        </w:tc>
        <w:tc>
          <w:tcPr>
            <w:tcW w:w="51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2.2 </w:t>
            </w:r>
          </w:p>
        </w:tc>
        <w:tc>
          <w:tcPr>
            <w:tcW w:w="524"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2.6 </w:t>
            </w:r>
          </w:p>
        </w:tc>
        <w:tc>
          <w:tcPr>
            <w:tcW w:w="583"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3.2 </w:t>
            </w:r>
          </w:p>
        </w:tc>
        <w:tc>
          <w:tcPr>
            <w:tcW w:w="492"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4.0 </w:t>
            </w:r>
          </w:p>
        </w:tc>
        <w:tc>
          <w:tcPr>
            <w:tcW w:w="571"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2.4 </w:t>
            </w:r>
          </w:p>
        </w:tc>
        <w:tc>
          <w:tcPr>
            <w:tcW w:w="482"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2.0 </w:t>
            </w:r>
          </w:p>
        </w:tc>
        <w:tc>
          <w:tcPr>
            <w:tcW w:w="57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1.8 </w:t>
            </w:r>
          </w:p>
        </w:tc>
        <w:tc>
          <w:tcPr>
            <w:tcW w:w="476" w:type="dxa"/>
            <w:tcBorders>
              <w:top w:val="single" w:sz="4" w:space="0" w:color="auto"/>
              <w:left w:val="single" w:sz="4" w:space="0" w:color="auto"/>
              <w:bottom w:val="single" w:sz="4" w:space="0" w:color="auto"/>
              <w:right w:val="single" w:sz="12"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2.2 </w:t>
            </w:r>
          </w:p>
        </w:tc>
      </w:tr>
      <w:tr w:rsidR="009822C0" w:rsidTr="009822C0">
        <w:trPr>
          <w:trHeight w:hRule="exact" w:val="306"/>
          <w:jc w:val="center"/>
        </w:trPr>
        <w:tc>
          <w:tcPr>
            <w:tcW w:w="463" w:type="dxa"/>
            <w:tcBorders>
              <w:top w:val="single" w:sz="4" w:space="0" w:color="auto"/>
              <w:left w:val="single" w:sz="12"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七月</w:t>
            </w:r>
          </w:p>
        </w:tc>
        <w:tc>
          <w:tcPr>
            <w:tcW w:w="41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1.2 </w:t>
            </w:r>
          </w:p>
        </w:tc>
        <w:tc>
          <w:tcPr>
            <w:tcW w:w="466"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1.7 </w:t>
            </w:r>
          </w:p>
        </w:tc>
        <w:tc>
          <w:tcPr>
            <w:tcW w:w="482"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2.2 </w:t>
            </w:r>
          </w:p>
        </w:tc>
        <w:tc>
          <w:tcPr>
            <w:tcW w:w="543"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2.1 </w:t>
            </w:r>
          </w:p>
        </w:tc>
        <w:tc>
          <w:tcPr>
            <w:tcW w:w="498"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1.7 </w:t>
            </w:r>
          </w:p>
        </w:tc>
        <w:tc>
          <w:tcPr>
            <w:tcW w:w="525"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2.0 </w:t>
            </w:r>
          </w:p>
        </w:tc>
        <w:tc>
          <w:tcPr>
            <w:tcW w:w="555"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1.2 </w:t>
            </w:r>
          </w:p>
        </w:tc>
        <w:tc>
          <w:tcPr>
            <w:tcW w:w="57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1.7 </w:t>
            </w:r>
          </w:p>
        </w:tc>
        <w:tc>
          <w:tcPr>
            <w:tcW w:w="51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1.6 </w:t>
            </w:r>
          </w:p>
        </w:tc>
        <w:tc>
          <w:tcPr>
            <w:tcW w:w="51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2.0 </w:t>
            </w:r>
          </w:p>
        </w:tc>
        <w:tc>
          <w:tcPr>
            <w:tcW w:w="524"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2.2 </w:t>
            </w:r>
          </w:p>
        </w:tc>
        <w:tc>
          <w:tcPr>
            <w:tcW w:w="583"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2.1 </w:t>
            </w:r>
          </w:p>
        </w:tc>
        <w:tc>
          <w:tcPr>
            <w:tcW w:w="492"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3.8 </w:t>
            </w:r>
          </w:p>
        </w:tc>
        <w:tc>
          <w:tcPr>
            <w:tcW w:w="571"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2.0 </w:t>
            </w:r>
          </w:p>
        </w:tc>
        <w:tc>
          <w:tcPr>
            <w:tcW w:w="482"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2.3 </w:t>
            </w:r>
          </w:p>
        </w:tc>
        <w:tc>
          <w:tcPr>
            <w:tcW w:w="57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1.7 </w:t>
            </w:r>
          </w:p>
        </w:tc>
        <w:tc>
          <w:tcPr>
            <w:tcW w:w="476" w:type="dxa"/>
            <w:tcBorders>
              <w:top w:val="single" w:sz="4" w:space="0" w:color="auto"/>
              <w:left w:val="single" w:sz="4" w:space="0" w:color="auto"/>
              <w:bottom w:val="single" w:sz="4" w:space="0" w:color="auto"/>
              <w:right w:val="single" w:sz="12"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2.0 </w:t>
            </w:r>
          </w:p>
        </w:tc>
      </w:tr>
      <w:tr w:rsidR="009822C0" w:rsidTr="009822C0">
        <w:trPr>
          <w:trHeight w:hRule="exact" w:val="306"/>
          <w:jc w:val="center"/>
        </w:trPr>
        <w:tc>
          <w:tcPr>
            <w:tcW w:w="463" w:type="dxa"/>
            <w:tcBorders>
              <w:top w:val="single" w:sz="4" w:space="0" w:color="auto"/>
              <w:left w:val="single" w:sz="12"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八月</w:t>
            </w:r>
          </w:p>
        </w:tc>
        <w:tc>
          <w:tcPr>
            <w:tcW w:w="41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1.4 </w:t>
            </w:r>
          </w:p>
        </w:tc>
        <w:tc>
          <w:tcPr>
            <w:tcW w:w="466"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1.9 </w:t>
            </w:r>
          </w:p>
        </w:tc>
        <w:tc>
          <w:tcPr>
            <w:tcW w:w="482"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2.1 </w:t>
            </w:r>
          </w:p>
        </w:tc>
        <w:tc>
          <w:tcPr>
            <w:tcW w:w="543"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2.8 </w:t>
            </w:r>
          </w:p>
        </w:tc>
        <w:tc>
          <w:tcPr>
            <w:tcW w:w="498"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1.7 </w:t>
            </w:r>
          </w:p>
        </w:tc>
        <w:tc>
          <w:tcPr>
            <w:tcW w:w="525"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1.9 </w:t>
            </w:r>
          </w:p>
        </w:tc>
        <w:tc>
          <w:tcPr>
            <w:tcW w:w="555"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0.3 </w:t>
            </w:r>
          </w:p>
        </w:tc>
        <w:tc>
          <w:tcPr>
            <w:tcW w:w="57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1.0 </w:t>
            </w:r>
          </w:p>
        </w:tc>
        <w:tc>
          <w:tcPr>
            <w:tcW w:w="51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1.8 </w:t>
            </w:r>
          </w:p>
        </w:tc>
        <w:tc>
          <w:tcPr>
            <w:tcW w:w="51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2.1 </w:t>
            </w:r>
          </w:p>
        </w:tc>
        <w:tc>
          <w:tcPr>
            <w:tcW w:w="524"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1.9 </w:t>
            </w:r>
          </w:p>
        </w:tc>
        <w:tc>
          <w:tcPr>
            <w:tcW w:w="583"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1.5 </w:t>
            </w:r>
          </w:p>
        </w:tc>
        <w:tc>
          <w:tcPr>
            <w:tcW w:w="492"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3.1 </w:t>
            </w:r>
          </w:p>
        </w:tc>
        <w:tc>
          <w:tcPr>
            <w:tcW w:w="571"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3.8 </w:t>
            </w:r>
          </w:p>
        </w:tc>
        <w:tc>
          <w:tcPr>
            <w:tcW w:w="482"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2.2 </w:t>
            </w:r>
          </w:p>
        </w:tc>
        <w:tc>
          <w:tcPr>
            <w:tcW w:w="57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1.9 </w:t>
            </w:r>
          </w:p>
        </w:tc>
        <w:tc>
          <w:tcPr>
            <w:tcW w:w="476" w:type="dxa"/>
            <w:tcBorders>
              <w:top w:val="single" w:sz="4" w:space="0" w:color="auto"/>
              <w:left w:val="single" w:sz="4" w:space="0" w:color="auto"/>
              <w:bottom w:val="single" w:sz="4" w:space="0" w:color="auto"/>
              <w:right w:val="single" w:sz="12"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2.0 </w:t>
            </w:r>
          </w:p>
        </w:tc>
      </w:tr>
      <w:tr w:rsidR="009822C0" w:rsidTr="009822C0">
        <w:trPr>
          <w:trHeight w:hRule="exact" w:val="306"/>
          <w:jc w:val="center"/>
        </w:trPr>
        <w:tc>
          <w:tcPr>
            <w:tcW w:w="463" w:type="dxa"/>
            <w:tcBorders>
              <w:top w:val="single" w:sz="4" w:space="0" w:color="auto"/>
              <w:left w:val="single" w:sz="12"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九月</w:t>
            </w:r>
          </w:p>
        </w:tc>
        <w:tc>
          <w:tcPr>
            <w:tcW w:w="41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1.1 </w:t>
            </w:r>
          </w:p>
        </w:tc>
        <w:tc>
          <w:tcPr>
            <w:tcW w:w="466"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0.8 </w:t>
            </w:r>
          </w:p>
        </w:tc>
        <w:tc>
          <w:tcPr>
            <w:tcW w:w="482"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2.1 </w:t>
            </w:r>
          </w:p>
        </w:tc>
        <w:tc>
          <w:tcPr>
            <w:tcW w:w="543"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1.8 </w:t>
            </w:r>
          </w:p>
        </w:tc>
        <w:tc>
          <w:tcPr>
            <w:tcW w:w="498"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2.0 </w:t>
            </w:r>
          </w:p>
        </w:tc>
        <w:tc>
          <w:tcPr>
            <w:tcW w:w="525"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1.4 </w:t>
            </w:r>
          </w:p>
        </w:tc>
        <w:tc>
          <w:tcPr>
            <w:tcW w:w="555"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1.2 </w:t>
            </w:r>
          </w:p>
        </w:tc>
        <w:tc>
          <w:tcPr>
            <w:tcW w:w="57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1.0 </w:t>
            </w:r>
          </w:p>
        </w:tc>
        <w:tc>
          <w:tcPr>
            <w:tcW w:w="51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1.1 </w:t>
            </w:r>
          </w:p>
        </w:tc>
        <w:tc>
          <w:tcPr>
            <w:tcW w:w="51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1.5 </w:t>
            </w:r>
          </w:p>
        </w:tc>
        <w:tc>
          <w:tcPr>
            <w:tcW w:w="524"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1.7 </w:t>
            </w:r>
          </w:p>
        </w:tc>
        <w:tc>
          <w:tcPr>
            <w:tcW w:w="583"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1.5 </w:t>
            </w:r>
          </w:p>
        </w:tc>
        <w:tc>
          <w:tcPr>
            <w:tcW w:w="492"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2.1 </w:t>
            </w:r>
          </w:p>
        </w:tc>
        <w:tc>
          <w:tcPr>
            <w:tcW w:w="571"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2.5 </w:t>
            </w:r>
          </w:p>
        </w:tc>
        <w:tc>
          <w:tcPr>
            <w:tcW w:w="482"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1.9 </w:t>
            </w:r>
          </w:p>
        </w:tc>
        <w:tc>
          <w:tcPr>
            <w:tcW w:w="57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1.8 </w:t>
            </w:r>
          </w:p>
        </w:tc>
        <w:tc>
          <w:tcPr>
            <w:tcW w:w="476" w:type="dxa"/>
            <w:tcBorders>
              <w:top w:val="single" w:sz="4" w:space="0" w:color="auto"/>
              <w:left w:val="single" w:sz="4" w:space="0" w:color="auto"/>
              <w:bottom w:val="single" w:sz="4" w:space="0" w:color="auto"/>
              <w:right w:val="single" w:sz="12"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1.6 </w:t>
            </w:r>
          </w:p>
        </w:tc>
      </w:tr>
      <w:tr w:rsidR="009822C0" w:rsidTr="009822C0">
        <w:trPr>
          <w:trHeight w:hRule="exact" w:val="306"/>
          <w:jc w:val="center"/>
        </w:trPr>
        <w:tc>
          <w:tcPr>
            <w:tcW w:w="463" w:type="dxa"/>
            <w:tcBorders>
              <w:top w:val="single" w:sz="4" w:space="0" w:color="auto"/>
              <w:left w:val="single" w:sz="12"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十月</w:t>
            </w:r>
          </w:p>
        </w:tc>
        <w:tc>
          <w:tcPr>
            <w:tcW w:w="41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1.5 </w:t>
            </w:r>
          </w:p>
        </w:tc>
        <w:tc>
          <w:tcPr>
            <w:tcW w:w="466"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1.9 </w:t>
            </w:r>
          </w:p>
        </w:tc>
        <w:tc>
          <w:tcPr>
            <w:tcW w:w="482"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1.2 </w:t>
            </w:r>
          </w:p>
        </w:tc>
        <w:tc>
          <w:tcPr>
            <w:tcW w:w="543"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1.8 </w:t>
            </w:r>
          </w:p>
        </w:tc>
        <w:tc>
          <w:tcPr>
            <w:tcW w:w="498"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1.4 </w:t>
            </w:r>
          </w:p>
        </w:tc>
        <w:tc>
          <w:tcPr>
            <w:tcW w:w="525"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1.6 </w:t>
            </w:r>
          </w:p>
        </w:tc>
        <w:tc>
          <w:tcPr>
            <w:tcW w:w="555"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1.1 </w:t>
            </w:r>
          </w:p>
        </w:tc>
        <w:tc>
          <w:tcPr>
            <w:tcW w:w="57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1.2 </w:t>
            </w:r>
          </w:p>
        </w:tc>
        <w:tc>
          <w:tcPr>
            <w:tcW w:w="51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1.4 </w:t>
            </w:r>
          </w:p>
        </w:tc>
        <w:tc>
          <w:tcPr>
            <w:tcW w:w="51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1.6 </w:t>
            </w:r>
          </w:p>
        </w:tc>
        <w:tc>
          <w:tcPr>
            <w:tcW w:w="524"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1.4 </w:t>
            </w:r>
          </w:p>
        </w:tc>
        <w:tc>
          <w:tcPr>
            <w:tcW w:w="583"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1.2 </w:t>
            </w:r>
          </w:p>
        </w:tc>
        <w:tc>
          <w:tcPr>
            <w:tcW w:w="492"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2.5 </w:t>
            </w:r>
          </w:p>
        </w:tc>
        <w:tc>
          <w:tcPr>
            <w:tcW w:w="571"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2.3 </w:t>
            </w:r>
          </w:p>
        </w:tc>
        <w:tc>
          <w:tcPr>
            <w:tcW w:w="482"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1.3 </w:t>
            </w:r>
          </w:p>
        </w:tc>
        <w:tc>
          <w:tcPr>
            <w:tcW w:w="57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1.8 </w:t>
            </w:r>
          </w:p>
        </w:tc>
        <w:tc>
          <w:tcPr>
            <w:tcW w:w="476" w:type="dxa"/>
            <w:tcBorders>
              <w:top w:val="single" w:sz="4" w:space="0" w:color="auto"/>
              <w:left w:val="single" w:sz="4" w:space="0" w:color="auto"/>
              <w:bottom w:val="single" w:sz="4" w:space="0" w:color="auto"/>
              <w:right w:val="single" w:sz="12"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1.4 </w:t>
            </w:r>
          </w:p>
        </w:tc>
      </w:tr>
      <w:tr w:rsidR="009822C0" w:rsidTr="009822C0">
        <w:trPr>
          <w:trHeight w:hRule="exact" w:val="306"/>
          <w:jc w:val="center"/>
        </w:trPr>
        <w:tc>
          <w:tcPr>
            <w:tcW w:w="463" w:type="dxa"/>
            <w:tcBorders>
              <w:top w:val="single" w:sz="4" w:space="0" w:color="auto"/>
              <w:left w:val="single" w:sz="12"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十一</w:t>
            </w:r>
          </w:p>
        </w:tc>
        <w:tc>
          <w:tcPr>
            <w:tcW w:w="41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0.9 </w:t>
            </w:r>
          </w:p>
        </w:tc>
        <w:tc>
          <w:tcPr>
            <w:tcW w:w="466"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1.4 </w:t>
            </w:r>
          </w:p>
        </w:tc>
        <w:tc>
          <w:tcPr>
            <w:tcW w:w="482"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1.7 </w:t>
            </w:r>
          </w:p>
        </w:tc>
        <w:tc>
          <w:tcPr>
            <w:tcW w:w="543"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1.5 </w:t>
            </w:r>
          </w:p>
        </w:tc>
        <w:tc>
          <w:tcPr>
            <w:tcW w:w="498"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1.2 </w:t>
            </w:r>
          </w:p>
        </w:tc>
        <w:tc>
          <w:tcPr>
            <w:tcW w:w="525"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1.1 </w:t>
            </w:r>
          </w:p>
        </w:tc>
        <w:tc>
          <w:tcPr>
            <w:tcW w:w="555"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0.9 </w:t>
            </w:r>
          </w:p>
        </w:tc>
        <w:tc>
          <w:tcPr>
            <w:tcW w:w="57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1.1 </w:t>
            </w:r>
          </w:p>
        </w:tc>
        <w:tc>
          <w:tcPr>
            <w:tcW w:w="51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1.1 </w:t>
            </w:r>
          </w:p>
        </w:tc>
        <w:tc>
          <w:tcPr>
            <w:tcW w:w="51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1.3 </w:t>
            </w:r>
          </w:p>
        </w:tc>
        <w:tc>
          <w:tcPr>
            <w:tcW w:w="524"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1.4 </w:t>
            </w:r>
          </w:p>
        </w:tc>
        <w:tc>
          <w:tcPr>
            <w:tcW w:w="583"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1.2 </w:t>
            </w:r>
          </w:p>
        </w:tc>
        <w:tc>
          <w:tcPr>
            <w:tcW w:w="492"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1.4 </w:t>
            </w:r>
          </w:p>
        </w:tc>
        <w:tc>
          <w:tcPr>
            <w:tcW w:w="571"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1.8 </w:t>
            </w:r>
          </w:p>
        </w:tc>
        <w:tc>
          <w:tcPr>
            <w:tcW w:w="482"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2.0 </w:t>
            </w:r>
          </w:p>
        </w:tc>
        <w:tc>
          <w:tcPr>
            <w:tcW w:w="57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0.8 </w:t>
            </w:r>
          </w:p>
        </w:tc>
        <w:tc>
          <w:tcPr>
            <w:tcW w:w="476" w:type="dxa"/>
            <w:tcBorders>
              <w:top w:val="single" w:sz="4" w:space="0" w:color="auto"/>
              <w:left w:val="single" w:sz="4" w:space="0" w:color="auto"/>
              <w:bottom w:val="single" w:sz="4" w:space="0" w:color="auto"/>
              <w:right w:val="single" w:sz="12"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1.2 </w:t>
            </w:r>
          </w:p>
        </w:tc>
      </w:tr>
      <w:tr w:rsidR="009822C0" w:rsidTr="009822C0">
        <w:trPr>
          <w:trHeight w:hRule="exact" w:val="306"/>
          <w:jc w:val="center"/>
        </w:trPr>
        <w:tc>
          <w:tcPr>
            <w:tcW w:w="463" w:type="dxa"/>
            <w:tcBorders>
              <w:top w:val="single" w:sz="4" w:space="0" w:color="auto"/>
              <w:left w:val="single" w:sz="12"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十二</w:t>
            </w:r>
          </w:p>
        </w:tc>
        <w:tc>
          <w:tcPr>
            <w:tcW w:w="41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1.3 </w:t>
            </w:r>
          </w:p>
        </w:tc>
        <w:tc>
          <w:tcPr>
            <w:tcW w:w="466"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1.3 </w:t>
            </w:r>
          </w:p>
        </w:tc>
        <w:tc>
          <w:tcPr>
            <w:tcW w:w="482"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1.5 </w:t>
            </w:r>
          </w:p>
        </w:tc>
        <w:tc>
          <w:tcPr>
            <w:tcW w:w="543"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1.5 </w:t>
            </w:r>
          </w:p>
        </w:tc>
        <w:tc>
          <w:tcPr>
            <w:tcW w:w="498"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1.1 </w:t>
            </w:r>
          </w:p>
        </w:tc>
        <w:tc>
          <w:tcPr>
            <w:tcW w:w="525"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0.9 </w:t>
            </w:r>
          </w:p>
        </w:tc>
        <w:tc>
          <w:tcPr>
            <w:tcW w:w="555"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0.6 </w:t>
            </w:r>
          </w:p>
        </w:tc>
        <w:tc>
          <w:tcPr>
            <w:tcW w:w="57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1.1 </w:t>
            </w:r>
          </w:p>
        </w:tc>
        <w:tc>
          <w:tcPr>
            <w:tcW w:w="51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0.9 </w:t>
            </w:r>
          </w:p>
        </w:tc>
        <w:tc>
          <w:tcPr>
            <w:tcW w:w="51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1.3 </w:t>
            </w:r>
          </w:p>
        </w:tc>
        <w:tc>
          <w:tcPr>
            <w:tcW w:w="524"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0.9 </w:t>
            </w:r>
          </w:p>
        </w:tc>
        <w:tc>
          <w:tcPr>
            <w:tcW w:w="583"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1.6 </w:t>
            </w:r>
          </w:p>
        </w:tc>
        <w:tc>
          <w:tcPr>
            <w:tcW w:w="492"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1.6 </w:t>
            </w:r>
          </w:p>
        </w:tc>
        <w:tc>
          <w:tcPr>
            <w:tcW w:w="571"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2.0 </w:t>
            </w:r>
          </w:p>
        </w:tc>
        <w:tc>
          <w:tcPr>
            <w:tcW w:w="482"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1.5 </w:t>
            </w:r>
          </w:p>
        </w:tc>
        <w:tc>
          <w:tcPr>
            <w:tcW w:w="57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0.8 </w:t>
            </w:r>
          </w:p>
        </w:tc>
        <w:tc>
          <w:tcPr>
            <w:tcW w:w="476" w:type="dxa"/>
            <w:tcBorders>
              <w:top w:val="single" w:sz="4" w:space="0" w:color="auto"/>
              <w:left w:val="single" w:sz="4" w:space="0" w:color="auto"/>
              <w:bottom w:val="single" w:sz="4" w:space="0" w:color="auto"/>
              <w:right w:val="single" w:sz="12"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1.1 </w:t>
            </w:r>
          </w:p>
        </w:tc>
      </w:tr>
      <w:tr w:rsidR="009822C0" w:rsidTr="009822C0">
        <w:trPr>
          <w:trHeight w:hRule="exact" w:val="306"/>
          <w:jc w:val="center"/>
        </w:trPr>
        <w:tc>
          <w:tcPr>
            <w:tcW w:w="463" w:type="dxa"/>
            <w:tcBorders>
              <w:top w:val="single" w:sz="4" w:space="0" w:color="auto"/>
              <w:left w:val="single" w:sz="12"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年</w:t>
            </w:r>
          </w:p>
        </w:tc>
        <w:tc>
          <w:tcPr>
            <w:tcW w:w="41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1.3 </w:t>
            </w:r>
          </w:p>
        </w:tc>
        <w:tc>
          <w:tcPr>
            <w:tcW w:w="466"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1.5 </w:t>
            </w:r>
          </w:p>
        </w:tc>
        <w:tc>
          <w:tcPr>
            <w:tcW w:w="482"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1.9 </w:t>
            </w:r>
          </w:p>
        </w:tc>
        <w:tc>
          <w:tcPr>
            <w:tcW w:w="543"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1.8 </w:t>
            </w:r>
          </w:p>
        </w:tc>
        <w:tc>
          <w:tcPr>
            <w:tcW w:w="498"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1.8 </w:t>
            </w:r>
          </w:p>
        </w:tc>
        <w:tc>
          <w:tcPr>
            <w:tcW w:w="525"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1.6 </w:t>
            </w:r>
          </w:p>
        </w:tc>
        <w:tc>
          <w:tcPr>
            <w:tcW w:w="555"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1.1 </w:t>
            </w:r>
          </w:p>
        </w:tc>
        <w:tc>
          <w:tcPr>
            <w:tcW w:w="57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1.1 </w:t>
            </w:r>
          </w:p>
        </w:tc>
        <w:tc>
          <w:tcPr>
            <w:tcW w:w="51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1.3 </w:t>
            </w:r>
          </w:p>
        </w:tc>
        <w:tc>
          <w:tcPr>
            <w:tcW w:w="51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1.8 </w:t>
            </w:r>
          </w:p>
        </w:tc>
        <w:tc>
          <w:tcPr>
            <w:tcW w:w="524"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1.8 </w:t>
            </w:r>
          </w:p>
        </w:tc>
        <w:tc>
          <w:tcPr>
            <w:tcW w:w="583"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1.7 </w:t>
            </w:r>
          </w:p>
        </w:tc>
        <w:tc>
          <w:tcPr>
            <w:tcW w:w="492"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2.7 </w:t>
            </w:r>
          </w:p>
        </w:tc>
        <w:tc>
          <w:tcPr>
            <w:tcW w:w="571"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2.5 </w:t>
            </w:r>
          </w:p>
        </w:tc>
        <w:tc>
          <w:tcPr>
            <w:tcW w:w="482"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2.1 </w:t>
            </w:r>
          </w:p>
        </w:tc>
        <w:tc>
          <w:tcPr>
            <w:tcW w:w="57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1.7 </w:t>
            </w:r>
          </w:p>
        </w:tc>
        <w:tc>
          <w:tcPr>
            <w:tcW w:w="476" w:type="dxa"/>
            <w:tcBorders>
              <w:top w:val="single" w:sz="4" w:space="0" w:color="auto"/>
              <w:left w:val="single" w:sz="4" w:space="0" w:color="auto"/>
              <w:bottom w:val="single" w:sz="4" w:space="0" w:color="auto"/>
              <w:right w:val="single" w:sz="12"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1.7 </w:t>
            </w:r>
          </w:p>
        </w:tc>
      </w:tr>
      <w:tr w:rsidR="009822C0" w:rsidTr="009822C0">
        <w:trPr>
          <w:trHeight w:hRule="exact" w:val="306"/>
          <w:jc w:val="center"/>
        </w:trPr>
        <w:tc>
          <w:tcPr>
            <w:tcW w:w="463" w:type="dxa"/>
            <w:tcBorders>
              <w:top w:val="single" w:sz="4" w:space="0" w:color="auto"/>
              <w:left w:val="single" w:sz="12"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春</w:t>
            </w:r>
          </w:p>
        </w:tc>
        <w:tc>
          <w:tcPr>
            <w:tcW w:w="41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1.5 </w:t>
            </w:r>
          </w:p>
        </w:tc>
        <w:tc>
          <w:tcPr>
            <w:tcW w:w="466"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1.5 </w:t>
            </w:r>
          </w:p>
        </w:tc>
        <w:tc>
          <w:tcPr>
            <w:tcW w:w="482"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2.3 </w:t>
            </w:r>
          </w:p>
        </w:tc>
        <w:tc>
          <w:tcPr>
            <w:tcW w:w="543"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2.3 </w:t>
            </w:r>
          </w:p>
        </w:tc>
        <w:tc>
          <w:tcPr>
            <w:tcW w:w="498"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2.5 </w:t>
            </w:r>
          </w:p>
        </w:tc>
        <w:tc>
          <w:tcPr>
            <w:tcW w:w="525"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2.0 </w:t>
            </w:r>
          </w:p>
        </w:tc>
        <w:tc>
          <w:tcPr>
            <w:tcW w:w="555"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1.4 </w:t>
            </w:r>
          </w:p>
        </w:tc>
        <w:tc>
          <w:tcPr>
            <w:tcW w:w="57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1.1 </w:t>
            </w:r>
          </w:p>
        </w:tc>
        <w:tc>
          <w:tcPr>
            <w:tcW w:w="51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1.4 </w:t>
            </w:r>
          </w:p>
        </w:tc>
        <w:tc>
          <w:tcPr>
            <w:tcW w:w="51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2.4 </w:t>
            </w:r>
          </w:p>
        </w:tc>
        <w:tc>
          <w:tcPr>
            <w:tcW w:w="524"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2.1 </w:t>
            </w:r>
          </w:p>
        </w:tc>
        <w:tc>
          <w:tcPr>
            <w:tcW w:w="583"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2.0 </w:t>
            </w:r>
          </w:p>
        </w:tc>
        <w:tc>
          <w:tcPr>
            <w:tcW w:w="492"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3.3 </w:t>
            </w:r>
          </w:p>
        </w:tc>
        <w:tc>
          <w:tcPr>
            <w:tcW w:w="571"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3.3 </w:t>
            </w:r>
          </w:p>
        </w:tc>
        <w:tc>
          <w:tcPr>
            <w:tcW w:w="482"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2.5 </w:t>
            </w:r>
          </w:p>
        </w:tc>
        <w:tc>
          <w:tcPr>
            <w:tcW w:w="57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1.9 </w:t>
            </w:r>
          </w:p>
        </w:tc>
        <w:tc>
          <w:tcPr>
            <w:tcW w:w="476" w:type="dxa"/>
            <w:tcBorders>
              <w:top w:val="single" w:sz="4" w:space="0" w:color="auto"/>
              <w:left w:val="single" w:sz="4" w:space="0" w:color="auto"/>
              <w:bottom w:val="single" w:sz="4" w:space="0" w:color="auto"/>
              <w:right w:val="single" w:sz="12"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2.2 </w:t>
            </w:r>
          </w:p>
        </w:tc>
      </w:tr>
      <w:tr w:rsidR="009822C0" w:rsidTr="009822C0">
        <w:trPr>
          <w:trHeight w:hRule="exact" w:val="306"/>
          <w:jc w:val="center"/>
        </w:trPr>
        <w:tc>
          <w:tcPr>
            <w:tcW w:w="463" w:type="dxa"/>
            <w:tcBorders>
              <w:top w:val="single" w:sz="4" w:space="0" w:color="auto"/>
              <w:left w:val="single" w:sz="12"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夏</w:t>
            </w:r>
          </w:p>
        </w:tc>
        <w:tc>
          <w:tcPr>
            <w:tcW w:w="41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1.3 </w:t>
            </w:r>
          </w:p>
        </w:tc>
        <w:tc>
          <w:tcPr>
            <w:tcW w:w="466"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1.8 </w:t>
            </w:r>
          </w:p>
        </w:tc>
        <w:tc>
          <w:tcPr>
            <w:tcW w:w="482"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2.1 </w:t>
            </w:r>
          </w:p>
        </w:tc>
        <w:tc>
          <w:tcPr>
            <w:tcW w:w="543"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2.6 </w:t>
            </w:r>
          </w:p>
        </w:tc>
        <w:tc>
          <w:tcPr>
            <w:tcW w:w="498"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2.0 </w:t>
            </w:r>
          </w:p>
        </w:tc>
        <w:tc>
          <w:tcPr>
            <w:tcW w:w="525"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2.0 </w:t>
            </w:r>
          </w:p>
        </w:tc>
        <w:tc>
          <w:tcPr>
            <w:tcW w:w="555"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1.1 </w:t>
            </w:r>
          </w:p>
        </w:tc>
        <w:tc>
          <w:tcPr>
            <w:tcW w:w="57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1.3 </w:t>
            </w:r>
          </w:p>
        </w:tc>
        <w:tc>
          <w:tcPr>
            <w:tcW w:w="51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1.6 </w:t>
            </w:r>
          </w:p>
        </w:tc>
        <w:tc>
          <w:tcPr>
            <w:tcW w:w="51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2.1 </w:t>
            </w:r>
          </w:p>
        </w:tc>
        <w:tc>
          <w:tcPr>
            <w:tcW w:w="524"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2.2 </w:t>
            </w:r>
          </w:p>
        </w:tc>
        <w:tc>
          <w:tcPr>
            <w:tcW w:w="583"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2.1 </w:t>
            </w:r>
          </w:p>
        </w:tc>
        <w:tc>
          <w:tcPr>
            <w:tcW w:w="492"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3.6 </w:t>
            </w:r>
          </w:p>
        </w:tc>
        <w:tc>
          <w:tcPr>
            <w:tcW w:w="571"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2.7 </w:t>
            </w:r>
          </w:p>
        </w:tc>
        <w:tc>
          <w:tcPr>
            <w:tcW w:w="482"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2.2 </w:t>
            </w:r>
          </w:p>
        </w:tc>
        <w:tc>
          <w:tcPr>
            <w:tcW w:w="57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1.9 </w:t>
            </w:r>
          </w:p>
        </w:tc>
        <w:tc>
          <w:tcPr>
            <w:tcW w:w="476" w:type="dxa"/>
            <w:tcBorders>
              <w:top w:val="single" w:sz="4" w:space="0" w:color="auto"/>
              <w:left w:val="single" w:sz="4" w:space="0" w:color="auto"/>
              <w:bottom w:val="single" w:sz="4" w:space="0" w:color="auto"/>
              <w:right w:val="single" w:sz="12"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2.0 </w:t>
            </w:r>
          </w:p>
        </w:tc>
      </w:tr>
      <w:tr w:rsidR="009822C0" w:rsidTr="009822C0">
        <w:trPr>
          <w:trHeight w:hRule="exact" w:val="306"/>
          <w:jc w:val="center"/>
        </w:trPr>
        <w:tc>
          <w:tcPr>
            <w:tcW w:w="463" w:type="dxa"/>
            <w:tcBorders>
              <w:top w:val="single" w:sz="4" w:space="0" w:color="auto"/>
              <w:left w:val="single" w:sz="12"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秋</w:t>
            </w:r>
          </w:p>
        </w:tc>
        <w:tc>
          <w:tcPr>
            <w:tcW w:w="41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1.2 </w:t>
            </w:r>
          </w:p>
        </w:tc>
        <w:tc>
          <w:tcPr>
            <w:tcW w:w="466"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1.4 </w:t>
            </w:r>
          </w:p>
        </w:tc>
        <w:tc>
          <w:tcPr>
            <w:tcW w:w="482"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1.7 </w:t>
            </w:r>
          </w:p>
        </w:tc>
        <w:tc>
          <w:tcPr>
            <w:tcW w:w="543"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1.7 </w:t>
            </w:r>
          </w:p>
        </w:tc>
        <w:tc>
          <w:tcPr>
            <w:tcW w:w="498"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1.5 </w:t>
            </w:r>
          </w:p>
        </w:tc>
        <w:tc>
          <w:tcPr>
            <w:tcW w:w="525"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1.3 </w:t>
            </w:r>
          </w:p>
        </w:tc>
        <w:tc>
          <w:tcPr>
            <w:tcW w:w="555"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1.0 </w:t>
            </w:r>
          </w:p>
        </w:tc>
        <w:tc>
          <w:tcPr>
            <w:tcW w:w="57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1.1 </w:t>
            </w:r>
          </w:p>
        </w:tc>
        <w:tc>
          <w:tcPr>
            <w:tcW w:w="51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1.2 </w:t>
            </w:r>
          </w:p>
        </w:tc>
        <w:tc>
          <w:tcPr>
            <w:tcW w:w="51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1.5 </w:t>
            </w:r>
          </w:p>
        </w:tc>
        <w:tc>
          <w:tcPr>
            <w:tcW w:w="524"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1.5 </w:t>
            </w:r>
          </w:p>
        </w:tc>
        <w:tc>
          <w:tcPr>
            <w:tcW w:w="583"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1.3 </w:t>
            </w:r>
          </w:p>
        </w:tc>
        <w:tc>
          <w:tcPr>
            <w:tcW w:w="492"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1.9 </w:t>
            </w:r>
          </w:p>
        </w:tc>
        <w:tc>
          <w:tcPr>
            <w:tcW w:w="571"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2.2 </w:t>
            </w:r>
          </w:p>
        </w:tc>
        <w:tc>
          <w:tcPr>
            <w:tcW w:w="482"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1.9 </w:t>
            </w:r>
          </w:p>
        </w:tc>
        <w:tc>
          <w:tcPr>
            <w:tcW w:w="570" w:type="dxa"/>
            <w:tcBorders>
              <w:top w:val="single" w:sz="4" w:space="0" w:color="auto"/>
              <w:left w:val="single" w:sz="4" w:space="0" w:color="auto"/>
              <w:bottom w:val="single" w:sz="4"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1.6 </w:t>
            </w:r>
          </w:p>
        </w:tc>
        <w:tc>
          <w:tcPr>
            <w:tcW w:w="476" w:type="dxa"/>
            <w:tcBorders>
              <w:top w:val="single" w:sz="4" w:space="0" w:color="auto"/>
              <w:left w:val="single" w:sz="4" w:space="0" w:color="auto"/>
              <w:bottom w:val="single" w:sz="4" w:space="0" w:color="auto"/>
              <w:right w:val="single" w:sz="12"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1.4 </w:t>
            </w:r>
          </w:p>
        </w:tc>
      </w:tr>
      <w:tr w:rsidR="009822C0" w:rsidTr="009822C0">
        <w:trPr>
          <w:trHeight w:hRule="exact" w:val="306"/>
          <w:jc w:val="center"/>
        </w:trPr>
        <w:tc>
          <w:tcPr>
            <w:tcW w:w="463" w:type="dxa"/>
            <w:tcBorders>
              <w:top w:val="single" w:sz="4" w:space="0" w:color="auto"/>
              <w:left w:val="single" w:sz="12" w:space="0" w:color="auto"/>
              <w:bottom w:val="single" w:sz="12"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冬</w:t>
            </w:r>
          </w:p>
        </w:tc>
        <w:tc>
          <w:tcPr>
            <w:tcW w:w="410" w:type="dxa"/>
            <w:tcBorders>
              <w:top w:val="single" w:sz="4" w:space="0" w:color="auto"/>
              <w:left w:val="single" w:sz="4" w:space="0" w:color="auto"/>
              <w:bottom w:val="single" w:sz="12"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1.1 </w:t>
            </w:r>
          </w:p>
        </w:tc>
        <w:tc>
          <w:tcPr>
            <w:tcW w:w="466" w:type="dxa"/>
            <w:tcBorders>
              <w:top w:val="single" w:sz="4" w:space="0" w:color="auto"/>
              <w:left w:val="single" w:sz="4" w:space="0" w:color="auto"/>
              <w:bottom w:val="single" w:sz="12"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1.2 </w:t>
            </w:r>
          </w:p>
        </w:tc>
        <w:tc>
          <w:tcPr>
            <w:tcW w:w="482" w:type="dxa"/>
            <w:tcBorders>
              <w:top w:val="single" w:sz="4" w:space="0" w:color="auto"/>
              <w:left w:val="single" w:sz="4" w:space="0" w:color="auto"/>
              <w:bottom w:val="single" w:sz="12"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1.7 </w:t>
            </w:r>
          </w:p>
        </w:tc>
        <w:tc>
          <w:tcPr>
            <w:tcW w:w="543" w:type="dxa"/>
            <w:tcBorders>
              <w:top w:val="single" w:sz="4" w:space="0" w:color="auto"/>
              <w:left w:val="single" w:sz="4" w:space="0" w:color="auto"/>
              <w:bottom w:val="single" w:sz="12"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1.3 </w:t>
            </w:r>
          </w:p>
        </w:tc>
        <w:tc>
          <w:tcPr>
            <w:tcW w:w="498" w:type="dxa"/>
            <w:tcBorders>
              <w:top w:val="single" w:sz="4" w:space="0" w:color="auto"/>
              <w:left w:val="single" w:sz="4" w:space="0" w:color="auto"/>
              <w:bottom w:val="single" w:sz="12"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1.2 </w:t>
            </w:r>
          </w:p>
        </w:tc>
        <w:tc>
          <w:tcPr>
            <w:tcW w:w="525" w:type="dxa"/>
            <w:tcBorders>
              <w:top w:val="single" w:sz="4" w:space="0" w:color="auto"/>
              <w:left w:val="single" w:sz="4" w:space="0" w:color="auto"/>
              <w:bottom w:val="single" w:sz="12"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1.0 </w:t>
            </w:r>
          </w:p>
        </w:tc>
        <w:tc>
          <w:tcPr>
            <w:tcW w:w="555" w:type="dxa"/>
            <w:tcBorders>
              <w:top w:val="single" w:sz="4" w:space="0" w:color="auto"/>
              <w:left w:val="single" w:sz="4" w:space="0" w:color="auto"/>
              <w:bottom w:val="single" w:sz="12"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1.0 </w:t>
            </w:r>
          </w:p>
        </w:tc>
        <w:tc>
          <w:tcPr>
            <w:tcW w:w="570" w:type="dxa"/>
            <w:tcBorders>
              <w:top w:val="single" w:sz="4" w:space="0" w:color="auto"/>
              <w:left w:val="single" w:sz="4" w:space="0" w:color="auto"/>
              <w:bottom w:val="single" w:sz="12"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1.0 </w:t>
            </w:r>
          </w:p>
        </w:tc>
        <w:tc>
          <w:tcPr>
            <w:tcW w:w="510" w:type="dxa"/>
            <w:tcBorders>
              <w:top w:val="single" w:sz="4" w:space="0" w:color="auto"/>
              <w:left w:val="single" w:sz="4" w:space="0" w:color="auto"/>
              <w:bottom w:val="single" w:sz="12"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1.0 </w:t>
            </w:r>
          </w:p>
        </w:tc>
        <w:tc>
          <w:tcPr>
            <w:tcW w:w="510" w:type="dxa"/>
            <w:tcBorders>
              <w:top w:val="single" w:sz="4" w:space="0" w:color="auto"/>
              <w:left w:val="single" w:sz="4" w:space="0" w:color="auto"/>
              <w:bottom w:val="single" w:sz="12"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1.1 </w:t>
            </w:r>
          </w:p>
        </w:tc>
        <w:tc>
          <w:tcPr>
            <w:tcW w:w="524" w:type="dxa"/>
            <w:tcBorders>
              <w:top w:val="single" w:sz="4" w:space="0" w:color="auto"/>
              <w:left w:val="single" w:sz="4" w:space="0" w:color="auto"/>
              <w:bottom w:val="single" w:sz="12"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1.2 </w:t>
            </w:r>
          </w:p>
        </w:tc>
        <w:tc>
          <w:tcPr>
            <w:tcW w:w="583" w:type="dxa"/>
            <w:tcBorders>
              <w:top w:val="single" w:sz="4" w:space="0" w:color="auto"/>
              <w:left w:val="single" w:sz="4" w:space="0" w:color="auto"/>
              <w:bottom w:val="single" w:sz="12"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1.3 </w:t>
            </w:r>
          </w:p>
        </w:tc>
        <w:tc>
          <w:tcPr>
            <w:tcW w:w="492" w:type="dxa"/>
            <w:tcBorders>
              <w:top w:val="single" w:sz="4" w:space="0" w:color="auto"/>
              <w:left w:val="single" w:sz="4" w:space="0" w:color="auto"/>
              <w:bottom w:val="single" w:sz="12"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1.6 </w:t>
            </w:r>
          </w:p>
        </w:tc>
        <w:tc>
          <w:tcPr>
            <w:tcW w:w="571" w:type="dxa"/>
            <w:tcBorders>
              <w:top w:val="single" w:sz="4" w:space="0" w:color="auto"/>
              <w:left w:val="single" w:sz="4" w:space="0" w:color="auto"/>
              <w:bottom w:val="single" w:sz="12"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1.7 </w:t>
            </w:r>
          </w:p>
        </w:tc>
        <w:tc>
          <w:tcPr>
            <w:tcW w:w="482" w:type="dxa"/>
            <w:tcBorders>
              <w:top w:val="single" w:sz="4" w:space="0" w:color="auto"/>
              <w:left w:val="single" w:sz="4" w:space="0" w:color="auto"/>
              <w:bottom w:val="single" w:sz="12"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1.7 </w:t>
            </w:r>
          </w:p>
        </w:tc>
        <w:tc>
          <w:tcPr>
            <w:tcW w:w="570" w:type="dxa"/>
            <w:tcBorders>
              <w:top w:val="single" w:sz="4" w:space="0" w:color="auto"/>
              <w:left w:val="single" w:sz="4" w:space="0" w:color="auto"/>
              <w:bottom w:val="single" w:sz="12" w:space="0" w:color="auto"/>
              <w:right w:val="single" w:sz="4"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1.4 </w:t>
            </w:r>
          </w:p>
        </w:tc>
        <w:tc>
          <w:tcPr>
            <w:tcW w:w="476" w:type="dxa"/>
            <w:tcBorders>
              <w:top w:val="single" w:sz="4" w:space="0" w:color="auto"/>
              <w:left w:val="single" w:sz="4" w:space="0" w:color="auto"/>
              <w:bottom w:val="single" w:sz="12" w:space="0" w:color="auto"/>
              <w:right w:val="single" w:sz="12" w:space="0" w:color="auto"/>
            </w:tcBorders>
            <w:vAlign w:val="center"/>
            <w:hideMark/>
          </w:tcPr>
          <w:p w:rsidR="009822C0" w:rsidRDefault="009822C0">
            <w:pPr>
              <w:jc w:val="center"/>
              <w:rPr>
                <w:rFonts w:ascii="宋体"/>
                <w:spacing w:val="-20"/>
                <w:w w:val="90"/>
                <w:sz w:val="18"/>
                <w:szCs w:val="18"/>
              </w:rPr>
            </w:pPr>
            <w:r>
              <w:rPr>
                <w:rFonts w:hint="eastAsia"/>
                <w:spacing w:val="-20"/>
                <w:w w:val="90"/>
                <w:sz w:val="18"/>
                <w:szCs w:val="18"/>
              </w:rPr>
              <w:t xml:space="preserve">1.2 </w:t>
            </w:r>
          </w:p>
        </w:tc>
      </w:tr>
    </w:tbl>
    <w:p w:rsidR="009822C0" w:rsidRPr="00D94C6A" w:rsidRDefault="009822C0" w:rsidP="00C12727">
      <w:pPr>
        <w:pStyle w:val="af0"/>
        <w:spacing w:line="360" w:lineRule="auto"/>
        <w:ind w:firstLineChars="0" w:firstLine="0"/>
        <w:jc w:val="center"/>
        <w:rPr>
          <w:rFonts w:ascii="Times New Roman" w:eastAsiaTheme="minorEastAsia" w:hAnsiTheme="minorEastAsia"/>
        </w:rPr>
      </w:pPr>
      <w:r w:rsidRPr="00D94C6A">
        <w:rPr>
          <w:rFonts w:ascii="Times New Roman" w:eastAsiaTheme="minorEastAsia" w:hAnsiTheme="minorEastAsia" w:hint="eastAsia"/>
        </w:rPr>
        <w:t>表</w:t>
      </w:r>
      <w:r w:rsidR="00C12727">
        <w:rPr>
          <w:rFonts w:ascii="Times New Roman" w:eastAsiaTheme="minorEastAsia" w:hAnsiTheme="minorEastAsia" w:hint="eastAsia"/>
        </w:rPr>
        <w:t>5</w:t>
      </w:r>
      <w:r w:rsidRPr="00D94C6A">
        <w:rPr>
          <w:rFonts w:ascii="Times New Roman" w:eastAsiaTheme="minorEastAsia" w:hAnsiTheme="minorEastAsia" w:hint="eastAsia"/>
        </w:rPr>
        <w:t>.</w:t>
      </w:r>
      <w:r w:rsidR="00DB70CE">
        <w:rPr>
          <w:rFonts w:ascii="Times New Roman" w:eastAsiaTheme="minorEastAsia" w:hAnsiTheme="minorEastAsia" w:hint="eastAsia"/>
        </w:rPr>
        <w:t>2</w:t>
      </w:r>
      <w:r w:rsidRPr="00D94C6A">
        <w:rPr>
          <w:rFonts w:ascii="Times New Roman" w:eastAsiaTheme="minorEastAsia" w:hAnsiTheme="minorEastAsia" w:hint="eastAsia"/>
        </w:rPr>
        <w:t xml:space="preserve">-4 </w:t>
      </w:r>
      <w:r w:rsidR="00290AE8">
        <w:rPr>
          <w:rFonts w:ascii="Times New Roman" w:eastAsiaTheme="minorEastAsia" w:hAnsiTheme="minorEastAsia" w:hint="eastAsia"/>
        </w:rPr>
        <w:t xml:space="preserve">  </w:t>
      </w:r>
      <w:r w:rsidRPr="00D94C6A">
        <w:rPr>
          <w:rFonts w:ascii="Times New Roman" w:eastAsiaTheme="minorEastAsia" w:hAnsiTheme="minorEastAsia" w:hint="eastAsia"/>
        </w:rPr>
        <w:t xml:space="preserve"> </w:t>
      </w:r>
      <w:r w:rsidRPr="00D94C6A">
        <w:rPr>
          <w:rFonts w:ascii="Times New Roman" w:eastAsiaTheme="minorEastAsia" w:hAnsiTheme="minorEastAsia" w:hint="eastAsia"/>
        </w:rPr>
        <w:t>年平均风速的月变化</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320"/>
        <w:gridCol w:w="654"/>
        <w:gridCol w:w="655"/>
        <w:gridCol w:w="655"/>
        <w:gridCol w:w="655"/>
        <w:gridCol w:w="656"/>
        <w:gridCol w:w="655"/>
        <w:gridCol w:w="655"/>
        <w:gridCol w:w="655"/>
        <w:gridCol w:w="656"/>
        <w:gridCol w:w="655"/>
        <w:gridCol w:w="655"/>
        <w:gridCol w:w="648"/>
      </w:tblGrid>
      <w:tr w:rsidR="009822C0" w:rsidTr="009822C0">
        <w:trPr>
          <w:trHeight w:val="283"/>
          <w:jc w:val="center"/>
        </w:trPr>
        <w:tc>
          <w:tcPr>
            <w:tcW w:w="1320" w:type="dxa"/>
            <w:tcBorders>
              <w:top w:val="single" w:sz="12" w:space="0" w:color="auto"/>
              <w:left w:val="single" w:sz="12"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月份</w:t>
            </w:r>
          </w:p>
        </w:tc>
        <w:tc>
          <w:tcPr>
            <w:tcW w:w="654"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w:t>
            </w:r>
            <w:r>
              <w:rPr>
                <w:rFonts w:hint="eastAsia"/>
              </w:rPr>
              <w:t>月</w:t>
            </w:r>
          </w:p>
        </w:tc>
        <w:tc>
          <w:tcPr>
            <w:tcW w:w="655"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w:t>
            </w:r>
            <w:r>
              <w:rPr>
                <w:rFonts w:hint="eastAsia"/>
              </w:rPr>
              <w:t>月</w:t>
            </w:r>
          </w:p>
        </w:tc>
        <w:tc>
          <w:tcPr>
            <w:tcW w:w="655"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w:t>
            </w:r>
            <w:r>
              <w:rPr>
                <w:rFonts w:hint="eastAsia"/>
              </w:rPr>
              <w:t>月</w:t>
            </w:r>
          </w:p>
        </w:tc>
        <w:tc>
          <w:tcPr>
            <w:tcW w:w="655"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w:t>
            </w:r>
            <w:r>
              <w:rPr>
                <w:rFonts w:hint="eastAsia"/>
              </w:rPr>
              <w:t>月</w:t>
            </w:r>
          </w:p>
        </w:tc>
        <w:tc>
          <w:tcPr>
            <w:tcW w:w="656"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5</w:t>
            </w:r>
            <w:r>
              <w:rPr>
                <w:rFonts w:hint="eastAsia"/>
              </w:rPr>
              <w:t>月</w:t>
            </w:r>
          </w:p>
        </w:tc>
        <w:tc>
          <w:tcPr>
            <w:tcW w:w="655"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6</w:t>
            </w:r>
            <w:r>
              <w:rPr>
                <w:rFonts w:hint="eastAsia"/>
              </w:rPr>
              <w:t>月</w:t>
            </w:r>
          </w:p>
        </w:tc>
        <w:tc>
          <w:tcPr>
            <w:tcW w:w="655"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7</w:t>
            </w:r>
            <w:r>
              <w:rPr>
                <w:rFonts w:hint="eastAsia"/>
              </w:rPr>
              <w:t>月</w:t>
            </w:r>
          </w:p>
        </w:tc>
        <w:tc>
          <w:tcPr>
            <w:tcW w:w="655"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8</w:t>
            </w:r>
            <w:r>
              <w:rPr>
                <w:rFonts w:hint="eastAsia"/>
              </w:rPr>
              <w:t>月</w:t>
            </w:r>
          </w:p>
        </w:tc>
        <w:tc>
          <w:tcPr>
            <w:tcW w:w="656"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9</w:t>
            </w:r>
            <w:r>
              <w:rPr>
                <w:rFonts w:hint="eastAsia"/>
              </w:rPr>
              <w:t>月</w:t>
            </w:r>
          </w:p>
        </w:tc>
        <w:tc>
          <w:tcPr>
            <w:tcW w:w="655"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10</w:t>
            </w:r>
            <w:r>
              <w:rPr>
                <w:rFonts w:hint="eastAsia"/>
              </w:rPr>
              <w:t>月</w:t>
            </w:r>
          </w:p>
        </w:tc>
        <w:tc>
          <w:tcPr>
            <w:tcW w:w="655"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11</w:t>
            </w:r>
            <w:r>
              <w:rPr>
                <w:rFonts w:hint="eastAsia"/>
              </w:rPr>
              <w:t>月</w:t>
            </w:r>
          </w:p>
        </w:tc>
        <w:tc>
          <w:tcPr>
            <w:tcW w:w="648" w:type="dxa"/>
            <w:tcBorders>
              <w:top w:val="single" w:sz="12" w:space="0" w:color="auto"/>
              <w:left w:val="single" w:sz="4" w:space="0" w:color="auto"/>
              <w:bottom w:val="single" w:sz="4" w:space="0" w:color="auto"/>
              <w:right w:val="single" w:sz="12" w:space="0" w:color="auto"/>
            </w:tcBorders>
            <w:vAlign w:val="center"/>
            <w:hideMark/>
          </w:tcPr>
          <w:p w:rsidR="009822C0" w:rsidRDefault="009822C0" w:rsidP="009822C0">
            <w:pPr>
              <w:ind w:leftChars="-50" w:left="-105" w:rightChars="-50" w:right="-105"/>
              <w:jc w:val="center"/>
              <w:rPr>
                <w:rFonts w:ascii="宋体"/>
              </w:rPr>
            </w:pPr>
            <w:r>
              <w:rPr>
                <w:rFonts w:hint="eastAsia"/>
              </w:rPr>
              <w:t>12</w:t>
            </w:r>
            <w:r>
              <w:rPr>
                <w:rFonts w:hint="eastAsia"/>
              </w:rPr>
              <w:t>月</w:t>
            </w:r>
          </w:p>
        </w:tc>
      </w:tr>
      <w:tr w:rsidR="009822C0" w:rsidTr="009822C0">
        <w:trPr>
          <w:trHeight w:val="283"/>
          <w:jc w:val="center"/>
        </w:trPr>
        <w:tc>
          <w:tcPr>
            <w:tcW w:w="1320" w:type="dxa"/>
            <w:tcBorders>
              <w:top w:val="single" w:sz="4" w:space="0" w:color="auto"/>
              <w:left w:val="single" w:sz="12" w:space="0" w:color="auto"/>
              <w:bottom w:val="single" w:sz="12"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风速</w:t>
            </w:r>
            <w:r>
              <w:rPr>
                <w:rFonts w:hint="eastAsia"/>
              </w:rPr>
              <w:t>(m/s)</w:t>
            </w:r>
          </w:p>
        </w:tc>
        <w:tc>
          <w:tcPr>
            <w:tcW w:w="654" w:type="dxa"/>
            <w:tcBorders>
              <w:top w:val="single" w:sz="4" w:space="0" w:color="auto"/>
              <w:left w:val="single" w:sz="4" w:space="0" w:color="auto"/>
              <w:bottom w:val="single" w:sz="12"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1.09</w:t>
            </w:r>
          </w:p>
        </w:tc>
        <w:tc>
          <w:tcPr>
            <w:tcW w:w="655" w:type="dxa"/>
            <w:tcBorders>
              <w:top w:val="single" w:sz="4" w:space="0" w:color="auto"/>
              <w:left w:val="single" w:sz="4" w:space="0" w:color="auto"/>
              <w:bottom w:val="single" w:sz="12"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1.29</w:t>
            </w:r>
          </w:p>
        </w:tc>
        <w:tc>
          <w:tcPr>
            <w:tcW w:w="655" w:type="dxa"/>
            <w:tcBorders>
              <w:top w:val="single" w:sz="4" w:space="0" w:color="auto"/>
              <w:left w:val="single" w:sz="4" w:space="0" w:color="auto"/>
              <w:bottom w:val="single" w:sz="12"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2.11</w:t>
            </w:r>
          </w:p>
        </w:tc>
        <w:tc>
          <w:tcPr>
            <w:tcW w:w="655" w:type="dxa"/>
            <w:tcBorders>
              <w:top w:val="single" w:sz="4" w:space="0" w:color="auto"/>
              <w:left w:val="single" w:sz="4" w:space="0" w:color="auto"/>
              <w:bottom w:val="single" w:sz="12"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2.36</w:t>
            </w:r>
          </w:p>
        </w:tc>
        <w:tc>
          <w:tcPr>
            <w:tcW w:w="656" w:type="dxa"/>
            <w:tcBorders>
              <w:top w:val="single" w:sz="4" w:space="0" w:color="auto"/>
              <w:left w:val="single" w:sz="4" w:space="0" w:color="auto"/>
              <w:bottom w:val="single" w:sz="12"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2.22</w:t>
            </w:r>
          </w:p>
        </w:tc>
        <w:tc>
          <w:tcPr>
            <w:tcW w:w="655" w:type="dxa"/>
            <w:tcBorders>
              <w:top w:val="single" w:sz="4" w:space="0" w:color="auto"/>
              <w:left w:val="single" w:sz="4" w:space="0" w:color="auto"/>
              <w:bottom w:val="single" w:sz="12"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2.17</w:t>
            </w:r>
          </w:p>
        </w:tc>
        <w:tc>
          <w:tcPr>
            <w:tcW w:w="655" w:type="dxa"/>
            <w:tcBorders>
              <w:top w:val="single" w:sz="4" w:space="0" w:color="auto"/>
              <w:left w:val="single" w:sz="4" w:space="0" w:color="auto"/>
              <w:bottom w:val="single" w:sz="12"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1.95</w:t>
            </w:r>
          </w:p>
        </w:tc>
        <w:tc>
          <w:tcPr>
            <w:tcW w:w="655" w:type="dxa"/>
            <w:tcBorders>
              <w:top w:val="single" w:sz="4" w:space="0" w:color="auto"/>
              <w:left w:val="single" w:sz="4" w:space="0" w:color="auto"/>
              <w:bottom w:val="single" w:sz="12"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2.01</w:t>
            </w:r>
          </w:p>
        </w:tc>
        <w:tc>
          <w:tcPr>
            <w:tcW w:w="656" w:type="dxa"/>
            <w:tcBorders>
              <w:top w:val="single" w:sz="4" w:space="0" w:color="auto"/>
              <w:left w:val="single" w:sz="4" w:space="0" w:color="auto"/>
              <w:bottom w:val="single" w:sz="12"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1.57</w:t>
            </w:r>
          </w:p>
        </w:tc>
        <w:tc>
          <w:tcPr>
            <w:tcW w:w="655" w:type="dxa"/>
            <w:tcBorders>
              <w:top w:val="single" w:sz="4" w:space="0" w:color="auto"/>
              <w:left w:val="single" w:sz="4" w:space="0" w:color="auto"/>
              <w:bottom w:val="single" w:sz="12"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1.42</w:t>
            </w:r>
          </w:p>
        </w:tc>
        <w:tc>
          <w:tcPr>
            <w:tcW w:w="655" w:type="dxa"/>
            <w:tcBorders>
              <w:top w:val="single" w:sz="4" w:space="0" w:color="auto"/>
              <w:left w:val="single" w:sz="4" w:space="0" w:color="auto"/>
              <w:bottom w:val="single" w:sz="12"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1.18</w:t>
            </w:r>
          </w:p>
        </w:tc>
        <w:tc>
          <w:tcPr>
            <w:tcW w:w="648" w:type="dxa"/>
            <w:tcBorders>
              <w:top w:val="single" w:sz="4" w:space="0" w:color="auto"/>
              <w:left w:val="single" w:sz="4" w:space="0" w:color="auto"/>
              <w:bottom w:val="single" w:sz="12" w:space="0" w:color="auto"/>
              <w:right w:val="single" w:sz="12" w:space="0" w:color="auto"/>
            </w:tcBorders>
            <w:vAlign w:val="center"/>
            <w:hideMark/>
          </w:tcPr>
          <w:p w:rsidR="009822C0" w:rsidRDefault="009822C0" w:rsidP="009822C0">
            <w:pPr>
              <w:ind w:leftChars="-50" w:left="-105" w:rightChars="-50" w:right="-105"/>
              <w:jc w:val="center"/>
              <w:rPr>
                <w:rFonts w:ascii="宋体"/>
              </w:rPr>
            </w:pPr>
            <w:r>
              <w:rPr>
                <w:rFonts w:hint="eastAsia"/>
              </w:rPr>
              <w:t>1.10</w:t>
            </w:r>
          </w:p>
        </w:tc>
      </w:tr>
    </w:tbl>
    <w:p w:rsidR="00D94C6A" w:rsidRDefault="00D94C6A" w:rsidP="00D94C6A">
      <w:pPr>
        <w:pStyle w:val="af0"/>
        <w:spacing w:line="360" w:lineRule="auto"/>
        <w:ind w:firstLineChars="0" w:firstLine="0"/>
        <w:jc w:val="center"/>
        <w:rPr>
          <w:rFonts w:ascii="Times New Roman" w:eastAsiaTheme="minorEastAsia" w:hAnsiTheme="minorEastAsia"/>
        </w:rPr>
      </w:pPr>
    </w:p>
    <w:p w:rsidR="00D94C6A" w:rsidRDefault="009822C0" w:rsidP="00D94C6A">
      <w:pPr>
        <w:pStyle w:val="af0"/>
        <w:spacing w:line="360" w:lineRule="auto"/>
        <w:ind w:firstLineChars="0" w:firstLine="0"/>
        <w:jc w:val="center"/>
        <w:rPr>
          <w:rFonts w:ascii="Times New Roman" w:eastAsiaTheme="minorEastAsia" w:hAnsiTheme="minorEastAsia"/>
        </w:rPr>
      </w:pPr>
      <w:r w:rsidRPr="00D94C6A">
        <w:rPr>
          <w:rFonts w:ascii="Times New Roman" w:eastAsiaTheme="minorEastAsia" w:hAnsiTheme="minorEastAsia" w:hint="eastAsia"/>
          <w:noProof/>
        </w:rPr>
        <w:drawing>
          <wp:inline distT="0" distB="0" distL="0" distR="0">
            <wp:extent cx="4267835" cy="1461135"/>
            <wp:effectExtent l="19050" t="19050" r="18415" b="24765"/>
            <wp:docPr id="189" name="图片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0"/>
                    <pic:cNvPicPr>
                      <a:picLocks noChangeAspect="1" noChangeArrowheads="1"/>
                    </pic:cNvPicPr>
                  </pic:nvPicPr>
                  <pic:blipFill>
                    <a:blip r:embed="rId41" cstate="print"/>
                    <a:srcRect t="11380"/>
                    <a:stretch>
                      <a:fillRect/>
                    </a:stretch>
                  </pic:blipFill>
                  <pic:spPr bwMode="auto">
                    <a:xfrm>
                      <a:off x="0" y="0"/>
                      <a:ext cx="4267835" cy="1461135"/>
                    </a:xfrm>
                    <a:prstGeom prst="rect">
                      <a:avLst/>
                    </a:prstGeom>
                    <a:noFill/>
                    <a:ln w="9525">
                      <a:solidFill>
                        <a:srgbClr val="000000"/>
                      </a:solidFill>
                      <a:miter lim="800000"/>
                      <a:headEnd/>
                      <a:tailEnd/>
                    </a:ln>
                  </pic:spPr>
                </pic:pic>
              </a:graphicData>
            </a:graphic>
          </wp:inline>
        </w:drawing>
      </w:r>
    </w:p>
    <w:p w:rsidR="009822C0" w:rsidRPr="00D94C6A" w:rsidRDefault="009822C0" w:rsidP="00D94C6A">
      <w:pPr>
        <w:pStyle w:val="af0"/>
        <w:spacing w:line="360" w:lineRule="auto"/>
        <w:ind w:firstLineChars="0" w:firstLine="0"/>
        <w:jc w:val="center"/>
        <w:rPr>
          <w:rFonts w:ascii="Times New Roman" w:eastAsiaTheme="minorEastAsia" w:hAnsiTheme="minorEastAsia"/>
        </w:rPr>
      </w:pPr>
      <w:r w:rsidRPr="00D94C6A">
        <w:rPr>
          <w:rFonts w:ascii="Times New Roman" w:eastAsiaTheme="minorEastAsia" w:hAnsiTheme="minorEastAsia" w:hint="eastAsia"/>
        </w:rPr>
        <w:t>图</w:t>
      </w:r>
      <w:r w:rsidR="00C12727">
        <w:rPr>
          <w:rFonts w:ascii="Times New Roman" w:eastAsiaTheme="minorEastAsia" w:hAnsiTheme="minorEastAsia" w:hint="eastAsia"/>
        </w:rPr>
        <w:t>5</w:t>
      </w:r>
      <w:r w:rsidRPr="00D94C6A">
        <w:rPr>
          <w:rFonts w:ascii="Times New Roman" w:eastAsiaTheme="minorEastAsia" w:hAnsiTheme="minorEastAsia" w:hint="eastAsia"/>
        </w:rPr>
        <w:t>.</w:t>
      </w:r>
      <w:r w:rsidR="00DB70CE">
        <w:rPr>
          <w:rFonts w:ascii="Times New Roman" w:eastAsiaTheme="minorEastAsia" w:hAnsiTheme="minorEastAsia" w:hint="eastAsia"/>
        </w:rPr>
        <w:t>2</w:t>
      </w:r>
      <w:r w:rsidRPr="00D94C6A">
        <w:rPr>
          <w:rFonts w:ascii="Times New Roman" w:eastAsiaTheme="minorEastAsia" w:hAnsiTheme="minorEastAsia" w:hint="eastAsia"/>
        </w:rPr>
        <w:t xml:space="preserve">-4 </w:t>
      </w:r>
      <w:r w:rsidR="00290AE8">
        <w:rPr>
          <w:rFonts w:ascii="Times New Roman" w:eastAsiaTheme="minorEastAsia" w:hAnsiTheme="minorEastAsia" w:hint="eastAsia"/>
        </w:rPr>
        <w:t xml:space="preserve">  </w:t>
      </w:r>
      <w:r w:rsidRPr="00D94C6A">
        <w:rPr>
          <w:rFonts w:ascii="Times New Roman" w:eastAsiaTheme="minorEastAsia" w:hAnsiTheme="minorEastAsia" w:hint="eastAsia"/>
        </w:rPr>
        <w:t xml:space="preserve"> </w:t>
      </w:r>
      <w:r w:rsidRPr="00D94C6A">
        <w:rPr>
          <w:rFonts w:ascii="Times New Roman" w:eastAsiaTheme="minorEastAsia" w:hAnsiTheme="minorEastAsia" w:hint="eastAsia"/>
        </w:rPr>
        <w:t>年平均风速的月变化图</w:t>
      </w:r>
    </w:p>
    <w:p w:rsidR="009822C0" w:rsidRPr="00D94C6A" w:rsidRDefault="009822C0" w:rsidP="00D94C6A">
      <w:pPr>
        <w:pStyle w:val="af0"/>
        <w:spacing w:line="360" w:lineRule="auto"/>
        <w:ind w:firstLineChars="0" w:firstLine="0"/>
        <w:jc w:val="center"/>
        <w:rPr>
          <w:rFonts w:ascii="Times New Roman" w:eastAsiaTheme="minorEastAsia" w:hAnsi="Times New Roman"/>
        </w:rPr>
      </w:pPr>
      <w:r w:rsidRPr="00D94C6A">
        <w:rPr>
          <w:rFonts w:ascii="Times New Roman" w:eastAsiaTheme="minorEastAsia" w:hAnsi="Times New Roman"/>
          <w:noProof/>
        </w:rPr>
        <w:lastRenderedPageBreak/>
        <w:drawing>
          <wp:anchor distT="0" distB="0" distL="114300" distR="114300" simplePos="0" relativeHeight="251672064" behindDoc="0" locked="0" layoutInCell="1" allowOverlap="1">
            <wp:simplePos x="0" y="0"/>
            <wp:positionH relativeFrom="column">
              <wp:posOffset>506730</wp:posOffset>
            </wp:positionH>
            <wp:positionV relativeFrom="page">
              <wp:posOffset>982980</wp:posOffset>
            </wp:positionV>
            <wp:extent cx="4629150" cy="6507480"/>
            <wp:effectExtent l="19050" t="0" r="0" b="0"/>
            <wp:wrapTopAndBottom/>
            <wp:docPr id="184" name="图片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4"/>
                    <pic:cNvPicPr>
                      <a:picLocks noChangeAspect="1" noChangeArrowheads="1"/>
                    </pic:cNvPicPr>
                  </pic:nvPicPr>
                  <pic:blipFill>
                    <a:blip r:embed="rId42" cstate="print"/>
                    <a:srcRect/>
                    <a:stretch>
                      <a:fillRect/>
                    </a:stretch>
                  </pic:blipFill>
                  <pic:spPr bwMode="auto">
                    <a:xfrm>
                      <a:off x="0" y="0"/>
                      <a:ext cx="4629150" cy="6507480"/>
                    </a:xfrm>
                    <a:prstGeom prst="rect">
                      <a:avLst/>
                    </a:prstGeom>
                    <a:noFill/>
                  </pic:spPr>
                </pic:pic>
              </a:graphicData>
            </a:graphic>
          </wp:anchor>
        </w:drawing>
      </w:r>
      <w:r w:rsidRPr="00D94C6A">
        <w:rPr>
          <w:rFonts w:ascii="Times New Roman" w:eastAsiaTheme="minorEastAsia" w:hAnsiTheme="minorEastAsia"/>
        </w:rPr>
        <w:t>图</w:t>
      </w:r>
      <w:r w:rsidR="00D94C6A">
        <w:rPr>
          <w:rFonts w:ascii="Times New Roman" w:eastAsiaTheme="minorEastAsia" w:hAnsi="Times New Roman" w:hint="eastAsia"/>
        </w:rPr>
        <w:t>5</w:t>
      </w:r>
      <w:r w:rsidRPr="00D94C6A">
        <w:rPr>
          <w:rFonts w:ascii="Times New Roman" w:eastAsiaTheme="minorEastAsia" w:hAnsi="Times New Roman"/>
        </w:rPr>
        <w:t>.</w:t>
      </w:r>
      <w:r w:rsidR="00DB70CE">
        <w:rPr>
          <w:rFonts w:ascii="Times New Roman" w:eastAsiaTheme="minorEastAsia" w:hAnsi="Times New Roman" w:hint="eastAsia"/>
        </w:rPr>
        <w:t>2</w:t>
      </w:r>
      <w:r w:rsidRPr="00D94C6A">
        <w:rPr>
          <w:rFonts w:ascii="Times New Roman" w:eastAsiaTheme="minorEastAsia" w:hAnsi="Times New Roman"/>
        </w:rPr>
        <w:t xml:space="preserve">-5  </w:t>
      </w:r>
      <w:r w:rsidR="00D94C6A">
        <w:rPr>
          <w:rFonts w:ascii="Times New Roman" w:eastAsiaTheme="minorEastAsia" w:hAnsi="Times New Roman" w:hint="eastAsia"/>
        </w:rPr>
        <w:t xml:space="preserve">  </w:t>
      </w:r>
      <w:r w:rsidRPr="00D94C6A">
        <w:rPr>
          <w:rFonts w:ascii="Times New Roman" w:eastAsiaTheme="minorEastAsia" w:hAnsiTheme="minorEastAsia"/>
        </w:rPr>
        <w:t>风速玫瑰图</w:t>
      </w:r>
    </w:p>
    <w:p w:rsidR="009822C0" w:rsidRPr="00D94C6A" w:rsidRDefault="009822C0" w:rsidP="00D94C6A">
      <w:pPr>
        <w:spacing w:line="360" w:lineRule="auto"/>
        <w:ind w:firstLineChars="200" w:firstLine="480"/>
        <w:rPr>
          <w:rFonts w:eastAsiaTheme="minorEastAsia" w:cs="Times New Roman"/>
          <w:sz w:val="24"/>
          <w:szCs w:val="24"/>
        </w:rPr>
      </w:pPr>
      <w:r w:rsidRPr="00D94C6A">
        <w:rPr>
          <w:rFonts w:eastAsiaTheme="minorEastAsia" w:hAnsiTheme="minorEastAsia" w:cs="Times New Roman"/>
          <w:sz w:val="24"/>
          <w:szCs w:val="24"/>
        </w:rPr>
        <w:t>评价区域地面风速从年变化情况看：年平均风速为</w:t>
      </w:r>
      <w:r w:rsidRPr="00D94C6A">
        <w:rPr>
          <w:rFonts w:eastAsiaTheme="minorEastAsia" w:cs="Times New Roman"/>
          <w:sz w:val="24"/>
          <w:szCs w:val="24"/>
        </w:rPr>
        <w:t>1.7m/s</w:t>
      </w:r>
      <w:r w:rsidRPr="00D94C6A">
        <w:rPr>
          <w:rFonts w:eastAsiaTheme="minorEastAsia" w:hAnsiTheme="minorEastAsia" w:cs="Times New Roman"/>
          <w:sz w:val="24"/>
          <w:szCs w:val="24"/>
        </w:rPr>
        <w:t>；春季风速较大，最高风速达</w:t>
      </w:r>
      <w:r w:rsidRPr="00D94C6A">
        <w:rPr>
          <w:rFonts w:eastAsiaTheme="minorEastAsia" w:cs="Times New Roman"/>
          <w:sz w:val="24"/>
          <w:szCs w:val="24"/>
        </w:rPr>
        <w:t>3.3m/s</w:t>
      </w:r>
      <w:r w:rsidRPr="00D94C6A">
        <w:rPr>
          <w:rFonts w:eastAsiaTheme="minorEastAsia" w:hAnsiTheme="minorEastAsia" w:cs="Times New Roman"/>
          <w:sz w:val="24"/>
          <w:szCs w:val="24"/>
        </w:rPr>
        <w:t>，平均风速</w:t>
      </w:r>
      <w:r w:rsidRPr="00D94C6A">
        <w:rPr>
          <w:rFonts w:eastAsiaTheme="minorEastAsia" w:cs="Times New Roman"/>
          <w:sz w:val="24"/>
          <w:szCs w:val="24"/>
        </w:rPr>
        <w:t>2.2m/s</w:t>
      </w:r>
      <w:r w:rsidRPr="00D94C6A">
        <w:rPr>
          <w:rFonts w:eastAsiaTheme="minorEastAsia" w:hAnsiTheme="minorEastAsia" w:cs="Times New Roman"/>
          <w:sz w:val="24"/>
          <w:szCs w:val="24"/>
        </w:rPr>
        <w:t>；冬季风速最小，平均风速仅为</w:t>
      </w:r>
      <w:r w:rsidRPr="00D94C6A">
        <w:rPr>
          <w:rFonts w:eastAsiaTheme="minorEastAsia" w:cs="Times New Roman"/>
          <w:sz w:val="24"/>
          <w:szCs w:val="24"/>
        </w:rPr>
        <w:t>1.2m/s</w:t>
      </w:r>
      <w:r w:rsidRPr="00D94C6A">
        <w:rPr>
          <w:rFonts w:eastAsiaTheme="minorEastAsia" w:hAnsiTheme="minorEastAsia" w:cs="Times New Roman"/>
          <w:sz w:val="24"/>
          <w:szCs w:val="24"/>
        </w:rPr>
        <w:t>。从日变化情况看，最小风速多出现在夜间，中午平均风速较大；从各风速来看，各季平均风速以西～西北风向段风速较大，东～南风向段下的平均风速较小。</w:t>
      </w:r>
    </w:p>
    <w:p w:rsidR="009822C0" w:rsidRPr="00D94C6A" w:rsidRDefault="009822C0" w:rsidP="00D94C6A">
      <w:pPr>
        <w:spacing w:line="360" w:lineRule="auto"/>
        <w:ind w:firstLineChars="200" w:firstLine="480"/>
        <w:rPr>
          <w:rFonts w:eastAsiaTheme="minorEastAsia" w:cs="Times New Roman"/>
          <w:sz w:val="24"/>
          <w:szCs w:val="24"/>
        </w:rPr>
      </w:pPr>
      <w:r w:rsidRPr="00D94C6A">
        <w:rPr>
          <w:rFonts w:eastAsiaTheme="minorEastAsia" w:hAnsiTheme="minorEastAsia" w:cs="Times New Roman"/>
          <w:sz w:val="24"/>
          <w:szCs w:val="24"/>
        </w:rPr>
        <w:t>（</w:t>
      </w:r>
      <w:r w:rsidRPr="00D94C6A">
        <w:rPr>
          <w:rFonts w:eastAsiaTheme="minorEastAsia" w:cs="Times New Roman"/>
          <w:sz w:val="24"/>
          <w:szCs w:val="24"/>
        </w:rPr>
        <w:t>3</w:t>
      </w:r>
      <w:r w:rsidRPr="00D94C6A">
        <w:rPr>
          <w:rFonts w:eastAsiaTheme="minorEastAsia" w:hAnsiTheme="minorEastAsia" w:cs="Times New Roman"/>
          <w:sz w:val="24"/>
          <w:szCs w:val="24"/>
        </w:rPr>
        <w:t>）污染系数</w:t>
      </w:r>
    </w:p>
    <w:p w:rsidR="009822C0" w:rsidRPr="00D94C6A" w:rsidRDefault="009822C0" w:rsidP="00D94C6A">
      <w:pPr>
        <w:spacing w:line="360" w:lineRule="auto"/>
        <w:ind w:firstLineChars="200" w:firstLine="480"/>
        <w:rPr>
          <w:rFonts w:eastAsiaTheme="minorEastAsia" w:cs="Times New Roman"/>
          <w:sz w:val="24"/>
          <w:szCs w:val="24"/>
        </w:rPr>
      </w:pPr>
      <w:r w:rsidRPr="00D94C6A">
        <w:rPr>
          <w:rFonts w:eastAsiaTheme="minorEastAsia" w:hAnsiTheme="minorEastAsia" w:cs="Times New Roman"/>
          <w:sz w:val="24"/>
          <w:szCs w:val="24"/>
        </w:rPr>
        <w:t>污染系数综合反映了风向和风速对污染源下风向受污染程度的共同影响，污</w:t>
      </w:r>
      <w:r w:rsidRPr="00D94C6A">
        <w:rPr>
          <w:rFonts w:eastAsiaTheme="minorEastAsia" w:hAnsiTheme="minorEastAsia" w:cs="Times New Roman"/>
          <w:sz w:val="24"/>
          <w:szCs w:val="24"/>
        </w:rPr>
        <w:lastRenderedPageBreak/>
        <w:t>染系数越大，表示该方位受污染的程度越大。某风向污染系数百分率</w:t>
      </w:r>
      <w:r w:rsidRPr="00D94C6A">
        <w:rPr>
          <w:rFonts w:eastAsiaTheme="minorEastAsia" w:cs="Times New Roman"/>
          <w:sz w:val="24"/>
          <w:szCs w:val="24"/>
        </w:rPr>
        <w:t>Ki</w:t>
      </w:r>
      <w:r w:rsidRPr="00D94C6A">
        <w:rPr>
          <w:rFonts w:eastAsiaTheme="minorEastAsia" w:hAnsiTheme="minorEastAsia" w:cs="Times New Roman"/>
          <w:sz w:val="24"/>
          <w:szCs w:val="24"/>
        </w:rPr>
        <w:t>的计算公式为：</w:t>
      </w:r>
    </w:p>
    <w:p w:rsidR="009822C0" w:rsidRDefault="009822C0" w:rsidP="009822C0">
      <w:pPr>
        <w:adjustRightInd w:val="0"/>
        <w:snapToGrid w:val="0"/>
        <w:jc w:val="center"/>
        <w:rPr>
          <w:sz w:val="26"/>
          <w:szCs w:val="26"/>
        </w:rPr>
      </w:pPr>
      <w:r>
        <w:rPr>
          <w:noProof/>
          <w:sz w:val="26"/>
          <w:szCs w:val="26"/>
        </w:rPr>
        <w:drawing>
          <wp:inline distT="0" distB="0" distL="0" distR="0">
            <wp:extent cx="1089660" cy="807720"/>
            <wp:effectExtent l="19050" t="0" r="0" b="0"/>
            <wp:docPr id="38"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pic:cNvPicPr>
                      <a:picLocks noChangeAspect="1" noChangeArrowheads="1"/>
                    </pic:cNvPicPr>
                  </pic:nvPicPr>
                  <pic:blipFill>
                    <a:blip r:embed="rId43" cstate="print"/>
                    <a:srcRect/>
                    <a:stretch>
                      <a:fillRect/>
                    </a:stretch>
                  </pic:blipFill>
                  <pic:spPr bwMode="auto">
                    <a:xfrm>
                      <a:off x="0" y="0"/>
                      <a:ext cx="1089660" cy="807720"/>
                    </a:xfrm>
                    <a:prstGeom prst="rect">
                      <a:avLst/>
                    </a:prstGeom>
                    <a:noFill/>
                    <a:ln w="9525">
                      <a:noFill/>
                      <a:miter lim="800000"/>
                      <a:headEnd/>
                      <a:tailEnd/>
                    </a:ln>
                  </pic:spPr>
                </pic:pic>
              </a:graphicData>
            </a:graphic>
          </wp:inline>
        </w:drawing>
      </w:r>
    </w:p>
    <w:p w:rsidR="009822C0" w:rsidRPr="00D94C6A" w:rsidRDefault="009822C0" w:rsidP="00D94C6A">
      <w:pPr>
        <w:spacing w:line="360" w:lineRule="auto"/>
        <w:rPr>
          <w:rFonts w:ascii="宋体"/>
          <w:sz w:val="24"/>
          <w:szCs w:val="24"/>
        </w:rPr>
      </w:pPr>
      <w:r w:rsidRPr="00D94C6A">
        <w:rPr>
          <w:rFonts w:hint="eastAsia"/>
          <w:sz w:val="24"/>
          <w:szCs w:val="24"/>
        </w:rPr>
        <w:t>式中：</w:t>
      </w:r>
      <w:r w:rsidRPr="00D94C6A">
        <w:rPr>
          <w:sz w:val="24"/>
          <w:szCs w:val="24"/>
        </w:rPr>
        <w:t>fi</w:t>
      </w:r>
      <w:r w:rsidRPr="00D94C6A">
        <w:rPr>
          <w:rFonts w:hint="eastAsia"/>
          <w:sz w:val="24"/>
          <w:szCs w:val="24"/>
        </w:rPr>
        <w:t xml:space="preserve"> </w:t>
      </w:r>
      <w:r w:rsidRPr="00D94C6A">
        <w:rPr>
          <w:sz w:val="24"/>
          <w:szCs w:val="24"/>
        </w:rPr>
        <w:t>——i</w:t>
      </w:r>
      <w:r w:rsidRPr="00D94C6A">
        <w:rPr>
          <w:rFonts w:hint="eastAsia"/>
          <w:sz w:val="24"/>
          <w:szCs w:val="24"/>
        </w:rPr>
        <w:t>方向的风频率；</w:t>
      </w:r>
    </w:p>
    <w:p w:rsidR="009822C0" w:rsidRPr="00D94C6A" w:rsidRDefault="009822C0" w:rsidP="00D94C6A">
      <w:pPr>
        <w:spacing w:line="360" w:lineRule="auto"/>
        <w:rPr>
          <w:sz w:val="24"/>
          <w:szCs w:val="24"/>
        </w:rPr>
      </w:pPr>
      <w:r w:rsidRPr="00D94C6A">
        <w:rPr>
          <w:sz w:val="24"/>
          <w:szCs w:val="24"/>
        </w:rPr>
        <w:t>ui</w:t>
      </w:r>
      <w:r w:rsidRPr="00D94C6A">
        <w:rPr>
          <w:rFonts w:hint="eastAsia"/>
          <w:sz w:val="24"/>
          <w:szCs w:val="24"/>
        </w:rPr>
        <w:t xml:space="preserve"> </w:t>
      </w:r>
      <w:r w:rsidRPr="00D94C6A">
        <w:rPr>
          <w:sz w:val="24"/>
          <w:szCs w:val="24"/>
        </w:rPr>
        <w:t>——i</w:t>
      </w:r>
      <w:r w:rsidRPr="00D94C6A">
        <w:rPr>
          <w:rFonts w:hint="eastAsia"/>
          <w:sz w:val="24"/>
          <w:szCs w:val="24"/>
        </w:rPr>
        <w:t>方向的平均风速，</w:t>
      </w:r>
      <w:r w:rsidRPr="00D94C6A">
        <w:rPr>
          <w:sz w:val="24"/>
          <w:szCs w:val="24"/>
        </w:rPr>
        <w:t>m</w:t>
      </w:r>
      <w:r w:rsidRPr="00D94C6A">
        <w:rPr>
          <w:rFonts w:hint="eastAsia"/>
          <w:sz w:val="24"/>
          <w:szCs w:val="24"/>
        </w:rPr>
        <w:t>/</w:t>
      </w:r>
      <w:r w:rsidRPr="00D94C6A">
        <w:rPr>
          <w:sz w:val="24"/>
          <w:szCs w:val="24"/>
        </w:rPr>
        <w:t>s</w:t>
      </w:r>
      <w:r w:rsidRPr="00D94C6A">
        <w:rPr>
          <w:rFonts w:hint="eastAsia"/>
          <w:sz w:val="24"/>
          <w:szCs w:val="24"/>
        </w:rPr>
        <w:t>。</w:t>
      </w:r>
    </w:p>
    <w:p w:rsidR="009822C0" w:rsidRPr="00D94C6A" w:rsidRDefault="009822C0" w:rsidP="00D94C6A">
      <w:pPr>
        <w:spacing w:line="360" w:lineRule="auto"/>
        <w:rPr>
          <w:sz w:val="24"/>
          <w:szCs w:val="24"/>
        </w:rPr>
      </w:pPr>
      <w:r w:rsidRPr="00D94C6A">
        <w:rPr>
          <w:rFonts w:hint="eastAsia"/>
          <w:sz w:val="24"/>
          <w:szCs w:val="24"/>
        </w:rPr>
        <w:t>该区域年、季污染系数见表</w:t>
      </w:r>
      <w:r w:rsidR="00D94C6A" w:rsidRPr="00D94C6A">
        <w:rPr>
          <w:rFonts w:hint="eastAsia"/>
          <w:sz w:val="24"/>
          <w:szCs w:val="24"/>
        </w:rPr>
        <w:t>5</w:t>
      </w:r>
      <w:r w:rsidRPr="00D94C6A">
        <w:rPr>
          <w:rFonts w:hint="eastAsia"/>
          <w:sz w:val="24"/>
          <w:szCs w:val="24"/>
        </w:rPr>
        <w:t>.</w:t>
      </w:r>
      <w:r w:rsidR="00DB70CE">
        <w:rPr>
          <w:rFonts w:hint="eastAsia"/>
          <w:sz w:val="24"/>
          <w:szCs w:val="24"/>
        </w:rPr>
        <w:t>2</w:t>
      </w:r>
      <w:r w:rsidRPr="00D94C6A">
        <w:rPr>
          <w:rFonts w:hint="eastAsia"/>
          <w:sz w:val="24"/>
          <w:szCs w:val="24"/>
        </w:rPr>
        <w:t>-</w:t>
      </w:r>
      <w:r w:rsidR="00C12727">
        <w:rPr>
          <w:rFonts w:hint="eastAsia"/>
          <w:sz w:val="24"/>
          <w:szCs w:val="24"/>
        </w:rPr>
        <w:t>5</w:t>
      </w:r>
      <w:r w:rsidRPr="00D94C6A">
        <w:rPr>
          <w:rFonts w:hint="eastAsia"/>
          <w:sz w:val="24"/>
          <w:szCs w:val="24"/>
        </w:rPr>
        <w:t>和图</w:t>
      </w:r>
      <w:r w:rsidR="00D94C6A" w:rsidRPr="00D94C6A">
        <w:rPr>
          <w:rFonts w:hint="eastAsia"/>
          <w:sz w:val="24"/>
          <w:szCs w:val="24"/>
        </w:rPr>
        <w:t>5</w:t>
      </w:r>
      <w:r w:rsidRPr="00D94C6A">
        <w:rPr>
          <w:rFonts w:hint="eastAsia"/>
          <w:sz w:val="24"/>
          <w:szCs w:val="24"/>
        </w:rPr>
        <w:t>.</w:t>
      </w:r>
      <w:r w:rsidR="00DB70CE">
        <w:rPr>
          <w:rFonts w:hint="eastAsia"/>
          <w:sz w:val="24"/>
          <w:szCs w:val="24"/>
        </w:rPr>
        <w:t>2</w:t>
      </w:r>
      <w:r w:rsidRPr="00D94C6A">
        <w:rPr>
          <w:rFonts w:hint="eastAsia"/>
          <w:sz w:val="24"/>
          <w:szCs w:val="24"/>
        </w:rPr>
        <w:t>-</w:t>
      </w:r>
      <w:r w:rsidRPr="00D94C6A">
        <w:rPr>
          <w:sz w:val="24"/>
          <w:szCs w:val="24"/>
        </w:rPr>
        <w:t>6</w:t>
      </w:r>
      <w:r w:rsidRPr="00D94C6A">
        <w:rPr>
          <w:rFonts w:hint="eastAsia"/>
          <w:sz w:val="24"/>
          <w:szCs w:val="24"/>
        </w:rPr>
        <w:t>。</w:t>
      </w:r>
    </w:p>
    <w:p w:rsidR="009822C0" w:rsidRPr="00D94C6A" w:rsidRDefault="009822C0" w:rsidP="00D94C6A">
      <w:pPr>
        <w:pStyle w:val="af0"/>
        <w:spacing w:line="360" w:lineRule="auto"/>
        <w:ind w:firstLineChars="0" w:firstLine="0"/>
        <w:jc w:val="center"/>
        <w:rPr>
          <w:rFonts w:ascii="Times New Roman" w:eastAsiaTheme="minorEastAsia" w:hAnsi="Times New Roman"/>
          <w:noProof/>
        </w:rPr>
      </w:pPr>
      <w:r w:rsidRPr="00D94C6A">
        <w:rPr>
          <w:rFonts w:ascii="Times New Roman" w:eastAsiaTheme="minorEastAsia" w:hAnsi="Times New Roman" w:hint="eastAsia"/>
          <w:noProof/>
        </w:rPr>
        <w:t>表</w:t>
      </w:r>
      <w:r w:rsidR="00D94C6A">
        <w:rPr>
          <w:rFonts w:ascii="Times New Roman" w:eastAsiaTheme="minorEastAsia" w:hAnsi="Times New Roman" w:hint="eastAsia"/>
          <w:noProof/>
        </w:rPr>
        <w:t>5</w:t>
      </w:r>
      <w:r w:rsidRPr="00D94C6A">
        <w:rPr>
          <w:rFonts w:ascii="Times New Roman" w:eastAsiaTheme="minorEastAsia" w:hAnsi="Times New Roman" w:hint="eastAsia"/>
          <w:noProof/>
        </w:rPr>
        <w:t>.</w:t>
      </w:r>
      <w:r w:rsidR="00DB70CE">
        <w:rPr>
          <w:rFonts w:ascii="Times New Roman" w:eastAsiaTheme="minorEastAsia" w:hAnsi="Times New Roman" w:hint="eastAsia"/>
          <w:noProof/>
        </w:rPr>
        <w:t>2</w:t>
      </w:r>
      <w:r w:rsidRPr="00D94C6A">
        <w:rPr>
          <w:rFonts w:ascii="Times New Roman" w:eastAsiaTheme="minorEastAsia" w:hAnsi="Times New Roman" w:hint="eastAsia"/>
          <w:noProof/>
        </w:rPr>
        <w:t xml:space="preserve">-5 </w:t>
      </w:r>
      <w:r w:rsidR="00D94C6A">
        <w:rPr>
          <w:rFonts w:ascii="Times New Roman" w:eastAsiaTheme="minorEastAsia" w:hAnsi="Times New Roman" w:hint="eastAsia"/>
          <w:noProof/>
        </w:rPr>
        <w:t xml:space="preserve">  </w:t>
      </w:r>
      <w:r w:rsidRPr="00D94C6A">
        <w:rPr>
          <w:rFonts w:ascii="Times New Roman" w:eastAsiaTheme="minorEastAsia" w:hAnsi="Times New Roman" w:hint="eastAsia"/>
          <w:noProof/>
        </w:rPr>
        <w:t xml:space="preserve"> </w:t>
      </w:r>
      <w:r w:rsidRPr="00D94C6A">
        <w:rPr>
          <w:rFonts w:ascii="Times New Roman" w:eastAsiaTheme="minorEastAsia" w:hAnsi="Times New Roman" w:hint="eastAsia"/>
          <w:noProof/>
        </w:rPr>
        <w:t>年季各风向污染系数统计表（％）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546"/>
        <w:gridCol w:w="383"/>
        <w:gridCol w:w="431"/>
        <w:gridCol w:w="448"/>
        <w:gridCol w:w="496"/>
        <w:gridCol w:w="456"/>
        <w:gridCol w:w="481"/>
        <w:gridCol w:w="506"/>
        <w:gridCol w:w="520"/>
        <w:gridCol w:w="469"/>
        <w:gridCol w:w="469"/>
        <w:gridCol w:w="480"/>
        <w:gridCol w:w="533"/>
        <w:gridCol w:w="456"/>
        <w:gridCol w:w="520"/>
        <w:gridCol w:w="443"/>
        <w:gridCol w:w="443"/>
        <w:gridCol w:w="442"/>
      </w:tblGrid>
      <w:tr w:rsidR="009822C0" w:rsidTr="00053573">
        <w:trPr>
          <w:trHeight w:hRule="exact" w:val="307"/>
          <w:jc w:val="center"/>
        </w:trPr>
        <w:tc>
          <w:tcPr>
            <w:tcW w:w="592" w:type="dxa"/>
            <w:tcBorders>
              <w:top w:val="single" w:sz="12" w:space="0" w:color="auto"/>
              <w:left w:val="single" w:sz="12"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时间</w:t>
            </w:r>
          </w:p>
        </w:tc>
        <w:tc>
          <w:tcPr>
            <w:tcW w:w="405"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N</w:t>
            </w:r>
          </w:p>
        </w:tc>
        <w:tc>
          <w:tcPr>
            <w:tcW w:w="460"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NNE</w:t>
            </w:r>
          </w:p>
        </w:tc>
        <w:tc>
          <w:tcPr>
            <w:tcW w:w="481"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NE</w:t>
            </w:r>
          </w:p>
        </w:tc>
        <w:tc>
          <w:tcPr>
            <w:tcW w:w="536"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ENE</w:t>
            </w:r>
          </w:p>
        </w:tc>
        <w:tc>
          <w:tcPr>
            <w:tcW w:w="490"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E</w:t>
            </w:r>
          </w:p>
        </w:tc>
        <w:tc>
          <w:tcPr>
            <w:tcW w:w="519"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ESE</w:t>
            </w:r>
          </w:p>
        </w:tc>
        <w:tc>
          <w:tcPr>
            <w:tcW w:w="548"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SE</w:t>
            </w:r>
          </w:p>
        </w:tc>
        <w:tc>
          <w:tcPr>
            <w:tcW w:w="564"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SSE</w:t>
            </w:r>
          </w:p>
        </w:tc>
        <w:tc>
          <w:tcPr>
            <w:tcW w:w="505"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S</w:t>
            </w:r>
          </w:p>
        </w:tc>
        <w:tc>
          <w:tcPr>
            <w:tcW w:w="505"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SSW</w:t>
            </w:r>
          </w:p>
        </w:tc>
        <w:tc>
          <w:tcPr>
            <w:tcW w:w="518"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SW</w:t>
            </w:r>
          </w:p>
        </w:tc>
        <w:tc>
          <w:tcPr>
            <w:tcW w:w="579"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WSW</w:t>
            </w:r>
          </w:p>
        </w:tc>
        <w:tc>
          <w:tcPr>
            <w:tcW w:w="490"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W</w:t>
            </w:r>
          </w:p>
        </w:tc>
        <w:tc>
          <w:tcPr>
            <w:tcW w:w="564"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WNW</w:t>
            </w:r>
          </w:p>
        </w:tc>
        <w:tc>
          <w:tcPr>
            <w:tcW w:w="475"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NW</w:t>
            </w:r>
          </w:p>
        </w:tc>
        <w:tc>
          <w:tcPr>
            <w:tcW w:w="475" w:type="dxa"/>
            <w:tcBorders>
              <w:top w:val="single" w:sz="12"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NNW</w:t>
            </w:r>
          </w:p>
        </w:tc>
        <w:tc>
          <w:tcPr>
            <w:tcW w:w="474" w:type="dxa"/>
            <w:tcBorders>
              <w:top w:val="single" w:sz="12" w:space="0" w:color="auto"/>
              <w:left w:val="single" w:sz="4" w:space="0" w:color="auto"/>
              <w:bottom w:val="single" w:sz="4" w:space="0" w:color="auto"/>
              <w:right w:val="single" w:sz="12" w:space="0" w:color="auto"/>
            </w:tcBorders>
            <w:vAlign w:val="center"/>
            <w:hideMark/>
          </w:tcPr>
          <w:p w:rsidR="009822C0" w:rsidRDefault="009822C0" w:rsidP="009822C0">
            <w:pPr>
              <w:ind w:leftChars="-50" w:left="-105" w:rightChars="-50" w:right="-105"/>
              <w:jc w:val="center"/>
              <w:rPr>
                <w:rFonts w:ascii="宋体"/>
              </w:rPr>
            </w:pPr>
            <w:r>
              <w:rPr>
                <w:rFonts w:hint="eastAsia"/>
              </w:rPr>
              <w:t>平均</w:t>
            </w:r>
          </w:p>
        </w:tc>
      </w:tr>
      <w:tr w:rsidR="009822C0" w:rsidTr="00053573">
        <w:trPr>
          <w:trHeight w:hRule="exact" w:val="307"/>
          <w:jc w:val="center"/>
        </w:trPr>
        <w:tc>
          <w:tcPr>
            <w:tcW w:w="592" w:type="dxa"/>
            <w:tcBorders>
              <w:top w:val="single" w:sz="4" w:space="0" w:color="auto"/>
              <w:left w:val="single" w:sz="12"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一月</w:t>
            </w:r>
          </w:p>
        </w:tc>
        <w:tc>
          <w:tcPr>
            <w:tcW w:w="40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3.23</w:t>
            </w:r>
          </w:p>
        </w:tc>
        <w:tc>
          <w:tcPr>
            <w:tcW w:w="460"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4.59</w:t>
            </w:r>
          </w:p>
        </w:tc>
        <w:tc>
          <w:tcPr>
            <w:tcW w:w="481"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4.75</w:t>
            </w:r>
          </w:p>
        </w:tc>
        <w:tc>
          <w:tcPr>
            <w:tcW w:w="536"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3.78</w:t>
            </w:r>
          </w:p>
        </w:tc>
        <w:tc>
          <w:tcPr>
            <w:tcW w:w="490"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2.58</w:t>
            </w:r>
          </w:p>
        </w:tc>
        <w:tc>
          <w:tcPr>
            <w:tcW w:w="519"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6.72</w:t>
            </w:r>
          </w:p>
        </w:tc>
        <w:tc>
          <w:tcPr>
            <w:tcW w:w="548"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4.8</w:t>
            </w:r>
          </w:p>
        </w:tc>
        <w:tc>
          <w:tcPr>
            <w:tcW w:w="564"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7.33</w:t>
            </w:r>
          </w:p>
        </w:tc>
        <w:tc>
          <w:tcPr>
            <w:tcW w:w="50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3.59</w:t>
            </w:r>
          </w:p>
        </w:tc>
        <w:tc>
          <w:tcPr>
            <w:tcW w:w="50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11.18</w:t>
            </w:r>
          </w:p>
        </w:tc>
        <w:tc>
          <w:tcPr>
            <w:tcW w:w="518"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10.69</w:t>
            </w:r>
          </w:p>
        </w:tc>
        <w:tc>
          <w:tcPr>
            <w:tcW w:w="579"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5.9</w:t>
            </w:r>
          </w:p>
        </w:tc>
        <w:tc>
          <w:tcPr>
            <w:tcW w:w="490"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6.33</w:t>
            </w:r>
          </w:p>
        </w:tc>
        <w:tc>
          <w:tcPr>
            <w:tcW w:w="564"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2.92</w:t>
            </w:r>
          </w:p>
        </w:tc>
        <w:tc>
          <w:tcPr>
            <w:tcW w:w="47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2.23</w:t>
            </w:r>
          </w:p>
        </w:tc>
        <w:tc>
          <w:tcPr>
            <w:tcW w:w="47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1.98</w:t>
            </w:r>
          </w:p>
        </w:tc>
        <w:tc>
          <w:tcPr>
            <w:tcW w:w="474" w:type="dxa"/>
            <w:tcBorders>
              <w:top w:val="single" w:sz="4" w:space="0" w:color="auto"/>
              <w:left w:val="single" w:sz="4" w:space="0" w:color="auto"/>
              <w:bottom w:val="single" w:sz="4" w:space="0" w:color="auto"/>
              <w:right w:val="single" w:sz="12" w:space="0" w:color="auto"/>
            </w:tcBorders>
            <w:vAlign w:val="center"/>
            <w:hideMark/>
          </w:tcPr>
          <w:p w:rsidR="009822C0" w:rsidRDefault="009822C0" w:rsidP="009822C0">
            <w:pPr>
              <w:ind w:leftChars="-50" w:left="-105" w:rightChars="-50" w:right="-105"/>
              <w:jc w:val="center"/>
              <w:rPr>
                <w:rFonts w:ascii="宋体"/>
              </w:rPr>
            </w:pPr>
            <w:r>
              <w:rPr>
                <w:rFonts w:hint="eastAsia"/>
              </w:rPr>
              <w:t>5.16</w:t>
            </w:r>
          </w:p>
        </w:tc>
      </w:tr>
      <w:tr w:rsidR="009822C0" w:rsidTr="00053573">
        <w:trPr>
          <w:trHeight w:hRule="exact" w:val="307"/>
          <w:jc w:val="center"/>
        </w:trPr>
        <w:tc>
          <w:tcPr>
            <w:tcW w:w="592" w:type="dxa"/>
            <w:tcBorders>
              <w:top w:val="single" w:sz="4" w:space="0" w:color="auto"/>
              <w:left w:val="single" w:sz="12"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二月</w:t>
            </w:r>
          </w:p>
        </w:tc>
        <w:tc>
          <w:tcPr>
            <w:tcW w:w="40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0</w:t>
            </w:r>
          </w:p>
        </w:tc>
        <w:tc>
          <w:tcPr>
            <w:tcW w:w="460"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2.24</w:t>
            </w:r>
          </w:p>
        </w:tc>
        <w:tc>
          <w:tcPr>
            <w:tcW w:w="481"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5.04</w:t>
            </w:r>
          </w:p>
        </w:tc>
        <w:tc>
          <w:tcPr>
            <w:tcW w:w="536"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8.75</w:t>
            </w:r>
          </w:p>
        </w:tc>
        <w:tc>
          <w:tcPr>
            <w:tcW w:w="490"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7.44</w:t>
            </w:r>
          </w:p>
        </w:tc>
        <w:tc>
          <w:tcPr>
            <w:tcW w:w="519"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7.05</w:t>
            </w:r>
          </w:p>
        </w:tc>
        <w:tc>
          <w:tcPr>
            <w:tcW w:w="548"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5.9</w:t>
            </w:r>
          </w:p>
        </w:tc>
        <w:tc>
          <w:tcPr>
            <w:tcW w:w="564"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2.88</w:t>
            </w:r>
          </w:p>
        </w:tc>
        <w:tc>
          <w:tcPr>
            <w:tcW w:w="50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4.79</w:t>
            </w:r>
          </w:p>
        </w:tc>
        <w:tc>
          <w:tcPr>
            <w:tcW w:w="50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8.04</w:t>
            </w:r>
          </w:p>
        </w:tc>
        <w:tc>
          <w:tcPr>
            <w:tcW w:w="518"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9.34</w:t>
            </w:r>
          </w:p>
        </w:tc>
        <w:tc>
          <w:tcPr>
            <w:tcW w:w="579"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3.66</w:t>
            </w:r>
          </w:p>
        </w:tc>
        <w:tc>
          <w:tcPr>
            <w:tcW w:w="490"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3.65</w:t>
            </w:r>
          </w:p>
        </w:tc>
        <w:tc>
          <w:tcPr>
            <w:tcW w:w="564"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1.95</w:t>
            </w:r>
          </w:p>
        </w:tc>
        <w:tc>
          <w:tcPr>
            <w:tcW w:w="47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2.03</w:t>
            </w:r>
          </w:p>
        </w:tc>
        <w:tc>
          <w:tcPr>
            <w:tcW w:w="47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1.08</w:t>
            </w:r>
          </w:p>
        </w:tc>
        <w:tc>
          <w:tcPr>
            <w:tcW w:w="474" w:type="dxa"/>
            <w:tcBorders>
              <w:top w:val="single" w:sz="4" w:space="0" w:color="auto"/>
              <w:left w:val="single" w:sz="4" w:space="0" w:color="auto"/>
              <w:bottom w:val="single" w:sz="4" w:space="0" w:color="auto"/>
              <w:right w:val="single" w:sz="12" w:space="0" w:color="auto"/>
            </w:tcBorders>
            <w:vAlign w:val="center"/>
            <w:hideMark/>
          </w:tcPr>
          <w:p w:rsidR="009822C0" w:rsidRDefault="009822C0" w:rsidP="009822C0">
            <w:pPr>
              <w:ind w:leftChars="-50" w:left="-105" w:rightChars="-50" w:right="-105"/>
              <w:jc w:val="center"/>
              <w:rPr>
                <w:rFonts w:ascii="宋体"/>
              </w:rPr>
            </w:pPr>
            <w:r>
              <w:rPr>
                <w:rFonts w:hint="eastAsia"/>
              </w:rPr>
              <w:t>4.62</w:t>
            </w:r>
          </w:p>
        </w:tc>
      </w:tr>
      <w:tr w:rsidR="009822C0" w:rsidTr="00053573">
        <w:trPr>
          <w:trHeight w:hRule="exact" w:val="307"/>
          <w:jc w:val="center"/>
        </w:trPr>
        <w:tc>
          <w:tcPr>
            <w:tcW w:w="592" w:type="dxa"/>
            <w:tcBorders>
              <w:top w:val="single" w:sz="4" w:space="0" w:color="auto"/>
              <w:left w:val="single" w:sz="12"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三月</w:t>
            </w:r>
          </w:p>
        </w:tc>
        <w:tc>
          <w:tcPr>
            <w:tcW w:w="40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2.49</w:t>
            </w:r>
          </w:p>
        </w:tc>
        <w:tc>
          <w:tcPr>
            <w:tcW w:w="460"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3.32</w:t>
            </w:r>
          </w:p>
        </w:tc>
        <w:tc>
          <w:tcPr>
            <w:tcW w:w="481"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1.71</w:t>
            </w:r>
          </w:p>
        </w:tc>
        <w:tc>
          <w:tcPr>
            <w:tcW w:w="536"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1.72</w:t>
            </w:r>
          </w:p>
        </w:tc>
        <w:tc>
          <w:tcPr>
            <w:tcW w:w="490"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6.46</w:t>
            </w:r>
          </w:p>
        </w:tc>
        <w:tc>
          <w:tcPr>
            <w:tcW w:w="519"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3.47</w:t>
            </w:r>
          </w:p>
        </w:tc>
        <w:tc>
          <w:tcPr>
            <w:tcW w:w="548"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0</w:t>
            </w:r>
          </w:p>
        </w:tc>
        <w:tc>
          <w:tcPr>
            <w:tcW w:w="564"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3.59</w:t>
            </w:r>
          </w:p>
        </w:tc>
        <w:tc>
          <w:tcPr>
            <w:tcW w:w="50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1.29</w:t>
            </w:r>
          </w:p>
        </w:tc>
        <w:tc>
          <w:tcPr>
            <w:tcW w:w="50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4.14</w:t>
            </w:r>
          </w:p>
        </w:tc>
        <w:tc>
          <w:tcPr>
            <w:tcW w:w="518"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9.42</w:t>
            </w:r>
          </w:p>
        </w:tc>
        <w:tc>
          <w:tcPr>
            <w:tcW w:w="579"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7.05</w:t>
            </w:r>
          </w:p>
        </w:tc>
        <w:tc>
          <w:tcPr>
            <w:tcW w:w="490"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3.06</w:t>
            </w:r>
          </w:p>
        </w:tc>
        <w:tc>
          <w:tcPr>
            <w:tcW w:w="564"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0.55</w:t>
            </w:r>
          </w:p>
        </w:tc>
        <w:tc>
          <w:tcPr>
            <w:tcW w:w="47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2.29</w:t>
            </w:r>
          </w:p>
        </w:tc>
        <w:tc>
          <w:tcPr>
            <w:tcW w:w="47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1.35</w:t>
            </w:r>
          </w:p>
        </w:tc>
        <w:tc>
          <w:tcPr>
            <w:tcW w:w="474" w:type="dxa"/>
            <w:tcBorders>
              <w:top w:val="single" w:sz="4" w:space="0" w:color="auto"/>
              <w:left w:val="single" w:sz="4" w:space="0" w:color="auto"/>
              <w:bottom w:val="single" w:sz="4" w:space="0" w:color="auto"/>
              <w:right w:val="single" w:sz="12" w:space="0" w:color="auto"/>
            </w:tcBorders>
            <w:vAlign w:val="center"/>
            <w:hideMark/>
          </w:tcPr>
          <w:p w:rsidR="009822C0" w:rsidRDefault="009822C0" w:rsidP="009822C0">
            <w:pPr>
              <w:ind w:leftChars="-50" w:left="-105" w:rightChars="-50" w:right="-105"/>
              <w:jc w:val="center"/>
              <w:rPr>
                <w:rFonts w:ascii="宋体"/>
              </w:rPr>
            </w:pPr>
            <w:r>
              <w:rPr>
                <w:rFonts w:hint="eastAsia"/>
              </w:rPr>
              <w:t>3.24</w:t>
            </w:r>
          </w:p>
        </w:tc>
      </w:tr>
      <w:tr w:rsidR="009822C0" w:rsidTr="00053573">
        <w:trPr>
          <w:trHeight w:hRule="exact" w:val="307"/>
          <w:jc w:val="center"/>
        </w:trPr>
        <w:tc>
          <w:tcPr>
            <w:tcW w:w="592" w:type="dxa"/>
            <w:tcBorders>
              <w:top w:val="single" w:sz="4" w:space="0" w:color="auto"/>
              <w:left w:val="single" w:sz="12"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四月</w:t>
            </w:r>
          </w:p>
        </w:tc>
        <w:tc>
          <w:tcPr>
            <w:tcW w:w="40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0.92</w:t>
            </w:r>
          </w:p>
        </w:tc>
        <w:tc>
          <w:tcPr>
            <w:tcW w:w="460"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2.06</w:t>
            </w:r>
          </w:p>
        </w:tc>
        <w:tc>
          <w:tcPr>
            <w:tcW w:w="481"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3.39</w:t>
            </w:r>
          </w:p>
        </w:tc>
        <w:tc>
          <w:tcPr>
            <w:tcW w:w="536"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4.02</w:t>
            </w:r>
          </w:p>
        </w:tc>
        <w:tc>
          <w:tcPr>
            <w:tcW w:w="490"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1.64</w:t>
            </w:r>
          </w:p>
        </w:tc>
        <w:tc>
          <w:tcPr>
            <w:tcW w:w="519"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2.39</w:t>
            </w:r>
          </w:p>
        </w:tc>
        <w:tc>
          <w:tcPr>
            <w:tcW w:w="548"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2.82</w:t>
            </w:r>
          </w:p>
        </w:tc>
        <w:tc>
          <w:tcPr>
            <w:tcW w:w="564"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1.92</w:t>
            </w:r>
          </w:p>
        </w:tc>
        <w:tc>
          <w:tcPr>
            <w:tcW w:w="50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2.64</w:t>
            </w:r>
          </w:p>
        </w:tc>
        <w:tc>
          <w:tcPr>
            <w:tcW w:w="50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3.93</w:t>
            </w:r>
          </w:p>
        </w:tc>
        <w:tc>
          <w:tcPr>
            <w:tcW w:w="518"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6.44</w:t>
            </w:r>
          </w:p>
        </w:tc>
        <w:tc>
          <w:tcPr>
            <w:tcW w:w="579"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3.97</w:t>
            </w:r>
          </w:p>
        </w:tc>
        <w:tc>
          <w:tcPr>
            <w:tcW w:w="490"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2.81</w:t>
            </w:r>
          </w:p>
        </w:tc>
        <w:tc>
          <w:tcPr>
            <w:tcW w:w="564"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2.43</w:t>
            </w:r>
          </w:p>
        </w:tc>
        <w:tc>
          <w:tcPr>
            <w:tcW w:w="47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1.54</w:t>
            </w:r>
          </w:p>
        </w:tc>
        <w:tc>
          <w:tcPr>
            <w:tcW w:w="47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1.48</w:t>
            </w:r>
          </w:p>
        </w:tc>
        <w:tc>
          <w:tcPr>
            <w:tcW w:w="474" w:type="dxa"/>
            <w:tcBorders>
              <w:top w:val="single" w:sz="4" w:space="0" w:color="auto"/>
              <w:left w:val="single" w:sz="4" w:space="0" w:color="auto"/>
              <w:bottom w:val="single" w:sz="4" w:space="0" w:color="auto"/>
              <w:right w:val="single" w:sz="12" w:space="0" w:color="auto"/>
            </w:tcBorders>
            <w:vAlign w:val="center"/>
            <w:hideMark/>
          </w:tcPr>
          <w:p w:rsidR="009822C0" w:rsidRDefault="009822C0" w:rsidP="009822C0">
            <w:pPr>
              <w:ind w:leftChars="-50" w:left="-105" w:rightChars="-50" w:right="-105"/>
              <w:jc w:val="center"/>
              <w:rPr>
                <w:rFonts w:ascii="宋体"/>
              </w:rPr>
            </w:pPr>
            <w:r>
              <w:rPr>
                <w:rFonts w:hint="eastAsia"/>
              </w:rPr>
              <w:t>2.78</w:t>
            </w:r>
          </w:p>
        </w:tc>
      </w:tr>
      <w:tr w:rsidR="009822C0" w:rsidTr="00053573">
        <w:trPr>
          <w:trHeight w:hRule="exact" w:val="307"/>
          <w:jc w:val="center"/>
        </w:trPr>
        <w:tc>
          <w:tcPr>
            <w:tcW w:w="592" w:type="dxa"/>
            <w:tcBorders>
              <w:top w:val="single" w:sz="4" w:space="0" w:color="auto"/>
              <w:left w:val="single" w:sz="12"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五月</w:t>
            </w:r>
          </w:p>
        </w:tc>
        <w:tc>
          <w:tcPr>
            <w:tcW w:w="40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1.65</w:t>
            </w:r>
          </w:p>
        </w:tc>
        <w:tc>
          <w:tcPr>
            <w:tcW w:w="460"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1.77</w:t>
            </w:r>
          </w:p>
        </w:tc>
        <w:tc>
          <w:tcPr>
            <w:tcW w:w="481"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2.17</w:t>
            </w:r>
          </w:p>
        </w:tc>
        <w:tc>
          <w:tcPr>
            <w:tcW w:w="536"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2.78</w:t>
            </w:r>
          </w:p>
        </w:tc>
        <w:tc>
          <w:tcPr>
            <w:tcW w:w="490"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2.77</w:t>
            </w:r>
          </w:p>
        </w:tc>
        <w:tc>
          <w:tcPr>
            <w:tcW w:w="519"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1.67</w:t>
            </w:r>
          </w:p>
        </w:tc>
        <w:tc>
          <w:tcPr>
            <w:tcW w:w="548"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1.01</w:t>
            </w:r>
          </w:p>
        </w:tc>
        <w:tc>
          <w:tcPr>
            <w:tcW w:w="564"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0.54</w:t>
            </w:r>
          </w:p>
        </w:tc>
        <w:tc>
          <w:tcPr>
            <w:tcW w:w="50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2.52</w:t>
            </w:r>
          </w:p>
        </w:tc>
        <w:tc>
          <w:tcPr>
            <w:tcW w:w="50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6.37</w:t>
            </w:r>
          </w:p>
        </w:tc>
        <w:tc>
          <w:tcPr>
            <w:tcW w:w="518"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5.54</w:t>
            </w:r>
          </w:p>
        </w:tc>
        <w:tc>
          <w:tcPr>
            <w:tcW w:w="579"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7.58</w:t>
            </w:r>
          </w:p>
        </w:tc>
        <w:tc>
          <w:tcPr>
            <w:tcW w:w="490"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4.2</w:t>
            </w:r>
          </w:p>
        </w:tc>
        <w:tc>
          <w:tcPr>
            <w:tcW w:w="564"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0.68</w:t>
            </w:r>
          </w:p>
        </w:tc>
        <w:tc>
          <w:tcPr>
            <w:tcW w:w="47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1.14</w:t>
            </w:r>
          </w:p>
        </w:tc>
        <w:tc>
          <w:tcPr>
            <w:tcW w:w="47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2.21</w:t>
            </w:r>
          </w:p>
        </w:tc>
        <w:tc>
          <w:tcPr>
            <w:tcW w:w="474" w:type="dxa"/>
            <w:tcBorders>
              <w:top w:val="single" w:sz="4" w:space="0" w:color="auto"/>
              <w:left w:val="single" w:sz="4" w:space="0" w:color="auto"/>
              <w:bottom w:val="single" w:sz="4" w:space="0" w:color="auto"/>
              <w:right w:val="single" w:sz="12" w:space="0" w:color="auto"/>
            </w:tcBorders>
            <w:vAlign w:val="center"/>
            <w:hideMark/>
          </w:tcPr>
          <w:p w:rsidR="009822C0" w:rsidRDefault="009822C0" w:rsidP="009822C0">
            <w:pPr>
              <w:ind w:leftChars="-50" w:left="-105" w:rightChars="-50" w:right="-105"/>
              <w:jc w:val="center"/>
              <w:rPr>
                <w:rFonts w:ascii="宋体"/>
              </w:rPr>
            </w:pPr>
            <w:r>
              <w:rPr>
                <w:rFonts w:hint="eastAsia"/>
              </w:rPr>
              <w:t>2.79</w:t>
            </w:r>
          </w:p>
        </w:tc>
      </w:tr>
      <w:tr w:rsidR="009822C0" w:rsidTr="00053573">
        <w:trPr>
          <w:trHeight w:hRule="exact" w:val="307"/>
          <w:jc w:val="center"/>
        </w:trPr>
        <w:tc>
          <w:tcPr>
            <w:tcW w:w="592" w:type="dxa"/>
            <w:tcBorders>
              <w:top w:val="single" w:sz="4" w:space="0" w:color="auto"/>
              <w:left w:val="single" w:sz="12"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六月</w:t>
            </w:r>
          </w:p>
        </w:tc>
        <w:tc>
          <w:tcPr>
            <w:tcW w:w="40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2.41</w:t>
            </w:r>
          </w:p>
        </w:tc>
        <w:tc>
          <w:tcPr>
            <w:tcW w:w="460"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2.17</w:t>
            </w:r>
          </w:p>
        </w:tc>
        <w:tc>
          <w:tcPr>
            <w:tcW w:w="481"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0.4</w:t>
            </w:r>
          </w:p>
        </w:tc>
        <w:tc>
          <w:tcPr>
            <w:tcW w:w="536"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2.27</w:t>
            </w:r>
          </w:p>
        </w:tc>
        <w:tc>
          <w:tcPr>
            <w:tcW w:w="490"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1.68</w:t>
            </w:r>
          </w:p>
        </w:tc>
        <w:tc>
          <w:tcPr>
            <w:tcW w:w="519"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3.5</w:t>
            </w:r>
          </w:p>
        </w:tc>
        <w:tc>
          <w:tcPr>
            <w:tcW w:w="548"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2.27</w:t>
            </w:r>
          </w:p>
        </w:tc>
        <w:tc>
          <w:tcPr>
            <w:tcW w:w="564"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4.7</w:t>
            </w:r>
          </w:p>
        </w:tc>
        <w:tc>
          <w:tcPr>
            <w:tcW w:w="50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5.27</w:t>
            </w:r>
          </w:p>
        </w:tc>
        <w:tc>
          <w:tcPr>
            <w:tcW w:w="50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7.44</w:t>
            </w:r>
          </w:p>
        </w:tc>
        <w:tc>
          <w:tcPr>
            <w:tcW w:w="518"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3.6</w:t>
            </w:r>
          </w:p>
        </w:tc>
        <w:tc>
          <w:tcPr>
            <w:tcW w:w="579"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0.79</w:t>
            </w:r>
          </w:p>
        </w:tc>
        <w:tc>
          <w:tcPr>
            <w:tcW w:w="490"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2.32</w:t>
            </w:r>
          </w:p>
        </w:tc>
        <w:tc>
          <w:tcPr>
            <w:tcW w:w="564"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2.4</w:t>
            </w:r>
          </w:p>
        </w:tc>
        <w:tc>
          <w:tcPr>
            <w:tcW w:w="47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2.48</w:t>
            </w:r>
          </w:p>
        </w:tc>
        <w:tc>
          <w:tcPr>
            <w:tcW w:w="47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1.37</w:t>
            </w:r>
          </w:p>
        </w:tc>
        <w:tc>
          <w:tcPr>
            <w:tcW w:w="474" w:type="dxa"/>
            <w:tcBorders>
              <w:top w:val="single" w:sz="4" w:space="0" w:color="auto"/>
              <w:left w:val="single" w:sz="4" w:space="0" w:color="auto"/>
              <w:bottom w:val="single" w:sz="4" w:space="0" w:color="auto"/>
              <w:right w:val="single" w:sz="12" w:space="0" w:color="auto"/>
            </w:tcBorders>
            <w:vAlign w:val="center"/>
            <w:hideMark/>
          </w:tcPr>
          <w:p w:rsidR="009822C0" w:rsidRDefault="009822C0" w:rsidP="009822C0">
            <w:pPr>
              <w:ind w:leftChars="-50" w:left="-105" w:rightChars="-50" w:right="-105"/>
              <w:jc w:val="center"/>
              <w:rPr>
                <w:rFonts w:ascii="宋体"/>
              </w:rPr>
            </w:pPr>
            <w:r>
              <w:rPr>
                <w:rFonts w:hint="eastAsia"/>
              </w:rPr>
              <w:t>2.82</w:t>
            </w:r>
          </w:p>
        </w:tc>
      </w:tr>
      <w:tr w:rsidR="009822C0" w:rsidTr="00053573">
        <w:trPr>
          <w:trHeight w:hRule="exact" w:val="307"/>
          <w:jc w:val="center"/>
        </w:trPr>
        <w:tc>
          <w:tcPr>
            <w:tcW w:w="592" w:type="dxa"/>
            <w:tcBorders>
              <w:top w:val="single" w:sz="4" w:space="0" w:color="auto"/>
              <w:left w:val="single" w:sz="12"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七月</w:t>
            </w:r>
          </w:p>
        </w:tc>
        <w:tc>
          <w:tcPr>
            <w:tcW w:w="40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4.59</w:t>
            </w:r>
          </w:p>
        </w:tc>
        <w:tc>
          <w:tcPr>
            <w:tcW w:w="460"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1.92</w:t>
            </w:r>
          </w:p>
        </w:tc>
        <w:tc>
          <w:tcPr>
            <w:tcW w:w="481"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1.1</w:t>
            </w:r>
          </w:p>
        </w:tc>
        <w:tc>
          <w:tcPr>
            <w:tcW w:w="536"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1.15</w:t>
            </w:r>
          </w:p>
        </w:tc>
        <w:tc>
          <w:tcPr>
            <w:tcW w:w="490"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4.74</w:t>
            </w:r>
          </w:p>
        </w:tc>
        <w:tc>
          <w:tcPr>
            <w:tcW w:w="519"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5.21</w:t>
            </w:r>
          </w:p>
        </w:tc>
        <w:tc>
          <w:tcPr>
            <w:tcW w:w="548"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3.42</w:t>
            </w:r>
          </w:p>
        </w:tc>
        <w:tc>
          <w:tcPr>
            <w:tcW w:w="564"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1.92</w:t>
            </w:r>
          </w:p>
        </w:tc>
        <w:tc>
          <w:tcPr>
            <w:tcW w:w="50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3.55</w:t>
            </w:r>
          </w:p>
        </w:tc>
        <w:tc>
          <w:tcPr>
            <w:tcW w:w="50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9.92</w:t>
            </w:r>
          </w:p>
        </w:tc>
        <w:tc>
          <w:tcPr>
            <w:tcW w:w="518"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5.58</w:t>
            </w:r>
          </w:p>
        </w:tc>
        <w:tc>
          <w:tcPr>
            <w:tcW w:w="579"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3.93</w:t>
            </w:r>
          </w:p>
        </w:tc>
        <w:tc>
          <w:tcPr>
            <w:tcW w:w="490"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1.69</w:t>
            </w:r>
          </w:p>
        </w:tc>
        <w:tc>
          <w:tcPr>
            <w:tcW w:w="564"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0.83</w:t>
            </w:r>
          </w:p>
        </w:tc>
        <w:tc>
          <w:tcPr>
            <w:tcW w:w="47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0.7</w:t>
            </w:r>
          </w:p>
        </w:tc>
        <w:tc>
          <w:tcPr>
            <w:tcW w:w="47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2.34</w:t>
            </w:r>
          </w:p>
        </w:tc>
        <w:tc>
          <w:tcPr>
            <w:tcW w:w="474" w:type="dxa"/>
            <w:tcBorders>
              <w:top w:val="single" w:sz="4" w:space="0" w:color="auto"/>
              <w:left w:val="single" w:sz="4" w:space="0" w:color="auto"/>
              <w:bottom w:val="single" w:sz="4" w:space="0" w:color="auto"/>
              <w:right w:val="single" w:sz="12" w:space="0" w:color="auto"/>
            </w:tcBorders>
            <w:vAlign w:val="center"/>
            <w:hideMark/>
          </w:tcPr>
          <w:p w:rsidR="009822C0" w:rsidRDefault="009822C0" w:rsidP="009822C0">
            <w:pPr>
              <w:ind w:leftChars="-50" w:left="-105" w:rightChars="-50" w:right="-105"/>
              <w:jc w:val="center"/>
              <w:rPr>
                <w:rFonts w:ascii="宋体"/>
              </w:rPr>
            </w:pPr>
            <w:r>
              <w:rPr>
                <w:rFonts w:hint="eastAsia"/>
              </w:rPr>
              <w:t>3.29</w:t>
            </w:r>
          </w:p>
        </w:tc>
      </w:tr>
      <w:tr w:rsidR="009822C0" w:rsidTr="00053573">
        <w:trPr>
          <w:trHeight w:hRule="exact" w:val="307"/>
          <w:jc w:val="center"/>
        </w:trPr>
        <w:tc>
          <w:tcPr>
            <w:tcW w:w="592" w:type="dxa"/>
            <w:tcBorders>
              <w:top w:val="single" w:sz="4" w:space="0" w:color="auto"/>
              <w:left w:val="single" w:sz="12"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八月</w:t>
            </w:r>
          </w:p>
        </w:tc>
        <w:tc>
          <w:tcPr>
            <w:tcW w:w="40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3.95</w:t>
            </w:r>
          </w:p>
        </w:tc>
        <w:tc>
          <w:tcPr>
            <w:tcW w:w="460"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1.7</w:t>
            </w:r>
          </w:p>
        </w:tc>
        <w:tc>
          <w:tcPr>
            <w:tcW w:w="481"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0.79</w:t>
            </w:r>
          </w:p>
        </w:tc>
        <w:tc>
          <w:tcPr>
            <w:tcW w:w="536"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1.45</w:t>
            </w:r>
          </w:p>
        </w:tc>
        <w:tc>
          <w:tcPr>
            <w:tcW w:w="490"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3.82</w:t>
            </w:r>
          </w:p>
        </w:tc>
        <w:tc>
          <w:tcPr>
            <w:tcW w:w="519"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1.29</w:t>
            </w:r>
          </w:p>
        </w:tc>
        <w:tc>
          <w:tcPr>
            <w:tcW w:w="548"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2.7</w:t>
            </w:r>
          </w:p>
        </w:tc>
        <w:tc>
          <w:tcPr>
            <w:tcW w:w="564"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3.23</w:t>
            </w:r>
          </w:p>
        </w:tc>
        <w:tc>
          <w:tcPr>
            <w:tcW w:w="50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1.81</w:t>
            </w:r>
          </w:p>
        </w:tc>
        <w:tc>
          <w:tcPr>
            <w:tcW w:w="50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11.35</w:t>
            </w:r>
          </w:p>
        </w:tc>
        <w:tc>
          <w:tcPr>
            <w:tcW w:w="518"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7.52</w:t>
            </w:r>
          </w:p>
        </w:tc>
        <w:tc>
          <w:tcPr>
            <w:tcW w:w="579"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2.62</w:t>
            </w:r>
          </w:p>
        </w:tc>
        <w:tc>
          <w:tcPr>
            <w:tcW w:w="490"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2.9</w:t>
            </w:r>
          </w:p>
        </w:tc>
        <w:tc>
          <w:tcPr>
            <w:tcW w:w="564"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0.64</w:t>
            </w:r>
          </w:p>
        </w:tc>
        <w:tc>
          <w:tcPr>
            <w:tcW w:w="47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3.29</w:t>
            </w:r>
          </w:p>
        </w:tc>
        <w:tc>
          <w:tcPr>
            <w:tcW w:w="47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3.32</w:t>
            </w:r>
          </w:p>
        </w:tc>
        <w:tc>
          <w:tcPr>
            <w:tcW w:w="474" w:type="dxa"/>
            <w:tcBorders>
              <w:top w:val="single" w:sz="4" w:space="0" w:color="auto"/>
              <w:left w:val="single" w:sz="4" w:space="0" w:color="auto"/>
              <w:bottom w:val="single" w:sz="4" w:space="0" w:color="auto"/>
              <w:right w:val="single" w:sz="12" w:space="0" w:color="auto"/>
            </w:tcBorders>
            <w:vAlign w:val="center"/>
            <w:hideMark/>
          </w:tcPr>
          <w:p w:rsidR="009822C0" w:rsidRDefault="009822C0" w:rsidP="009822C0">
            <w:pPr>
              <w:ind w:leftChars="-50" w:left="-105" w:rightChars="-50" w:right="-105"/>
              <w:jc w:val="center"/>
              <w:rPr>
                <w:rFonts w:ascii="宋体"/>
              </w:rPr>
            </w:pPr>
            <w:r>
              <w:rPr>
                <w:rFonts w:hint="eastAsia"/>
              </w:rPr>
              <w:t>3.27</w:t>
            </w:r>
          </w:p>
        </w:tc>
      </w:tr>
      <w:tr w:rsidR="009822C0" w:rsidTr="00053573">
        <w:trPr>
          <w:trHeight w:hRule="exact" w:val="307"/>
          <w:jc w:val="center"/>
        </w:trPr>
        <w:tc>
          <w:tcPr>
            <w:tcW w:w="592" w:type="dxa"/>
            <w:tcBorders>
              <w:top w:val="single" w:sz="4" w:space="0" w:color="auto"/>
              <w:left w:val="single" w:sz="12"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九月</w:t>
            </w:r>
          </w:p>
        </w:tc>
        <w:tc>
          <w:tcPr>
            <w:tcW w:w="40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6.01</w:t>
            </w:r>
          </w:p>
        </w:tc>
        <w:tc>
          <w:tcPr>
            <w:tcW w:w="460"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3.25</w:t>
            </w:r>
          </w:p>
        </w:tc>
        <w:tc>
          <w:tcPr>
            <w:tcW w:w="481"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2.38</w:t>
            </w:r>
          </w:p>
        </w:tc>
        <w:tc>
          <w:tcPr>
            <w:tcW w:w="536"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4.14</w:t>
            </w:r>
          </w:p>
        </w:tc>
        <w:tc>
          <w:tcPr>
            <w:tcW w:w="490"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3.81</w:t>
            </w:r>
          </w:p>
        </w:tc>
        <w:tc>
          <w:tcPr>
            <w:tcW w:w="519"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1.19</w:t>
            </w:r>
          </w:p>
        </w:tc>
        <w:tc>
          <w:tcPr>
            <w:tcW w:w="548"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0.69</w:t>
            </w:r>
          </w:p>
        </w:tc>
        <w:tc>
          <w:tcPr>
            <w:tcW w:w="564"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2.58</w:t>
            </w:r>
          </w:p>
        </w:tc>
        <w:tc>
          <w:tcPr>
            <w:tcW w:w="50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4.55</w:t>
            </w:r>
          </w:p>
        </w:tc>
        <w:tc>
          <w:tcPr>
            <w:tcW w:w="50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11.34</w:t>
            </w:r>
          </w:p>
        </w:tc>
        <w:tc>
          <w:tcPr>
            <w:tcW w:w="518"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8.03</w:t>
            </w:r>
          </w:p>
        </w:tc>
        <w:tc>
          <w:tcPr>
            <w:tcW w:w="579"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4.9</w:t>
            </w:r>
          </w:p>
        </w:tc>
        <w:tc>
          <w:tcPr>
            <w:tcW w:w="490"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3.21</w:t>
            </w:r>
          </w:p>
        </w:tc>
        <w:tc>
          <w:tcPr>
            <w:tcW w:w="564"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0.67</w:t>
            </w:r>
          </w:p>
        </w:tc>
        <w:tc>
          <w:tcPr>
            <w:tcW w:w="47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1.77</w:t>
            </w:r>
          </w:p>
        </w:tc>
        <w:tc>
          <w:tcPr>
            <w:tcW w:w="47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4.53</w:t>
            </w:r>
          </w:p>
        </w:tc>
        <w:tc>
          <w:tcPr>
            <w:tcW w:w="474" w:type="dxa"/>
            <w:tcBorders>
              <w:top w:val="single" w:sz="4" w:space="0" w:color="auto"/>
              <w:left w:val="single" w:sz="4" w:space="0" w:color="auto"/>
              <w:bottom w:val="single" w:sz="4" w:space="0" w:color="auto"/>
              <w:right w:val="single" w:sz="12" w:space="0" w:color="auto"/>
            </w:tcBorders>
            <w:vAlign w:val="center"/>
            <w:hideMark/>
          </w:tcPr>
          <w:p w:rsidR="009822C0" w:rsidRDefault="009822C0" w:rsidP="009822C0">
            <w:pPr>
              <w:ind w:leftChars="-50" w:left="-105" w:rightChars="-50" w:right="-105"/>
              <w:jc w:val="center"/>
              <w:rPr>
                <w:rFonts w:ascii="宋体"/>
              </w:rPr>
            </w:pPr>
            <w:r>
              <w:rPr>
                <w:rFonts w:hint="eastAsia"/>
              </w:rPr>
              <w:t>3.94</w:t>
            </w:r>
          </w:p>
        </w:tc>
      </w:tr>
      <w:tr w:rsidR="009822C0" w:rsidTr="00053573">
        <w:trPr>
          <w:trHeight w:hRule="exact" w:val="307"/>
          <w:jc w:val="center"/>
        </w:trPr>
        <w:tc>
          <w:tcPr>
            <w:tcW w:w="592" w:type="dxa"/>
            <w:tcBorders>
              <w:top w:val="single" w:sz="4" w:space="0" w:color="auto"/>
              <w:left w:val="single" w:sz="12"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十月</w:t>
            </w:r>
          </w:p>
        </w:tc>
        <w:tc>
          <w:tcPr>
            <w:tcW w:w="40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2.18</w:t>
            </w:r>
          </w:p>
        </w:tc>
        <w:tc>
          <w:tcPr>
            <w:tcW w:w="460"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1.27</w:t>
            </w:r>
          </w:p>
        </w:tc>
        <w:tc>
          <w:tcPr>
            <w:tcW w:w="481"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4.75</w:t>
            </w:r>
          </w:p>
        </w:tc>
        <w:tc>
          <w:tcPr>
            <w:tcW w:w="536"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4.03</w:t>
            </w:r>
          </w:p>
        </w:tc>
        <w:tc>
          <w:tcPr>
            <w:tcW w:w="490"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4.04</w:t>
            </w:r>
          </w:p>
        </w:tc>
        <w:tc>
          <w:tcPr>
            <w:tcW w:w="519"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1.54</w:t>
            </w:r>
          </w:p>
        </w:tc>
        <w:tc>
          <w:tcPr>
            <w:tcW w:w="548"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2.2</w:t>
            </w:r>
          </w:p>
        </w:tc>
        <w:tc>
          <w:tcPr>
            <w:tcW w:w="564"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1.4</w:t>
            </w:r>
          </w:p>
        </w:tc>
        <w:tc>
          <w:tcPr>
            <w:tcW w:w="50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4.64</w:t>
            </w:r>
          </w:p>
        </w:tc>
        <w:tc>
          <w:tcPr>
            <w:tcW w:w="50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10.02</w:t>
            </w:r>
          </w:p>
        </w:tc>
        <w:tc>
          <w:tcPr>
            <w:tcW w:w="518"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12.19</w:t>
            </w:r>
          </w:p>
        </w:tc>
        <w:tc>
          <w:tcPr>
            <w:tcW w:w="579"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7.71</w:t>
            </w:r>
          </w:p>
        </w:tc>
        <w:tc>
          <w:tcPr>
            <w:tcW w:w="490"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1.3</w:t>
            </w:r>
          </w:p>
        </w:tc>
        <w:tc>
          <w:tcPr>
            <w:tcW w:w="564"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2.82</w:t>
            </w:r>
          </w:p>
        </w:tc>
        <w:tc>
          <w:tcPr>
            <w:tcW w:w="47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1.29</w:t>
            </w:r>
          </w:p>
        </w:tc>
        <w:tc>
          <w:tcPr>
            <w:tcW w:w="47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0.92</w:t>
            </w:r>
          </w:p>
        </w:tc>
        <w:tc>
          <w:tcPr>
            <w:tcW w:w="474" w:type="dxa"/>
            <w:tcBorders>
              <w:top w:val="single" w:sz="4" w:space="0" w:color="auto"/>
              <w:left w:val="single" w:sz="4" w:space="0" w:color="auto"/>
              <w:bottom w:val="single" w:sz="4" w:space="0" w:color="auto"/>
              <w:right w:val="single" w:sz="12" w:space="0" w:color="auto"/>
            </w:tcBorders>
            <w:vAlign w:val="center"/>
            <w:hideMark/>
          </w:tcPr>
          <w:p w:rsidR="009822C0" w:rsidRDefault="009822C0" w:rsidP="009822C0">
            <w:pPr>
              <w:ind w:leftChars="-50" w:left="-105" w:rightChars="-50" w:right="-105"/>
              <w:jc w:val="center"/>
              <w:rPr>
                <w:rFonts w:ascii="宋体"/>
              </w:rPr>
            </w:pPr>
            <w:r>
              <w:rPr>
                <w:rFonts w:hint="eastAsia"/>
              </w:rPr>
              <w:t>3.89</w:t>
            </w:r>
          </w:p>
        </w:tc>
      </w:tr>
      <w:tr w:rsidR="009822C0" w:rsidTr="00053573">
        <w:trPr>
          <w:trHeight w:hRule="exact" w:val="307"/>
          <w:jc w:val="center"/>
        </w:trPr>
        <w:tc>
          <w:tcPr>
            <w:tcW w:w="592" w:type="dxa"/>
            <w:tcBorders>
              <w:top w:val="single" w:sz="4" w:space="0" w:color="auto"/>
              <w:left w:val="single" w:sz="12"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十一</w:t>
            </w:r>
          </w:p>
        </w:tc>
        <w:tc>
          <w:tcPr>
            <w:tcW w:w="40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0.92</w:t>
            </w:r>
          </w:p>
        </w:tc>
        <w:tc>
          <w:tcPr>
            <w:tcW w:w="460"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2.9</w:t>
            </w:r>
          </w:p>
        </w:tc>
        <w:tc>
          <w:tcPr>
            <w:tcW w:w="481"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6.45</w:t>
            </w:r>
          </w:p>
        </w:tc>
        <w:tc>
          <w:tcPr>
            <w:tcW w:w="536"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5.74</w:t>
            </w:r>
          </w:p>
        </w:tc>
        <w:tc>
          <w:tcPr>
            <w:tcW w:w="490"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7.18</w:t>
            </w:r>
          </w:p>
        </w:tc>
        <w:tc>
          <w:tcPr>
            <w:tcW w:w="519"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3.93</w:t>
            </w:r>
          </w:p>
        </w:tc>
        <w:tc>
          <w:tcPr>
            <w:tcW w:w="548"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3.92</w:t>
            </w:r>
          </w:p>
        </w:tc>
        <w:tc>
          <w:tcPr>
            <w:tcW w:w="564"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6.29</w:t>
            </w:r>
          </w:p>
        </w:tc>
        <w:tc>
          <w:tcPr>
            <w:tcW w:w="50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2.27</w:t>
            </w:r>
          </w:p>
        </w:tc>
        <w:tc>
          <w:tcPr>
            <w:tcW w:w="50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5.21</w:t>
            </w:r>
          </w:p>
        </w:tc>
        <w:tc>
          <w:tcPr>
            <w:tcW w:w="518"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6.64</w:t>
            </w:r>
          </w:p>
        </w:tc>
        <w:tc>
          <w:tcPr>
            <w:tcW w:w="579"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2.9</w:t>
            </w:r>
          </w:p>
        </w:tc>
        <w:tc>
          <w:tcPr>
            <w:tcW w:w="490"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4.13</w:t>
            </w:r>
          </w:p>
        </w:tc>
        <w:tc>
          <w:tcPr>
            <w:tcW w:w="564"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1.39</w:t>
            </w:r>
          </w:p>
        </w:tc>
        <w:tc>
          <w:tcPr>
            <w:tcW w:w="47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3.34</w:t>
            </w:r>
          </w:p>
        </w:tc>
        <w:tc>
          <w:tcPr>
            <w:tcW w:w="47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4.16</w:t>
            </w:r>
          </w:p>
        </w:tc>
        <w:tc>
          <w:tcPr>
            <w:tcW w:w="474" w:type="dxa"/>
            <w:tcBorders>
              <w:top w:val="single" w:sz="4" w:space="0" w:color="auto"/>
              <w:left w:val="single" w:sz="4" w:space="0" w:color="auto"/>
              <w:bottom w:val="single" w:sz="4" w:space="0" w:color="auto"/>
              <w:right w:val="single" w:sz="12" w:space="0" w:color="auto"/>
            </w:tcBorders>
            <w:vAlign w:val="center"/>
            <w:hideMark/>
          </w:tcPr>
          <w:p w:rsidR="009822C0" w:rsidRDefault="009822C0" w:rsidP="009822C0">
            <w:pPr>
              <w:ind w:leftChars="-50" w:left="-105" w:rightChars="-50" w:right="-105"/>
              <w:jc w:val="center"/>
              <w:rPr>
                <w:rFonts w:ascii="宋体"/>
              </w:rPr>
            </w:pPr>
            <w:r>
              <w:rPr>
                <w:rFonts w:hint="eastAsia"/>
              </w:rPr>
              <w:t>4.21</w:t>
            </w:r>
          </w:p>
        </w:tc>
      </w:tr>
      <w:tr w:rsidR="009822C0" w:rsidTr="00053573">
        <w:trPr>
          <w:trHeight w:hRule="exact" w:val="307"/>
          <w:jc w:val="center"/>
        </w:trPr>
        <w:tc>
          <w:tcPr>
            <w:tcW w:w="592" w:type="dxa"/>
            <w:tcBorders>
              <w:top w:val="single" w:sz="4" w:space="0" w:color="auto"/>
              <w:left w:val="single" w:sz="12"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十二</w:t>
            </w:r>
          </w:p>
        </w:tc>
        <w:tc>
          <w:tcPr>
            <w:tcW w:w="40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1.29</w:t>
            </w:r>
          </w:p>
        </w:tc>
        <w:tc>
          <w:tcPr>
            <w:tcW w:w="460"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0.62</w:t>
            </w:r>
          </w:p>
        </w:tc>
        <w:tc>
          <w:tcPr>
            <w:tcW w:w="481"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4.33</w:t>
            </w:r>
          </w:p>
        </w:tc>
        <w:tc>
          <w:tcPr>
            <w:tcW w:w="536"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9.46</w:t>
            </w:r>
          </w:p>
        </w:tc>
        <w:tc>
          <w:tcPr>
            <w:tcW w:w="490"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7.46</w:t>
            </w:r>
          </w:p>
        </w:tc>
        <w:tc>
          <w:tcPr>
            <w:tcW w:w="519"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10.3</w:t>
            </w:r>
          </w:p>
        </w:tc>
        <w:tc>
          <w:tcPr>
            <w:tcW w:w="548"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2.68</w:t>
            </w:r>
          </w:p>
        </w:tc>
        <w:tc>
          <w:tcPr>
            <w:tcW w:w="564"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5.28</w:t>
            </w:r>
          </w:p>
        </w:tc>
        <w:tc>
          <w:tcPr>
            <w:tcW w:w="50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4.29</w:t>
            </w:r>
          </w:p>
        </w:tc>
        <w:tc>
          <w:tcPr>
            <w:tcW w:w="50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4.92</w:t>
            </w:r>
          </w:p>
        </w:tc>
        <w:tc>
          <w:tcPr>
            <w:tcW w:w="518"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7.72</w:t>
            </w:r>
          </w:p>
        </w:tc>
        <w:tc>
          <w:tcPr>
            <w:tcW w:w="579"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1.54</w:t>
            </w:r>
          </w:p>
        </w:tc>
        <w:tc>
          <w:tcPr>
            <w:tcW w:w="490"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5.48</w:t>
            </w:r>
          </w:p>
        </w:tc>
        <w:tc>
          <w:tcPr>
            <w:tcW w:w="564"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1.98</w:t>
            </w:r>
          </w:p>
        </w:tc>
        <w:tc>
          <w:tcPr>
            <w:tcW w:w="47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2.76</w:t>
            </w:r>
          </w:p>
        </w:tc>
        <w:tc>
          <w:tcPr>
            <w:tcW w:w="47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2.15</w:t>
            </w:r>
          </w:p>
        </w:tc>
        <w:tc>
          <w:tcPr>
            <w:tcW w:w="474" w:type="dxa"/>
            <w:tcBorders>
              <w:top w:val="single" w:sz="4" w:space="0" w:color="auto"/>
              <w:left w:val="single" w:sz="4" w:space="0" w:color="auto"/>
              <w:bottom w:val="single" w:sz="4" w:space="0" w:color="auto"/>
              <w:right w:val="single" w:sz="12" w:space="0" w:color="auto"/>
            </w:tcBorders>
            <w:vAlign w:val="center"/>
            <w:hideMark/>
          </w:tcPr>
          <w:p w:rsidR="009822C0" w:rsidRDefault="009822C0" w:rsidP="009822C0">
            <w:pPr>
              <w:ind w:leftChars="-50" w:left="-105" w:rightChars="-50" w:right="-105"/>
              <w:jc w:val="center"/>
              <w:rPr>
                <w:rFonts w:ascii="宋体"/>
              </w:rPr>
            </w:pPr>
            <w:r>
              <w:rPr>
                <w:rFonts w:hint="eastAsia"/>
              </w:rPr>
              <w:t>4.52</w:t>
            </w:r>
          </w:p>
        </w:tc>
      </w:tr>
      <w:tr w:rsidR="009822C0" w:rsidTr="00053573">
        <w:trPr>
          <w:trHeight w:hRule="exact" w:val="307"/>
          <w:jc w:val="center"/>
        </w:trPr>
        <w:tc>
          <w:tcPr>
            <w:tcW w:w="592" w:type="dxa"/>
            <w:tcBorders>
              <w:top w:val="single" w:sz="4" w:space="0" w:color="auto"/>
              <w:left w:val="single" w:sz="12"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年</w:t>
            </w:r>
          </w:p>
        </w:tc>
        <w:tc>
          <w:tcPr>
            <w:tcW w:w="40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2.42</w:t>
            </w:r>
          </w:p>
        </w:tc>
        <w:tc>
          <w:tcPr>
            <w:tcW w:w="460"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2.07</w:t>
            </w:r>
          </w:p>
        </w:tc>
        <w:tc>
          <w:tcPr>
            <w:tcW w:w="481"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2.95</w:t>
            </w:r>
          </w:p>
        </w:tc>
        <w:tc>
          <w:tcPr>
            <w:tcW w:w="536"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3.72</w:t>
            </w:r>
          </w:p>
        </w:tc>
        <w:tc>
          <w:tcPr>
            <w:tcW w:w="490"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3.98</w:t>
            </w:r>
          </w:p>
        </w:tc>
        <w:tc>
          <w:tcPr>
            <w:tcW w:w="519"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3.56</w:t>
            </w:r>
          </w:p>
        </w:tc>
        <w:tc>
          <w:tcPr>
            <w:tcW w:w="548"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2.43</w:t>
            </w:r>
          </w:p>
        </w:tc>
        <w:tc>
          <w:tcPr>
            <w:tcW w:w="564"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3.4</w:t>
            </w:r>
          </w:p>
        </w:tc>
        <w:tc>
          <w:tcPr>
            <w:tcW w:w="50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3.27</w:t>
            </w:r>
          </w:p>
        </w:tc>
        <w:tc>
          <w:tcPr>
            <w:tcW w:w="50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7.22</w:t>
            </w:r>
          </w:p>
        </w:tc>
        <w:tc>
          <w:tcPr>
            <w:tcW w:w="518"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7.16</w:t>
            </w:r>
          </w:p>
        </w:tc>
        <w:tc>
          <w:tcPr>
            <w:tcW w:w="579"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4.14</w:t>
            </w:r>
          </w:p>
        </w:tc>
        <w:tc>
          <w:tcPr>
            <w:tcW w:w="490"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2.96</w:t>
            </w:r>
          </w:p>
        </w:tc>
        <w:tc>
          <w:tcPr>
            <w:tcW w:w="564"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1.4</w:t>
            </w:r>
          </w:p>
        </w:tc>
        <w:tc>
          <w:tcPr>
            <w:tcW w:w="47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1.99</w:t>
            </w:r>
          </w:p>
        </w:tc>
        <w:tc>
          <w:tcPr>
            <w:tcW w:w="47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2.02</w:t>
            </w:r>
          </w:p>
        </w:tc>
        <w:tc>
          <w:tcPr>
            <w:tcW w:w="474" w:type="dxa"/>
            <w:tcBorders>
              <w:top w:val="single" w:sz="4" w:space="0" w:color="auto"/>
              <w:left w:val="single" w:sz="4" w:space="0" w:color="auto"/>
              <w:bottom w:val="single" w:sz="4" w:space="0" w:color="auto"/>
              <w:right w:val="single" w:sz="12" w:space="0" w:color="auto"/>
            </w:tcBorders>
            <w:vAlign w:val="center"/>
            <w:hideMark/>
          </w:tcPr>
          <w:p w:rsidR="009822C0" w:rsidRDefault="009822C0" w:rsidP="009822C0">
            <w:pPr>
              <w:ind w:leftChars="-50" w:left="-105" w:rightChars="-50" w:right="-105"/>
              <w:jc w:val="center"/>
              <w:rPr>
                <w:rFonts w:ascii="宋体"/>
              </w:rPr>
            </w:pPr>
            <w:r>
              <w:rPr>
                <w:rFonts w:hint="eastAsia"/>
              </w:rPr>
              <w:t>3.42</w:t>
            </w:r>
          </w:p>
        </w:tc>
      </w:tr>
      <w:tr w:rsidR="009822C0" w:rsidTr="00053573">
        <w:trPr>
          <w:trHeight w:hRule="exact" w:val="307"/>
          <w:jc w:val="center"/>
        </w:trPr>
        <w:tc>
          <w:tcPr>
            <w:tcW w:w="592" w:type="dxa"/>
            <w:tcBorders>
              <w:top w:val="single" w:sz="4" w:space="0" w:color="auto"/>
              <w:left w:val="single" w:sz="12"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春</w:t>
            </w:r>
          </w:p>
        </w:tc>
        <w:tc>
          <w:tcPr>
            <w:tcW w:w="40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1.64</w:t>
            </w:r>
          </w:p>
        </w:tc>
        <w:tc>
          <w:tcPr>
            <w:tcW w:w="460"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2.01</w:t>
            </w:r>
          </w:p>
        </w:tc>
        <w:tc>
          <w:tcPr>
            <w:tcW w:w="481"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2.37</w:t>
            </w:r>
          </w:p>
        </w:tc>
        <w:tc>
          <w:tcPr>
            <w:tcW w:w="536"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2.79</w:t>
            </w:r>
          </w:p>
        </w:tc>
        <w:tc>
          <w:tcPr>
            <w:tcW w:w="490"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3.65</w:t>
            </w:r>
          </w:p>
        </w:tc>
        <w:tc>
          <w:tcPr>
            <w:tcW w:w="519"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2.43</w:t>
            </w:r>
          </w:p>
        </w:tc>
        <w:tc>
          <w:tcPr>
            <w:tcW w:w="548"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1.19</w:t>
            </w:r>
          </w:p>
        </w:tc>
        <w:tc>
          <w:tcPr>
            <w:tcW w:w="564"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1.92</w:t>
            </w:r>
          </w:p>
        </w:tc>
        <w:tc>
          <w:tcPr>
            <w:tcW w:w="50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2.12</w:t>
            </w:r>
          </w:p>
        </w:tc>
        <w:tc>
          <w:tcPr>
            <w:tcW w:w="50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4.75</w:t>
            </w:r>
          </w:p>
        </w:tc>
        <w:tc>
          <w:tcPr>
            <w:tcW w:w="518"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7.11</w:t>
            </w:r>
          </w:p>
        </w:tc>
        <w:tc>
          <w:tcPr>
            <w:tcW w:w="579"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6.21</w:t>
            </w:r>
          </w:p>
        </w:tc>
        <w:tc>
          <w:tcPr>
            <w:tcW w:w="490"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3.24</w:t>
            </w:r>
          </w:p>
        </w:tc>
        <w:tc>
          <w:tcPr>
            <w:tcW w:w="564"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1.16</w:t>
            </w:r>
          </w:p>
        </w:tc>
        <w:tc>
          <w:tcPr>
            <w:tcW w:w="47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1.65</w:t>
            </w:r>
          </w:p>
        </w:tc>
        <w:tc>
          <w:tcPr>
            <w:tcW w:w="47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1.45</w:t>
            </w:r>
          </w:p>
        </w:tc>
        <w:tc>
          <w:tcPr>
            <w:tcW w:w="474" w:type="dxa"/>
            <w:tcBorders>
              <w:top w:val="single" w:sz="4" w:space="0" w:color="auto"/>
              <w:left w:val="single" w:sz="4" w:space="0" w:color="auto"/>
              <w:bottom w:val="single" w:sz="4" w:space="0" w:color="auto"/>
              <w:right w:val="single" w:sz="12" w:space="0" w:color="auto"/>
            </w:tcBorders>
            <w:vAlign w:val="center"/>
            <w:hideMark/>
          </w:tcPr>
          <w:p w:rsidR="009822C0" w:rsidRDefault="009822C0" w:rsidP="009822C0">
            <w:pPr>
              <w:ind w:leftChars="-50" w:left="-105" w:rightChars="-50" w:right="-105"/>
              <w:jc w:val="center"/>
              <w:rPr>
                <w:rFonts w:ascii="宋体"/>
              </w:rPr>
            </w:pPr>
            <w:r>
              <w:rPr>
                <w:rFonts w:hint="eastAsia"/>
              </w:rPr>
              <w:t>2.86</w:t>
            </w:r>
          </w:p>
        </w:tc>
      </w:tr>
      <w:tr w:rsidR="009822C0" w:rsidTr="00053573">
        <w:trPr>
          <w:trHeight w:hRule="exact" w:val="307"/>
          <w:jc w:val="center"/>
        </w:trPr>
        <w:tc>
          <w:tcPr>
            <w:tcW w:w="592" w:type="dxa"/>
            <w:tcBorders>
              <w:top w:val="single" w:sz="4" w:space="0" w:color="auto"/>
              <w:left w:val="single" w:sz="12"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夏</w:t>
            </w:r>
          </w:p>
        </w:tc>
        <w:tc>
          <w:tcPr>
            <w:tcW w:w="40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3.65</w:t>
            </w:r>
          </w:p>
        </w:tc>
        <w:tc>
          <w:tcPr>
            <w:tcW w:w="460"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1.92</w:t>
            </w:r>
          </w:p>
        </w:tc>
        <w:tc>
          <w:tcPr>
            <w:tcW w:w="481"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0.77</w:t>
            </w:r>
          </w:p>
        </w:tc>
        <w:tc>
          <w:tcPr>
            <w:tcW w:w="536"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1.6</w:t>
            </w:r>
          </w:p>
        </w:tc>
        <w:tc>
          <w:tcPr>
            <w:tcW w:w="490"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3.24</w:t>
            </w:r>
          </w:p>
        </w:tc>
        <w:tc>
          <w:tcPr>
            <w:tcW w:w="519"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3.33</w:t>
            </w:r>
          </w:p>
        </w:tc>
        <w:tc>
          <w:tcPr>
            <w:tcW w:w="548"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2.31</w:t>
            </w:r>
          </w:p>
        </w:tc>
        <w:tc>
          <w:tcPr>
            <w:tcW w:w="564"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3.16</w:t>
            </w:r>
          </w:p>
        </w:tc>
        <w:tc>
          <w:tcPr>
            <w:tcW w:w="50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3.52</w:t>
            </w:r>
          </w:p>
        </w:tc>
        <w:tc>
          <w:tcPr>
            <w:tcW w:w="50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9.58</w:t>
            </w:r>
          </w:p>
        </w:tc>
        <w:tc>
          <w:tcPr>
            <w:tcW w:w="518"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5.51</w:t>
            </w:r>
          </w:p>
        </w:tc>
        <w:tc>
          <w:tcPr>
            <w:tcW w:w="579"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2.34</w:t>
            </w:r>
          </w:p>
        </w:tc>
        <w:tc>
          <w:tcPr>
            <w:tcW w:w="490"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2.27</w:t>
            </w:r>
          </w:p>
        </w:tc>
        <w:tc>
          <w:tcPr>
            <w:tcW w:w="564"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1.21</w:t>
            </w:r>
          </w:p>
        </w:tc>
        <w:tc>
          <w:tcPr>
            <w:tcW w:w="47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2.15</w:t>
            </w:r>
          </w:p>
        </w:tc>
        <w:tc>
          <w:tcPr>
            <w:tcW w:w="47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2.35</w:t>
            </w:r>
          </w:p>
        </w:tc>
        <w:tc>
          <w:tcPr>
            <w:tcW w:w="474" w:type="dxa"/>
            <w:tcBorders>
              <w:top w:val="single" w:sz="4" w:space="0" w:color="auto"/>
              <w:left w:val="single" w:sz="4" w:space="0" w:color="auto"/>
              <w:bottom w:val="single" w:sz="4" w:space="0" w:color="auto"/>
              <w:right w:val="single" w:sz="12" w:space="0" w:color="auto"/>
            </w:tcBorders>
            <w:vAlign w:val="center"/>
            <w:hideMark/>
          </w:tcPr>
          <w:p w:rsidR="009822C0" w:rsidRDefault="009822C0" w:rsidP="009822C0">
            <w:pPr>
              <w:ind w:leftChars="-50" w:left="-105" w:rightChars="-50" w:right="-105"/>
              <w:jc w:val="center"/>
              <w:rPr>
                <w:rFonts w:ascii="宋体"/>
              </w:rPr>
            </w:pPr>
            <w:r>
              <w:rPr>
                <w:rFonts w:hint="eastAsia"/>
              </w:rPr>
              <w:t>3.06</w:t>
            </w:r>
          </w:p>
        </w:tc>
      </w:tr>
      <w:tr w:rsidR="009822C0" w:rsidTr="00053573">
        <w:trPr>
          <w:trHeight w:hRule="exact" w:val="307"/>
          <w:jc w:val="center"/>
        </w:trPr>
        <w:tc>
          <w:tcPr>
            <w:tcW w:w="592" w:type="dxa"/>
            <w:tcBorders>
              <w:top w:val="single" w:sz="4" w:space="0" w:color="auto"/>
              <w:left w:val="single" w:sz="12"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秋</w:t>
            </w:r>
          </w:p>
        </w:tc>
        <w:tc>
          <w:tcPr>
            <w:tcW w:w="40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2.95</w:t>
            </w:r>
          </w:p>
        </w:tc>
        <w:tc>
          <w:tcPr>
            <w:tcW w:w="460"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2.19</w:t>
            </w:r>
          </w:p>
        </w:tc>
        <w:tc>
          <w:tcPr>
            <w:tcW w:w="481"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4.33</w:t>
            </w:r>
          </w:p>
        </w:tc>
        <w:tc>
          <w:tcPr>
            <w:tcW w:w="536"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4.58</w:t>
            </w:r>
          </w:p>
        </w:tc>
        <w:tc>
          <w:tcPr>
            <w:tcW w:w="490"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4.76</w:t>
            </w:r>
          </w:p>
        </w:tc>
        <w:tc>
          <w:tcPr>
            <w:tcW w:w="519"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2.15</w:t>
            </w:r>
          </w:p>
        </w:tc>
        <w:tc>
          <w:tcPr>
            <w:tcW w:w="548"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2.22</w:t>
            </w:r>
          </w:p>
        </w:tc>
        <w:tc>
          <w:tcPr>
            <w:tcW w:w="564"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3.4</w:t>
            </w:r>
          </w:p>
        </w:tc>
        <w:tc>
          <w:tcPr>
            <w:tcW w:w="50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3.77</w:t>
            </w:r>
          </w:p>
        </w:tc>
        <w:tc>
          <w:tcPr>
            <w:tcW w:w="50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8.79</w:t>
            </w:r>
          </w:p>
        </w:tc>
        <w:tc>
          <w:tcPr>
            <w:tcW w:w="518"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8.91</w:t>
            </w:r>
          </w:p>
        </w:tc>
        <w:tc>
          <w:tcPr>
            <w:tcW w:w="579"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5.11</w:t>
            </w:r>
          </w:p>
        </w:tc>
        <w:tc>
          <w:tcPr>
            <w:tcW w:w="490"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2.72</w:t>
            </w:r>
          </w:p>
        </w:tc>
        <w:tc>
          <w:tcPr>
            <w:tcW w:w="564"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1.62</w:t>
            </w:r>
          </w:p>
        </w:tc>
        <w:tc>
          <w:tcPr>
            <w:tcW w:w="47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2.07</w:t>
            </w:r>
          </w:p>
        </w:tc>
        <w:tc>
          <w:tcPr>
            <w:tcW w:w="475" w:type="dxa"/>
            <w:tcBorders>
              <w:top w:val="single" w:sz="4" w:space="0" w:color="auto"/>
              <w:left w:val="single" w:sz="4" w:space="0" w:color="auto"/>
              <w:bottom w:val="single" w:sz="4"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2.8</w:t>
            </w:r>
          </w:p>
        </w:tc>
        <w:tc>
          <w:tcPr>
            <w:tcW w:w="474" w:type="dxa"/>
            <w:tcBorders>
              <w:top w:val="single" w:sz="4" w:space="0" w:color="auto"/>
              <w:left w:val="single" w:sz="4" w:space="0" w:color="auto"/>
              <w:bottom w:val="single" w:sz="4" w:space="0" w:color="auto"/>
              <w:right w:val="single" w:sz="12" w:space="0" w:color="auto"/>
            </w:tcBorders>
            <w:vAlign w:val="center"/>
            <w:hideMark/>
          </w:tcPr>
          <w:p w:rsidR="009822C0" w:rsidRDefault="009822C0" w:rsidP="009822C0">
            <w:pPr>
              <w:ind w:leftChars="-50" w:left="-105" w:rightChars="-50" w:right="-105"/>
              <w:jc w:val="center"/>
              <w:rPr>
                <w:rFonts w:ascii="宋体"/>
              </w:rPr>
            </w:pPr>
            <w:r>
              <w:rPr>
                <w:rFonts w:hint="eastAsia"/>
              </w:rPr>
              <w:t>3.9</w:t>
            </w:r>
          </w:p>
        </w:tc>
      </w:tr>
      <w:tr w:rsidR="009822C0" w:rsidTr="00053573">
        <w:trPr>
          <w:trHeight w:hRule="exact" w:val="410"/>
          <w:jc w:val="center"/>
        </w:trPr>
        <w:tc>
          <w:tcPr>
            <w:tcW w:w="592" w:type="dxa"/>
            <w:tcBorders>
              <w:top w:val="single" w:sz="4" w:space="0" w:color="auto"/>
              <w:left w:val="single" w:sz="12" w:space="0" w:color="auto"/>
              <w:bottom w:val="single" w:sz="12"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冬</w:t>
            </w:r>
          </w:p>
        </w:tc>
        <w:tc>
          <w:tcPr>
            <w:tcW w:w="405" w:type="dxa"/>
            <w:tcBorders>
              <w:top w:val="single" w:sz="4" w:space="0" w:color="auto"/>
              <w:left w:val="single" w:sz="4" w:space="0" w:color="auto"/>
              <w:bottom w:val="single" w:sz="12"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1.55</w:t>
            </w:r>
          </w:p>
        </w:tc>
        <w:tc>
          <w:tcPr>
            <w:tcW w:w="460" w:type="dxa"/>
            <w:tcBorders>
              <w:top w:val="single" w:sz="4" w:space="0" w:color="auto"/>
              <w:left w:val="single" w:sz="4" w:space="0" w:color="auto"/>
              <w:bottom w:val="single" w:sz="12"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2.42</w:t>
            </w:r>
          </w:p>
        </w:tc>
        <w:tc>
          <w:tcPr>
            <w:tcW w:w="481" w:type="dxa"/>
            <w:tcBorders>
              <w:top w:val="single" w:sz="4" w:space="0" w:color="auto"/>
              <w:left w:val="single" w:sz="4" w:space="0" w:color="auto"/>
              <w:bottom w:val="single" w:sz="12"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4.6</w:t>
            </w:r>
          </w:p>
        </w:tc>
        <w:tc>
          <w:tcPr>
            <w:tcW w:w="536" w:type="dxa"/>
            <w:tcBorders>
              <w:top w:val="single" w:sz="4" w:space="0" w:color="auto"/>
              <w:left w:val="single" w:sz="4" w:space="0" w:color="auto"/>
              <w:bottom w:val="single" w:sz="12"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7.11</w:t>
            </w:r>
          </w:p>
        </w:tc>
        <w:tc>
          <w:tcPr>
            <w:tcW w:w="490" w:type="dxa"/>
            <w:tcBorders>
              <w:top w:val="single" w:sz="4" w:space="0" w:color="auto"/>
              <w:left w:val="single" w:sz="4" w:space="0" w:color="auto"/>
              <w:bottom w:val="single" w:sz="12"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5.75</w:t>
            </w:r>
          </w:p>
        </w:tc>
        <w:tc>
          <w:tcPr>
            <w:tcW w:w="519" w:type="dxa"/>
            <w:tcBorders>
              <w:top w:val="single" w:sz="4" w:space="0" w:color="auto"/>
              <w:left w:val="single" w:sz="4" w:space="0" w:color="auto"/>
              <w:bottom w:val="single" w:sz="12"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7.98</w:t>
            </w:r>
          </w:p>
        </w:tc>
        <w:tc>
          <w:tcPr>
            <w:tcW w:w="548" w:type="dxa"/>
            <w:tcBorders>
              <w:top w:val="single" w:sz="4" w:space="0" w:color="auto"/>
              <w:left w:val="single" w:sz="4" w:space="0" w:color="auto"/>
              <w:bottom w:val="single" w:sz="12"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4.13</w:t>
            </w:r>
          </w:p>
        </w:tc>
        <w:tc>
          <w:tcPr>
            <w:tcW w:w="564" w:type="dxa"/>
            <w:tcBorders>
              <w:top w:val="single" w:sz="4" w:space="0" w:color="auto"/>
              <w:left w:val="single" w:sz="4" w:space="0" w:color="auto"/>
              <w:bottom w:val="single" w:sz="12"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5.23</w:t>
            </w:r>
          </w:p>
        </w:tc>
        <w:tc>
          <w:tcPr>
            <w:tcW w:w="505" w:type="dxa"/>
            <w:tcBorders>
              <w:top w:val="single" w:sz="4" w:space="0" w:color="auto"/>
              <w:left w:val="single" w:sz="4" w:space="0" w:color="auto"/>
              <w:bottom w:val="single" w:sz="12"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4.17</w:t>
            </w:r>
          </w:p>
        </w:tc>
        <w:tc>
          <w:tcPr>
            <w:tcW w:w="505" w:type="dxa"/>
            <w:tcBorders>
              <w:top w:val="single" w:sz="4" w:space="0" w:color="auto"/>
              <w:left w:val="single" w:sz="4" w:space="0" w:color="auto"/>
              <w:bottom w:val="single" w:sz="12"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7.9</w:t>
            </w:r>
          </w:p>
        </w:tc>
        <w:tc>
          <w:tcPr>
            <w:tcW w:w="518" w:type="dxa"/>
            <w:tcBorders>
              <w:top w:val="single" w:sz="4" w:space="0" w:color="auto"/>
              <w:left w:val="single" w:sz="4" w:space="0" w:color="auto"/>
              <w:bottom w:val="single" w:sz="12"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8.8</w:t>
            </w:r>
          </w:p>
        </w:tc>
        <w:tc>
          <w:tcPr>
            <w:tcW w:w="579" w:type="dxa"/>
            <w:tcBorders>
              <w:top w:val="single" w:sz="4" w:space="0" w:color="auto"/>
              <w:left w:val="single" w:sz="4" w:space="0" w:color="auto"/>
              <w:bottom w:val="single" w:sz="12"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3.66</w:t>
            </w:r>
          </w:p>
        </w:tc>
        <w:tc>
          <w:tcPr>
            <w:tcW w:w="490" w:type="dxa"/>
            <w:tcBorders>
              <w:top w:val="single" w:sz="4" w:space="0" w:color="auto"/>
              <w:left w:val="single" w:sz="4" w:space="0" w:color="auto"/>
              <w:bottom w:val="single" w:sz="12"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5.2</w:t>
            </w:r>
          </w:p>
        </w:tc>
        <w:tc>
          <w:tcPr>
            <w:tcW w:w="564" w:type="dxa"/>
            <w:tcBorders>
              <w:top w:val="single" w:sz="4" w:space="0" w:color="auto"/>
              <w:left w:val="single" w:sz="4" w:space="0" w:color="auto"/>
              <w:bottom w:val="single" w:sz="12"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1.99</w:t>
            </w:r>
          </w:p>
        </w:tc>
        <w:tc>
          <w:tcPr>
            <w:tcW w:w="475" w:type="dxa"/>
            <w:tcBorders>
              <w:top w:val="single" w:sz="4" w:space="0" w:color="auto"/>
              <w:left w:val="single" w:sz="4" w:space="0" w:color="auto"/>
              <w:bottom w:val="single" w:sz="12"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2.26</w:t>
            </w:r>
          </w:p>
        </w:tc>
        <w:tc>
          <w:tcPr>
            <w:tcW w:w="475" w:type="dxa"/>
            <w:tcBorders>
              <w:top w:val="single" w:sz="4" w:space="0" w:color="auto"/>
              <w:left w:val="single" w:sz="4" w:space="0" w:color="auto"/>
              <w:bottom w:val="single" w:sz="12" w:space="0" w:color="auto"/>
              <w:right w:val="single" w:sz="4" w:space="0" w:color="auto"/>
            </w:tcBorders>
            <w:vAlign w:val="center"/>
            <w:hideMark/>
          </w:tcPr>
          <w:p w:rsidR="009822C0" w:rsidRDefault="009822C0" w:rsidP="009822C0">
            <w:pPr>
              <w:ind w:leftChars="-50" w:left="-105" w:rightChars="-50" w:right="-105"/>
              <w:jc w:val="center"/>
              <w:rPr>
                <w:rFonts w:ascii="宋体"/>
              </w:rPr>
            </w:pPr>
            <w:r>
              <w:rPr>
                <w:rFonts w:hint="eastAsia"/>
              </w:rPr>
              <w:t>1.57</w:t>
            </w:r>
          </w:p>
        </w:tc>
        <w:tc>
          <w:tcPr>
            <w:tcW w:w="474" w:type="dxa"/>
            <w:tcBorders>
              <w:top w:val="single" w:sz="4" w:space="0" w:color="auto"/>
              <w:left w:val="single" w:sz="4" w:space="0" w:color="auto"/>
              <w:bottom w:val="single" w:sz="12" w:space="0" w:color="auto"/>
              <w:right w:val="single" w:sz="12" w:space="0" w:color="auto"/>
            </w:tcBorders>
            <w:vAlign w:val="center"/>
            <w:hideMark/>
          </w:tcPr>
          <w:p w:rsidR="009822C0" w:rsidRDefault="009822C0" w:rsidP="009822C0">
            <w:pPr>
              <w:ind w:leftChars="-50" w:left="-105" w:rightChars="-50" w:right="-105"/>
              <w:jc w:val="center"/>
              <w:rPr>
                <w:rFonts w:ascii="宋体"/>
              </w:rPr>
            </w:pPr>
            <w:r>
              <w:rPr>
                <w:rFonts w:hint="eastAsia"/>
              </w:rPr>
              <w:t>4.65</w:t>
            </w:r>
          </w:p>
        </w:tc>
      </w:tr>
    </w:tbl>
    <w:p w:rsidR="009822C0" w:rsidRPr="00D94C6A" w:rsidRDefault="009822C0" w:rsidP="00D94C6A">
      <w:pPr>
        <w:spacing w:line="360" w:lineRule="auto"/>
        <w:ind w:firstLineChars="200" w:firstLine="480"/>
        <w:rPr>
          <w:sz w:val="24"/>
          <w:szCs w:val="24"/>
        </w:rPr>
      </w:pPr>
      <w:r w:rsidRPr="00D94C6A">
        <w:rPr>
          <w:rFonts w:hint="eastAsia"/>
          <w:sz w:val="24"/>
          <w:szCs w:val="24"/>
        </w:rPr>
        <w:t>该区域全年污染系数百分率西南（</w:t>
      </w:r>
      <w:r w:rsidRPr="00D94C6A">
        <w:rPr>
          <w:rFonts w:hint="eastAsia"/>
          <w:sz w:val="24"/>
          <w:szCs w:val="24"/>
        </w:rPr>
        <w:t>SW</w:t>
      </w:r>
      <w:r w:rsidRPr="00D94C6A">
        <w:rPr>
          <w:rFonts w:hint="eastAsia"/>
          <w:sz w:val="24"/>
          <w:szCs w:val="24"/>
        </w:rPr>
        <w:t>）风向最大，为</w:t>
      </w:r>
      <w:r w:rsidRPr="00D94C6A">
        <w:rPr>
          <w:rFonts w:hint="eastAsia"/>
          <w:sz w:val="24"/>
          <w:szCs w:val="24"/>
        </w:rPr>
        <w:t>8.91</w:t>
      </w:r>
      <w:r w:rsidRPr="00D94C6A">
        <w:rPr>
          <w:rFonts w:hint="eastAsia"/>
          <w:sz w:val="24"/>
          <w:szCs w:val="24"/>
        </w:rPr>
        <w:t>。污染系数最小风向方位是东北偏北风</w:t>
      </w:r>
      <w:r w:rsidR="00C12727">
        <w:rPr>
          <w:rFonts w:hint="eastAsia"/>
          <w:sz w:val="24"/>
          <w:szCs w:val="24"/>
        </w:rPr>
        <w:t>（</w:t>
      </w:r>
      <w:r w:rsidR="00C12727" w:rsidRPr="00D94C6A">
        <w:rPr>
          <w:sz w:val="24"/>
          <w:szCs w:val="24"/>
        </w:rPr>
        <w:t>NNE</w:t>
      </w:r>
      <w:r w:rsidR="00C12727">
        <w:rPr>
          <w:rFonts w:hint="eastAsia"/>
          <w:sz w:val="24"/>
          <w:szCs w:val="24"/>
        </w:rPr>
        <w:t>）</w:t>
      </w:r>
      <w:r w:rsidRPr="00D94C6A">
        <w:rPr>
          <w:rFonts w:hint="eastAsia"/>
          <w:sz w:val="24"/>
          <w:szCs w:val="24"/>
        </w:rPr>
        <w:t>，其值为</w:t>
      </w:r>
      <w:r w:rsidRPr="00D94C6A">
        <w:rPr>
          <w:sz w:val="24"/>
          <w:szCs w:val="24"/>
        </w:rPr>
        <w:t>1</w:t>
      </w:r>
      <w:r w:rsidRPr="00D94C6A">
        <w:rPr>
          <w:rFonts w:hint="eastAsia"/>
          <w:sz w:val="24"/>
          <w:szCs w:val="24"/>
        </w:rPr>
        <w:t>.</w:t>
      </w:r>
      <w:r w:rsidRPr="00D94C6A">
        <w:rPr>
          <w:sz w:val="24"/>
          <w:szCs w:val="24"/>
        </w:rPr>
        <w:t>57</w:t>
      </w:r>
      <w:r w:rsidRPr="00D94C6A">
        <w:rPr>
          <w:rFonts w:hint="eastAsia"/>
          <w:sz w:val="24"/>
          <w:szCs w:val="24"/>
        </w:rPr>
        <w:t>。各季污染系数最大方位基本与风向频率保持一致。</w:t>
      </w:r>
    </w:p>
    <w:p w:rsidR="009822C0" w:rsidRDefault="009822C0" w:rsidP="009822C0">
      <w:pPr>
        <w:jc w:val="center"/>
      </w:pPr>
    </w:p>
    <w:p w:rsidR="009822C0" w:rsidRPr="00D94C6A" w:rsidRDefault="009822C0" w:rsidP="00D94C6A">
      <w:pPr>
        <w:pStyle w:val="af0"/>
        <w:spacing w:line="360" w:lineRule="auto"/>
        <w:ind w:firstLineChars="0" w:firstLine="0"/>
        <w:jc w:val="center"/>
        <w:rPr>
          <w:rFonts w:ascii="Times New Roman" w:eastAsiaTheme="minorEastAsia" w:hAnsi="Times New Roman"/>
        </w:rPr>
      </w:pPr>
      <w:r w:rsidRPr="00D94C6A">
        <w:rPr>
          <w:rFonts w:ascii="Times New Roman" w:eastAsiaTheme="minorEastAsia" w:hAnsi="Times New Roman"/>
          <w:noProof/>
        </w:rPr>
        <w:lastRenderedPageBreak/>
        <w:drawing>
          <wp:anchor distT="0" distB="0" distL="114300" distR="114300" simplePos="0" relativeHeight="251673088" behindDoc="0" locked="0" layoutInCell="1" allowOverlap="1">
            <wp:simplePos x="0" y="0"/>
            <wp:positionH relativeFrom="column">
              <wp:posOffset>328930</wp:posOffset>
            </wp:positionH>
            <wp:positionV relativeFrom="page">
              <wp:posOffset>1196340</wp:posOffset>
            </wp:positionV>
            <wp:extent cx="4949825" cy="7056120"/>
            <wp:effectExtent l="19050" t="0" r="3175" b="0"/>
            <wp:wrapTopAndBottom/>
            <wp:docPr id="185" name="图片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5"/>
                    <pic:cNvPicPr>
                      <a:picLocks noChangeAspect="1" noChangeArrowheads="1"/>
                    </pic:cNvPicPr>
                  </pic:nvPicPr>
                  <pic:blipFill>
                    <a:blip r:embed="rId44" cstate="print"/>
                    <a:srcRect/>
                    <a:stretch>
                      <a:fillRect/>
                    </a:stretch>
                  </pic:blipFill>
                  <pic:spPr bwMode="auto">
                    <a:xfrm>
                      <a:off x="0" y="0"/>
                      <a:ext cx="4949825" cy="7056120"/>
                    </a:xfrm>
                    <a:prstGeom prst="rect">
                      <a:avLst/>
                    </a:prstGeom>
                    <a:noFill/>
                  </pic:spPr>
                </pic:pic>
              </a:graphicData>
            </a:graphic>
          </wp:anchor>
        </w:drawing>
      </w:r>
      <w:r w:rsidRPr="00D94C6A">
        <w:rPr>
          <w:rFonts w:ascii="Times New Roman" w:eastAsiaTheme="minorEastAsia" w:hAnsiTheme="minorEastAsia"/>
        </w:rPr>
        <w:t>图</w:t>
      </w:r>
      <w:r w:rsidR="00C12727">
        <w:rPr>
          <w:rFonts w:ascii="Times New Roman" w:eastAsiaTheme="minorEastAsia" w:hAnsi="Times New Roman" w:hint="eastAsia"/>
        </w:rPr>
        <w:t>5</w:t>
      </w:r>
      <w:r w:rsidRPr="00D94C6A">
        <w:rPr>
          <w:rFonts w:ascii="Times New Roman" w:eastAsiaTheme="minorEastAsia" w:hAnsi="Times New Roman"/>
        </w:rPr>
        <w:t>.</w:t>
      </w:r>
      <w:r w:rsidR="00DB70CE">
        <w:rPr>
          <w:rFonts w:ascii="Times New Roman" w:eastAsiaTheme="minorEastAsia" w:hAnsi="Times New Roman" w:hint="eastAsia"/>
        </w:rPr>
        <w:t>2</w:t>
      </w:r>
      <w:r w:rsidRPr="00D94C6A">
        <w:rPr>
          <w:rFonts w:ascii="Times New Roman" w:eastAsiaTheme="minorEastAsia" w:hAnsi="Times New Roman"/>
        </w:rPr>
        <w:t xml:space="preserve">-6 </w:t>
      </w:r>
      <w:r w:rsidR="00053573">
        <w:rPr>
          <w:rFonts w:ascii="Times New Roman" w:eastAsiaTheme="minorEastAsia" w:hAnsi="Times New Roman" w:hint="eastAsia"/>
        </w:rPr>
        <w:t xml:space="preserve">  </w:t>
      </w:r>
      <w:r w:rsidRPr="00D94C6A">
        <w:rPr>
          <w:rFonts w:ascii="Times New Roman" w:eastAsiaTheme="minorEastAsia" w:hAnsi="Times New Roman"/>
        </w:rPr>
        <w:t xml:space="preserve"> </w:t>
      </w:r>
      <w:r w:rsidRPr="00D94C6A">
        <w:rPr>
          <w:rFonts w:ascii="Times New Roman" w:eastAsiaTheme="minorEastAsia" w:hAnsiTheme="minorEastAsia"/>
        </w:rPr>
        <w:t>污染系数图</w:t>
      </w:r>
    </w:p>
    <w:p w:rsidR="0092126A" w:rsidRPr="00D70433" w:rsidRDefault="0092126A"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r w:rsidRPr="00D70433">
        <w:rPr>
          <w:rFonts w:eastAsia="华文楷体" w:cs="Times New Roman"/>
          <w:color w:val="000000"/>
          <w:kern w:val="0"/>
          <w:sz w:val="32"/>
          <w:szCs w:val="32"/>
        </w:rPr>
        <w:t>5.</w:t>
      </w:r>
      <w:r w:rsidR="00DB70CE">
        <w:rPr>
          <w:rFonts w:eastAsia="华文楷体" w:cs="Times New Roman" w:hint="eastAsia"/>
          <w:color w:val="000000"/>
          <w:kern w:val="0"/>
          <w:sz w:val="32"/>
          <w:szCs w:val="32"/>
        </w:rPr>
        <w:t>2</w:t>
      </w:r>
      <w:r w:rsidRPr="00D70433">
        <w:rPr>
          <w:rFonts w:eastAsia="华文楷体" w:cs="Times New Roman"/>
          <w:color w:val="000000"/>
          <w:kern w:val="0"/>
          <w:sz w:val="32"/>
          <w:szCs w:val="32"/>
        </w:rPr>
        <w:t>.</w:t>
      </w:r>
      <w:r w:rsidRPr="00D70433">
        <w:rPr>
          <w:rFonts w:eastAsia="华文楷体" w:cs="Times New Roman" w:hint="eastAsia"/>
          <w:color w:val="000000"/>
          <w:kern w:val="0"/>
          <w:sz w:val="32"/>
          <w:szCs w:val="32"/>
        </w:rPr>
        <w:t>2</w:t>
      </w:r>
      <w:r w:rsidRPr="00D70433">
        <w:rPr>
          <w:rFonts w:eastAsia="华文楷体" w:cs="Times New Roman"/>
          <w:color w:val="000000"/>
          <w:kern w:val="0"/>
          <w:sz w:val="32"/>
          <w:szCs w:val="32"/>
        </w:rPr>
        <w:t>环境空气影响分析</w:t>
      </w:r>
    </w:p>
    <w:p w:rsidR="000D3BEF" w:rsidRPr="00D70433" w:rsidRDefault="000D3BEF" w:rsidP="00AB66A1">
      <w:pPr>
        <w:spacing w:beforeLines="50" w:afterLines="50" w:line="360" w:lineRule="auto"/>
        <w:outlineLvl w:val="3"/>
        <w:rPr>
          <w:rFonts w:cs="Times New Roman"/>
          <w:b/>
          <w:color w:val="000000"/>
          <w:sz w:val="28"/>
          <w:szCs w:val="28"/>
        </w:rPr>
      </w:pPr>
      <w:r w:rsidRPr="00D70433">
        <w:rPr>
          <w:rFonts w:cs="Times New Roman" w:hint="eastAsia"/>
          <w:b/>
          <w:color w:val="000000"/>
          <w:sz w:val="28"/>
          <w:szCs w:val="28"/>
        </w:rPr>
        <w:t>5.</w:t>
      </w:r>
      <w:r w:rsidR="00DB70CE">
        <w:rPr>
          <w:rFonts w:cs="Times New Roman" w:hint="eastAsia"/>
          <w:b/>
          <w:color w:val="000000"/>
          <w:sz w:val="28"/>
          <w:szCs w:val="28"/>
        </w:rPr>
        <w:t>2</w:t>
      </w:r>
      <w:r w:rsidRPr="00D70433">
        <w:rPr>
          <w:rFonts w:cs="Times New Roman" w:hint="eastAsia"/>
          <w:b/>
          <w:color w:val="000000"/>
          <w:sz w:val="28"/>
          <w:szCs w:val="28"/>
        </w:rPr>
        <w:t>.2.1</w:t>
      </w:r>
      <w:r w:rsidRPr="00D70433">
        <w:rPr>
          <w:rFonts w:cs="Times New Roman" w:hint="eastAsia"/>
          <w:b/>
          <w:color w:val="000000"/>
          <w:sz w:val="28"/>
          <w:szCs w:val="28"/>
        </w:rPr>
        <w:t>评价基准年</w:t>
      </w:r>
    </w:p>
    <w:p w:rsidR="000D3BEF" w:rsidRPr="00D70433" w:rsidRDefault="000D3BEF" w:rsidP="000D3BEF">
      <w:pPr>
        <w:spacing w:line="360" w:lineRule="auto"/>
        <w:ind w:firstLineChars="200" w:firstLine="480"/>
        <w:rPr>
          <w:rFonts w:cs="Times New Roman"/>
          <w:color w:val="000000"/>
          <w:sz w:val="24"/>
        </w:rPr>
      </w:pPr>
      <w:r w:rsidRPr="00D70433">
        <w:rPr>
          <w:rFonts w:cs="Times New Roman" w:hint="eastAsia"/>
          <w:color w:val="000000"/>
          <w:sz w:val="24"/>
        </w:rPr>
        <w:lastRenderedPageBreak/>
        <w:t>根据《环境影响评价技术导则大气环境》（</w:t>
      </w:r>
      <w:r w:rsidRPr="00D70433">
        <w:rPr>
          <w:rFonts w:cs="Times New Roman"/>
          <w:color w:val="000000"/>
          <w:sz w:val="24"/>
        </w:rPr>
        <w:t>HJ2</w:t>
      </w:r>
      <w:r w:rsidRPr="00D70433">
        <w:rPr>
          <w:rFonts w:cs="Times New Roman" w:hint="eastAsia"/>
          <w:color w:val="000000"/>
          <w:sz w:val="24"/>
        </w:rPr>
        <w:t>.</w:t>
      </w:r>
      <w:r w:rsidRPr="00D70433">
        <w:rPr>
          <w:rFonts w:cs="Times New Roman"/>
          <w:color w:val="000000"/>
          <w:sz w:val="24"/>
        </w:rPr>
        <w:t>2</w:t>
      </w:r>
      <w:r w:rsidRPr="00D70433">
        <w:rPr>
          <w:rFonts w:cs="Times New Roman" w:hint="eastAsia"/>
          <w:color w:val="000000"/>
          <w:sz w:val="24"/>
        </w:rPr>
        <w:t>-</w:t>
      </w:r>
      <w:r w:rsidRPr="00D70433">
        <w:rPr>
          <w:rFonts w:cs="Times New Roman"/>
          <w:color w:val="000000"/>
          <w:sz w:val="24"/>
        </w:rPr>
        <w:t>2018</w:t>
      </w:r>
      <w:r w:rsidRPr="00D70433">
        <w:rPr>
          <w:rFonts w:cs="Times New Roman" w:hint="eastAsia"/>
          <w:color w:val="000000"/>
          <w:sz w:val="24"/>
        </w:rPr>
        <w:t>），选取</w:t>
      </w:r>
      <w:r w:rsidRPr="00D70433">
        <w:rPr>
          <w:rFonts w:cs="Times New Roman"/>
          <w:color w:val="000000"/>
          <w:sz w:val="24"/>
        </w:rPr>
        <w:t>2017</w:t>
      </w:r>
      <w:r w:rsidRPr="00D70433">
        <w:rPr>
          <w:rFonts w:cs="Times New Roman" w:hint="eastAsia"/>
          <w:color w:val="000000"/>
          <w:sz w:val="24"/>
        </w:rPr>
        <w:t>年为本项目大气环境影响评价的基准年。</w:t>
      </w:r>
    </w:p>
    <w:p w:rsidR="000D3BEF" w:rsidRPr="00D70433" w:rsidRDefault="00DB70CE" w:rsidP="00AB66A1">
      <w:pPr>
        <w:spacing w:beforeLines="50" w:afterLines="50" w:line="360" w:lineRule="auto"/>
        <w:outlineLvl w:val="3"/>
        <w:rPr>
          <w:rFonts w:cs="Times New Roman"/>
          <w:b/>
          <w:color w:val="000000"/>
          <w:sz w:val="28"/>
          <w:szCs w:val="28"/>
        </w:rPr>
      </w:pPr>
      <w:r>
        <w:rPr>
          <w:rFonts w:cs="Times New Roman" w:hint="eastAsia"/>
          <w:b/>
          <w:color w:val="000000"/>
          <w:sz w:val="28"/>
          <w:szCs w:val="28"/>
        </w:rPr>
        <w:t>5.2</w:t>
      </w:r>
      <w:r w:rsidR="000D3BEF" w:rsidRPr="00D70433">
        <w:rPr>
          <w:rFonts w:cs="Times New Roman" w:hint="eastAsia"/>
          <w:b/>
          <w:color w:val="000000"/>
          <w:sz w:val="28"/>
          <w:szCs w:val="28"/>
        </w:rPr>
        <w:t>.2.2</w:t>
      </w:r>
      <w:r w:rsidR="000D3BEF" w:rsidRPr="00D70433">
        <w:rPr>
          <w:rFonts w:cs="Times New Roman" w:hint="eastAsia"/>
          <w:b/>
          <w:color w:val="000000"/>
          <w:sz w:val="28"/>
          <w:szCs w:val="28"/>
        </w:rPr>
        <w:t>评价因子</w:t>
      </w:r>
    </w:p>
    <w:p w:rsidR="000D3BEF" w:rsidRPr="00D70433" w:rsidRDefault="000D3BEF" w:rsidP="000D3BEF">
      <w:pPr>
        <w:spacing w:line="360" w:lineRule="auto"/>
        <w:ind w:firstLineChars="200" w:firstLine="480"/>
        <w:rPr>
          <w:rFonts w:cs="Times New Roman"/>
          <w:color w:val="000000"/>
          <w:sz w:val="24"/>
        </w:rPr>
      </w:pPr>
      <w:r w:rsidRPr="00D70433">
        <w:rPr>
          <w:rFonts w:cs="Times New Roman" w:hint="eastAsia"/>
          <w:color w:val="000000"/>
          <w:sz w:val="24"/>
        </w:rPr>
        <w:t>根据工程分析，结合《环境影响评价技术导则</w:t>
      </w:r>
      <w:r w:rsidRPr="00D70433">
        <w:rPr>
          <w:rFonts w:cs="Times New Roman" w:hint="eastAsia"/>
          <w:color w:val="000000"/>
          <w:sz w:val="24"/>
        </w:rPr>
        <w:t xml:space="preserve"> </w:t>
      </w:r>
      <w:r w:rsidRPr="00D70433">
        <w:rPr>
          <w:rFonts w:cs="Times New Roman" w:hint="eastAsia"/>
          <w:color w:val="000000"/>
          <w:sz w:val="24"/>
        </w:rPr>
        <w:t>大气环境》（</w:t>
      </w:r>
      <w:r w:rsidRPr="00D70433">
        <w:rPr>
          <w:rFonts w:cs="Times New Roman"/>
          <w:color w:val="000000"/>
          <w:sz w:val="24"/>
        </w:rPr>
        <w:t>HJ2</w:t>
      </w:r>
      <w:r w:rsidRPr="00D70433">
        <w:rPr>
          <w:rFonts w:cs="Times New Roman" w:hint="eastAsia"/>
          <w:color w:val="000000"/>
          <w:sz w:val="24"/>
        </w:rPr>
        <w:t>.</w:t>
      </w:r>
      <w:r w:rsidRPr="00D70433">
        <w:rPr>
          <w:rFonts w:cs="Times New Roman"/>
          <w:color w:val="000000"/>
          <w:sz w:val="24"/>
        </w:rPr>
        <w:t>2</w:t>
      </w:r>
      <w:r w:rsidRPr="00D70433">
        <w:rPr>
          <w:rFonts w:cs="Times New Roman" w:hint="eastAsia"/>
          <w:color w:val="000000"/>
          <w:sz w:val="24"/>
        </w:rPr>
        <w:t>-</w:t>
      </w:r>
      <w:r w:rsidRPr="00D70433">
        <w:rPr>
          <w:rFonts w:cs="Times New Roman"/>
          <w:color w:val="000000"/>
          <w:sz w:val="24"/>
        </w:rPr>
        <w:t>2018</w:t>
      </w:r>
      <w:r w:rsidRPr="00D70433">
        <w:rPr>
          <w:rFonts w:cs="Times New Roman" w:hint="eastAsia"/>
          <w:color w:val="000000"/>
          <w:sz w:val="24"/>
        </w:rPr>
        <w:t>）的要求，选取</w:t>
      </w:r>
      <w:r w:rsidRPr="00D70433">
        <w:rPr>
          <w:rFonts w:cs="Times New Roman" w:hint="eastAsia"/>
          <w:color w:val="000000"/>
          <w:sz w:val="24"/>
        </w:rPr>
        <w:t>H</w:t>
      </w:r>
      <w:r w:rsidRPr="00D70433">
        <w:rPr>
          <w:rFonts w:cs="Times New Roman" w:hint="eastAsia"/>
          <w:color w:val="000000"/>
          <w:sz w:val="24"/>
          <w:vertAlign w:val="subscript"/>
        </w:rPr>
        <w:t>2</w:t>
      </w:r>
      <w:r w:rsidRPr="00D70433">
        <w:rPr>
          <w:rFonts w:cs="Times New Roman" w:hint="eastAsia"/>
          <w:color w:val="000000"/>
          <w:sz w:val="24"/>
        </w:rPr>
        <w:t>S</w:t>
      </w:r>
      <w:r w:rsidRPr="00D70433">
        <w:rPr>
          <w:rFonts w:cs="Times New Roman" w:hint="eastAsia"/>
          <w:color w:val="000000"/>
          <w:sz w:val="24"/>
        </w:rPr>
        <w:t>、</w:t>
      </w:r>
      <w:r w:rsidRPr="00D70433">
        <w:rPr>
          <w:rFonts w:cs="Times New Roman" w:hint="eastAsia"/>
          <w:color w:val="000000"/>
          <w:sz w:val="24"/>
        </w:rPr>
        <w:t>NH</w:t>
      </w:r>
      <w:r w:rsidRPr="00D70433">
        <w:rPr>
          <w:rFonts w:cs="Times New Roman" w:hint="eastAsia"/>
          <w:color w:val="000000"/>
          <w:sz w:val="24"/>
          <w:vertAlign w:val="subscript"/>
        </w:rPr>
        <w:t>3</w:t>
      </w:r>
      <w:r w:rsidRPr="00D70433">
        <w:rPr>
          <w:rFonts w:cs="Times New Roman" w:hint="eastAsia"/>
          <w:color w:val="000000"/>
          <w:sz w:val="24"/>
        </w:rPr>
        <w:t>、</w:t>
      </w:r>
      <w:r w:rsidRPr="00D70433">
        <w:rPr>
          <w:rFonts w:cs="Times New Roman" w:hint="eastAsia"/>
          <w:color w:val="000000"/>
          <w:sz w:val="24"/>
        </w:rPr>
        <w:t>NMHC</w:t>
      </w:r>
      <w:r w:rsidRPr="00D70433">
        <w:rPr>
          <w:rFonts w:cs="Times New Roman" w:hint="eastAsia"/>
          <w:color w:val="000000"/>
          <w:sz w:val="24"/>
        </w:rPr>
        <w:t>作为评价因子</w:t>
      </w:r>
      <w:r w:rsidR="00FC3476" w:rsidRPr="00D70433">
        <w:rPr>
          <w:rFonts w:cs="Times New Roman" w:hint="eastAsia"/>
          <w:color w:val="000000"/>
          <w:sz w:val="24"/>
        </w:rPr>
        <w:t>，</w:t>
      </w:r>
      <w:r w:rsidRPr="00D70433">
        <w:rPr>
          <w:rFonts w:cs="Times New Roman" w:hint="eastAsia"/>
          <w:color w:val="000000"/>
          <w:sz w:val="24"/>
        </w:rPr>
        <w:t>各评价因子的评价标准见表</w:t>
      </w:r>
      <w:r w:rsidR="00FC3476" w:rsidRPr="00D70433">
        <w:rPr>
          <w:rFonts w:cs="Times New Roman" w:hint="eastAsia"/>
          <w:color w:val="000000"/>
          <w:sz w:val="24"/>
        </w:rPr>
        <w:t>5</w:t>
      </w:r>
      <w:r w:rsidRPr="00D70433">
        <w:rPr>
          <w:rFonts w:cs="Times New Roman"/>
          <w:color w:val="000000"/>
          <w:sz w:val="24"/>
        </w:rPr>
        <w:t>.</w:t>
      </w:r>
      <w:r w:rsidR="00DB70CE">
        <w:rPr>
          <w:rFonts w:cs="Times New Roman" w:hint="eastAsia"/>
          <w:color w:val="000000"/>
          <w:sz w:val="24"/>
        </w:rPr>
        <w:t>2</w:t>
      </w:r>
      <w:r w:rsidRPr="00D70433">
        <w:rPr>
          <w:rFonts w:cs="Times New Roman"/>
          <w:color w:val="000000"/>
          <w:sz w:val="24"/>
        </w:rPr>
        <w:t>-6</w:t>
      </w:r>
      <w:r w:rsidRPr="00D70433">
        <w:rPr>
          <w:rFonts w:cs="Times New Roman" w:hint="eastAsia"/>
          <w:color w:val="000000"/>
          <w:sz w:val="24"/>
        </w:rPr>
        <w:t>。</w:t>
      </w:r>
    </w:p>
    <w:p w:rsidR="000D3BEF" w:rsidRPr="00D70433" w:rsidRDefault="000D3BEF" w:rsidP="000D3BEF">
      <w:pPr>
        <w:pStyle w:val="af0"/>
        <w:spacing w:line="360" w:lineRule="auto"/>
        <w:ind w:firstLineChars="0" w:firstLine="0"/>
        <w:jc w:val="center"/>
        <w:rPr>
          <w:rFonts w:ascii="Times New Roman" w:eastAsia="宋体" w:hAnsi="Times New Roman"/>
          <w:color w:val="000000"/>
        </w:rPr>
      </w:pPr>
      <w:r w:rsidRPr="00D70433">
        <w:rPr>
          <w:rFonts w:ascii="Times New Roman" w:eastAsia="宋体" w:hAnsi="宋体"/>
          <w:color w:val="000000"/>
        </w:rPr>
        <w:t>标</w:t>
      </w:r>
      <w:r w:rsidR="00FC3476" w:rsidRPr="00D70433">
        <w:rPr>
          <w:rFonts w:ascii="Times New Roman" w:eastAsia="宋体" w:hAnsi="Times New Roman" w:hint="eastAsia"/>
          <w:color w:val="000000"/>
        </w:rPr>
        <w:t>5</w:t>
      </w:r>
      <w:r w:rsidRPr="00D70433">
        <w:rPr>
          <w:rFonts w:ascii="Times New Roman" w:eastAsia="宋体" w:hAnsi="Times New Roman"/>
          <w:color w:val="000000"/>
        </w:rPr>
        <w:t>.</w:t>
      </w:r>
      <w:r w:rsidR="00DB70CE">
        <w:rPr>
          <w:rFonts w:ascii="Times New Roman" w:eastAsia="宋体" w:hAnsi="Times New Roman" w:hint="eastAsia"/>
          <w:color w:val="000000"/>
        </w:rPr>
        <w:t>2</w:t>
      </w:r>
      <w:r w:rsidRPr="00D70433">
        <w:rPr>
          <w:rFonts w:ascii="Times New Roman" w:eastAsia="宋体" w:hAnsi="Times New Roman"/>
          <w:color w:val="000000"/>
        </w:rPr>
        <w:t xml:space="preserve">-6  </w:t>
      </w:r>
      <w:r w:rsidRPr="00D70433">
        <w:rPr>
          <w:rFonts w:ascii="Times New Roman" w:eastAsia="宋体" w:hAnsi="宋体"/>
          <w:color w:val="000000"/>
        </w:rPr>
        <w:t>评价因子和评价标准表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204"/>
        <w:gridCol w:w="1044"/>
        <w:gridCol w:w="1728"/>
        <w:gridCol w:w="4546"/>
      </w:tblGrid>
      <w:tr w:rsidR="000D3BEF" w:rsidRPr="00D70433" w:rsidTr="006620AF">
        <w:trPr>
          <w:jc w:val="center"/>
        </w:trPr>
        <w:tc>
          <w:tcPr>
            <w:tcW w:w="1204" w:type="dxa"/>
            <w:tcBorders>
              <w:top w:val="single" w:sz="12" w:space="0" w:color="auto"/>
              <w:left w:val="single" w:sz="12" w:space="0" w:color="auto"/>
              <w:bottom w:val="single" w:sz="4" w:space="0" w:color="auto"/>
              <w:right w:val="single" w:sz="4" w:space="0" w:color="auto"/>
            </w:tcBorders>
            <w:noWrap/>
            <w:vAlign w:val="center"/>
            <w:hideMark/>
          </w:tcPr>
          <w:p w:rsidR="000D3BEF" w:rsidRPr="00D70433" w:rsidRDefault="000D3BEF">
            <w:pPr>
              <w:jc w:val="center"/>
              <w:rPr>
                <w:rFonts w:ascii="宋体"/>
                <w:color w:val="000000"/>
                <w:lang w:eastAsia="en-US"/>
              </w:rPr>
            </w:pPr>
            <w:r w:rsidRPr="00D70433">
              <w:rPr>
                <w:rFonts w:hint="eastAsia"/>
                <w:color w:val="000000"/>
                <w:lang w:eastAsia="en-US"/>
              </w:rPr>
              <w:t>评价因子</w:t>
            </w:r>
          </w:p>
        </w:tc>
        <w:tc>
          <w:tcPr>
            <w:tcW w:w="1044" w:type="dxa"/>
            <w:tcBorders>
              <w:top w:val="single" w:sz="12" w:space="0" w:color="auto"/>
              <w:left w:val="single" w:sz="4" w:space="0" w:color="auto"/>
              <w:bottom w:val="single" w:sz="4" w:space="0" w:color="auto"/>
              <w:right w:val="single" w:sz="4" w:space="0" w:color="auto"/>
            </w:tcBorders>
            <w:noWrap/>
            <w:vAlign w:val="center"/>
            <w:hideMark/>
          </w:tcPr>
          <w:p w:rsidR="000D3BEF" w:rsidRPr="00D70433" w:rsidRDefault="000D3BEF">
            <w:pPr>
              <w:jc w:val="center"/>
              <w:rPr>
                <w:rFonts w:ascii="宋体"/>
                <w:color w:val="000000"/>
                <w:lang w:eastAsia="en-US"/>
              </w:rPr>
            </w:pPr>
            <w:r w:rsidRPr="00D70433">
              <w:rPr>
                <w:rFonts w:hint="eastAsia"/>
                <w:color w:val="000000"/>
                <w:lang w:eastAsia="en-US"/>
              </w:rPr>
              <w:t>平均时段</w:t>
            </w:r>
          </w:p>
        </w:tc>
        <w:tc>
          <w:tcPr>
            <w:tcW w:w="1728" w:type="dxa"/>
            <w:tcBorders>
              <w:top w:val="single" w:sz="12" w:space="0" w:color="auto"/>
              <w:left w:val="single" w:sz="4" w:space="0" w:color="auto"/>
              <w:bottom w:val="single" w:sz="4" w:space="0" w:color="auto"/>
              <w:right w:val="single" w:sz="4" w:space="0" w:color="auto"/>
            </w:tcBorders>
            <w:noWrap/>
            <w:vAlign w:val="center"/>
            <w:hideMark/>
          </w:tcPr>
          <w:p w:rsidR="000D3BEF" w:rsidRPr="00D70433" w:rsidRDefault="000D3BEF">
            <w:pPr>
              <w:jc w:val="center"/>
              <w:rPr>
                <w:rFonts w:ascii="宋体"/>
                <w:color w:val="000000"/>
              </w:rPr>
            </w:pPr>
            <w:r w:rsidRPr="00D70433">
              <w:rPr>
                <w:rFonts w:hint="eastAsia"/>
                <w:color w:val="000000"/>
                <w:lang w:eastAsia="en-US"/>
              </w:rPr>
              <w:t>标准值</w:t>
            </w:r>
            <w:r w:rsidRPr="00D70433">
              <w:rPr>
                <w:rFonts w:hint="eastAsia"/>
                <w:color w:val="000000"/>
              </w:rPr>
              <w:t>（</w:t>
            </w:r>
            <w:r w:rsidRPr="00D70433">
              <w:rPr>
                <w:color w:val="000000"/>
              </w:rPr>
              <w:t>mg</w:t>
            </w:r>
            <w:r w:rsidRPr="00D70433">
              <w:rPr>
                <w:rFonts w:hint="eastAsia"/>
                <w:color w:val="000000"/>
                <w:lang w:eastAsia="en-US"/>
              </w:rPr>
              <w:t>/</w:t>
            </w:r>
            <w:r w:rsidRPr="00D70433">
              <w:rPr>
                <w:color w:val="000000"/>
                <w:lang w:eastAsia="en-US"/>
              </w:rPr>
              <w:t>m</w:t>
            </w:r>
            <w:r w:rsidRPr="00D70433">
              <w:rPr>
                <w:color w:val="000000"/>
                <w:vertAlign w:val="superscript"/>
                <w:lang w:eastAsia="en-US"/>
              </w:rPr>
              <w:t>3</w:t>
            </w:r>
            <w:r w:rsidRPr="00D70433">
              <w:rPr>
                <w:rFonts w:hint="eastAsia"/>
                <w:color w:val="000000"/>
              </w:rPr>
              <w:t>）</w:t>
            </w:r>
          </w:p>
        </w:tc>
        <w:tc>
          <w:tcPr>
            <w:tcW w:w="4546" w:type="dxa"/>
            <w:tcBorders>
              <w:top w:val="single" w:sz="12" w:space="0" w:color="auto"/>
              <w:left w:val="single" w:sz="4" w:space="0" w:color="auto"/>
              <w:bottom w:val="single" w:sz="4" w:space="0" w:color="auto"/>
              <w:right w:val="single" w:sz="12" w:space="0" w:color="auto"/>
            </w:tcBorders>
            <w:noWrap/>
            <w:vAlign w:val="center"/>
            <w:hideMark/>
          </w:tcPr>
          <w:p w:rsidR="000D3BEF" w:rsidRPr="00D70433" w:rsidRDefault="000D3BEF">
            <w:pPr>
              <w:jc w:val="center"/>
              <w:rPr>
                <w:rFonts w:ascii="宋体"/>
                <w:color w:val="000000"/>
                <w:lang w:eastAsia="en-US"/>
              </w:rPr>
            </w:pPr>
            <w:r w:rsidRPr="00D70433">
              <w:rPr>
                <w:rFonts w:hint="eastAsia"/>
                <w:color w:val="000000"/>
                <w:lang w:eastAsia="en-US"/>
              </w:rPr>
              <w:t>标准来源</w:t>
            </w:r>
          </w:p>
        </w:tc>
      </w:tr>
      <w:tr w:rsidR="006620AF" w:rsidRPr="00D70433" w:rsidTr="006620AF">
        <w:trPr>
          <w:jc w:val="center"/>
        </w:trPr>
        <w:tc>
          <w:tcPr>
            <w:tcW w:w="1204" w:type="dxa"/>
            <w:tcBorders>
              <w:top w:val="single" w:sz="4" w:space="0" w:color="auto"/>
              <w:left w:val="single" w:sz="12" w:space="0" w:color="auto"/>
              <w:bottom w:val="single" w:sz="4" w:space="0" w:color="auto"/>
              <w:right w:val="single" w:sz="4" w:space="0" w:color="auto"/>
            </w:tcBorders>
            <w:noWrap/>
            <w:vAlign w:val="center"/>
            <w:hideMark/>
          </w:tcPr>
          <w:p w:rsidR="006620AF" w:rsidRPr="00D70433" w:rsidRDefault="006620AF">
            <w:pPr>
              <w:jc w:val="center"/>
              <w:rPr>
                <w:rFonts w:ascii="宋体"/>
                <w:color w:val="000000"/>
              </w:rPr>
            </w:pPr>
            <w:r w:rsidRPr="00D70433">
              <w:rPr>
                <w:rFonts w:cs="Times New Roman" w:hint="eastAsia"/>
                <w:color w:val="000000"/>
              </w:rPr>
              <w:t>NH</w:t>
            </w:r>
            <w:r w:rsidRPr="00D70433">
              <w:rPr>
                <w:rFonts w:cs="Times New Roman" w:hint="eastAsia"/>
                <w:color w:val="000000"/>
                <w:vertAlign w:val="subscript"/>
              </w:rPr>
              <w:t>3</w:t>
            </w:r>
          </w:p>
        </w:tc>
        <w:tc>
          <w:tcPr>
            <w:tcW w:w="1044" w:type="dxa"/>
            <w:tcBorders>
              <w:top w:val="single" w:sz="4" w:space="0" w:color="auto"/>
              <w:left w:val="single" w:sz="4" w:space="0" w:color="auto"/>
              <w:bottom w:val="single" w:sz="4" w:space="0" w:color="auto"/>
              <w:right w:val="single" w:sz="4" w:space="0" w:color="auto"/>
            </w:tcBorders>
            <w:noWrap/>
            <w:vAlign w:val="center"/>
            <w:hideMark/>
          </w:tcPr>
          <w:p w:rsidR="006620AF" w:rsidRPr="00D70433" w:rsidRDefault="006620AF">
            <w:pPr>
              <w:jc w:val="center"/>
              <w:rPr>
                <w:rFonts w:ascii="宋体"/>
                <w:color w:val="000000"/>
              </w:rPr>
            </w:pPr>
            <w:r w:rsidRPr="00D70433">
              <w:rPr>
                <w:rFonts w:hint="eastAsia"/>
                <w:color w:val="000000"/>
              </w:rPr>
              <w:t>1h</w:t>
            </w:r>
            <w:r w:rsidRPr="00D70433">
              <w:rPr>
                <w:rFonts w:hint="eastAsia"/>
                <w:color w:val="000000"/>
              </w:rPr>
              <w:t>平均</w:t>
            </w:r>
          </w:p>
        </w:tc>
        <w:tc>
          <w:tcPr>
            <w:tcW w:w="1728" w:type="dxa"/>
            <w:tcBorders>
              <w:top w:val="single" w:sz="4" w:space="0" w:color="auto"/>
              <w:left w:val="single" w:sz="4" w:space="0" w:color="auto"/>
              <w:bottom w:val="single" w:sz="4" w:space="0" w:color="auto"/>
              <w:right w:val="single" w:sz="4" w:space="0" w:color="auto"/>
            </w:tcBorders>
            <w:noWrap/>
            <w:vAlign w:val="center"/>
            <w:hideMark/>
          </w:tcPr>
          <w:p w:rsidR="006620AF" w:rsidRPr="00D70433" w:rsidRDefault="006620AF">
            <w:pPr>
              <w:jc w:val="center"/>
              <w:rPr>
                <w:rFonts w:ascii="宋体"/>
                <w:color w:val="000000"/>
                <w:lang w:eastAsia="en-US"/>
              </w:rPr>
            </w:pPr>
            <w:r w:rsidRPr="00D70433">
              <w:rPr>
                <w:rFonts w:hint="eastAsia"/>
                <w:color w:val="000000"/>
              </w:rPr>
              <w:t>0.2</w:t>
            </w:r>
          </w:p>
        </w:tc>
        <w:tc>
          <w:tcPr>
            <w:tcW w:w="4546" w:type="dxa"/>
            <w:vMerge w:val="restart"/>
            <w:tcBorders>
              <w:top w:val="single" w:sz="4" w:space="0" w:color="auto"/>
              <w:left w:val="single" w:sz="4" w:space="0" w:color="auto"/>
              <w:right w:val="single" w:sz="12" w:space="0" w:color="auto"/>
            </w:tcBorders>
            <w:noWrap/>
            <w:vAlign w:val="center"/>
            <w:hideMark/>
          </w:tcPr>
          <w:p w:rsidR="006620AF" w:rsidRPr="00D70433" w:rsidRDefault="006620AF">
            <w:pPr>
              <w:jc w:val="center"/>
              <w:rPr>
                <w:rFonts w:ascii="宋体"/>
                <w:color w:val="000000"/>
              </w:rPr>
            </w:pPr>
            <w:r w:rsidRPr="00D70433">
              <w:rPr>
                <w:rFonts w:hint="eastAsia"/>
                <w:color w:val="000000"/>
              </w:rPr>
              <w:t>《环境影响评价技术导则</w:t>
            </w:r>
            <w:r w:rsidRPr="00D70433">
              <w:rPr>
                <w:rFonts w:hint="eastAsia"/>
                <w:color w:val="000000"/>
              </w:rPr>
              <w:t xml:space="preserve"> </w:t>
            </w:r>
            <w:r w:rsidRPr="00D70433">
              <w:rPr>
                <w:rFonts w:hint="eastAsia"/>
                <w:color w:val="000000"/>
              </w:rPr>
              <w:t>大气环境》</w:t>
            </w:r>
            <w:r w:rsidRPr="00D70433">
              <w:rPr>
                <w:rFonts w:hint="eastAsia"/>
                <w:color w:val="000000"/>
              </w:rPr>
              <w:t>(</w:t>
            </w:r>
            <w:r w:rsidRPr="00D70433">
              <w:rPr>
                <w:color w:val="000000"/>
              </w:rPr>
              <w:t>HJ2</w:t>
            </w:r>
            <w:r w:rsidRPr="00D70433">
              <w:rPr>
                <w:rFonts w:hint="eastAsia"/>
                <w:color w:val="000000"/>
              </w:rPr>
              <w:t>.</w:t>
            </w:r>
            <w:r w:rsidRPr="00D70433">
              <w:rPr>
                <w:color w:val="000000"/>
              </w:rPr>
              <w:t>2</w:t>
            </w:r>
            <w:r w:rsidRPr="00D70433">
              <w:rPr>
                <w:rFonts w:hint="eastAsia"/>
                <w:color w:val="000000"/>
              </w:rPr>
              <w:t>-</w:t>
            </w:r>
            <w:r w:rsidRPr="00D70433">
              <w:rPr>
                <w:color w:val="000000"/>
              </w:rPr>
              <w:t>2018</w:t>
            </w:r>
            <w:r w:rsidRPr="00D70433">
              <w:rPr>
                <w:rFonts w:hint="eastAsia"/>
                <w:color w:val="000000"/>
              </w:rPr>
              <w:t>)</w:t>
            </w:r>
            <w:r w:rsidRPr="00D70433">
              <w:rPr>
                <w:rFonts w:hint="eastAsia"/>
                <w:color w:val="000000"/>
              </w:rPr>
              <w:t>附录</w:t>
            </w:r>
            <w:r w:rsidRPr="00D70433">
              <w:rPr>
                <w:color w:val="000000"/>
              </w:rPr>
              <w:t>D</w:t>
            </w:r>
            <w:r w:rsidRPr="00D70433">
              <w:rPr>
                <w:rFonts w:hint="eastAsia"/>
                <w:color w:val="000000"/>
              </w:rPr>
              <w:t>表</w:t>
            </w:r>
            <w:r w:rsidRPr="00D70433">
              <w:rPr>
                <w:rFonts w:hint="eastAsia"/>
                <w:color w:val="000000"/>
              </w:rPr>
              <w:t>D.1</w:t>
            </w:r>
            <w:r w:rsidRPr="00D70433">
              <w:rPr>
                <w:rFonts w:hint="eastAsia"/>
                <w:color w:val="000000"/>
              </w:rPr>
              <w:t>其他污染物空气质量浓度参考限值</w:t>
            </w:r>
          </w:p>
        </w:tc>
      </w:tr>
      <w:tr w:rsidR="006620AF" w:rsidRPr="00D70433" w:rsidTr="006620AF">
        <w:trPr>
          <w:jc w:val="center"/>
        </w:trPr>
        <w:tc>
          <w:tcPr>
            <w:tcW w:w="1204" w:type="dxa"/>
            <w:tcBorders>
              <w:top w:val="single" w:sz="4" w:space="0" w:color="auto"/>
              <w:left w:val="single" w:sz="12" w:space="0" w:color="auto"/>
              <w:bottom w:val="single" w:sz="4" w:space="0" w:color="auto"/>
              <w:right w:val="single" w:sz="4" w:space="0" w:color="auto"/>
            </w:tcBorders>
            <w:noWrap/>
            <w:vAlign w:val="center"/>
            <w:hideMark/>
          </w:tcPr>
          <w:p w:rsidR="006620AF" w:rsidRPr="00D70433" w:rsidRDefault="006620AF">
            <w:pPr>
              <w:jc w:val="center"/>
              <w:rPr>
                <w:color w:val="000000"/>
              </w:rPr>
            </w:pPr>
            <w:r w:rsidRPr="00D70433">
              <w:rPr>
                <w:rFonts w:cs="Times New Roman" w:hint="eastAsia"/>
                <w:color w:val="000000"/>
              </w:rPr>
              <w:t>H</w:t>
            </w:r>
            <w:r w:rsidRPr="00D70433">
              <w:rPr>
                <w:rFonts w:cs="Times New Roman" w:hint="eastAsia"/>
                <w:color w:val="000000"/>
                <w:vertAlign w:val="subscript"/>
              </w:rPr>
              <w:t>2</w:t>
            </w:r>
            <w:r w:rsidRPr="00D70433">
              <w:rPr>
                <w:rFonts w:cs="Times New Roman" w:hint="eastAsia"/>
                <w:color w:val="000000"/>
              </w:rPr>
              <w:t>S</w:t>
            </w:r>
          </w:p>
        </w:tc>
        <w:tc>
          <w:tcPr>
            <w:tcW w:w="1044" w:type="dxa"/>
            <w:tcBorders>
              <w:top w:val="single" w:sz="4" w:space="0" w:color="auto"/>
              <w:left w:val="single" w:sz="4" w:space="0" w:color="auto"/>
              <w:bottom w:val="single" w:sz="4" w:space="0" w:color="auto"/>
              <w:right w:val="single" w:sz="4" w:space="0" w:color="auto"/>
            </w:tcBorders>
            <w:noWrap/>
            <w:vAlign w:val="center"/>
            <w:hideMark/>
          </w:tcPr>
          <w:p w:rsidR="006620AF" w:rsidRPr="00D70433" w:rsidRDefault="006620AF">
            <w:pPr>
              <w:jc w:val="center"/>
              <w:rPr>
                <w:color w:val="000000"/>
              </w:rPr>
            </w:pPr>
            <w:r w:rsidRPr="00D70433">
              <w:rPr>
                <w:rFonts w:hint="eastAsia"/>
                <w:color w:val="000000"/>
              </w:rPr>
              <w:t>1h</w:t>
            </w:r>
            <w:r w:rsidRPr="00D70433">
              <w:rPr>
                <w:rFonts w:hint="eastAsia"/>
                <w:color w:val="000000"/>
              </w:rPr>
              <w:t>平均</w:t>
            </w:r>
          </w:p>
        </w:tc>
        <w:tc>
          <w:tcPr>
            <w:tcW w:w="1728" w:type="dxa"/>
            <w:tcBorders>
              <w:top w:val="single" w:sz="4" w:space="0" w:color="auto"/>
              <w:left w:val="single" w:sz="4" w:space="0" w:color="auto"/>
              <w:bottom w:val="single" w:sz="4" w:space="0" w:color="auto"/>
              <w:right w:val="single" w:sz="4" w:space="0" w:color="auto"/>
            </w:tcBorders>
            <w:noWrap/>
            <w:vAlign w:val="center"/>
            <w:hideMark/>
          </w:tcPr>
          <w:p w:rsidR="006620AF" w:rsidRPr="00D70433" w:rsidRDefault="006620AF">
            <w:pPr>
              <w:jc w:val="center"/>
              <w:rPr>
                <w:color w:val="000000"/>
              </w:rPr>
            </w:pPr>
            <w:r w:rsidRPr="00D70433">
              <w:rPr>
                <w:rFonts w:hint="eastAsia"/>
                <w:color w:val="000000"/>
              </w:rPr>
              <w:t>0.01</w:t>
            </w:r>
          </w:p>
        </w:tc>
        <w:tc>
          <w:tcPr>
            <w:tcW w:w="4546" w:type="dxa"/>
            <w:vMerge/>
            <w:tcBorders>
              <w:left w:val="single" w:sz="4" w:space="0" w:color="auto"/>
              <w:bottom w:val="single" w:sz="4" w:space="0" w:color="auto"/>
              <w:right w:val="single" w:sz="12" w:space="0" w:color="auto"/>
            </w:tcBorders>
            <w:noWrap/>
            <w:vAlign w:val="center"/>
            <w:hideMark/>
          </w:tcPr>
          <w:p w:rsidR="006620AF" w:rsidRPr="00D70433" w:rsidRDefault="006620AF">
            <w:pPr>
              <w:jc w:val="center"/>
              <w:rPr>
                <w:color w:val="000000"/>
              </w:rPr>
            </w:pPr>
          </w:p>
        </w:tc>
      </w:tr>
      <w:tr w:rsidR="006620AF" w:rsidRPr="00D70433" w:rsidTr="006620AF">
        <w:trPr>
          <w:jc w:val="center"/>
        </w:trPr>
        <w:tc>
          <w:tcPr>
            <w:tcW w:w="1204" w:type="dxa"/>
            <w:tcBorders>
              <w:top w:val="single" w:sz="4" w:space="0" w:color="auto"/>
              <w:left w:val="single" w:sz="12" w:space="0" w:color="auto"/>
              <w:bottom w:val="single" w:sz="12" w:space="0" w:color="auto"/>
              <w:right w:val="single" w:sz="4" w:space="0" w:color="auto"/>
            </w:tcBorders>
            <w:noWrap/>
            <w:vAlign w:val="center"/>
            <w:hideMark/>
          </w:tcPr>
          <w:p w:rsidR="006620AF" w:rsidRPr="00D70433" w:rsidRDefault="006620AF">
            <w:pPr>
              <w:jc w:val="center"/>
              <w:rPr>
                <w:color w:val="000000"/>
              </w:rPr>
            </w:pPr>
            <w:r w:rsidRPr="00D70433">
              <w:rPr>
                <w:rFonts w:cs="Times New Roman" w:hint="eastAsia"/>
                <w:color w:val="000000"/>
              </w:rPr>
              <w:t>NMHC</w:t>
            </w:r>
          </w:p>
        </w:tc>
        <w:tc>
          <w:tcPr>
            <w:tcW w:w="1044" w:type="dxa"/>
            <w:tcBorders>
              <w:top w:val="single" w:sz="4" w:space="0" w:color="auto"/>
              <w:left w:val="single" w:sz="4" w:space="0" w:color="auto"/>
              <w:bottom w:val="single" w:sz="12" w:space="0" w:color="auto"/>
              <w:right w:val="single" w:sz="4" w:space="0" w:color="auto"/>
            </w:tcBorders>
            <w:noWrap/>
            <w:vAlign w:val="center"/>
            <w:hideMark/>
          </w:tcPr>
          <w:p w:rsidR="006620AF" w:rsidRPr="00D70433" w:rsidRDefault="00053573" w:rsidP="00053573">
            <w:pPr>
              <w:widowControl/>
              <w:snapToGrid w:val="0"/>
              <w:jc w:val="center"/>
              <w:rPr>
                <w:rFonts w:cs="Times New Roman"/>
                <w:color w:val="000000"/>
                <w:kern w:val="0"/>
              </w:rPr>
            </w:pPr>
            <w:r>
              <w:rPr>
                <w:rFonts w:cs="Times New Roman" w:hint="eastAsia"/>
                <w:color w:val="000000"/>
                <w:kern w:val="0"/>
              </w:rPr>
              <w:t>1h</w:t>
            </w:r>
            <w:r>
              <w:rPr>
                <w:rFonts w:cs="Times New Roman" w:hint="eastAsia"/>
                <w:color w:val="000000"/>
                <w:kern w:val="0"/>
              </w:rPr>
              <w:t>平均</w:t>
            </w:r>
          </w:p>
        </w:tc>
        <w:tc>
          <w:tcPr>
            <w:tcW w:w="1728" w:type="dxa"/>
            <w:tcBorders>
              <w:top w:val="single" w:sz="4" w:space="0" w:color="auto"/>
              <w:left w:val="single" w:sz="4" w:space="0" w:color="auto"/>
              <w:bottom w:val="single" w:sz="12" w:space="0" w:color="auto"/>
              <w:right w:val="single" w:sz="4" w:space="0" w:color="auto"/>
            </w:tcBorders>
            <w:noWrap/>
            <w:vAlign w:val="center"/>
            <w:hideMark/>
          </w:tcPr>
          <w:p w:rsidR="006620AF" w:rsidRPr="00D70433" w:rsidRDefault="006620AF" w:rsidP="0030560A">
            <w:pPr>
              <w:widowControl/>
              <w:snapToGrid w:val="0"/>
              <w:jc w:val="center"/>
              <w:rPr>
                <w:rFonts w:cs="Times New Roman"/>
                <w:color w:val="000000"/>
                <w:kern w:val="0"/>
              </w:rPr>
            </w:pPr>
            <w:r w:rsidRPr="00D70433">
              <w:rPr>
                <w:rFonts w:cs="Times New Roman"/>
                <w:color w:val="000000"/>
                <w:kern w:val="0"/>
              </w:rPr>
              <w:t>2.0</w:t>
            </w:r>
          </w:p>
        </w:tc>
        <w:tc>
          <w:tcPr>
            <w:tcW w:w="4546" w:type="dxa"/>
            <w:tcBorders>
              <w:top w:val="single" w:sz="4" w:space="0" w:color="auto"/>
              <w:left w:val="single" w:sz="4" w:space="0" w:color="auto"/>
              <w:bottom w:val="single" w:sz="12" w:space="0" w:color="auto"/>
              <w:right w:val="single" w:sz="12" w:space="0" w:color="auto"/>
            </w:tcBorders>
            <w:noWrap/>
            <w:vAlign w:val="center"/>
            <w:hideMark/>
          </w:tcPr>
          <w:p w:rsidR="006620AF" w:rsidRPr="00D70433" w:rsidRDefault="006620AF" w:rsidP="0030560A">
            <w:pPr>
              <w:widowControl/>
              <w:snapToGrid w:val="0"/>
              <w:jc w:val="center"/>
              <w:rPr>
                <w:rFonts w:cs="Times New Roman"/>
                <w:color w:val="000000"/>
                <w:kern w:val="0"/>
              </w:rPr>
            </w:pPr>
            <w:r w:rsidRPr="00D70433">
              <w:rPr>
                <w:rFonts w:cs="Times New Roman"/>
                <w:color w:val="000000"/>
                <w:spacing w:val="2"/>
              </w:rPr>
              <w:t>（</w:t>
            </w:r>
            <w:r w:rsidRPr="00D70433">
              <w:rPr>
                <w:rFonts w:cs="Times New Roman"/>
                <w:color w:val="000000"/>
                <w:spacing w:val="2"/>
              </w:rPr>
              <w:t>GB16297</w:t>
            </w:r>
            <w:r w:rsidRPr="00D70433">
              <w:rPr>
                <w:rFonts w:cs="Times New Roman"/>
                <w:color w:val="000000"/>
                <w:spacing w:val="2"/>
              </w:rPr>
              <w:t>－</w:t>
            </w:r>
            <w:r w:rsidRPr="00D70433">
              <w:rPr>
                <w:rFonts w:cs="Times New Roman"/>
                <w:color w:val="000000"/>
                <w:spacing w:val="2"/>
              </w:rPr>
              <w:t>1996</w:t>
            </w:r>
            <w:r w:rsidRPr="00D70433">
              <w:rPr>
                <w:rFonts w:cs="Times New Roman"/>
                <w:color w:val="000000"/>
                <w:spacing w:val="2"/>
              </w:rPr>
              <w:t>）详解</w:t>
            </w:r>
          </w:p>
        </w:tc>
      </w:tr>
    </w:tbl>
    <w:p w:rsidR="000D3BEF" w:rsidRPr="00D70433" w:rsidRDefault="00FC3476" w:rsidP="00AB66A1">
      <w:pPr>
        <w:spacing w:beforeLines="50" w:afterLines="50" w:line="360" w:lineRule="auto"/>
        <w:outlineLvl w:val="3"/>
        <w:rPr>
          <w:rFonts w:cs="Times New Roman"/>
          <w:b/>
          <w:color w:val="000000"/>
          <w:sz w:val="28"/>
          <w:szCs w:val="28"/>
        </w:rPr>
      </w:pPr>
      <w:r w:rsidRPr="00D70433">
        <w:rPr>
          <w:rFonts w:cs="Times New Roman" w:hint="eastAsia"/>
          <w:b/>
          <w:color w:val="000000"/>
          <w:sz w:val="28"/>
          <w:szCs w:val="28"/>
        </w:rPr>
        <w:t>5.</w:t>
      </w:r>
      <w:r w:rsidR="00DB70CE">
        <w:rPr>
          <w:rFonts w:cs="Times New Roman" w:hint="eastAsia"/>
          <w:b/>
          <w:color w:val="000000"/>
          <w:sz w:val="28"/>
          <w:szCs w:val="28"/>
        </w:rPr>
        <w:t>2</w:t>
      </w:r>
      <w:r w:rsidRPr="00D70433">
        <w:rPr>
          <w:rFonts w:cs="Times New Roman" w:hint="eastAsia"/>
          <w:b/>
          <w:color w:val="000000"/>
          <w:sz w:val="28"/>
          <w:szCs w:val="28"/>
        </w:rPr>
        <w:t>.2.3</w:t>
      </w:r>
      <w:r w:rsidRPr="00D70433">
        <w:rPr>
          <w:rFonts w:cs="Times New Roman" w:hint="eastAsia"/>
          <w:b/>
          <w:color w:val="000000"/>
          <w:sz w:val="28"/>
          <w:szCs w:val="28"/>
        </w:rPr>
        <w:t>预测模式</w:t>
      </w:r>
    </w:p>
    <w:p w:rsidR="00FC3476" w:rsidRPr="00D70433" w:rsidRDefault="00FC3476" w:rsidP="00FC3476">
      <w:pPr>
        <w:spacing w:line="360" w:lineRule="auto"/>
        <w:ind w:firstLineChars="200" w:firstLine="480"/>
        <w:rPr>
          <w:color w:val="000000"/>
          <w:sz w:val="24"/>
          <w:szCs w:val="24"/>
        </w:rPr>
      </w:pPr>
      <w:r w:rsidRPr="00D70433">
        <w:rPr>
          <w:rFonts w:hint="eastAsia"/>
          <w:color w:val="000000"/>
          <w:sz w:val="24"/>
          <w:szCs w:val="24"/>
        </w:rPr>
        <w:t>大气环境影响评价</w:t>
      </w:r>
      <w:r w:rsidR="0030560A" w:rsidRPr="00D70433">
        <w:rPr>
          <w:rFonts w:hint="eastAsia"/>
          <w:color w:val="000000"/>
          <w:sz w:val="24"/>
          <w:szCs w:val="24"/>
        </w:rPr>
        <w:t>预测模式</w:t>
      </w:r>
      <w:r w:rsidRPr="00D70433">
        <w:rPr>
          <w:rFonts w:hint="eastAsia"/>
          <w:color w:val="000000"/>
          <w:sz w:val="24"/>
          <w:szCs w:val="24"/>
        </w:rPr>
        <w:t>采用《环境影响评价技术导则</w:t>
      </w:r>
      <w:r w:rsidRPr="00D70433">
        <w:rPr>
          <w:color w:val="000000"/>
          <w:sz w:val="24"/>
          <w:szCs w:val="24"/>
        </w:rPr>
        <w:t>·</w:t>
      </w:r>
      <w:r w:rsidRPr="00D70433">
        <w:rPr>
          <w:rFonts w:hint="eastAsia"/>
          <w:color w:val="000000"/>
          <w:sz w:val="24"/>
          <w:szCs w:val="24"/>
        </w:rPr>
        <w:t>大气环境》（</w:t>
      </w:r>
      <w:r w:rsidRPr="00D70433">
        <w:rPr>
          <w:color w:val="000000"/>
          <w:sz w:val="24"/>
          <w:szCs w:val="24"/>
        </w:rPr>
        <w:t>HJ2.2-2018</w:t>
      </w:r>
      <w:r w:rsidRPr="00D70433">
        <w:rPr>
          <w:rFonts w:hint="eastAsia"/>
          <w:color w:val="000000"/>
          <w:sz w:val="24"/>
          <w:szCs w:val="24"/>
        </w:rPr>
        <w:t>）所推荐</w:t>
      </w:r>
      <w:r w:rsidRPr="00D70433">
        <w:rPr>
          <w:color w:val="000000"/>
          <w:sz w:val="24"/>
          <w:szCs w:val="24"/>
        </w:rPr>
        <w:t>EIAProA2018</w:t>
      </w:r>
      <w:r w:rsidRPr="00D70433">
        <w:rPr>
          <w:rFonts w:hint="eastAsia"/>
          <w:color w:val="000000"/>
          <w:sz w:val="24"/>
          <w:szCs w:val="24"/>
        </w:rPr>
        <w:t>大气环评专业辅助系统的</w:t>
      </w:r>
      <w:r w:rsidRPr="00D70433">
        <w:rPr>
          <w:color w:val="000000"/>
          <w:sz w:val="24"/>
          <w:szCs w:val="24"/>
        </w:rPr>
        <w:t>AERSCREEN</w:t>
      </w:r>
      <w:r w:rsidRPr="00D70433">
        <w:rPr>
          <w:rFonts w:hint="eastAsia"/>
          <w:color w:val="000000"/>
          <w:sz w:val="24"/>
          <w:szCs w:val="24"/>
        </w:rPr>
        <w:t>模式系统进行预测的计算。估算模式所用参数见表</w:t>
      </w:r>
      <w:r w:rsidRPr="00D70433">
        <w:rPr>
          <w:color w:val="000000"/>
          <w:sz w:val="24"/>
          <w:szCs w:val="24"/>
        </w:rPr>
        <w:t>5.</w:t>
      </w:r>
      <w:r w:rsidR="00DB70CE">
        <w:rPr>
          <w:rFonts w:hint="eastAsia"/>
          <w:color w:val="000000"/>
          <w:sz w:val="24"/>
          <w:szCs w:val="24"/>
        </w:rPr>
        <w:t>2</w:t>
      </w:r>
      <w:r w:rsidRPr="00D70433">
        <w:rPr>
          <w:color w:val="000000"/>
          <w:sz w:val="24"/>
          <w:szCs w:val="24"/>
        </w:rPr>
        <w:t>-</w:t>
      </w:r>
      <w:r w:rsidRPr="00D70433">
        <w:rPr>
          <w:rFonts w:hint="eastAsia"/>
          <w:color w:val="000000"/>
          <w:sz w:val="24"/>
          <w:szCs w:val="24"/>
        </w:rPr>
        <w:t>7</w:t>
      </w:r>
      <w:r w:rsidRPr="00D70433">
        <w:rPr>
          <w:rFonts w:hint="eastAsia"/>
          <w:color w:val="000000"/>
          <w:sz w:val="24"/>
          <w:szCs w:val="24"/>
        </w:rPr>
        <w:t>。</w:t>
      </w:r>
    </w:p>
    <w:p w:rsidR="00FC3476" w:rsidRPr="00D70433" w:rsidRDefault="00FC3476" w:rsidP="00FC3476">
      <w:pPr>
        <w:pStyle w:val="affa"/>
        <w:widowControl/>
        <w:rPr>
          <w:rFonts w:ascii="Times New Roman" w:eastAsia="宋体" w:hAnsi="Times New Roman" w:cs="Times New Roman"/>
          <w:color w:val="000000"/>
          <w:kern w:val="0"/>
          <w:sz w:val="21"/>
          <w:szCs w:val="21"/>
        </w:rPr>
      </w:pPr>
      <w:r w:rsidRPr="00D70433">
        <w:rPr>
          <w:rFonts w:ascii="Times New Roman" w:eastAsia="宋体" w:hAnsi="Times New Roman" w:cs="Times New Roman" w:hint="eastAsia"/>
          <w:color w:val="000000"/>
          <w:kern w:val="0"/>
          <w:sz w:val="21"/>
          <w:szCs w:val="21"/>
        </w:rPr>
        <w:t>表</w:t>
      </w:r>
      <w:r w:rsidRPr="00D70433">
        <w:rPr>
          <w:rFonts w:ascii="Times New Roman" w:eastAsia="宋体" w:hAnsi="Times New Roman" w:cs="Times New Roman" w:hint="eastAsia"/>
          <w:color w:val="000000"/>
          <w:kern w:val="0"/>
          <w:sz w:val="21"/>
          <w:szCs w:val="21"/>
        </w:rPr>
        <w:t>5.</w:t>
      </w:r>
      <w:r w:rsidR="00DB70CE">
        <w:rPr>
          <w:rFonts w:ascii="Times New Roman" w:eastAsia="宋体" w:hAnsi="Times New Roman" w:cs="Times New Roman" w:hint="eastAsia"/>
          <w:color w:val="000000"/>
          <w:kern w:val="0"/>
          <w:sz w:val="21"/>
          <w:szCs w:val="21"/>
        </w:rPr>
        <w:t>2</w:t>
      </w:r>
      <w:r w:rsidRPr="00D70433">
        <w:rPr>
          <w:rFonts w:ascii="Times New Roman" w:eastAsia="宋体" w:hAnsi="Times New Roman" w:cs="Times New Roman" w:hint="eastAsia"/>
          <w:color w:val="000000"/>
          <w:kern w:val="0"/>
          <w:sz w:val="21"/>
          <w:szCs w:val="21"/>
        </w:rPr>
        <w:t>-7</w:t>
      </w:r>
      <w:r w:rsidRPr="00D70433">
        <w:rPr>
          <w:rFonts w:ascii="Times New Roman" w:eastAsia="宋体" w:hAnsi="Times New Roman" w:cs="Times New Roman"/>
          <w:color w:val="000000"/>
          <w:kern w:val="0"/>
          <w:sz w:val="21"/>
          <w:szCs w:val="21"/>
        </w:rPr>
        <w:t xml:space="preserve">  </w:t>
      </w:r>
      <w:r w:rsidRPr="00D70433">
        <w:rPr>
          <w:rFonts w:ascii="Times New Roman" w:eastAsia="宋体" w:hAnsi="Times New Roman" w:cs="Times New Roman" w:hint="eastAsia"/>
          <w:color w:val="000000"/>
          <w:kern w:val="0"/>
          <w:sz w:val="21"/>
          <w:szCs w:val="21"/>
        </w:rPr>
        <w:t>估算模型参数表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441"/>
        <w:gridCol w:w="2732"/>
        <w:gridCol w:w="3349"/>
      </w:tblGrid>
      <w:tr w:rsidR="00FC3476" w:rsidRPr="00D70433" w:rsidTr="00FC3476">
        <w:trPr>
          <w:jc w:val="center"/>
        </w:trPr>
        <w:tc>
          <w:tcPr>
            <w:tcW w:w="5173" w:type="dxa"/>
            <w:gridSpan w:val="2"/>
            <w:tcBorders>
              <w:top w:val="single" w:sz="12" w:space="0" w:color="auto"/>
              <w:left w:val="single" w:sz="12" w:space="0" w:color="auto"/>
              <w:bottom w:val="single" w:sz="6" w:space="0" w:color="auto"/>
              <w:right w:val="single" w:sz="6" w:space="0" w:color="auto"/>
            </w:tcBorders>
            <w:vAlign w:val="center"/>
            <w:hideMark/>
          </w:tcPr>
          <w:p w:rsidR="00FC3476" w:rsidRPr="00D70433" w:rsidRDefault="00FC3476">
            <w:pPr>
              <w:pStyle w:val="aff6"/>
              <w:ind w:left="-105" w:right="-105"/>
              <w:rPr>
                <w:rFonts w:ascii="Times New Roman" w:hAnsi="Times New Roman"/>
                <w:color w:val="000000"/>
              </w:rPr>
            </w:pPr>
            <w:r w:rsidRPr="00D70433">
              <w:rPr>
                <w:rFonts w:ascii="Times New Roman" w:hAnsi="Times New Roman" w:hint="eastAsia"/>
                <w:color w:val="000000"/>
              </w:rPr>
              <w:t>选项</w:t>
            </w:r>
          </w:p>
        </w:tc>
        <w:tc>
          <w:tcPr>
            <w:tcW w:w="3349" w:type="dxa"/>
            <w:tcBorders>
              <w:top w:val="single" w:sz="12" w:space="0" w:color="auto"/>
              <w:left w:val="single" w:sz="6" w:space="0" w:color="auto"/>
              <w:bottom w:val="single" w:sz="6" w:space="0" w:color="auto"/>
              <w:right w:val="single" w:sz="12" w:space="0" w:color="auto"/>
            </w:tcBorders>
            <w:noWrap/>
            <w:vAlign w:val="center"/>
            <w:hideMark/>
          </w:tcPr>
          <w:p w:rsidR="00FC3476" w:rsidRPr="00D70433" w:rsidRDefault="00FC3476">
            <w:pPr>
              <w:pStyle w:val="aff6"/>
              <w:ind w:left="-105" w:right="-105"/>
              <w:rPr>
                <w:rFonts w:ascii="Times New Roman" w:hAnsi="Times New Roman"/>
                <w:color w:val="000000"/>
              </w:rPr>
            </w:pPr>
            <w:r w:rsidRPr="00D70433">
              <w:rPr>
                <w:rFonts w:ascii="Times New Roman" w:hAnsi="Times New Roman" w:hint="eastAsia"/>
                <w:color w:val="000000"/>
              </w:rPr>
              <w:t>参数</w:t>
            </w:r>
          </w:p>
        </w:tc>
      </w:tr>
      <w:tr w:rsidR="00FC3476" w:rsidRPr="00D70433" w:rsidTr="00FC3476">
        <w:trPr>
          <w:jc w:val="center"/>
        </w:trPr>
        <w:tc>
          <w:tcPr>
            <w:tcW w:w="2441" w:type="dxa"/>
            <w:vMerge w:val="restart"/>
            <w:tcBorders>
              <w:top w:val="single" w:sz="6" w:space="0" w:color="auto"/>
              <w:left w:val="single" w:sz="12" w:space="0" w:color="auto"/>
              <w:bottom w:val="single" w:sz="6" w:space="0" w:color="auto"/>
              <w:right w:val="single" w:sz="6" w:space="0" w:color="auto"/>
            </w:tcBorders>
            <w:vAlign w:val="center"/>
            <w:hideMark/>
          </w:tcPr>
          <w:p w:rsidR="00FC3476" w:rsidRPr="00D70433" w:rsidRDefault="00FC3476">
            <w:pPr>
              <w:pStyle w:val="aff6"/>
              <w:ind w:left="-105" w:right="-105"/>
              <w:rPr>
                <w:rFonts w:ascii="Times New Roman" w:hAnsi="Times New Roman"/>
                <w:color w:val="000000"/>
              </w:rPr>
            </w:pPr>
            <w:r w:rsidRPr="00D70433">
              <w:rPr>
                <w:rFonts w:ascii="Times New Roman" w:hAnsi="Times New Roman" w:hint="eastAsia"/>
                <w:color w:val="000000"/>
              </w:rPr>
              <w:t>城市</w:t>
            </w:r>
            <w:r w:rsidRPr="00D70433">
              <w:rPr>
                <w:rFonts w:ascii="Times New Roman" w:hAnsi="Times New Roman"/>
                <w:color w:val="000000"/>
              </w:rPr>
              <w:t>/</w:t>
            </w:r>
            <w:r w:rsidRPr="00D70433">
              <w:rPr>
                <w:rFonts w:ascii="Times New Roman" w:hAnsi="Times New Roman" w:hint="eastAsia"/>
                <w:color w:val="000000"/>
              </w:rPr>
              <w:t>农村选项</w:t>
            </w:r>
          </w:p>
        </w:tc>
        <w:tc>
          <w:tcPr>
            <w:tcW w:w="2732" w:type="dxa"/>
            <w:tcBorders>
              <w:top w:val="single" w:sz="6" w:space="0" w:color="auto"/>
              <w:left w:val="single" w:sz="6" w:space="0" w:color="auto"/>
              <w:bottom w:val="single" w:sz="6" w:space="0" w:color="auto"/>
              <w:right w:val="single" w:sz="6" w:space="0" w:color="auto"/>
            </w:tcBorders>
            <w:noWrap/>
            <w:vAlign w:val="center"/>
            <w:hideMark/>
          </w:tcPr>
          <w:p w:rsidR="00FC3476" w:rsidRPr="00D70433" w:rsidRDefault="00FC3476">
            <w:pPr>
              <w:pStyle w:val="aff6"/>
              <w:ind w:left="-105" w:right="-105"/>
              <w:rPr>
                <w:rFonts w:ascii="Times New Roman" w:hAnsi="Times New Roman"/>
                <w:color w:val="000000"/>
              </w:rPr>
            </w:pPr>
            <w:r w:rsidRPr="00D70433">
              <w:rPr>
                <w:rFonts w:ascii="Times New Roman" w:hAnsi="Times New Roman" w:hint="eastAsia"/>
                <w:color w:val="000000"/>
              </w:rPr>
              <w:t>城市</w:t>
            </w:r>
            <w:r w:rsidRPr="00D70433">
              <w:rPr>
                <w:rFonts w:ascii="Times New Roman" w:hAnsi="Times New Roman"/>
                <w:color w:val="000000"/>
              </w:rPr>
              <w:t>/</w:t>
            </w:r>
            <w:r w:rsidRPr="00D70433">
              <w:rPr>
                <w:rFonts w:ascii="Times New Roman" w:hAnsi="Times New Roman" w:hint="eastAsia"/>
                <w:color w:val="000000"/>
              </w:rPr>
              <w:t>农村</w:t>
            </w:r>
          </w:p>
        </w:tc>
        <w:tc>
          <w:tcPr>
            <w:tcW w:w="3349" w:type="dxa"/>
            <w:tcBorders>
              <w:top w:val="single" w:sz="6" w:space="0" w:color="auto"/>
              <w:left w:val="single" w:sz="6" w:space="0" w:color="auto"/>
              <w:bottom w:val="single" w:sz="6" w:space="0" w:color="auto"/>
              <w:right w:val="single" w:sz="12" w:space="0" w:color="auto"/>
            </w:tcBorders>
            <w:noWrap/>
            <w:vAlign w:val="center"/>
            <w:hideMark/>
          </w:tcPr>
          <w:p w:rsidR="00FC3476" w:rsidRPr="00D70433" w:rsidRDefault="00FC3476">
            <w:pPr>
              <w:pStyle w:val="aff6"/>
              <w:ind w:left="-105" w:right="-105"/>
              <w:rPr>
                <w:rFonts w:ascii="Times New Roman" w:hAnsi="Times New Roman"/>
                <w:color w:val="000000"/>
              </w:rPr>
            </w:pPr>
            <w:r w:rsidRPr="00D70433">
              <w:rPr>
                <w:rFonts w:ascii="Times New Roman" w:hAnsi="Times New Roman" w:hint="eastAsia"/>
                <w:color w:val="000000"/>
              </w:rPr>
              <w:t>农村</w:t>
            </w:r>
          </w:p>
        </w:tc>
      </w:tr>
      <w:tr w:rsidR="00FC3476" w:rsidRPr="00D70433" w:rsidTr="00FC3476">
        <w:trPr>
          <w:jc w:val="center"/>
        </w:trPr>
        <w:tc>
          <w:tcPr>
            <w:tcW w:w="5173" w:type="dxa"/>
            <w:vMerge/>
            <w:tcBorders>
              <w:top w:val="single" w:sz="6" w:space="0" w:color="auto"/>
              <w:left w:val="single" w:sz="12" w:space="0" w:color="auto"/>
              <w:bottom w:val="single" w:sz="6" w:space="0" w:color="auto"/>
              <w:right w:val="single" w:sz="6" w:space="0" w:color="auto"/>
            </w:tcBorders>
            <w:vAlign w:val="center"/>
            <w:hideMark/>
          </w:tcPr>
          <w:p w:rsidR="00FC3476" w:rsidRPr="00D70433" w:rsidRDefault="00FC3476">
            <w:pPr>
              <w:widowControl/>
              <w:jc w:val="left"/>
              <w:rPr>
                <w:rFonts w:cs="Times New Roman"/>
                <w:color w:val="000000"/>
                <w:szCs w:val="22"/>
              </w:rPr>
            </w:pPr>
          </w:p>
        </w:tc>
        <w:tc>
          <w:tcPr>
            <w:tcW w:w="2732" w:type="dxa"/>
            <w:tcBorders>
              <w:top w:val="single" w:sz="6" w:space="0" w:color="auto"/>
              <w:left w:val="single" w:sz="6" w:space="0" w:color="auto"/>
              <w:bottom w:val="single" w:sz="6" w:space="0" w:color="auto"/>
              <w:right w:val="single" w:sz="6" w:space="0" w:color="auto"/>
            </w:tcBorders>
            <w:noWrap/>
            <w:vAlign w:val="center"/>
            <w:hideMark/>
          </w:tcPr>
          <w:p w:rsidR="00FC3476" w:rsidRPr="00D70433" w:rsidRDefault="00FC3476">
            <w:pPr>
              <w:pStyle w:val="aff6"/>
              <w:ind w:left="-105" w:right="-105"/>
              <w:rPr>
                <w:rFonts w:ascii="Times New Roman" w:hAnsi="Times New Roman"/>
                <w:color w:val="000000"/>
              </w:rPr>
            </w:pPr>
            <w:r w:rsidRPr="00D70433">
              <w:rPr>
                <w:rFonts w:ascii="Times New Roman" w:hAnsi="Times New Roman" w:hint="eastAsia"/>
                <w:color w:val="000000"/>
              </w:rPr>
              <w:t>人口数（城市选项时）</w:t>
            </w:r>
          </w:p>
        </w:tc>
        <w:tc>
          <w:tcPr>
            <w:tcW w:w="3349" w:type="dxa"/>
            <w:tcBorders>
              <w:top w:val="single" w:sz="6" w:space="0" w:color="auto"/>
              <w:left w:val="single" w:sz="6" w:space="0" w:color="auto"/>
              <w:bottom w:val="single" w:sz="6" w:space="0" w:color="auto"/>
              <w:right w:val="single" w:sz="12" w:space="0" w:color="auto"/>
            </w:tcBorders>
            <w:noWrap/>
            <w:vAlign w:val="center"/>
            <w:hideMark/>
          </w:tcPr>
          <w:p w:rsidR="00FC3476" w:rsidRPr="00D70433" w:rsidRDefault="00FC3476">
            <w:pPr>
              <w:pStyle w:val="aff6"/>
              <w:ind w:left="-105" w:right="-105"/>
              <w:rPr>
                <w:rFonts w:ascii="Times New Roman" w:hAnsi="Times New Roman"/>
                <w:color w:val="000000"/>
              </w:rPr>
            </w:pPr>
            <w:r w:rsidRPr="00D70433">
              <w:rPr>
                <w:rFonts w:ascii="Times New Roman" w:hAnsi="Times New Roman"/>
                <w:color w:val="000000"/>
              </w:rPr>
              <w:t>/</w:t>
            </w:r>
          </w:p>
        </w:tc>
      </w:tr>
      <w:tr w:rsidR="00FC3476" w:rsidRPr="00D70433" w:rsidTr="00FC3476">
        <w:trPr>
          <w:jc w:val="center"/>
        </w:trPr>
        <w:tc>
          <w:tcPr>
            <w:tcW w:w="5173" w:type="dxa"/>
            <w:gridSpan w:val="2"/>
            <w:tcBorders>
              <w:top w:val="single" w:sz="6" w:space="0" w:color="auto"/>
              <w:left w:val="single" w:sz="12" w:space="0" w:color="auto"/>
              <w:bottom w:val="single" w:sz="6" w:space="0" w:color="auto"/>
              <w:right w:val="single" w:sz="6" w:space="0" w:color="auto"/>
            </w:tcBorders>
            <w:vAlign w:val="center"/>
            <w:hideMark/>
          </w:tcPr>
          <w:p w:rsidR="00FC3476" w:rsidRPr="00D70433" w:rsidRDefault="00FC3476">
            <w:pPr>
              <w:pStyle w:val="aff6"/>
              <w:ind w:left="-105" w:right="-105"/>
              <w:rPr>
                <w:rFonts w:ascii="Times New Roman" w:hAnsi="Times New Roman"/>
                <w:color w:val="000000"/>
              </w:rPr>
            </w:pPr>
            <w:r w:rsidRPr="00D70433">
              <w:rPr>
                <w:rFonts w:ascii="Times New Roman" w:hAnsi="Times New Roman" w:hint="eastAsia"/>
                <w:color w:val="000000"/>
              </w:rPr>
              <w:t>最高环境温度</w:t>
            </w:r>
            <w:r w:rsidRPr="00D70433">
              <w:rPr>
                <w:rFonts w:ascii="Times New Roman" w:hAnsi="Times New Roman"/>
                <w:color w:val="000000"/>
              </w:rPr>
              <w:t>/</w:t>
            </w:r>
            <w:r w:rsidRPr="00D70433">
              <w:rPr>
                <w:rFonts w:ascii="宋体" w:hAnsi="宋体" w:cs="宋体" w:hint="eastAsia"/>
                <w:color w:val="000000"/>
              </w:rPr>
              <w:t>℃</w:t>
            </w:r>
          </w:p>
        </w:tc>
        <w:tc>
          <w:tcPr>
            <w:tcW w:w="3349" w:type="dxa"/>
            <w:tcBorders>
              <w:top w:val="single" w:sz="6" w:space="0" w:color="auto"/>
              <w:left w:val="single" w:sz="6" w:space="0" w:color="auto"/>
              <w:bottom w:val="single" w:sz="6" w:space="0" w:color="auto"/>
              <w:right w:val="single" w:sz="12" w:space="0" w:color="auto"/>
            </w:tcBorders>
            <w:noWrap/>
            <w:vAlign w:val="center"/>
            <w:hideMark/>
          </w:tcPr>
          <w:p w:rsidR="00FC3476" w:rsidRPr="00D70433" w:rsidRDefault="00A34DFD">
            <w:pPr>
              <w:pStyle w:val="aff6"/>
              <w:ind w:left="-105" w:right="-105"/>
              <w:rPr>
                <w:rFonts w:ascii="Times New Roman" w:hAnsi="Times New Roman"/>
                <w:snapToGrid w:val="0"/>
                <w:color w:val="000000"/>
              </w:rPr>
            </w:pPr>
            <w:r>
              <w:rPr>
                <w:rFonts w:ascii="Times New Roman" w:hAnsi="Times New Roman" w:hint="eastAsia"/>
                <w:snapToGrid w:val="0"/>
                <w:color w:val="000000"/>
              </w:rPr>
              <w:t>43.1</w:t>
            </w:r>
          </w:p>
        </w:tc>
      </w:tr>
      <w:tr w:rsidR="00FC3476" w:rsidRPr="00D70433" w:rsidTr="00FC3476">
        <w:trPr>
          <w:jc w:val="center"/>
        </w:trPr>
        <w:tc>
          <w:tcPr>
            <w:tcW w:w="5173" w:type="dxa"/>
            <w:gridSpan w:val="2"/>
            <w:tcBorders>
              <w:top w:val="single" w:sz="6" w:space="0" w:color="auto"/>
              <w:left w:val="single" w:sz="12" w:space="0" w:color="auto"/>
              <w:bottom w:val="single" w:sz="6" w:space="0" w:color="auto"/>
              <w:right w:val="single" w:sz="6" w:space="0" w:color="auto"/>
            </w:tcBorders>
            <w:vAlign w:val="center"/>
            <w:hideMark/>
          </w:tcPr>
          <w:p w:rsidR="00FC3476" w:rsidRPr="00D70433" w:rsidRDefault="00FC3476">
            <w:pPr>
              <w:pStyle w:val="aff6"/>
              <w:ind w:left="-105" w:right="-105"/>
              <w:rPr>
                <w:rFonts w:ascii="Times New Roman" w:hAnsi="Times New Roman"/>
                <w:color w:val="000000"/>
              </w:rPr>
            </w:pPr>
            <w:r w:rsidRPr="00D70433">
              <w:rPr>
                <w:rFonts w:ascii="Times New Roman" w:hAnsi="Times New Roman" w:hint="eastAsia"/>
                <w:color w:val="000000"/>
              </w:rPr>
              <w:t>最低环境温度</w:t>
            </w:r>
            <w:r w:rsidRPr="00D70433">
              <w:rPr>
                <w:rFonts w:ascii="Times New Roman" w:hAnsi="Times New Roman"/>
                <w:color w:val="000000"/>
              </w:rPr>
              <w:t>/</w:t>
            </w:r>
            <w:r w:rsidRPr="00D70433">
              <w:rPr>
                <w:rFonts w:ascii="宋体" w:hAnsi="宋体" w:cs="宋体" w:hint="eastAsia"/>
                <w:color w:val="000000"/>
              </w:rPr>
              <w:t>℃</w:t>
            </w:r>
          </w:p>
        </w:tc>
        <w:tc>
          <w:tcPr>
            <w:tcW w:w="3349" w:type="dxa"/>
            <w:tcBorders>
              <w:top w:val="single" w:sz="6" w:space="0" w:color="auto"/>
              <w:left w:val="single" w:sz="6" w:space="0" w:color="auto"/>
              <w:bottom w:val="single" w:sz="6" w:space="0" w:color="auto"/>
              <w:right w:val="single" w:sz="12" w:space="0" w:color="auto"/>
            </w:tcBorders>
            <w:noWrap/>
            <w:vAlign w:val="center"/>
            <w:hideMark/>
          </w:tcPr>
          <w:p w:rsidR="00FC3476" w:rsidRPr="00D70433" w:rsidRDefault="00FC3476" w:rsidP="00A34DFD">
            <w:pPr>
              <w:pStyle w:val="aff6"/>
              <w:ind w:left="-105" w:right="-105"/>
              <w:rPr>
                <w:rFonts w:ascii="Times New Roman" w:hAnsi="Times New Roman"/>
                <w:snapToGrid w:val="0"/>
                <w:color w:val="000000"/>
              </w:rPr>
            </w:pPr>
            <w:r w:rsidRPr="00D70433">
              <w:rPr>
                <w:rFonts w:ascii="Times New Roman" w:hAnsi="Times New Roman"/>
                <w:snapToGrid w:val="0"/>
                <w:color w:val="000000"/>
              </w:rPr>
              <w:t>-</w:t>
            </w:r>
            <w:r w:rsidR="00A34DFD">
              <w:rPr>
                <w:rFonts w:ascii="Times New Roman" w:hAnsi="Times New Roman" w:hint="eastAsia"/>
                <w:snapToGrid w:val="0"/>
                <w:color w:val="000000"/>
              </w:rPr>
              <w:t>42.8</w:t>
            </w:r>
          </w:p>
        </w:tc>
      </w:tr>
      <w:tr w:rsidR="00FC3476" w:rsidRPr="00D70433" w:rsidTr="00FC3476">
        <w:trPr>
          <w:jc w:val="center"/>
        </w:trPr>
        <w:tc>
          <w:tcPr>
            <w:tcW w:w="5173" w:type="dxa"/>
            <w:gridSpan w:val="2"/>
            <w:tcBorders>
              <w:top w:val="single" w:sz="6" w:space="0" w:color="auto"/>
              <w:left w:val="single" w:sz="12" w:space="0" w:color="auto"/>
              <w:bottom w:val="single" w:sz="6" w:space="0" w:color="auto"/>
              <w:right w:val="single" w:sz="6" w:space="0" w:color="auto"/>
            </w:tcBorders>
            <w:vAlign w:val="center"/>
            <w:hideMark/>
          </w:tcPr>
          <w:p w:rsidR="00FC3476" w:rsidRPr="00D70433" w:rsidRDefault="00FC3476">
            <w:pPr>
              <w:pStyle w:val="aff6"/>
              <w:ind w:left="-105" w:right="-105"/>
              <w:rPr>
                <w:rFonts w:ascii="Times New Roman" w:hAnsi="Times New Roman"/>
                <w:color w:val="000000"/>
              </w:rPr>
            </w:pPr>
            <w:r w:rsidRPr="00D70433">
              <w:rPr>
                <w:rFonts w:ascii="Times New Roman" w:hAnsi="Times New Roman" w:hint="eastAsia"/>
                <w:color w:val="000000"/>
              </w:rPr>
              <w:t>土地利用类型</w:t>
            </w:r>
          </w:p>
        </w:tc>
        <w:tc>
          <w:tcPr>
            <w:tcW w:w="3349" w:type="dxa"/>
            <w:tcBorders>
              <w:top w:val="single" w:sz="6" w:space="0" w:color="auto"/>
              <w:left w:val="single" w:sz="6" w:space="0" w:color="auto"/>
              <w:bottom w:val="single" w:sz="6" w:space="0" w:color="auto"/>
              <w:right w:val="single" w:sz="12" w:space="0" w:color="auto"/>
            </w:tcBorders>
            <w:noWrap/>
            <w:vAlign w:val="center"/>
            <w:hideMark/>
          </w:tcPr>
          <w:p w:rsidR="00FC3476" w:rsidRPr="00D70433" w:rsidRDefault="00FC3476">
            <w:pPr>
              <w:pStyle w:val="aff6"/>
              <w:ind w:left="-105" w:right="-105"/>
              <w:rPr>
                <w:rFonts w:ascii="Times New Roman" w:hAnsi="Times New Roman"/>
                <w:color w:val="000000"/>
              </w:rPr>
            </w:pPr>
            <w:r w:rsidRPr="00D70433">
              <w:rPr>
                <w:rFonts w:ascii="Times New Roman" w:hAnsi="Times New Roman" w:hint="eastAsia"/>
                <w:color w:val="000000"/>
              </w:rPr>
              <w:t>建设用地</w:t>
            </w:r>
          </w:p>
        </w:tc>
      </w:tr>
      <w:tr w:rsidR="00FC3476" w:rsidRPr="00D70433" w:rsidTr="00FC3476">
        <w:trPr>
          <w:jc w:val="center"/>
        </w:trPr>
        <w:tc>
          <w:tcPr>
            <w:tcW w:w="5173" w:type="dxa"/>
            <w:gridSpan w:val="2"/>
            <w:tcBorders>
              <w:top w:val="single" w:sz="6" w:space="0" w:color="auto"/>
              <w:left w:val="single" w:sz="12" w:space="0" w:color="auto"/>
              <w:bottom w:val="single" w:sz="6" w:space="0" w:color="auto"/>
              <w:right w:val="single" w:sz="6" w:space="0" w:color="auto"/>
            </w:tcBorders>
            <w:vAlign w:val="center"/>
            <w:hideMark/>
          </w:tcPr>
          <w:p w:rsidR="00FC3476" w:rsidRPr="00D70433" w:rsidRDefault="00FC3476">
            <w:pPr>
              <w:pStyle w:val="aff6"/>
              <w:ind w:left="-105" w:right="-105"/>
              <w:rPr>
                <w:rFonts w:ascii="Times New Roman" w:hAnsi="Times New Roman"/>
                <w:color w:val="000000"/>
              </w:rPr>
            </w:pPr>
            <w:r w:rsidRPr="00D70433">
              <w:rPr>
                <w:rFonts w:ascii="Times New Roman" w:hAnsi="Times New Roman" w:hint="eastAsia"/>
                <w:color w:val="000000"/>
              </w:rPr>
              <w:t>区域湿度条件</w:t>
            </w:r>
          </w:p>
        </w:tc>
        <w:tc>
          <w:tcPr>
            <w:tcW w:w="3349" w:type="dxa"/>
            <w:tcBorders>
              <w:top w:val="single" w:sz="6" w:space="0" w:color="auto"/>
              <w:left w:val="single" w:sz="6" w:space="0" w:color="auto"/>
              <w:bottom w:val="single" w:sz="6" w:space="0" w:color="auto"/>
              <w:right w:val="single" w:sz="12" w:space="0" w:color="auto"/>
            </w:tcBorders>
            <w:noWrap/>
            <w:vAlign w:val="center"/>
            <w:hideMark/>
          </w:tcPr>
          <w:p w:rsidR="00FC3476" w:rsidRPr="00D70433" w:rsidRDefault="00FC3476">
            <w:pPr>
              <w:pStyle w:val="aff6"/>
              <w:ind w:left="-105" w:right="-105"/>
              <w:rPr>
                <w:rFonts w:ascii="Times New Roman" w:hAnsi="Times New Roman"/>
                <w:color w:val="000000"/>
              </w:rPr>
            </w:pPr>
            <w:r w:rsidRPr="00D70433">
              <w:rPr>
                <w:rFonts w:ascii="Times New Roman" w:hAnsi="Times New Roman" w:hint="eastAsia"/>
                <w:color w:val="000000"/>
              </w:rPr>
              <w:t>干燥</w:t>
            </w:r>
          </w:p>
        </w:tc>
      </w:tr>
      <w:tr w:rsidR="00FC3476" w:rsidRPr="00D70433" w:rsidTr="00FC3476">
        <w:trPr>
          <w:jc w:val="center"/>
        </w:trPr>
        <w:tc>
          <w:tcPr>
            <w:tcW w:w="2441" w:type="dxa"/>
            <w:vMerge w:val="restart"/>
            <w:tcBorders>
              <w:top w:val="single" w:sz="6" w:space="0" w:color="auto"/>
              <w:left w:val="single" w:sz="12" w:space="0" w:color="auto"/>
              <w:bottom w:val="single" w:sz="6" w:space="0" w:color="auto"/>
              <w:right w:val="single" w:sz="6" w:space="0" w:color="auto"/>
            </w:tcBorders>
            <w:vAlign w:val="center"/>
            <w:hideMark/>
          </w:tcPr>
          <w:p w:rsidR="00FC3476" w:rsidRPr="00D70433" w:rsidRDefault="00FC3476">
            <w:pPr>
              <w:pStyle w:val="aff6"/>
              <w:ind w:left="-105" w:right="-105"/>
              <w:rPr>
                <w:rFonts w:ascii="Times New Roman" w:hAnsi="Times New Roman"/>
                <w:color w:val="000000"/>
              </w:rPr>
            </w:pPr>
            <w:r w:rsidRPr="00D70433">
              <w:rPr>
                <w:rFonts w:ascii="Times New Roman" w:hAnsi="Times New Roman" w:hint="eastAsia"/>
                <w:color w:val="000000"/>
              </w:rPr>
              <w:t>是否考虑地形</w:t>
            </w:r>
          </w:p>
        </w:tc>
        <w:tc>
          <w:tcPr>
            <w:tcW w:w="2732" w:type="dxa"/>
            <w:tcBorders>
              <w:top w:val="single" w:sz="6" w:space="0" w:color="auto"/>
              <w:left w:val="single" w:sz="6" w:space="0" w:color="auto"/>
              <w:bottom w:val="single" w:sz="6" w:space="0" w:color="auto"/>
              <w:right w:val="single" w:sz="6" w:space="0" w:color="auto"/>
            </w:tcBorders>
            <w:noWrap/>
            <w:vAlign w:val="center"/>
            <w:hideMark/>
          </w:tcPr>
          <w:p w:rsidR="00FC3476" w:rsidRPr="00D70433" w:rsidRDefault="00FC3476">
            <w:pPr>
              <w:pStyle w:val="aff6"/>
              <w:ind w:left="-105" w:right="-105"/>
              <w:rPr>
                <w:rFonts w:ascii="Times New Roman" w:hAnsi="Times New Roman"/>
                <w:color w:val="000000"/>
              </w:rPr>
            </w:pPr>
            <w:r w:rsidRPr="00D70433">
              <w:rPr>
                <w:rFonts w:ascii="Times New Roman" w:hAnsi="Times New Roman" w:hint="eastAsia"/>
                <w:color w:val="000000"/>
              </w:rPr>
              <w:t>考虑地形</w:t>
            </w:r>
          </w:p>
        </w:tc>
        <w:tc>
          <w:tcPr>
            <w:tcW w:w="3349" w:type="dxa"/>
            <w:tcBorders>
              <w:top w:val="single" w:sz="6" w:space="0" w:color="auto"/>
              <w:left w:val="single" w:sz="6" w:space="0" w:color="auto"/>
              <w:bottom w:val="single" w:sz="6" w:space="0" w:color="auto"/>
              <w:right w:val="single" w:sz="12" w:space="0" w:color="auto"/>
            </w:tcBorders>
            <w:noWrap/>
            <w:vAlign w:val="center"/>
            <w:hideMark/>
          </w:tcPr>
          <w:p w:rsidR="00FC3476" w:rsidRPr="00D70433" w:rsidRDefault="00FC3476">
            <w:pPr>
              <w:pStyle w:val="aff6"/>
              <w:ind w:left="-105" w:right="-105"/>
              <w:rPr>
                <w:rFonts w:ascii="Times New Roman" w:hAnsi="Times New Roman"/>
                <w:color w:val="000000"/>
              </w:rPr>
            </w:pPr>
            <w:r w:rsidRPr="00D70433">
              <w:rPr>
                <w:rFonts w:ascii="Times New Roman" w:hAnsi="Times New Roman" w:hint="eastAsia"/>
                <w:color w:val="000000"/>
              </w:rPr>
              <w:t>是</w:t>
            </w:r>
          </w:p>
        </w:tc>
      </w:tr>
      <w:tr w:rsidR="00FC3476" w:rsidRPr="00D70433" w:rsidTr="00FC3476">
        <w:trPr>
          <w:jc w:val="center"/>
        </w:trPr>
        <w:tc>
          <w:tcPr>
            <w:tcW w:w="5173" w:type="dxa"/>
            <w:vMerge/>
            <w:tcBorders>
              <w:top w:val="single" w:sz="6" w:space="0" w:color="auto"/>
              <w:left w:val="single" w:sz="12" w:space="0" w:color="auto"/>
              <w:bottom w:val="single" w:sz="6" w:space="0" w:color="auto"/>
              <w:right w:val="single" w:sz="6" w:space="0" w:color="auto"/>
            </w:tcBorders>
            <w:vAlign w:val="center"/>
            <w:hideMark/>
          </w:tcPr>
          <w:p w:rsidR="00FC3476" w:rsidRPr="00D70433" w:rsidRDefault="00FC3476">
            <w:pPr>
              <w:widowControl/>
              <w:jc w:val="left"/>
              <w:rPr>
                <w:rFonts w:cs="Times New Roman"/>
                <w:color w:val="000000"/>
                <w:szCs w:val="22"/>
              </w:rPr>
            </w:pPr>
          </w:p>
        </w:tc>
        <w:tc>
          <w:tcPr>
            <w:tcW w:w="2732" w:type="dxa"/>
            <w:tcBorders>
              <w:top w:val="single" w:sz="6" w:space="0" w:color="auto"/>
              <w:left w:val="single" w:sz="6" w:space="0" w:color="auto"/>
              <w:bottom w:val="single" w:sz="6" w:space="0" w:color="auto"/>
              <w:right w:val="single" w:sz="6" w:space="0" w:color="auto"/>
            </w:tcBorders>
            <w:noWrap/>
            <w:vAlign w:val="center"/>
            <w:hideMark/>
          </w:tcPr>
          <w:p w:rsidR="00FC3476" w:rsidRPr="00D70433" w:rsidRDefault="00FC3476">
            <w:pPr>
              <w:pStyle w:val="aff6"/>
              <w:ind w:left="-105" w:right="-105"/>
              <w:rPr>
                <w:rFonts w:ascii="Times New Roman" w:hAnsi="Times New Roman"/>
                <w:color w:val="000000"/>
              </w:rPr>
            </w:pPr>
            <w:r w:rsidRPr="00D70433">
              <w:rPr>
                <w:rFonts w:ascii="Times New Roman" w:hAnsi="Times New Roman" w:hint="eastAsia"/>
                <w:color w:val="000000"/>
              </w:rPr>
              <w:t>地形数据分辨率</w:t>
            </w:r>
            <w:r w:rsidRPr="00D70433">
              <w:rPr>
                <w:rFonts w:ascii="Times New Roman" w:hAnsi="Times New Roman"/>
                <w:color w:val="000000"/>
              </w:rPr>
              <w:t>/m</w:t>
            </w:r>
          </w:p>
        </w:tc>
        <w:tc>
          <w:tcPr>
            <w:tcW w:w="3349" w:type="dxa"/>
            <w:tcBorders>
              <w:top w:val="single" w:sz="6" w:space="0" w:color="auto"/>
              <w:left w:val="single" w:sz="6" w:space="0" w:color="auto"/>
              <w:bottom w:val="single" w:sz="6" w:space="0" w:color="auto"/>
              <w:right w:val="single" w:sz="12" w:space="0" w:color="auto"/>
            </w:tcBorders>
            <w:noWrap/>
            <w:vAlign w:val="center"/>
            <w:hideMark/>
          </w:tcPr>
          <w:p w:rsidR="00FC3476" w:rsidRPr="00D70433" w:rsidRDefault="00FC3476">
            <w:pPr>
              <w:pStyle w:val="aff6"/>
              <w:ind w:left="-105" w:right="-105"/>
              <w:rPr>
                <w:rFonts w:ascii="Times New Roman" w:hAnsi="Times New Roman"/>
                <w:color w:val="000000"/>
              </w:rPr>
            </w:pPr>
            <w:r w:rsidRPr="00D70433">
              <w:rPr>
                <w:rFonts w:ascii="Times New Roman" w:hAnsi="Times New Roman"/>
                <w:color w:val="000000"/>
              </w:rPr>
              <w:t>/</w:t>
            </w:r>
          </w:p>
        </w:tc>
      </w:tr>
      <w:tr w:rsidR="00FC3476" w:rsidRPr="00D70433" w:rsidTr="00FC3476">
        <w:trPr>
          <w:jc w:val="center"/>
        </w:trPr>
        <w:tc>
          <w:tcPr>
            <w:tcW w:w="2441" w:type="dxa"/>
            <w:vMerge w:val="restart"/>
            <w:tcBorders>
              <w:top w:val="single" w:sz="6" w:space="0" w:color="auto"/>
              <w:left w:val="single" w:sz="12" w:space="0" w:color="auto"/>
              <w:bottom w:val="single" w:sz="12" w:space="0" w:color="auto"/>
              <w:right w:val="single" w:sz="6" w:space="0" w:color="auto"/>
            </w:tcBorders>
            <w:vAlign w:val="center"/>
            <w:hideMark/>
          </w:tcPr>
          <w:p w:rsidR="00FC3476" w:rsidRPr="00D70433" w:rsidRDefault="00FC3476">
            <w:pPr>
              <w:pStyle w:val="aff6"/>
              <w:ind w:left="-105" w:right="-105"/>
              <w:rPr>
                <w:rFonts w:ascii="Times New Roman" w:hAnsi="Times New Roman"/>
                <w:color w:val="000000"/>
              </w:rPr>
            </w:pPr>
            <w:r w:rsidRPr="00D70433">
              <w:rPr>
                <w:rFonts w:ascii="Times New Roman" w:hAnsi="Times New Roman" w:hint="eastAsia"/>
                <w:color w:val="000000"/>
              </w:rPr>
              <w:t>是否考虑海岸线熏烟</w:t>
            </w:r>
          </w:p>
        </w:tc>
        <w:tc>
          <w:tcPr>
            <w:tcW w:w="2732" w:type="dxa"/>
            <w:tcBorders>
              <w:top w:val="single" w:sz="6" w:space="0" w:color="auto"/>
              <w:left w:val="single" w:sz="6" w:space="0" w:color="auto"/>
              <w:bottom w:val="single" w:sz="6" w:space="0" w:color="auto"/>
              <w:right w:val="single" w:sz="6" w:space="0" w:color="auto"/>
            </w:tcBorders>
            <w:noWrap/>
            <w:vAlign w:val="center"/>
            <w:hideMark/>
          </w:tcPr>
          <w:p w:rsidR="00FC3476" w:rsidRPr="00D70433" w:rsidRDefault="00FC3476">
            <w:pPr>
              <w:pStyle w:val="aff6"/>
              <w:ind w:left="-105" w:right="-105"/>
              <w:rPr>
                <w:rFonts w:ascii="Times New Roman" w:hAnsi="Times New Roman"/>
                <w:color w:val="000000"/>
              </w:rPr>
            </w:pPr>
            <w:r w:rsidRPr="00D70433">
              <w:rPr>
                <w:rFonts w:ascii="Times New Roman" w:hAnsi="Times New Roman" w:hint="eastAsia"/>
                <w:color w:val="000000"/>
              </w:rPr>
              <w:t>考虑海岸线熏烟</w:t>
            </w:r>
          </w:p>
        </w:tc>
        <w:tc>
          <w:tcPr>
            <w:tcW w:w="3349" w:type="dxa"/>
            <w:tcBorders>
              <w:top w:val="single" w:sz="6" w:space="0" w:color="auto"/>
              <w:left w:val="single" w:sz="6" w:space="0" w:color="auto"/>
              <w:bottom w:val="single" w:sz="6" w:space="0" w:color="auto"/>
              <w:right w:val="single" w:sz="12" w:space="0" w:color="auto"/>
            </w:tcBorders>
            <w:noWrap/>
            <w:vAlign w:val="center"/>
            <w:hideMark/>
          </w:tcPr>
          <w:p w:rsidR="00FC3476" w:rsidRPr="00D70433" w:rsidRDefault="00FC3476">
            <w:pPr>
              <w:pStyle w:val="aff6"/>
              <w:ind w:left="-105" w:right="-105"/>
              <w:rPr>
                <w:rFonts w:ascii="Times New Roman" w:hAnsi="Times New Roman"/>
                <w:color w:val="000000"/>
              </w:rPr>
            </w:pPr>
            <w:r w:rsidRPr="00D70433">
              <w:rPr>
                <w:rFonts w:ascii="Times New Roman" w:hAnsi="Times New Roman" w:hint="eastAsia"/>
                <w:color w:val="000000"/>
              </w:rPr>
              <w:t>否</w:t>
            </w:r>
          </w:p>
        </w:tc>
      </w:tr>
      <w:tr w:rsidR="00FC3476" w:rsidRPr="00D70433" w:rsidTr="00FC3476">
        <w:trPr>
          <w:jc w:val="center"/>
        </w:trPr>
        <w:tc>
          <w:tcPr>
            <w:tcW w:w="5173" w:type="dxa"/>
            <w:vMerge/>
            <w:tcBorders>
              <w:top w:val="single" w:sz="6" w:space="0" w:color="auto"/>
              <w:left w:val="single" w:sz="12" w:space="0" w:color="auto"/>
              <w:bottom w:val="single" w:sz="12" w:space="0" w:color="auto"/>
              <w:right w:val="single" w:sz="6" w:space="0" w:color="auto"/>
            </w:tcBorders>
            <w:vAlign w:val="center"/>
            <w:hideMark/>
          </w:tcPr>
          <w:p w:rsidR="00FC3476" w:rsidRPr="00D70433" w:rsidRDefault="00FC3476">
            <w:pPr>
              <w:widowControl/>
              <w:jc w:val="left"/>
              <w:rPr>
                <w:rFonts w:cs="Times New Roman"/>
                <w:color w:val="000000"/>
                <w:szCs w:val="22"/>
              </w:rPr>
            </w:pPr>
          </w:p>
        </w:tc>
        <w:tc>
          <w:tcPr>
            <w:tcW w:w="2732" w:type="dxa"/>
            <w:tcBorders>
              <w:top w:val="single" w:sz="6" w:space="0" w:color="auto"/>
              <w:left w:val="single" w:sz="6" w:space="0" w:color="auto"/>
              <w:bottom w:val="single" w:sz="6" w:space="0" w:color="auto"/>
              <w:right w:val="single" w:sz="6" w:space="0" w:color="auto"/>
            </w:tcBorders>
            <w:noWrap/>
            <w:vAlign w:val="center"/>
            <w:hideMark/>
          </w:tcPr>
          <w:p w:rsidR="00FC3476" w:rsidRPr="00D70433" w:rsidRDefault="00FC3476">
            <w:pPr>
              <w:pStyle w:val="aff6"/>
              <w:ind w:left="-105" w:right="-105"/>
              <w:rPr>
                <w:rFonts w:ascii="Times New Roman" w:hAnsi="Times New Roman"/>
                <w:color w:val="000000"/>
              </w:rPr>
            </w:pPr>
            <w:r w:rsidRPr="00D70433">
              <w:rPr>
                <w:rFonts w:ascii="Times New Roman" w:hAnsi="Times New Roman" w:hint="eastAsia"/>
                <w:color w:val="000000"/>
              </w:rPr>
              <w:t>岸线距离</w:t>
            </w:r>
            <w:r w:rsidRPr="00D70433">
              <w:rPr>
                <w:rFonts w:ascii="Times New Roman" w:hAnsi="Times New Roman"/>
                <w:color w:val="000000"/>
              </w:rPr>
              <w:t>/km</w:t>
            </w:r>
          </w:p>
        </w:tc>
        <w:tc>
          <w:tcPr>
            <w:tcW w:w="3349" w:type="dxa"/>
            <w:tcBorders>
              <w:top w:val="single" w:sz="6" w:space="0" w:color="auto"/>
              <w:left w:val="single" w:sz="6" w:space="0" w:color="auto"/>
              <w:bottom w:val="single" w:sz="6" w:space="0" w:color="auto"/>
              <w:right w:val="single" w:sz="12" w:space="0" w:color="auto"/>
            </w:tcBorders>
            <w:noWrap/>
            <w:vAlign w:val="center"/>
            <w:hideMark/>
          </w:tcPr>
          <w:p w:rsidR="00FC3476" w:rsidRPr="00D70433" w:rsidRDefault="00FC3476">
            <w:pPr>
              <w:pStyle w:val="aff6"/>
              <w:ind w:left="-105" w:right="-105"/>
              <w:rPr>
                <w:rFonts w:ascii="Times New Roman" w:hAnsi="Times New Roman"/>
                <w:color w:val="000000"/>
              </w:rPr>
            </w:pPr>
            <w:r w:rsidRPr="00D70433">
              <w:rPr>
                <w:rFonts w:ascii="Times New Roman" w:hAnsi="Times New Roman"/>
                <w:color w:val="000000"/>
              </w:rPr>
              <w:t>/</w:t>
            </w:r>
          </w:p>
        </w:tc>
      </w:tr>
      <w:tr w:rsidR="00FC3476" w:rsidRPr="00D70433" w:rsidTr="00FC3476">
        <w:trPr>
          <w:jc w:val="center"/>
        </w:trPr>
        <w:tc>
          <w:tcPr>
            <w:tcW w:w="5173" w:type="dxa"/>
            <w:vMerge/>
            <w:tcBorders>
              <w:top w:val="single" w:sz="6" w:space="0" w:color="auto"/>
              <w:left w:val="single" w:sz="12" w:space="0" w:color="auto"/>
              <w:bottom w:val="single" w:sz="12" w:space="0" w:color="auto"/>
              <w:right w:val="single" w:sz="6" w:space="0" w:color="auto"/>
            </w:tcBorders>
            <w:vAlign w:val="center"/>
            <w:hideMark/>
          </w:tcPr>
          <w:p w:rsidR="00FC3476" w:rsidRPr="00D70433" w:rsidRDefault="00FC3476">
            <w:pPr>
              <w:widowControl/>
              <w:jc w:val="left"/>
              <w:rPr>
                <w:rFonts w:cs="Times New Roman"/>
                <w:color w:val="000000"/>
                <w:szCs w:val="22"/>
              </w:rPr>
            </w:pPr>
          </w:p>
        </w:tc>
        <w:tc>
          <w:tcPr>
            <w:tcW w:w="2732" w:type="dxa"/>
            <w:tcBorders>
              <w:top w:val="single" w:sz="6" w:space="0" w:color="auto"/>
              <w:left w:val="single" w:sz="6" w:space="0" w:color="auto"/>
              <w:bottom w:val="single" w:sz="12" w:space="0" w:color="auto"/>
              <w:right w:val="single" w:sz="6" w:space="0" w:color="auto"/>
            </w:tcBorders>
            <w:noWrap/>
            <w:vAlign w:val="center"/>
            <w:hideMark/>
          </w:tcPr>
          <w:p w:rsidR="00FC3476" w:rsidRPr="00D70433" w:rsidRDefault="00FC3476">
            <w:pPr>
              <w:pStyle w:val="aff6"/>
              <w:ind w:left="-105" w:right="-105"/>
              <w:rPr>
                <w:rFonts w:ascii="Times New Roman" w:hAnsi="Times New Roman"/>
                <w:color w:val="000000"/>
              </w:rPr>
            </w:pPr>
            <w:r w:rsidRPr="00D70433">
              <w:rPr>
                <w:rFonts w:ascii="Times New Roman" w:hAnsi="Times New Roman" w:hint="eastAsia"/>
                <w:color w:val="000000"/>
              </w:rPr>
              <w:t>岸线方向</w:t>
            </w:r>
            <w:r w:rsidRPr="00D70433">
              <w:rPr>
                <w:rFonts w:ascii="Times New Roman" w:hAnsi="Times New Roman"/>
                <w:color w:val="000000"/>
              </w:rPr>
              <w:t>/°</w:t>
            </w:r>
          </w:p>
        </w:tc>
        <w:tc>
          <w:tcPr>
            <w:tcW w:w="3349" w:type="dxa"/>
            <w:tcBorders>
              <w:top w:val="single" w:sz="6" w:space="0" w:color="auto"/>
              <w:left w:val="single" w:sz="6" w:space="0" w:color="auto"/>
              <w:bottom w:val="single" w:sz="12" w:space="0" w:color="auto"/>
              <w:right w:val="single" w:sz="12" w:space="0" w:color="auto"/>
            </w:tcBorders>
            <w:noWrap/>
            <w:vAlign w:val="center"/>
            <w:hideMark/>
          </w:tcPr>
          <w:p w:rsidR="00FC3476" w:rsidRPr="00D70433" w:rsidRDefault="00FC3476">
            <w:pPr>
              <w:pStyle w:val="aff6"/>
              <w:ind w:left="-105" w:right="-105"/>
              <w:rPr>
                <w:rFonts w:ascii="Times New Roman" w:hAnsi="Times New Roman"/>
                <w:color w:val="000000"/>
              </w:rPr>
            </w:pPr>
            <w:r w:rsidRPr="00D70433">
              <w:rPr>
                <w:rFonts w:ascii="Times New Roman" w:hAnsi="Times New Roman"/>
                <w:color w:val="000000"/>
              </w:rPr>
              <w:t>/</w:t>
            </w:r>
          </w:p>
        </w:tc>
      </w:tr>
    </w:tbl>
    <w:p w:rsidR="006620AF" w:rsidRPr="00D70433" w:rsidRDefault="006620AF" w:rsidP="00AB66A1">
      <w:pPr>
        <w:spacing w:beforeLines="50" w:afterLines="50" w:line="360" w:lineRule="auto"/>
        <w:outlineLvl w:val="3"/>
        <w:rPr>
          <w:rFonts w:cs="Times New Roman"/>
          <w:b/>
          <w:color w:val="000000"/>
          <w:sz w:val="28"/>
          <w:szCs w:val="28"/>
        </w:rPr>
      </w:pPr>
      <w:r w:rsidRPr="00053573">
        <w:rPr>
          <w:rFonts w:cs="Times New Roman" w:hint="eastAsia"/>
          <w:b/>
          <w:color w:val="000000" w:themeColor="text1"/>
          <w:sz w:val="28"/>
          <w:szCs w:val="28"/>
        </w:rPr>
        <w:t>5.</w:t>
      </w:r>
      <w:r w:rsidR="00DB70CE" w:rsidRPr="00053573">
        <w:rPr>
          <w:rFonts w:cs="Times New Roman" w:hint="eastAsia"/>
          <w:b/>
          <w:color w:val="000000" w:themeColor="text1"/>
          <w:sz w:val="28"/>
          <w:szCs w:val="28"/>
        </w:rPr>
        <w:t>2</w:t>
      </w:r>
      <w:r w:rsidRPr="00053573">
        <w:rPr>
          <w:rFonts w:cs="Times New Roman" w:hint="eastAsia"/>
          <w:b/>
          <w:color w:val="000000" w:themeColor="text1"/>
          <w:sz w:val="28"/>
          <w:szCs w:val="28"/>
        </w:rPr>
        <w:t>.2.</w:t>
      </w:r>
      <w:r w:rsidR="003D7826" w:rsidRPr="00053573">
        <w:rPr>
          <w:rFonts w:cs="Times New Roman" w:hint="eastAsia"/>
          <w:b/>
          <w:color w:val="000000" w:themeColor="text1"/>
          <w:sz w:val="28"/>
          <w:szCs w:val="28"/>
        </w:rPr>
        <w:t>4</w:t>
      </w:r>
      <w:r w:rsidRPr="00053573">
        <w:rPr>
          <w:rFonts w:cs="Times New Roman" w:hint="eastAsia"/>
          <w:b/>
          <w:color w:val="000000" w:themeColor="text1"/>
          <w:sz w:val="28"/>
          <w:szCs w:val="28"/>
        </w:rPr>
        <w:t>大气预测有</w:t>
      </w:r>
      <w:r w:rsidRPr="00D70433">
        <w:rPr>
          <w:rFonts w:cs="Times New Roman" w:hint="eastAsia"/>
          <w:b/>
          <w:color w:val="000000"/>
          <w:sz w:val="28"/>
          <w:szCs w:val="28"/>
        </w:rPr>
        <w:t>关参数</w:t>
      </w:r>
    </w:p>
    <w:p w:rsidR="0030560A" w:rsidRPr="00D70433" w:rsidRDefault="0030560A" w:rsidP="00752151">
      <w:pPr>
        <w:adjustRightInd w:val="0"/>
        <w:snapToGrid w:val="0"/>
        <w:spacing w:line="360" w:lineRule="auto"/>
        <w:ind w:firstLineChars="200" w:firstLine="480"/>
        <w:rPr>
          <w:color w:val="000000"/>
          <w:sz w:val="24"/>
          <w:szCs w:val="24"/>
        </w:rPr>
      </w:pPr>
      <w:r w:rsidRPr="00D70433">
        <w:rPr>
          <w:rFonts w:hint="eastAsia"/>
          <w:color w:val="000000"/>
          <w:sz w:val="24"/>
          <w:szCs w:val="24"/>
        </w:rPr>
        <w:t>项目有组织排放源源强调查清单见表</w:t>
      </w:r>
      <w:r w:rsidRPr="00D70433">
        <w:rPr>
          <w:rFonts w:hint="eastAsia"/>
          <w:color w:val="000000"/>
          <w:sz w:val="24"/>
          <w:szCs w:val="24"/>
        </w:rPr>
        <w:t>5.</w:t>
      </w:r>
      <w:r w:rsidR="00DB70CE">
        <w:rPr>
          <w:rFonts w:hint="eastAsia"/>
          <w:color w:val="000000"/>
          <w:sz w:val="24"/>
          <w:szCs w:val="24"/>
        </w:rPr>
        <w:t>2</w:t>
      </w:r>
      <w:r w:rsidRPr="00D70433">
        <w:rPr>
          <w:rFonts w:hint="eastAsia"/>
          <w:color w:val="000000"/>
          <w:sz w:val="24"/>
          <w:szCs w:val="24"/>
        </w:rPr>
        <w:t>-8</w:t>
      </w:r>
      <w:r w:rsidRPr="00D70433">
        <w:rPr>
          <w:rFonts w:hint="eastAsia"/>
          <w:color w:val="000000"/>
          <w:sz w:val="24"/>
          <w:szCs w:val="24"/>
        </w:rPr>
        <w:t>，无组织排放源源强调查清单见</w:t>
      </w:r>
      <w:r w:rsidRPr="00D70433">
        <w:rPr>
          <w:rFonts w:hint="eastAsia"/>
          <w:color w:val="000000"/>
          <w:sz w:val="24"/>
          <w:szCs w:val="24"/>
        </w:rPr>
        <w:lastRenderedPageBreak/>
        <w:t>表</w:t>
      </w:r>
      <w:r w:rsidR="00DB70CE">
        <w:rPr>
          <w:rFonts w:hint="eastAsia"/>
          <w:color w:val="000000"/>
          <w:sz w:val="24"/>
          <w:szCs w:val="24"/>
        </w:rPr>
        <w:t>5.2</w:t>
      </w:r>
      <w:r w:rsidRPr="00D70433">
        <w:rPr>
          <w:rFonts w:hint="eastAsia"/>
          <w:color w:val="000000"/>
          <w:sz w:val="24"/>
          <w:szCs w:val="24"/>
        </w:rPr>
        <w:t>-9</w:t>
      </w:r>
      <w:r w:rsidRPr="00D70433">
        <w:rPr>
          <w:rFonts w:hint="eastAsia"/>
          <w:color w:val="000000"/>
          <w:sz w:val="24"/>
          <w:szCs w:val="24"/>
        </w:rPr>
        <w:t>。</w:t>
      </w:r>
    </w:p>
    <w:p w:rsidR="0030560A" w:rsidRPr="00D70433" w:rsidRDefault="0030560A" w:rsidP="0030560A">
      <w:pPr>
        <w:spacing w:line="360" w:lineRule="auto"/>
        <w:jc w:val="center"/>
        <w:rPr>
          <w:b/>
          <w:bCs/>
          <w:color w:val="000000"/>
        </w:rPr>
      </w:pPr>
      <w:r w:rsidRPr="00D70433">
        <w:rPr>
          <w:rFonts w:hAnsi="宋体" w:hint="eastAsia"/>
          <w:b/>
          <w:bCs/>
          <w:color w:val="000000"/>
        </w:rPr>
        <w:t>表</w:t>
      </w:r>
      <w:r w:rsidRPr="00D70433">
        <w:rPr>
          <w:rFonts w:hint="eastAsia"/>
          <w:b/>
          <w:bCs/>
          <w:color w:val="000000"/>
        </w:rPr>
        <w:t>5.</w:t>
      </w:r>
      <w:r w:rsidR="00DB70CE">
        <w:rPr>
          <w:rFonts w:hint="eastAsia"/>
          <w:b/>
          <w:bCs/>
          <w:color w:val="000000"/>
        </w:rPr>
        <w:t>2</w:t>
      </w:r>
      <w:r w:rsidRPr="00D70433">
        <w:rPr>
          <w:rFonts w:hint="eastAsia"/>
          <w:b/>
          <w:bCs/>
          <w:color w:val="000000"/>
        </w:rPr>
        <w:t>-8</w:t>
      </w:r>
      <w:r w:rsidRPr="00D70433">
        <w:rPr>
          <w:rFonts w:hAnsi="宋体"/>
          <w:b/>
          <w:bCs/>
          <w:color w:val="000000"/>
        </w:rPr>
        <w:t xml:space="preserve">    </w:t>
      </w:r>
      <w:r w:rsidRPr="00D70433">
        <w:rPr>
          <w:rFonts w:hAnsi="宋体" w:hint="eastAsia"/>
          <w:b/>
          <w:bCs/>
          <w:color w:val="000000"/>
        </w:rPr>
        <w:t>有组织废气排放参数</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1342"/>
        <w:gridCol w:w="1044"/>
        <w:gridCol w:w="1033"/>
        <w:gridCol w:w="1790"/>
        <w:gridCol w:w="1289"/>
        <w:gridCol w:w="1018"/>
        <w:gridCol w:w="1006"/>
      </w:tblGrid>
      <w:tr w:rsidR="0030560A" w:rsidRPr="00053573" w:rsidTr="00C12727">
        <w:trPr>
          <w:jc w:val="center"/>
        </w:trPr>
        <w:tc>
          <w:tcPr>
            <w:tcW w:w="791" w:type="pct"/>
            <w:vMerge w:val="restart"/>
            <w:vAlign w:val="center"/>
            <w:hideMark/>
          </w:tcPr>
          <w:p w:rsidR="0030560A" w:rsidRPr="00053573" w:rsidRDefault="0030560A" w:rsidP="00752151">
            <w:pPr>
              <w:snapToGrid w:val="0"/>
              <w:jc w:val="center"/>
              <w:rPr>
                <w:rFonts w:cs="Times New Roman"/>
                <w:color w:val="000000" w:themeColor="text1"/>
              </w:rPr>
            </w:pPr>
            <w:r w:rsidRPr="00053573">
              <w:rPr>
                <w:rFonts w:hAnsi="宋体" w:hint="eastAsia"/>
                <w:color w:val="000000" w:themeColor="text1"/>
              </w:rPr>
              <w:t>排气筒</w:t>
            </w:r>
          </w:p>
          <w:p w:rsidR="0030560A" w:rsidRPr="00053573" w:rsidRDefault="0030560A" w:rsidP="00752151">
            <w:pPr>
              <w:snapToGrid w:val="0"/>
              <w:jc w:val="center"/>
              <w:rPr>
                <w:color w:val="000000" w:themeColor="text1"/>
              </w:rPr>
            </w:pPr>
            <w:r w:rsidRPr="00053573">
              <w:rPr>
                <w:rFonts w:hAnsi="宋体" w:hint="eastAsia"/>
                <w:color w:val="000000" w:themeColor="text1"/>
              </w:rPr>
              <w:t>编号</w:t>
            </w:r>
          </w:p>
        </w:tc>
        <w:tc>
          <w:tcPr>
            <w:tcW w:w="616" w:type="pct"/>
            <w:vMerge w:val="restart"/>
            <w:vAlign w:val="center"/>
            <w:hideMark/>
          </w:tcPr>
          <w:p w:rsidR="0030560A" w:rsidRPr="00053573" w:rsidRDefault="0030560A" w:rsidP="00752151">
            <w:pPr>
              <w:jc w:val="center"/>
              <w:rPr>
                <w:color w:val="000000" w:themeColor="text1"/>
              </w:rPr>
            </w:pPr>
            <w:r w:rsidRPr="00053573">
              <w:rPr>
                <w:rFonts w:hAnsi="宋体" w:hint="eastAsia"/>
                <w:color w:val="000000" w:themeColor="text1"/>
              </w:rPr>
              <w:t>污染物</w:t>
            </w:r>
          </w:p>
        </w:tc>
        <w:tc>
          <w:tcPr>
            <w:tcW w:w="585" w:type="pct"/>
            <w:vMerge w:val="restart"/>
            <w:vAlign w:val="center"/>
            <w:hideMark/>
          </w:tcPr>
          <w:p w:rsidR="0030560A" w:rsidRPr="00053573" w:rsidRDefault="0030560A" w:rsidP="00752151">
            <w:pPr>
              <w:snapToGrid w:val="0"/>
              <w:jc w:val="center"/>
              <w:rPr>
                <w:rFonts w:cs="Times New Roman"/>
                <w:color w:val="000000" w:themeColor="text1"/>
              </w:rPr>
            </w:pPr>
            <w:r w:rsidRPr="00053573">
              <w:rPr>
                <w:rFonts w:hAnsi="宋体" w:hint="eastAsia"/>
                <w:color w:val="000000" w:themeColor="text1"/>
              </w:rPr>
              <w:t>风量</w:t>
            </w:r>
          </w:p>
          <w:p w:rsidR="0030560A" w:rsidRPr="00053573" w:rsidRDefault="0030560A" w:rsidP="00752151">
            <w:pPr>
              <w:snapToGrid w:val="0"/>
              <w:jc w:val="center"/>
              <w:rPr>
                <w:color w:val="000000" w:themeColor="text1"/>
              </w:rPr>
            </w:pPr>
            <w:r w:rsidRPr="00053573">
              <w:rPr>
                <w:rFonts w:hint="eastAsia"/>
                <w:color w:val="000000" w:themeColor="text1"/>
              </w:rPr>
              <w:t>（</w:t>
            </w:r>
            <w:r w:rsidRPr="00053573">
              <w:rPr>
                <w:color w:val="000000" w:themeColor="text1"/>
              </w:rPr>
              <w:t>m</w:t>
            </w:r>
            <w:r w:rsidRPr="00053573">
              <w:rPr>
                <w:color w:val="000000" w:themeColor="text1"/>
                <w:vertAlign w:val="superscript"/>
              </w:rPr>
              <w:t>3</w:t>
            </w:r>
            <w:r w:rsidRPr="00053573">
              <w:rPr>
                <w:color w:val="000000" w:themeColor="text1"/>
              </w:rPr>
              <w:t>/h</w:t>
            </w:r>
            <w:r w:rsidRPr="00053573">
              <w:rPr>
                <w:rFonts w:hint="eastAsia"/>
                <w:color w:val="000000" w:themeColor="text1"/>
              </w:rPr>
              <w:t>）</w:t>
            </w:r>
          </w:p>
        </w:tc>
        <w:tc>
          <w:tcPr>
            <w:tcW w:w="1054" w:type="pct"/>
            <w:vMerge w:val="restart"/>
            <w:vAlign w:val="center"/>
            <w:hideMark/>
          </w:tcPr>
          <w:p w:rsidR="0030560A" w:rsidRPr="00053573" w:rsidRDefault="0030560A" w:rsidP="00752151">
            <w:pPr>
              <w:snapToGrid w:val="0"/>
              <w:jc w:val="center"/>
              <w:rPr>
                <w:color w:val="000000" w:themeColor="text1"/>
              </w:rPr>
            </w:pPr>
            <w:r w:rsidRPr="00053573">
              <w:rPr>
                <w:rFonts w:hAnsi="宋体" w:hint="eastAsia"/>
                <w:color w:val="000000" w:themeColor="text1"/>
              </w:rPr>
              <w:t>污染物排放速率（</w:t>
            </w:r>
            <w:r w:rsidRPr="00053573">
              <w:rPr>
                <w:color w:val="000000" w:themeColor="text1"/>
              </w:rPr>
              <w:t>kg/h</w:t>
            </w:r>
            <w:r w:rsidRPr="00053573">
              <w:rPr>
                <w:rFonts w:hAnsi="宋体" w:hint="eastAsia"/>
                <w:color w:val="000000" w:themeColor="text1"/>
              </w:rPr>
              <w:t>）</w:t>
            </w:r>
          </w:p>
        </w:tc>
        <w:tc>
          <w:tcPr>
            <w:tcW w:w="760" w:type="pct"/>
            <w:vMerge w:val="restart"/>
            <w:vAlign w:val="center"/>
            <w:hideMark/>
          </w:tcPr>
          <w:p w:rsidR="0030560A" w:rsidRPr="00053573" w:rsidRDefault="0030560A" w:rsidP="00752151">
            <w:pPr>
              <w:snapToGrid w:val="0"/>
              <w:jc w:val="center"/>
              <w:rPr>
                <w:rFonts w:cs="Times New Roman"/>
                <w:color w:val="000000" w:themeColor="text1"/>
              </w:rPr>
            </w:pPr>
            <w:r w:rsidRPr="00053573">
              <w:rPr>
                <w:rFonts w:hAnsi="宋体" w:hint="eastAsia"/>
                <w:color w:val="000000" w:themeColor="text1"/>
              </w:rPr>
              <w:t>排放量</w:t>
            </w:r>
          </w:p>
          <w:p w:rsidR="0030560A" w:rsidRPr="00053573" w:rsidRDefault="0030560A" w:rsidP="00752151">
            <w:pPr>
              <w:snapToGrid w:val="0"/>
              <w:jc w:val="center"/>
              <w:rPr>
                <w:color w:val="000000" w:themeColor="text1"/>
              </w:rPr>
            </w:pPr>
            <w:r w:rsidRPr="00053573">
              <w:rPr>
                <w:rFonts w:hint="eastAsia"/>
                <w:color w:val="000000" w:themeColor="text1"/>
              </w:rPr>
              <w:t>（</w:t>
            </w:r>
            <w:r w:rsidR="000530A5" w:rsidRPr="00053573">
              <w:rPr>
                <w:rFonts w:hint="eastAsia"/>
                <w:color w:val="000000" w:themeColor="text1"/>
              </w:rPr>
              <w:t>kg</w:t>
            </w:r>
            <w:r w:rsidRPr="00053573">
              <w:rPr>
                <w:color w:val="000000" w:themeColor="text1"/>
              </w:rPr>
              <w:t>/a</w:t>
            </w:r>
            <w:r w:rsidRPr="00053573">
              <w:rPr>
                <w:rFonts w:hint="eastAsia"/>
                <w:color w:val="000000" w:themeColor="text1"/>
              </w:rPr>
              <w:t>）</w:t>
            </w:r>
          </w:p>
        </w:tc>
        <w:tc>
          <w:tcPr>
            <w:tcW w:w="1194" w:type="pct"/>
            <w:gridSpan w:val="2"/>
            <w:vAlign w:val="center"/>
            <w:hideMark/>
          </w:tcPr>
          <w:p w:rsidR="0030560A" w:rsidRPr="00053573" w:rsidRDefault="0030560A" w:rsidP="00752151">
            <w:pPr>
              <w:jc w:val="center"/>
              <w:rPr>
                <w:color w:val="000000" w:themeColor="text1"/>
              </w:rPr>
            </w:pPr>
            <w:r w:rsidRPr="00053573">
              <w:rPr>
                <w:rFonts w:hAnsi="宋体" w:hint="eastAsia"/>
                <w:color w:val="000000" w:themeColor="text1"/>
              </w:rPr>
              <w:t>排气筒参数</w:t>
            </w:r>
          </w:p>
        </w:tc>
      </w:tr>
      <w:tr w:rsidR="0030560A" w:rsidRPr="00053573" w:rsidTr="00C12727">
        <w:trPr>
          <w:jc w:val="center"/>
        </w:trPr>
        <w:tc>
          <w:tcPr>
            <w:tcW w:w="0" w:type="auto"/>
            <w:vMerge/>
            <w:vAlign w:val="center"/>
            <w:hideMark/>
          </w:tcPr>
          <w:p w:rsidR="0030560A" w:rsidRPr="00053573" w:rsidRDefault="0030560A" w:rsidP="00752151">
            <w:pPr>
              <w:widowControl/>
              <w:jc w:val="center"/>
              <w:rPr>
                <w:color w:val="000000" w:themeColor="text1"/>
              </w:rPr>
            </w:pPr>
          </w:p>
        </w:tc>
        <w:tc>
          <w:tcPr>
            <w:tcW w:w="616" w:type="pct"/>
            <w:vMerge/>
            <w:vAlign w:val="center"/>
            <w:hideMark/>
          </w:tcPr>
          <w:p w:rsidR="0030560A" w:rsidRPr="00053573" w:rsidRDefault="0030560A" w:rsidP="00752151">
            <w:pPr>
              <w:widowControl/>
              <w:jc w:val="center"/>
              <w:rPr>
                <w:color w:val="000000" w:themeColor="text1"/>
              </w:rPr>
            </w:pPr>
          </w:p>
        </w:tc>
        <w:tc>
          <w:tcPr>
            <w:tcW w:w="585" w:type="pct"/>
            <w:vMerge/>
            <w:vAlign w:val="center"/>
            <w:hideMark/>
          </w:tcPr>
          <w:p w:rsidR="0030560A" w:rsidRPr="00053573" w:rsidRDefault="0030560A" w:rsidP="00752151">
            <w:pPr>
              <w:widowControl/>
              <w:jc w:val="center"/>
              <w:rPr>
                <w:color w:val="000000" w:themeColor="text1"/>
              </w:rPr>
            </w:pPr>
          </w:p>
        </w:tc>
        <w:tc>
          <w:tcPr>
            <w:tcW w:w="0" w:type="auto"/>
            <w:vMerge/>
            <w:vAlign w:val="center"/>
            <w:hideMark/>
          </w:tcPr>
          <w:p w:rsidR="0030560A" w:rsidRPr="00053573" w:rsidRDefault="0030560A" w:rsidP="00752151">
            <w:pPr>
              <w:widowControl/>
              <w:jc w:val="center"/>
              <w:rPr>
                <w:color w:val="000000" w:themeColor="text1"/>
              </w:rPr>
            </w:pPr>
          </w:p>
        </w:tc>
        <w:tc>
          <w:tcPr>
            <w:tcW w:w="0" w:type="auto"/>
            <w:vMerge/>
            <w:vAlign w:val="center"/>
            <w:hideMark/>
          </w:tcPr>
          <w:p w:rsidR="0030560A" w:rsidRPr="00053573" w:rsidRDefault="0030560A" w:rsidP="00752151">
            <w:pPr>
              <w:widowControl/>
              <w:jc w:val="center"/>
              <w:rPr>
                <w:color w:val="000000" w:themeColor="text1"/>
              </w:rPr>
            </w:pPr>
          </w:p>
        </w:tc>
        <w:tc>
          <w:tcPr>
            <w:tcW w:w="601" w:type="pct"/>
            <w:vAlign w:val="center"/>
            <w:hideMark/>
          </w:tcPr>
          <w:p w:rsidR="0030560A" w:rsidRPr="00053573" w:rsidRDefault="0030560A" w:rsidP="00752151">
            <w:pPr>
              <w:snapToGrid w:val="0"/>
              <w:jc w:val="center"/>
              <w:rPr>
                <w:color w:val="000000" w:themeColor="text1"/>
              </w:rPr>
            </w:pPr>
            <w:r w:rsidRPr="00053573">
              <w:rPr>
                <w:rFonts w:hAnsi="宋体" w:hint="eastAsia"/>
                <w:color w:val="000000" w:themeColor="text1"/>
              </w:rPr>
              <w:t>高度（</w:t>
            </w:r>
            <w:r w:rsidRPr="00053573">
              <w:rPr>
                <w:color w:val="000000" w:themeColor="text1"/>
              </w:rPr>
              <w:t>m</w:t>
            </w:r>
            <w:r w:rsidRPr="00053573">
              <w:rPr>
                <w:rFonts w:hAnsi="宋体" w:hint="eastAsia"/>
                <w:color w:val="000000" w:themeColor="text1"/>
              </w:rPr>
              <w:t>）</w:t>
            </w:r>
          </w:p>
        </w:tc>
        <w:tc>
          <w:tcPr>
            <w:tcW w:w="593" w:type="pct"/>
            <w:vAlign w:val="center"/>
            <w:hideMark/>
          </w:tcPr>
          <w:p w:rsidR="0030560A" w:rsidRPr="00053573" w:rsidRDefault="0030560A" w:rsidP="00752151">
            <w:pPr>
              <w:snapToGrid w:val="0"/>
              <w:jc w:val="center"/>
              <w:rPr>
                <w:color w:val="000000" w:themeColor="text1"/>
              </w:rPr>
            </w:pPr>
            <w:r w:rsidRPr="00053573">
              <w:rPr>
                <w:rFonts w:hAnsi="宋体" w:hint="eastAsia"/>
                <w:color w:val="000000" w:themeColor="text1"/>
              </w:rPr>
              <w:t>内径（</w:t>
            </w:r>
            <w:r w:rsidRPr="00053573">
              <w:rPr>
                <w:color w:val="000000" w:themeColor="text1"/>
              </w:rPr>
              <w:t>m</w:t>
            </w:r>
            <w:r w:rsidRPr="00053573">
              <w:rPr>
                <w:rFonts w:hAnsi="宋体" w:hint="eastAsia"/>
                <w:color w:val="000000" w:themeColor="text1"/>
              </w:rPr>
              <w:t>）</w:t>
            </w:r>
          </w:p>
        </w:tc>
      </w:tr>
      <w:tr w:rsidR="00752151" w:rsidRPr="00053573" w:rsidTr="00C12727">
        <w:trPr>
          <w:jc w:val="center"/>
        </w:trPr>
        <w:tc>
          <w:tcPr>
            <w:tcW w:w="791" w:type="pct"/>
            <w:vMerge w:val="restart"/>
            <w:vAlign w:val="center"/>
            <w:hideMark/>
          </w:tcPr>
          <w:p w:rsidR="00752151" w:rsidRPr="00053573" w:rsidRDefault="003D7826" w:rsidP="00752151">
            <w:pPr>
              <w:jc w:val="center"/>
              <w:rPr>
                <w:color w:val="000000" w:themeColor="text1"/>
              </w:rPr>
            </w:pPr>
            <w:r w:rsidRPr="00053573">
              <w:rPr>
                <w:rFonts w:asciiTheme="minorEastAsia" w:eastAsiaTheme="minorEastAsia" w:hAnsiTheme="minorEastAsia" w:hint="eastAsia"/>
                <w:color w:val="000000" w:themeColor="text1"/>
              </w:rPr>
              <w:t>1＃(杀菌室内抽（排）出的废气、贮存设施排出的废气以及破碎产生的废气)</w:t>
            </w:r>
          </w:p>
        </w:tc>
        <w:tc>
          <w:tcPr>
            <w:tcW w:w="616" w:type="pct"/>
            <w:vAlign w:val="center"/>
            <w:hideMark/>
          </w:tcPr>
          <w:p w:rsidR="00752151" w:rsidRPr="00053573" w:rsidRDefault="00752151" w:rsidP="00752151">
            <w:pPr>
              <w:jc w:val="center"/>
              <w:rPr>
                <w:color w:val="000000" w:themeColor="text1"/>
              </w:rPr>
            </w:pPr>
            <w:r w:rsidRPr="00053573">
              <w:rPr>
                <w:rFonts w:hint="eastAsia"/>
                <w:color w:val="000000" w:themeColor="text1"/>
              </w:rPr>
              <w:t>NH</w:t>
            </w:r>
            <w:r w:rsidRPr="00053573">
              <w:rPr>
                <w:rFonts w:hint="eastAsia"/>
                <w:color w:val="000000" w:themeColor="text1"/>
                <w:vertAlign w:val="subscript"/>
              </w:rPr>
              <w:t>3</w:t>
            </w:r>
          </w:p>
        </w:tc>
        <w:tc>
          <w:tcPr>
            <w:tcW w:w="585" w:type="pct"/>
            <w:vMerge w:val="restart"/>
            <w:vAlign w:val="center"/>
            <w:hideMark/>
          </w:tcPr>
          <w:p w:rsidR="00752151" w:rsidRPr="00053573" w:rsidRDefault="00752151" w:rsidP="00752151">
            <w:pPr>
              <w:jc w:val="center"/>
              <w:rPr>
                <w:color w:val="000000" w:themeColor="text1"/>
              </w:rPr>
            </w:pPr>
            <w:r w:rsidRPr="00053573">
              <w:rPr>
                <w:rFonts w:hint="eastAsia"/>
                <w:color w:val="000000" w:themeColor="text1"/>
              </w:rPr>
              <w:t>800</w:t>
            </w:r>
          </w:p>
        </w:tc>
        <w:tc>
          <w:tcPr>
            <w:tcW w:w="1054" w:type="pct"/>
            <w:vAlign w:val="center"/>
            <w:hideMark/>
          </w:tcPr>
          <w:p w:rsidR="00752151" w:rsidRPr="00053573" w:rsidRDefault="00752151" w:rsidP="00752151">
            <w:pPr>
              <w:widowControl/>
              <w:jc w:val="center"/>
              <w:textAlignment w:val="center"/>
              <w:rPr>
                <w:rFonts w:cs="Times New Roman"/>
                <w:color w:val="000000" w:themeColor="text1"/>
                <w:kern w:val="0"/>
              </w:rPr>
            </w:pPr>
            <w:r w:rsidRPr="00053573">
              <w:rPr>
                <w:rFonts w:cs="Times New Roman"/>
                <w:color w:val="000000" w:themeColor="text1"/>
                <w:kern w:val="0"/>
              </w:rPr>
              <w:t>0.0006</w:t>
            </w:r>
          </w:p>
        </w:tc>
        <w:tc>
          <w:tcPr>
            <w:tcW w:w="760" w:type="pct"/>
            <w:vAlign w:val="center"/>
            <w:hideMark/>
          </w:tcPr>
          <w:p w:rsidR="00752151" w:rsidRPr="00053573" w:rsidRDefault="00752151" w:rsidP="00752151">
            <w:pPr>
              <w:widowControl/>
              <w:jc w:val="center"/>
              <w:textAlignment w:val="center"/>
              <w:rPr>
                <w:rFonts w:cs="Times New Roman"/>
                <w:color w:val="000000" w:themeColor="text1"/>
                <w:kern w:val="0"/>
              </w:rPr>
            </w:pPr>
            <w:r w:rsidRPr="00053573">
              <w:rPr>
                <w:rFonts w:cs="Times New Roman"/>
                <w:color w:val="000000" w:themeColor="text1"/>
                <w:kern w:val="0"/>
              </w:rPr>
              <w:t>5.59</w:t>
            </w:r>
          </w:p>
        </w:tc>
        <w:tc>
          <w:tcPr>
            <w:tcW w:w="601" w:type="pct"/>
            <w:vMerge w:val="restart"/>
            <w:vAlign w:val="center"/>
            <w:hideMark/>
          </w:tcPr>
          <w:p w:rsidR="00752151" w:rsidRPr="00053573" w:rsidRDefault="00752151" w:rsidP="00752151">
            <w:pPr>
              <w:pStyle w:val="afff1"/>
              <w:spacing w:before="0" w:after="0"/>
              <w:rPr>
                <w:rFonts w:ascii="Times New Roman" w:hAnsi="Times New Roman"/>
                <w:b w:val="0"/>
                <w:color w:val="000000" w:themeColor="text1"/>
                <w:kern w:val="2"/>
                <w:sz w:val="21"/>
                <w:szCs w:val="21"/>
              </w:rPr>
            </w:pPr>
            <w:r w:rsidRPr="00053573">
              <w:rPr>
                <w:rFonts w:ascii="Times New Roman" w:hAnsi="Times New Roman"/>
                <w:b w:val="0"/>
                <w:color w:val="000000" w:themeColor="text1"/>
                <w:kern w:val="2"/>
                <w:sz w:val="21"/>
                <w:szCs w:val="21"/>
              </w:rPr>
              <w:t>15</w:t>
            </w:r>
          </w:p>
        </w:tc>
        <w:tc>
          <w:tcPr>
            <w:tcW w:w="593" w:type="pct"/>
            <w:vMerge w:val="restart"/>
            <w:vAlign w:val="center"/>
            <w:hideMark/>
          </w:tcPr>
          <w:p w:rsidR="00752151" w:rsidRPr="00053573" w:rsidRDefault="00752151" w:rsidP="00752151">
            <w:pPr>
              <w:pStyle w:val="afff1"/>
              <w:spacing w:before="0" w:after="0"/>
              <w:rPr>
                <w:rFonts w:ascii="Times New Roman" w:hAnsi="Times New Roman"/>
                <w:b w:val="0"/>
                <w:color w:val="000000" w:themeColor="text1"/>
                <w:kern w:val="2"/>
                <w:sz w:val="21"/>
                <w:szCs w:val="21"/>
              </w:rPr>
            </w:pPr>
            <w:r w:rsidRPr="00053573">
              <w:rPr>
                <w:rFonts w:ascii="Times New Roman" w:hAnsi="Times New Roman"/>
                <w:b w:val="0"/>
                <w:color w:val="000000" w:themeColor="text1"/>
                <w:kern w:val="2"/>
                <w:sz w:val="21"/>
                <w:szCs w:val="21"/>
              </w:rPr>
              <w:t>0.3</w:t>
            </w:r>
          </w:p>
        </w:tc>
      </w:tr>
      <w:tr w:rsidR="00752151" w:rsidRPr="00053573" w:rsidTr="00C12727">
        <w:trPr>
          <w:jc w:val="center"/>
        </w:trPr>
        <w:tc>
          <w:tcPr>
            <w:tcW w:w="791" w:type="pct"/>
            <w:vMerge/>
            <w:vAlign w:val="center"/>
            <w:hideMark/>
          </w:tcPr>
          <w:p w:rsidR="00752151" w:rsidRPr="00053573" w:rsidRDefault="00752151" w:rsidP="00752151">
            <w:pPr>
              <w:jc w:val="center"/>
              <w:rPr>
                <w:color w:val="000000" w:themeColor="text1"/>
              </w:rPr>
            </w:pPr>
          </w:p>
        </w:tc>
        <w:tc>
          <w:tcPr>
            <w:tcW w:w="616" w:type="pct"/>
            <w:vAlign w:val="center"/>
            <w:hideMark/>
          </w:tcPr>
          <w:p w:rsidR="00752151" w:rsidRPr="00053573" w:rsidRDefault="00752151" w:rsidP="00752151">
            <w:pPr>
              <w:jc w:val="center"/>
              <w:rPr>
                <w:rFonts w:hAnsi="宋体"/>
                <w:color w:val="000000" w:themeColor="text1"/>
              </w:rPr>
            </w:pPr>
            <w:r w:rsidRPr="00053573">
              <w:rPr>
                <w:rFonts w:hAnsi="宋体" w:hint="eastAsia"/>
                <w:color w:val="000000" w:themeColor="text1"/>
              </w:rPr>
              <w:t>H</w:t>
            </w:r>
            <w:r w:rsidRPr="00053573">
              <w:rPr>
                <w:rFonts w:hAnsi="宋体" w:hint="eastAsia"/>
                <w:color w:val="000000" w:themeColor="text1"/>
                <w:vertAlign w:val="subscript"/>
              </w:rPr>
              <w:t>2</w:t>
            </w:r>
            <w:r w:rsidRPr="00053573">
              <w:rPr>
                <w:rFonts w:hAnsi="宋体" w:hint="eastAsia"/>
                <w:color w:val="000000" w:themeColor="text1"/>
              </w:rPr>
              <w:t>S</w:t>
            </w:r>
          </w:p>
        </w:tc>
        <w:tc>
          <w:tcPr>
            <w:tcW w:w="585" w:type="pct"/>
            <w:vMerge/>
            <w:vAlign w:val="center"/>
            <w:hideMark/>
          </w:tcPr>
          <w:p w:rsidR="00752151" w:rsidRPr="00053573" w:rsidRDefault="00752151" w:rsidP="00752151">
            <w:pPr>
              <w:jc w:val="center"/>
              <w:rPr>
                <w:color w:val="000000" w:themeColor="text1"/>
              </w:rPr>
            </w:pPr>
          </w:p>
        </w:tc>
        <w:tc>
          <w:tcPr>
            <w:tcW w:w="1054" w:type="pct"/>
            <w:vAlign w:val="center"/>
            <w:hideMark/>
          </w:tcPr>
          <w:p w:rsidR="00752151" w:rsidRPr="00053573" w:rsidRDefault="00752151" w:rsidP="00752151">
            <w:pPr>
              <w:widowControl/>
              <w:jc w:val="center"/>
              <w:textAlignment w:val="center"/>
              <w:rPr>
                <w:rFonts w:cs="Times New Roman"/>
                <w:color w:val="000000" w:themeColor="text1"/>
                <w:kern w:val="0"/>
              </w:rPr>
            </w:pPr>
            <w:r w:rsidRPr="00053573">
              <w:rPr>
                <w:rFonts w:cs="Times New Roman"/>
                <w:color w:val="000000" w:themeColor="text1"/>
                <w:kern w:val="0"/>
              </w:rPr>
              <w:t>0.00004</w:t>
            </w:r>
          </w:p>
        </w:tc>
        <w:tc>
          <w:tcPr>
            <w:tcW w:w="760" w:type="pct"/>
            <w:vAlign w:val="center"/>
            <w:hideMark/>
          </w:tcPr>
          <w:p w:rsidR="00752151" w:rsidRPr="00053573" w:rsidRDefault="00752151" w:rsidP="00752151">
            <w:pPr>
              <w:widowControl/>
              <w:jc w:val="center"/>
              <w:textAlignment w:val="center"/>
              <w:rPr>
                <w:rFonts w:cs="Times New Roman"/>
                <w:color w:val="000000" w:themeColor="text1"/>
                <w:kern w:val="0"/>
              </w:rPr>
            </w:pPr>
            <w:r w:rsidRPr="00053573">
              <w:rPr>
                <w:rFonts w:cs="Times New Roman"/>
                <w:color w:val="000000" w:themeColor="text1"/>
                <w:kern w:val="0"/>
              </w:rPr>
              <w:t>0.39</w:t>
            </w:r>
          </w:p>
        </w:tc>
        <w:tc>
          <w:tcPr>
            <w:tcW w:w="601" w:type="pct"/>
            <w:vMerge/>
            <w:vAlign w:val="center"/>
            <w:hideMark/>
          </w:tcPr>
          <w:p w:rsidR="00752151" w:rsidRPr="00053573" w:rsidRDefault="00752151" w:rsidP="00752151">
            <w:pPr>
              <w:pStyle w:val="afff1"/>
              <w:spacing w:before="0" w:after="0"/>
              <w:rPr>
                <w:rFonts w:ascii="Times New Roman" w:hAnsi="Times New Roman"/>
                <w:b w:val="0"/>
                <w:color w:val="000000" w:themeColor="text1"/>
                <w:kern w:val="2"/>
                <w:sz w:val="21"/>
                <w:szCs w:val="21"/>
              </w:rPr>
            </w:pPr>
          </w:p>
        </w:tc>
        <w:tc>
          <w:tcPr>
            <w:tcW w:w="593" w:type="pct"/>
            <w:vMerge/>
            <w:vAlign w:val="center"/>
            <w:hideMark/>
          </w:tcPr>
          <w:p w:rsidR="00752151" w:rsidRPr="00053573" w:rsidRDefault="00752151" w:rsidP="00752151">
            <w:pPr>
              <w:pStyle w:val="afff1"/>
              <w:spacing w:before="0" w:after="0"/>
              <w:rPr>
                <w:rFonts w:ascii="Times New Roman" w:hAnsi="Times New Roman"/>
                <w:b w:val="0"/>
                <w:color w:val="000000" w:themeColor="text1"/>
                <w:kern w:val="2"/>
                <w:sz w:val="21"/>
                <w:szCs w:val="21"/>
              </w:rPr>
            </w:pPr>
          </w:p>
        </w:tc>
      </w:tr>
      <w:tr w:rsidR="00752151" w:rsidRPr="00053573" w:rsidTr="00C12727">
        <w:trPr>
          <w:jc w:val="center"/>
        </w:trPr>
        <w:tc>
          <w:tcPr>
            <w:tcW w:w="791" w:type="pct"/>
            <w:vMerge/>
            <w:vAlign w:val="center"/>
            <w:hideMark/>
          </w:tcPr>
          <w:p w:rsidR="00752151" w:rsidRPr="00053573" w:rsidRDefault="00752151" w:rsidP="00752151">
            <w:pPr>
              <w:jc w:val="center"/>
              <w:rPr>
                <w:color w:val="000000" w:themeColor="text1"/>
              </w:rPr>
            </w:pPr>
          </w:p>
        </w:tc>
        <w:tc>
          <w:tcPr>
            <w:tcW w:w="616" w:type="pct"/>
            <w:vAlign w:val="center"/>
            <w:hideMark/>
          </w:tcPr>
          <w:p w:rsidR="00752151" w:rsidRPr="00053573" w:rsidRDefault="00752151" w:rsidP="00752151">
            <w:pPr>
              <w:jc w:val="center"/>
              <w:rPr>
                <w:rFonts w:hAnsi="宋体"/>
                <w:color w:val="000000" w:themeColor="text1"/>
              </w:rPr>
            </w:pPr>
            <w:r w:rsidRPr="00053573">
              <w:rPr>
                <w:rFonts w:hAnsi="宋体" w:hint="eastAsia"/>
                <w:color w:val="000000" w:themeColor="text1"/>
              </w:rPr>
              <w:t>NMHC</w:t>
            </w:r>
          </w:p>
        </w:tc>
        <w:tc>
          <w:tcPr>
            <w:tcW w:w="585" w:type="pct"/>
            <w:vMerge/>
            <w:vAlign w:val="center"/>
            <w:hideMark/>
          </w:tcPr>
          <w:p w:rsidR="00752151" w:rsidRPr="00053573" w:rsidRDefault="00752151" w:rsidP="00752151">
            <w:pPr>
              <w:jc w:val="center"/>
              <w:rPr>
                <w:color w:val="000000" w:themeColor="text1"/>
              </w:rPr>
            </w:pPr>
          </w:p>
        </w:tc>
        <w:tc>
          <w:tcPr>
            <w:tcW w:w="1054" w:type="pct"/>
            <w:vAlign w:val="center"/>
            <w:hideMark/>
          </w:tcPr>
          <w:p w:rsidR="00752151" w:rsidRPr="00053573" w:rsidRDefault="00752151" w:rsidP="00752151">
            <w:pPr>
              <w:widowControl/>
              <w:jc w:val="center"/>
              <w:textAlignment w:val="center"/>
              <w:rPr>
                <w:rFonts w:cs="Times New Roman"/>
                <w:color w:val="000000" w:themeColor="text1"/>
                <w:kern w:val="0"/>
              </w:rPr>
            </w:pPr>
            <w:r w:rsidRPr="00053573">
              <w:rPr>
                <w:rFonts w:cs="Times New Roman"/>
                <w:color w:val="000000" w:themeColor="text1"/>
                <w:kern w:val="0"/>
              </w:rPr>
              <w:t>0.0002</w:t>
            </w:r>
          </w:p>
        </w:tc>
        <w:tc>
          <w:tcPr>
            <w:tcW w:w="760" w:type="pct"/>
            <w:vAlign w:val="center"/>
            <w:hideMark/>
          </w:tcPr>
          <w:p w:rsidR="00752151" w:rsidRPr="00053573" w:rsidRDefault="00752151" w:rsidP="00752151">
            <w:pPr>
              <w:widowControl/>
              <w:jc w:val="center"/>
              <w:textAlignment w:val="center"/>
              <w:rPr>
                <w:rFonts w:cs="Times New Roman"/>
                <w:color w:val="000000" w:themeColor="text1"/>
                <w:kern w:val="0"/>
              </w:rPr>
            </w:pPr>
            <w:r w:rsidRPr="00053573">
              <w:rPr>
                <w:rFonts w:cs="Times New Roman"/>
                <w:color w:val="000000" w:themeColor="text1"/>
                <w:kern w:val="0"/>
              </w:rPr>
              <w:t>1.38</w:t>
            </w:r>
          </w:p>
        </w:tc>
        <w:tc>
          <w:tcPr>
            <w:tcW w:w="601" w:type="pct"/>
            <w:vMerge/>
            <w:vAlign w:val="center"/>
            <w:hideMark/>
          </w:tcPr>
          <w:p w:rsidR="00752151" w:rsidRPr="00053573" w:rsidRDefault="00752151" w:rsidP="00752151">
            <w:pPr>
              <w:pStyle w:val="afff1"/>
              <w:spacing w:before="0" w:after="0"/>
              <w:rPr>
                <w:rFonts w:ascii="Times New Roman" w:hAnsi="Times New Roman"/>
                <w:b w:val="0"/>
                <w:color w:val="000000" w:themeColor="text1"/>
                <w:kern w:val="2"/>
                <w:sz w:val="21"/>
                <w:szCs w:val="21"/>
              </w:rPr>
            </w:pPr>
          </w:p>
        </w:tc>
        <w:tc>
          <w:tcPr>
            <w:tcW w:w="593" w:type="pct"/>
            <w:vMerge/>
            <w:vAlign w:val="center"/>
            <w:hideMark/>
          </w:tcPr>
          <w:p w:rsidR="00752151" w:rsidRPr="00053573" w:rsidRDefault="00752151" w:rsidP="00752151">
            <w:pPr>
              <w:pStyle w:val="afff1"/>
              <w:spacing w:before="0" w:after="0"/>
              <w:rPr>
                <w:rFonts w:ascii="Times New Roman" w:hAnsi="Times New Roman"/>
                <w:b w:val="0"/>
                <w:color w:val="000000" w:themeColor="text1"/>
                <w:kern w:val="2"/>
                <w:sz w:val="21"/>
                <w:szCs w:val="21"/>
              </w:rPr>
            </w:pPr>
          </w:p>
        </w:tc>
      </w:tr>
    </w:tbl>
    <w:p w:rsidR="0030560A" w:rsidRPr="00D70433" w:rsidRDefault="0030560A" w:rsidP="0030560A">
      <w:pPr>
        <w:spacing w:line="360" w:lineRule="auto"/>
        <w:jc w:val="center"/>
        <w:rPr>
          <w:rFonts w:hAnsi="宋体"/>
          <w:b/>
          <w:bCs/>
          <w:color w:val="000000"/>
        </w:rPr>
      </w:pPr>
      <w:r w:rsidRPr="00D70433">
        <w:rPr>
          <w:rFonts w:hint="eastAsia"/>
          <w:b/>
          <w:color w:val="000000"/>
        </w:rPr>
        <w:t>表</w:t>
      </w:r>
      <w:r w:rsidRPr="00D70433">
        <w:rPr>
          <w:rFonts w:hint="eastAsia"/>
          <w:b/>
          <w:color w:val="000000"/>
        </w:rPr>
        <w:t>5.</w:t>
      </w:r>
      <w:r w:rsidR="00DB70CE">
        <w:rPr>
          <w:rFonts w:hint="eastAsia"/>
          <w:b/>
          <w:color w:val="000000"/>
        </w:rPr>
        <w:t>2</w:t>
      </w:r>
      <w:r w:rsidRPr="00D70433">
        <w:rPr>
          <w:rFonts w:hint="eastAsia"/>
          <w:b/>
          <w:color w:val="000000"/>
        </w:rPr>
        <w:t>-9</w:t>
      </w:r>
      <w:r w:rsidRPr="00D70433">
        <w:rPr>
          <w:b/>
          <w:color w:val="000000"/>
        </w:rPr>
        <w:t xml:space="preserve">    </w:t>
      </w:r>
      <w:r w:rsidRPr="00D70433">
        <w:rPr>
          <w:rFonts w:hint="eastAsia"/>
          <w:b/>
          <w:color w:val="000000"/>
        </w:rPr>
        <w:t>无</w:t>
      </w:r>
      <w:r w:rsidRPr="00D70433">
        <w:rPr>
          <w:rFonts w:hAnsi="宋体" w:hint="eastAsia"/>
          <w:b/>
          <w:bCs/>
          <w:color w:val="000000"/>
        </w:rPr>
        <w:t>组织废气排放参数</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099"/>
        <w:gridCol w:w="1099"/>
        <w:gridCol w:w="662"/>
        <w:gridCol w:w="662"/>
        <w:gridCol w:w="1537"/>
        <w:gridCol w:w="1537"/>
        <w:gridCol w:w="1926"/>
      </w:tblGrid>
      <w:tr w:rsidR="0030560A" w:rsidRPr="00D70433" w:rsidTr="0030560A">
        <w:trPr>
          <w:jc w:val="center"/>
        </w:trPr>
        <w:tc>
          <w:tcPr>
            <w:tcW w:w="0" w:type="auto"/>
            <w:tcBorders>
              <w:top w:val="single" w:sz="12" w:space="0" w:color="auto"/>
              <w:left w:val="single" w:sz="12" w:space="0" w:color="auto"/>
              <w:bottom w:val="single" w:sz="4" w:space="0" w:color="auto"/>
              <w:right w:val="single" w:sz="4" w:space="0" w:color="auto"/>
            </w:tcBorders>
            <w:vAlign w:val="center"/>
            <w:hideMark/>
          </w:tcPr>
          <w:p w:rsidR="0030560A" w:rsidRPr="00D70433" w:rsidRDefault="0030560A">
            <w:pPr>
              <w:adjustRightInd w:val="0"/>
              <w:snapToGrid w:val="0"/>
              <w:jc w:val="center"/>
              <w:rPr>
                <w:color w:val="000000"/>
              </w:rPr>
            </w:pPr>
            <w:r w:rsidRPr="00D70433">
              <w:rPr>
                <w:rFonts w:hint="eastAsia"/>
                <w:color w:val="000000"/>
              </w:rPr>
              <w:t>面源名称</w:t>
            </w:r>
          </w:p>
        </w:tc>
        <w:tc>
          <w:tcPr>
            <w:tcW w:w="0" w:type="auto"/>
            <w:tcBorders>
              <w:top w:val="single" w:sz="12" w:space="0" w:color="auto"/>
              <w:left w:val="single" w:sz="4" w:space="0" w:color="auto"/>
              <w:bottom w:val="single" w:sz="4" w:space="0" w:color="auto"/>
              <w:right w:val="single" w:sz="4" w:space="0" w:color="auto"/>
            </w:tcBorders>
            <w:vAlign w:val="center"/>
            <w:hideMark/>
          </w:tcPr>
          <w:p w:rsidR="0030560A" w:rsidRPr="00D70433" w:rsidRDefault="0030560A">
            <w:pPr>
              <w:adjustRightInd w:val="0"/>
              <w:snapToGrid w:val="0"/>
              <w:jc w:val="center"/>
              <w:rPr>
                <w:color w:val="000000"/>
              </w:rPr>
            </w:pPr>
            <w:r w:rsidRPr="00D70433">
              <w:rPr>
                <w:rFonts w:hint="eastAsia"/>
                <w:color w:val="000000"/>
              </w:rPr>
              <w:t>污染因子</w:t>
            </w:r>
          </w:p>
        </w:tc>
        <w:tc>
          <w:tcPr>
            <w:tcW w:w="0" w:type="auto"/>
            <w:tcBorders>
              <w:top w:val="single" w:sz="12" w:space="0" w:color="auto"/>
              <w:left w:val="single" w:sz="4" w:space="0" w:color="auto"/>
              <w:bottom w:val="single" w:sz="4" w:space="0" w:color="auto"/>
              <w:right w:val="single" w:sz="4" w:space="0" w:color="auto"/>
            </w:tcBorders>
            <w:vAlign w:val="center"/>
            <w:hideMark/>
          </w:tcPr>
          <w:p w:rsidR="0030560A" w:rsidRPr="00D70433" w:rsidRDefault="0030560A">
            <w:pPr>
              <w:adjustRightInd w:val="0"/>
              <w:snapToGrid w:val="0"/>
              <w:jc w:val="center"/>
              <w:rPr>
                <w:color w:val="000000"/>
              </w:rPr>
            </w:pPr>
            <w:r w:rsidRPr="00D70433">
              <w:rPr>
                <w:rFonts w:hint="eastAsia"/>
                <w:color w:val="000000"/>
              </w:rPr>
              <w:t>长度</w:t>
            </w:r>
          </w:p>
        </w:tc>
        <w:tc>
          <w:tcPr>
            <w:tcW w:w="0" w:type="auto"/>
            <w:tcBorders>
              <w:top w:val="single" w:sz="12" w:space="0" w:color="auto"/>
              <w:left w:val="single" w:sz="4" w:space="0" w:color="auto"/>
              <w:bottom w:val="single" w:sz="4" w:space="0" w:color="auto"/>
              <w:right w:val="single" w:sz="4" w:space="0" w:color="auto"/>
            </w:tcBorders>
            <w:vAlign w:val="center"/>
            <w:hideMark/>
          </w:tcPr>
          <w:p w:rsidR="0030560A" w:rsidRPr="00D70433" w:rsidRDefault="0030560A">
            <w:pPr>
              <w:adjustRightInd w:val="0"/>
              <w:snapToGrid w:val="0"/>
              <w:jc w:val="center"/>
              <w:rPr>
                <w:color w:val="000000"/>
              </w:rPr>
            </w:pPr>
            <w:r w:rsidRPr="00D70433">
              <w:rPr>
                <w:rFonts w:hint="eastAsia"/>
                <w:color w:val="000000"/>
              </w:rPr>
              <w:t>宽度</w:t>
            </w:r>
          </w:p>
        </w:tc>
        <w:tc>
          <w:tcPr>
            <w:tcW w:w="0" w:type="auto"/>
            <w:tcBorders>
              <w:top w:val="single" w:sz="12" w:space="0" w:color="auto"/>
              <w:left w:val="single" w:sz="4" w:space="0" w:color="auto"/>
              <w:bottom w:val="single" w:sz="4" w:space="0" w:color="auto"/>
              <w:right w:val="single" w:sz="4" w:space="0" w:color="auto"/>
            </w:tcBorders>
            <w:vAlign w:val="center"/>
            <w:hideMark/>
          </w:tcPr>
          <w:p w:rsidR="0030560A" w:rsidRPr="00D70433" w:rsidRDefault="0030560A">
            <w:pPr>
              <w:adjustRightInd w:val="0"/>
              <w:snapToGrid w:val="0"/>
              <w:jc w:val="center"/>
              <w:rPr>
                <w:color w:val="000000"/>
              </w:rPr>
            </w:pPr>
            <w:r w:rsidRPr="00D70433">
              <w:rPr>
                <w:rFonts w:hint="eastAsia"/>
                <w:color w:val="000000"/>
              </w:rPr>
              <w:t>初始排放高度</w:t>
            </w:r>
          </w:p>
        </w:tc>
        <w:tc>
          <w:tcPr>
            <w:tcW w:w="0" w:type="auto"/>
            <w:tcBorders>
              <w:top w:val="single" w:sz="12" w:space="0" w:color="auto"/>
              <w:left w:val="single" w:sz="4" w:space="0" w:color="auto"/>
              <w:bottom w:val="single" w:sz="4" w:space="0" w:color="auto"/>
              <w:right w:val="single" w:sz="4" w:space="0" w:color="auto"/>
            </w:tcBorders>
            <w:vAlign w:val="center"/>
            <w:hideMark/>
          </w:tcPr>
          <w:p w:rsidR="0030560A" w:rsidRPr="00D70433" w:rsidRDefault="0030560A">
            <w:pPr>
              <w:adjustRightInd w:val="0"/>
              <w:snapToGrid w:val="0"/>
              <w:jc w:val="center"/>
              <w:rPr>
                <w:color w:val="000000"/>
              </w:rPr>
            </w:pPr>
            <w:r w:rsidRPr="00D70433">
              <w:rPr>
                <w:rFonts w:hint="eastAsia"/>
                <w:color w:val="000000"/>
              </w:rPr>
              <w:t>年排放小时数</w:t>
            </w:r>
          </w:p>
        </w:tc>
        <w:tc>
          <w:tcPr>
            <w:tcW w:w="0" w:type="auto"/>
            <w:tcBorders>
              <w:top w:val="single" w:sz="12" w:space="0" w:color="auto"/>
              <w:left w:val="single" w:sz="4" w:space="0" w:color="auto"/>
              <w:bottom w:val="single" w:sz="4" w:space="0" w:color="auto"/>
              <w:right w:val="single" w:sz="12" w:space="0" w:color="auto"/>
            </w:tcBorders>
            <w:vAlign w:val="center"/>
            <w:hideMark/>
          </w:tcPr>
          <w:p w:rsidR="0030560A" w:rsidRPr="00D70433" w:rsidRDefault="0030560A">
            <w:pPr>
              <w:adjustRightInd w:val="0"/>
              <w:snapToGrid w:val="0"/>
              <w:jc w:val="center"/>
              <w:rPr>
                <w:color w:val="000000"/>
              </w:rPr>
            </w:pPr>
            <w:r w:rsidRPr="00D70433">
              <w:rPr>
                <w:rFonts w:hint="eastAsia"/>
                <w:color w:val="000000"/>
              </w:rPr>
              <w:t>排放速率（</w:t>
            </w:r>
            <w:r w:rsidRPr="00D70433">
              <w:rPr>
                <w:color w:val="000000"/>
              </w:rPr>
              <w:t>kg/h</w:t>
            </w:r>
            <w:r w:rsidRPr="00D70433">
              <w:rPr>
                <w:rFonts w:hint="eastAsia"/>
                <w:color w:val="000000"/>
              </w:rPr>
              <w:t>）</w:t>
            </w:r>
          </w:p>
        </w:tc>
      </w:tr>
      <w:tr w:rsidR="0030560A" w:rsidRPr="00D70433" w:rsidTr="0030560A">
        <w:trPr>
          <w:jc w:val="center"/>
        </w:trPr>
        <w:tc>
          <w:tcPr>
            <w:tcW w:w="0" w:type="auto"/>
            <w:vMerge w:val="restart"/>
            <w:tcBorders>
              <w:top w:val="single" w:sz="4" w:space="0" w:color="auto"/>
              <w:left w:val="single" w:sz="12" w:space="0" w:color="auto"/>
              <w:right w:val="single" w:sz="4" w:space="0" w:color="auto"/>
            </w:tcBorders>
            <w:vAlign w:val="center"/>
            <w:hideMark/>
          </w:tcPr>
          <w:p w:rsidR="0030560A" w:rsidRPr="00D70433" w:rsidRDefault="0030560A">
            <w:pPr>
              <w:jc w:val="center"/>
              <w:rPr>
                <w:rFonts w:hAnsi="宋体"/>
                <w:bCs/>
                <w:color w:val="000000"/>
              </w:rPr>
            </w:pPr>
            <w:r w:rsidRPr="00D70433">
              <w:rPr>
                <w:rFonts w:hint="eastAsia"/>
                <w:color w:val="000000"/>
              </w:rPr>
              <w:t>生产车间</w:t>
            </w:r>
          </w:p>
        </w:tc>
        <w:tc>
          <w:tcPr>
            <w:tcW w:w="0" w:type="auto"/>
            <w:tcBorders>
              <w:top w:val="single" w:sz="4" w:space="0" w:color="auto"/>
              <w:left w:val="single" w:sz="4" w:space="0" w:color="auto"/>
              <w:bottom w:val="single" w:sz="4" w:space="0" w:color="auto"/>
              <w:right w:val="single" w:sz="4" w:space="0" w:color="auto"/>
            </w:tcBorders>
            <w:vAlign w:val="center"/>
            <w:hideMark/>
          </w:tcPr>
          <w:p w:rsidR="0030560A" w:rsidRPr="00D70433" w:rsidRDefault="0030560A">
            <w:pPr>
              <w:jc w:val="center"/>
              <w:rPr>
                <w:rFonts w:hAnsi="宋体"/>
                <w:bCs/>
                <w:color w:val="000000"/>
              </w:rPr>
            </w:pPr>
            <w:r w:rsidRPr="00D70433">
              <w:rPr>
                <w:color w:val="000000"/>
                <w:kern w:val="0"/>
              </w:rPr>
              <w:t>NH</w:t>
            </w:r>
            <w:r w:rsidRPr="00D70433">
              <w:rPr>
                <w:color w:val="000000"/>
                <w:kern w:val="0"/>
                <w:vertAlign w:val="subscript"/>
              </w:rPr>
              <w:t>3</w:t>
            </w:r>
          </w:p>
        </w:tc>
        <w:tc>
          <w:tcPr>
            <w:tcW w:w="0" w:type="auto"/>
            <w:vMerge w:val="restart"/>
            <w:tcBorders>
              <w:top w:val="single" w:sz="4" w:space="0" w:color="auto"/>
              <w:left w:val="single" w:sz="4" w:space="0" w:color="auto"/>
              <w:right w:val="single" w:sz="4" w:space="0" w:color="auto"/>
            </w:tcBorders>
            <w:vAlign w:val="center"/>
            <w:hideMark/>
          </w:tcPr>
          <w:p w:rsidR="0030560A" w:rsidRPr="00D70433" w:rsidRDefault="00A34DFD">
            <w:pPr>
              <w:adjustRightInd w:val="0"/>
              <w:snapToGrid w:val="0"/>
              <w:jc w:val="center"/>
              <w:rPr>
                <w:color w:val="000000"/>
              </w:rPr>
            </w:pPr>
            <w:r>
              <w:rPr>
                <w:rFonts w:hint="eastAsia"/>
                <w:color w:val="000000"/>
              </w:rPr>
              <w:t>30.6</w:t>
            </w:r>
          </w:p>
        </w:tc>
        <w:tc>
          <w:tcPr>
            <w:tcW w:w="0" w:type="auto"/>
            <w:vMerge w:val="restart"/>
            <w:tcBorders>
              <w:top w:val="single" w:sz="4" w:space="0" w:color="auto"/>
              <w:left w:val="single" w:sz="4" w:space="0" w:color="auto"/>
              <w:right w:val="single" w:sz="4" w:space="0" w:color="auto"/>
            </w:tcBorders>
            <w:vAlign w:val="center"/>
            <w:hideMark/>
          </w:tcPr>
          <w:p w:rsidR="0030560A" w:rsidRPr="00D70433" w:rsidRDefault="00A34DFD">
            <w:pPr>
              <w:adjustRightInd w:val="0"/>
              <w:snapToGrid w:val="0"/>
              <w:jc w:val="center"/>
              <w:rPr>
                <w:color w:val="000000"/>
              </w:rPr>
            </w:pPr>
            <w:r>
              <w:rPr>
                <w:rFonts w:hint="eastAsia"/>
                <w:color w:val="000000"/>
              </w:rPr>
              <w:t>18.6</w:t>
            </w:r>
          </w:p>
        </w:tc>
        <w:tc>
          <w:tcPr>
            <w:tcW w:w="0" w:type="auto"/>
            <w:vMerge w:val="restart"/>
            <w:tcBorders>
              <w:top w:val="single" w:sz="4" w:space="0" w:color="auto"/>
              <w:left w:val="single" w:sz="4" w:space="0" w:color="auto"/>
              <w:right w:val="single" w:sz="4" w:space="0" w:color="auto"/>
            </w:tcBorders>
            <w:vAlign w:val="center"/>
            <w:hideMark/>
          </w:tcPr>
          <w:p w:rsidR="0030560A" w:rsidRPr="00D70433" w:rsidRDefault="0030560A">
            <w:pPr>
              <w:jc w:val="center"/>
              <w:rPr>
                <w:rFonts w:hAnsi="宋体"/>
                <w:bCs/>
                <w:color w:val="000000"/>
              </w:rPr>
            </w:pPr>
            <w:r w:rsidRPr="00D70433">
              <w:rPr>
                <w:rFonts w:hAnsi="宋体"/>
                <w:bCs/>
                <w:color w:val="000000"/>
              </w:rPr>
              <w:t>8</w:t>
            </w:r>
          </w:p>
        </w:tc>
        <w:tc>
          <w:tcPr>
            <w:tcW w:w="0" w:type="auto"/>
            <w:vMerge w:val="restart"/>
            <w:tcBorders>
              <w:top w:val="single" w:sz="4" w:space="0" w:color="auto"/>
              <w:left w:val="single" w:sz="4" w:space="0" w:color="auto"/>
              <w:bottom w:val="single" w:sz="12" w:space="0" w:color="auto"/>
              <w:right w:val="single" w:sz="4" w:space="0" w:color="auto"/>
            </w:tcBorders>
            <w:vAlign w:val="center"/>
            <w:hideMark/>
          </w:tcPr>
          <w:p w:rsidR="0030560A" w:rsidRPr="00D70433" w:rsidRDefault="0030560A">
            <w:pPr>
              <w:jc w:val="center"/>
              <w:rPr>
                <w:rFonts w:hAnsi="宋体"/>
                <w:bCs/>
                <w:color w:val="000000"/>
              </w:rPr>
            </w:pPr>
            <w:r w:rsidRPr="00D70433">
              <w:rPr>
                <w:rFonts w:hAnsi="宋体"/>
                <w:bCs/>
                <w:color w:val="000000"/>
              </w:rPr>
              <w:t>8760</w:t>
            </w:r>
          </w:p>
        </w:tc>
        <w:tc>
          <w:tcPr>
            <w:tcW w:w="0" w:type="auto"/>
            <w:tcBorders>
              <w:top w:val="single" w:sz="4" w:space="0" w:color="auto"/>
              <w:left w:val="single" w:sz="4" w:space="0" w:color="auto"/>
              <w:bottom w:val="single" w:sz="4" w:space="0" w:color="auto"/>
              <w:right w:val="single" w:sz="12" w:space="0" w:color="auto"/>
            </w:tcBorders>
            <w:vAlign w:val="center"/>
            <w:hideMark/>
          </w:tcPr>
          <w:p w:rsidR="0030560A" w:rsidRPr="00D70433" w:rsidRDefault="00752151">
            <w:pPr>
              <w:jc w:val="center"/>
              <w:rPr>
                <w:rFonts w:hAnsi="宋体"/>
                <w:bCs/>
                <w:color w:val="000000"/>
              </w:rPr>
            </w:pPr>
            <w:r>
              <w:rPr>
                <w:rFonts w:hAnsi="宋体" w:hint="eastAsia"/>
                <w:bCs/>
                <w:color w:val="000000"/>
              </w:rPr>
              <w:t>0.00047</w:t>
            </w:r>
          </w:p>
        </w:tc>
      </w:tr>
      <w:tr w:rsidR="0030560A" w:rsidRPr="00D70433" w:rsidTr="0030560A">
        <w:trPr>
          <w:trHeight w:val="233"/>
          <w:jc w:val="center"/>
        </w:trPr>
        <w:tc>
          <w:tcPr>
            <w:tcW w:w="0" w:type="auto"/>
            <w:vMerge/>
            <w:tcBorders>
              <w:left w:val="single" w:sz="12" w:space="0" w:color="auto"/>
              <w:right w:val="single" w:sz="4" w:space="0" w:color="auto"/>
            </w:tcBorders>
            <w:vAlign w:val="center"/>
            <w:hideMark/>
          </w:tcPr>
          <w:p w:rsidR="0030560A" w:rsidRPr="00D70433" w:rsidRDefault="0030560A">
            <w:pPr>
              <w:widowControl/>
              <w:jc w:val="left"/>
              <w:rPr>
                <w:rFonts w:hAnsi="宋体"/>
                <w:bCs/>
                <w:color w:val="000000"/>
              </w:rPr>
            </w:pPr>
          </w:p>
        </w:tc>
        <w:tc>
          <w:tcPr>
            <w:tcW w:w="0" w:type="auto"/>
            <w:tcBorders>
              <w:top w:val="single" w:sz="4" w:space="0" w:color="auto"/>
              <w:left w:val="single" w:sz="4" w:space="0" w:color="auto"/>
              <w:right w:val="single" w:sz="4" w:space="0" w:color="auto"/>
            </w:tcBorders>
            <w:vAlign w:val="center"/>
            <w:hideMark/>
          </w:tcPr>
          <w:p w:rsidR="0030560A" w:rsidRPr="00D70433" w:rsidRDefault="0030560A">
            <w:pPr>
              <w:jc w:val="center"/>
              <w:rPr>
                <w:rFonts w:hAnsi="宋体"/>
                <w:bCs/>
                <w:color w:val="000000"/>
              </w:rPr>
            </w:pPr>
            <w:r w:rsidRPr="00D70433">
              <w:rPr>
                <w:color w:val="000000"/>
                <w:kern w:val="0"/>
              </w:rPr>
              <w:t>H</w:t>
            </w:r>
            <w:r w:rsidRPr="00D70433">
              <w:rPr>
                <w:color w:val="000000"/>
                <w:kern w:val="0"/>
                <w:vertAlign w:val="subscript"/>
              </w:rPr>
              <w:t>2</w:t>
            </w:r>
            <w:r w:rsidRPr="00D70433">
              <w:rPr>
                <w:color w:val="000000"/>
                <w:kern w:val="0"/>
              </w:rPr>
              <w:t>S</w:t>
            </w:r>
          </w:p>
        </w:tc>
        <w:tc>
          <w:tcPr>
            <w:tcW w:w="0" w:type="auto"/>
            <w:vMerge/>
            <w:tcBorders>
              <w:left w:val="single" w:sz="4" w:space="0" w:color="auto"/>
              <w:right w:val="single" w:sz="4" w:space="0" w:color="auto"/>
            </w:tcBorders>
            <w:vAlign w:val="center"/>
            <w:hideMark/>
          </w:tcPr>
          <w:p w:rsidR="0030560A" w:rsidRPr="00D70433" w:rsidRDefault="0030560A">
            <w:pPr>
              <w:widowControl/>
              <w:jc w:val="left"/>
              <w:rPr>
                <w:color w:val="000000"/>
              </w:rPr>
            </w:pPr>
          </w:p>
        </w:tc>
        <w:tc>
          <w:tcPr>
            <w:tcW w:w="0" w:type="auto"/>
            <w:vMerge/>
            <w:tcBorders>
              <w:left w:val="single" w:sz="4" w:space="0" w:color="auto"/>
              <w:right w:val="single" w:sz="4" w:space="0" w:color="auto"/>
            </w:tcBorders>
            <w:vAlign w:val="center"/>
            <w:hideMark/>
          </w:tcPr>
          <w:p w:rsidR="0030560A" w:rsidRPr="00D70433" w:rsidRDefault="0030560A">
            <w:pPr>
              <w:widowControl/>
              <w:jc w:val="left"/>
              <w:rPr>
                <w:color w:val="000000"/>
              </w:rPr>
            </w:pPr>
          </w:p>
        </w:tc>
        <w:tc>
          <w:tcPr>
            <w:tcW w:w="0" w:type="auto"/>
            <w:vMerge/>
            <w:tcBorders>
              <w:left w:val="single" w:sz="4" w:space="0" w:color="auto"/>
              <w:right w:val="single" w:sz="4" w:space="0" w:color="auto"/>
            </w:tcBorders>
            <w:vAlign w:val="center"/>
            <w:hideMark/>
          </w:tcPr>
          <w:p w:rsidR="0030560A" w:rsidRPr="00D70433" w:rsidRDefault="0030560A">
            <w:pPr>
              <w:widowControl/>
              <w:jc w:val="left"/>
              <w:rPr>
                <w:rFonts w:hAnsi="宋体"/>
                <w:bCs/>
                <w:color w:val="000000"/>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rsidR="0030560A" w:rsidRPr="00D70433" w:rsidRDefault="0030560A">
            <w:pPr>
              <w:widowControl/>
              <w:jc w:val="left"/>
              <w:rPr>
                <w:rFonts w:hAnsi="宋体"/>
                <w:bCs/>
                <w:color w:val="000000"/>
              </w:rPr>
            </w:pPr>
          </w:p>
        </w:tc>
        <w:tc>
          <w:tcPr>
            <w:tcW w:w="0" w:type="auto"/>
            <w:tcBorders>
              <w:top w:val="single" w:sz="4" w:space="0" w:color="auto"/>
              <w:left w:val="single" w:sz="4" w:space="0" w:color="auto"/>
              <w:right w:val="single" w:sz="12" w:space="0" w:color="auto"/>
            </w:tcBorders>
            <w:vAlign w:val="center"/>
            <w:hideMark/>
          </w:tcPr>
          <w:p w:rsidR="0030560A" w:rsidRPr="00D70433" w:rsidRDefault="00752151" w:rsidP="0030560A">
            <w:pPr>
              <w:jc w:val="center"/>
              <w:rPr>
                <w:rFonts w:hAnsi="宋体"/>
                <w:bCs/>
                <w:color w:val="000000"/>
              </w:rPr>
            </w:pPr>
            <w:r>
              <w:rPr>
                <w:rFonts w:hAnsi="宋体" w:hint="eastAsia"/>
                <w:bCs/>
                <w:color w:val="000000"/>
              </w:rPr>
              <w:t>0.000033</w:t>
            </w:r>
          </w:p>
        </w:tc>
      </w:tr>
    </w:tbl>
    <w:p w:rsidR="006620AF" w:rsidRPr="00D70433" w:rsidRDefault="006620AF" w:rsidP="00AB66A1">
      <w:pPr>
        <w:spacing w:beforeLines="50" w:afterLines="50" w:line="360" w:lineRule="auto"/>
        <w:outlineLvl w:val="3"/>
        <w:rPr>
          <w:rFonts w:cs="Times New Roman"/>
          <w:b/>
          <w:color w:val="000000"/>
          <w:sz w:val="28"/>
          <w:szCs w:val="28"/>
        </w:rPr>
      </w:pPr>
      <w:r w:rsidRPr="00D70433">
        <w:rPr>
          <w:rFonts w:cs="Times New Roman" w:hint="eastAsia"/>
          <w:b/>
          <w:color w:val="000000"/>
          <w:sz w:val="28"/>
          <w:szCs w:val="28"/>
        </w:rPr>
        <w:t>5.</w:t>
      </w:r>
      <w:r w:rsidR="00DB70CE">
        <w:rPr>
          <w:rFonts w:cs="Times New Roman" w:hint="eastAsia"/>
          <w:b/>
          <w:color w:val="000000"/>
          <w:sz w:val="28"/>
          <w:szCs w:val="28"/>
        </w:rPr>
        <w:t>2</w:t>
      </w:r>
      <w:r w:rsidRPr="00D70433">
        <w:rPr>
          <w:rFonts w:cs="Times New Roman" w:hint="eastAsia"/>
          <w:b/>
          <w:color w:val="000000"/>
          <w:sz w:val="28"/>
          <w:szCs w:val="28"/>
        </w:rPr>
        <w:t>.2.</w:t>
      </w:r>
      <w:r w:rsidR="003D7826" w:rsidRPr="003D7826">
        <w:rPr>
          <w:rFonts w:cs="Times New Roman" w:hint="eastAsia"/>
          <w:b/>
          <w:color w:val="FF0000"/>
          <w:sz w:val="28"/>
          <w:szCs w:val="28"/>
        </w:rPr>
        <w:t>5</w:t>
      </w:r>
      <w:r w:rsidRPr="00D70433">
        <w:rPr>
          <w:rFonts w:cs="Times New Roman" w:hint="eastAsia"/>
          <w:b/>
          <w:color w:val="000000"/>
          <w:sz w:val="28"/>
          <w:szCs w:val="28"/>
        </w:rPr>
        <w:t>预测结果</w:t>
      </w:r>
    </w:p>
    <w:p w:rsidR="00087394" w:rsidRPr="00D70433" w:rsidRDefault="00087394" w:rsidP="00087394">
      <w:pPr>
        <w:adjustRightInd w:val="0"/>
        <w:snapToGrid w:val="0"/>
        <w:spacing w:line="360" w:lineRule="auto"/>
        <w:ind w:firstLineChars="200" w:firstLine="480"/>
        <w:rPr>
          <w:color w:val="000000"/>
          <w:sz w:val="24"/>
        </w:rPr>
      </w:pPr>
      <w:r w:rsidRPr="00D70433">
        <w:rPr>
          <w:rFonts w:hAnsi="宋体" w:hint="eastAsia"/>
          <w:color w:val="000000"/>
          <w:sz w:val="24"/>
        </w:rPr>
        <w:t>估算结果见表</w:t>
      </w:r>
      <w:r w:rsidRPr="00D70433">
        <w:rPr>
          <w:color w:val="000000"/>
          <w:sz w:val="24"/>
        </w:rPr>
        <w:t>5.</w:t>
      </w:r>
      <w:r w:rsidR="00DB70CE">
        <w:rPr>
          <w:rFonts w:hint="eastAsia"/>
          <w:color w:val="000000"/>
          <w:sz w:val="24"/>
        </w:rPr>
        <w:t>2</w:t>
      </w:r>
      <w:r w:rsidRPr="00D70433">
        <w:rPr>
          <w:color w:val="000000"/>
          <w:sz w:val="24"/>
        </w:rPr>
        <w:t>-</w:t>
      </w:r>
      <w:r w:rsidR="007B22EC">
        <w:rPr>
          <w:rFonts w:hint="eastAsia"/>
          <w:color w:val="000000"/>
          <w:sz w:val="24"/>
        </w:rPr>
        <w:t>10</w:t>
      </w:r>
      <w:r w:rsidRPr="00D70433">
        <w:rPr>
          <w:rFonts w:hint="eastAsia"/>
          <w:color w:val="000000"/>
          <w:sz w:val="24"/>
        </w:rPr>
        <w:t>。</w:t>
      </w:r>
    </w:p>
    <w:p w:rsidR="00087394" w:rsidRPr="00053573" w:rsidRDefault="00087394" w:rsidP="00AB66A1">
      <w:pPr>
        <w:adjustRightInd w:val="0"/>
        <w:snapToGrid w:val="0"/>
        <w:spacing w:beforeLines="50" w:line="360" w:lineRule="auto"/>
        <w:jc w:val="center"/>
        <w:rPr>
          <w:rFonts w:hAnsi="宋体"/>
          <w:b/>
          <w:color w:val="000000" w:themeColor="text1"/>
        </w:rPr>
      </w:pPr>
      <w:r w:rsidRPr="00053573">
        <w:rPr>
          <w:rFonts w:hAnsi="宋体" w:hint="eastAsia"/>
          <w:b/>
          <w:color w:val="000000" w:themeColor="text1"/>
        </w:rPr>
        <w:t>表</w:t>
      </w:r>
      <w:r w:rsidRPr="00053573">
        <w:rPr>
          <w:b/>
          <w:color w:val="000000" w:themeColor="text1"/>
        </w:rPr>
        <w:t>5.</w:t>
      </w:r>
      <w:r w:rsidR="00DB70CE" w:rsidRPr="00053573">
        <w:rPr>
          <w:rFonts w:hint="eastAsia"/>
          <w:b/>
          <w:color w:val="000000" w:themeColor="text1"/>
        </w:rPr>
        <w:t>2</w:t>
      </w:r>
      <w:r w:rsidRPr="00053573">
        <w:rPr>
          <w:b/>
          <w:color w:val="000000" w:themeColor="text1"/>
        </w:rPr>
        <w:t>-</w:t>
      </w:r>
      <w:r w:rsidR="007B22EC" w:rsidRPr="00053573">
        <w:rPr>
          <w:rFonts w:hint="eastAsia"/>
          <w:b/>
          <w:color w:val="000000" w:themeColor="text1"/>
        </w:rPr>
        <w:t>10</w:t>
      </w:r>
      <w:r w:rsidR="00560A63" w:rsidRPr="00053573">
        <w:rPr>
          <w:rFonts w:hint="eastAsia"/>
          <w:b/>
          <w:color w:val="000000" w:themeColor="text1"/>
        </w:rPr>
        <w:t xml:space="preserve">  </w:t>
      </w:r>
      <w:r w:rsidR="007B22EC" w:rsidRPr="00053573">
        <w:rPr>
          <w:rFonts w:hint="eastAsia"/>
          <w:b/>
          <w:color w:val="000000" w:themeColor="text1"/>
        </w:rPr>
        <w:t xml:space="preserve"> </w:t>
      </w:r>
      <w:r w:rsidR="003D7826" w:rsidRPr="00053573">
        <w:rPr>
          <w:rFonts w:hAnsi="宋体" w:hint="eastAsia"/>
          <w:b/>
          <w:color w:val="000000" w:themeColor="text1"/>
        </w:rPr>
        <w:t>主要污染源估算模型计算结果表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943"/>
        <w:gridCol w:w="725"/>
        <w:gridCol w:w="1559"/>
        <w:gridCol w:w="1370"/>
        <w:gridCol w:w="1308"/>
        <w:gridCol w:w="1309"/>
        <w:gridCol w:w="1308"/>
      </w:tblGrid>
      <w:tr w:rsidR="00087394" w:rsidRPr="00053573" w:rsidTr="00560A63">
        <w:trPr>
          <w:jc w:val="center"/>
        </w:trPr>
        <w:tc>
          <w:tcPr>
            <w:tcW w:w="943" w:type="dxa"/>
            <w:tcBorders>
              <w:top w:val="single" w:sz="12" w:space="0" w:color="auto"/>
              <w:left w:val="single" w:sz="12" w:space="0" w:color="auto"/>
              <w:bottom w:val="single" w:sz="4" w:space="0" w:color="auto"/>
              <w:right w:val="single" w:sz="4" w:space="0" w:color="auto"/>
            </w:tcBorders>
            <w:vAlign w:val="center"/>
            <w:hideMark/>
          </w:tcPr>
          <w:p w:rsidR="00087394" w:rsidRPr="00053573" w:rsidRDefault="00087394" w:rsidP="00560A63">
            <w:pPr>
              <w:pStyle w:val="af3"/>
              <w:spacing w:line="240" w:lineRule="auto"/>
              <w:rPr>
                <w:rFonts w:ascii="Times New Roman" w:hAnsi="Times New Roman"/>
                <w:color w:val="000000" w:themeColor="text1"/>
                <w:kern w:val="0"/>
                <w:sz w:val="21"/>
                <w:szCs w:val="21"/>
              </w:rPr>
            </w:pPr>
            <w:r w:rsidRPr="00053573">
              <w:rPr>
                <w:rFonts w:ascii="Times New Roman"/>
                <w:color w:val="000000" w:themeColor="text1"/>
                <w:sz w:val="21"/>
                <w:szCs w:val="21"/>
              </w:rPr>
              <w:t>类别</w:t>
            </w:r>
          </w:p>
        </w:tc>
        <w:tc>
          <w:tcPr>
            <w:tcW w:w="725" w:type="dxa"/>
            <w:tcBorders>
              <w:top w:val="single" w:sz="12" w:space="0" w:color="auto"/>
              <w:left w:val="single" w:sz="4" w:space="0" w:color="auto"/>
              <w:bottom w:val="single" w:sz="4" w:space="0" w:color="auto"/>
              <w:right w:val="single" w:sz="4" w:space="0" w:color="auto"/>
            </w:tcBorders>
            <w:vAlign w:val="center"/>
            <w:hideMark/>
          </w:tcPr>
          <w:p w:rsidR="00087394" w:rsidRPr="00053573" w:rsidRDefault="00087394" w:rsidP="00560A63">
            <w:pPr>
              <w:pStyle w:val="af3"/>
              <w:spacing w:line="240" w:lineRule="auto"/>
              <w:rPr>
                <w:rFonts w:ascii="Times New Roman" w:hAnsi="Times New Roman"/>
                <w:color w:val="000000" w:themeColor="text1"/>
                <w:kern w:val="0"/>
                <w:sz w:val="21"/>
                <w:szCs w:val="21"/>
              </w:rPr>
            </w:pPr>
            <w:r w:rsidRPr="00053573">
              <w:rPr>
                <w:rFonts w:ascii="Times New Roman"/>
                <w:color w:val="000000" w:themeColor="text1"/>
                <w:sz w:val="21"/>
                <w:szCs w:val="21"/>
              </w:rPr>
              <w:t>污染源</w:t>
            </w:r>
          </w:p>
        </w:tc>
        <w:tc>
          <w:tcPr>
            <w:tcW w:w="1559" w:type="dxa"/>
            <w:tcBorders>
              <w:top w:val="single" w:sz="12" w:space="0" w:color="auto"/>
              <w:left w:val="single" w:sz="4" w:space="0" w:color="auto"/>
              <w:bottom w:val="single" w:sz="4" w:space="0" w:color="auto"/>
              <w:right w:val="single" w:sz="4" w:space="0" w:color="auto"/>
            </w:tcBorders>
            <w:vAlign w:val="center"/>
            <w:hideMark/>
          </w:tcPr>
          <w:p w:rsidR="00087394" w:rsidRPr="00053573" w:rsidRDefault="00087394" w:rsidP="00560A63">
            <w:pPr>
              <w:pStyle w:val="af3"/>
              <w:spacing w:line="240" w:lineRule="auto"/>
              <w:rPr>
                <w:rFonts w:ascii="Times New Roman" w:hAnsi="Times New Roman"/>
                <w:color w:val="000000" w:themeColor="text1"/>
                <w:kern w:val="0"/>
                <w:sz w:val="21"/>
                <w:szCs w:val="21"/>
              </w:rPr>
            </w:pPr>
            <w:r w:rsidRPr="00053573">
              <w:rPr>
                <w:rFonts w:ascii="Times New Roman"/>
                <w:color w:val="000000" w:themeColor="text1"/>
                <w:sz w:val="21"/>
                <w:szCs w:val="21"/>
              </w:rPr>
              <w:t>评价因子</w:t>
            </w:r>
          </w:p>
        </w:tc>
        <w:tc>
          <w:tcPr>
            <w:tcW w:w="1370" w:type="dxa"/>
            <w:tcBorders>
              <w:top w:val="single" w:sz="12" w:space="0" w:color="auto"/>
              <w:left w:val="single" w:sz="4" w:space="0" w:color="auto"/>
              <w:bottom w:val="single" w:sz="4" w:space="0" w:color="auto"/>
              <w:right w:val="single" w:sz="4" w:space="0" w:color="auto"/>
            </w:tcBorders>
            <w:vAlign w:val="center"/>
            <w:hideMark/>
          </w:tcPr>
          <w:p w:rsidR="00087394" w:rsidRPr="00053573" w:rsidRDefault="00087394" w:rsidP="00560A63">
            <w:pPr>
              <w:pStyle w:val="af3"/>
              <w:spacing w:line="240" w:lineRule="auto"/>
              <w:rPr>
                <w:rFonts w:ascii="Times New Roman" w:hAnsi="Times New Roman"/>
                <w:color w:val="000000" w:themeColor="text1"/>
                <w:kern w:val="0"/>
                <w:sz w:val="21"/>
                <w:szCs w:val="21"/>
              </w:rPr>
            </w:pPr>
            <w:r w:rsidRPr="00053573">
              <w:rPr>
                <w:rFonts w:ascii="Times New Roman"/>
                <w:color w:val="000000" w:themeColor="text1"/>
                <w:sz w:val="21"/>
                <w:szCs w:val="21"/>
              </w:rPr>
              <w:t>预测浓度（</w:t>
            </w:r>
            <w:r w:rsidRPr="00053573">
              <w:rPr>
                <w:rFonts w:ascii="Times New Roman" w:hAnsi="Times New Roman"/>
                <w:color w:val="000000" w:themeColor="text1"/>
                <w:sz w:val="21"/>
                <w:szCs w:val="21"/>
              </w:rPr>
              <w:t>mg/m</w:t>
            </w:r>
            <w:r w:rsidRPr="00053573">
              <w:rPr>
                <w:rFonts w:ascii="Times New Roman" w:hAnsi="Times New Roman"/>
                <w:color w:val="000000" w:themeColor="text1"/>
                <w:sz w:val="21"/>
                <w:szCs w:val="21"/>
                <w:vertAlign w:val="superscript"/>
              </w:rPr>
              <w:t>3</w:t>
            </w:r>
            <w:r w:rsidRPr="00053573">
              <w:rPr>
                <w:rFonts w:ascii="Times New Roman"/>
                <w:color w:val="000000" w:themeColor="text1"/>
                <w:sz w:val="21"/>
                <w:szCs w:val="21"/>
              </w:rPr>
              <w:t>）</w:t>
            </w:r>
          </w:p>
        </w:tc>
        <w:tc>
          <w:tcPr>
            <w:tcW w:w="1308" w:type="dxa"/>
            <w:tcBorders>
              <w:top w:val="single" w:sz="12" w:space="0" w:color="auto"/>
              <w:left w:val="single" w:sz="4" w:space="0" w:color="auto"/>
              <w:bottom w:val="single" w:sz="4" w:space="0" w:color="auto"/>
              <w:right w:val="single" w:sz="4" w:space="0" w:color="auto"/>
            </w:tcBorders>
            <w:vAlign w:val="center"/>
            <w:hideMark/>
          </w:tcPr>
          <w:p w:rsidR="00087394" w:rsidRPr="00053573" w:rsidRDefault="00087394" w:rsidP="00560A63">
            <w:pPr>
              <w:pStyle w:val="af3"/>
              <w:spacing w:line="240" w:lineRule="auto"/>
              <w:rPr>
                <w:rFonts w:ascii="Times New Roman" w:hAnsi="Times New Roman"/>
                <w:color w:val="000000" w:themeColor="text1"/>
                <w:kern w:val="0"/>
                <w:sz w:val="21"/>
                <w:szCs w:val="21"/>
              </w:rPr>
            </w:pPr>
            <w:r w:rsidRPr="00053573">
              <w:rPr>
                <w:rFonts w:ascii="Times New Roman"/>
                <w:color w:val="000000" w:themeColor="text1"/>
                <w:sz w:val="21"/>
                <w:szCs w:val="21"/>
              </w:rPr>
              <w:t>占标率（</w:t>
            </w:r>
            <w:r w:rsidRPr="00053573">
              <w:rPr>
                <w:rFonts w:ascii="Times New Roman" w:hAnsi="Times New Roman"/>
                <w:color w:val="000000" w:themeColor="text1"/>
                <w:sz w:val="21"/>
                <w:szCs w:val="21"/>
              </w:rPr>
              <w:t>%</w:t>
            </w:r>
            <w:r w:rsidRPr="00053573">
              <w:rPr>
                <w:rFonts w:ascii="Times New Roman"/>
                <w:color w:val="000000" w:themeColor="text1"/>
                <w:sz w:val="21"/>
                <w:szCs w:val="21"/>
              </w:rPr>
              <w:t>）</w:t>
            </w:r>
          </w:p>
        </w:tc>
        <w:tc>
          <w:tcPr>
            <w:tcW w:w="1309" w:type="dxa"/>
            <w:tcBorders>
              <w:top w:val="single" w:sz="12" w:space="0" w:color="auto"/>
              <w:left w:val="single" w:sz="4" w:space="0" w:color="auto"/>
              <w:bottom w:val="single" w:sz="4" w:space="0" w:color="auto"/>
              <w:right w:val="single" w:sz="4" w:space="0" w:color="auto"/>
            </w:tcBorders>
            <w:vAlign w:val="center"/>
            <w:hideMark/>
          </w:tcPr>
          <w:p w:rsidR="00087394" w:rsidRPr="00053573" w:rsidRDefault="00087394" w:rsidP="00560A63">
            <w:pPr>
              <w:pStyle w:val="af3"/>
              <w:spacing w:line="240" w:lineRule="auto"/>
              <w:rPr>
                <w:rFonts w:ascii="Times New Roman" w:hAnsi="Times New Roman"/>
                <w:color w:val="000000" w:themeColor="text1"/>
                <w:kern w:val="0"/>
                <w:sz w:val="21"/>
                <w:szCs w:val="21"/>
              </w:rPr>
            </w:pPr>
            <w:r w:rsidRPr="00053573">
              <w:rPr>
                <w:rFonts w:ascii="Times New Roman" w:hAnsi="Times New Roman"/>
                <w:color w:val="000000" w:themeColor="text1"/>
                <w:sz w:val="21"/>
                <w:szCs w:val="21"/>
              </w:rPr>
              <w:t>D</w:t>
            </w:r>
            <w:r w:rsidRPr="00053573">
              <w:rPr>
                <w:rFonts w:ascii="Times New Roman" w:hAnsi="Times New Roman"/>
                <w:color w:val="000000" w:themeColor="text1"/>
                <w:sz w:val="21"/>
                <w:szCs w:val="21"/>
                <w:vertAlign w:val="subscript"/>
              </w:rPr>
              <w:t>10%</w:t>
            </w:r>
            <w:r w:rsidRPr="00053573">
              <w:rPr>
                <w:rFonts w:ascii="Times New Roman"/>
                <w:color w:val="000000" w:themeColor="text1"/>
                <w:sz w:val="21"/>
                <w:szCs w:val="21"/>
              </w:rPr>
              <w:t>（</w:t>
            </w:r>
            <w:r w:rsidRPr="00053573">
              <w:rPr>
                <w:rFonts w:ascii="Times New Roman" w:hAnsi="Times New Roman"/>
                <w:color w:val="000000" w:themeColor="text1"/>
                <w:sz w:val="21"/>
                <w:szCs w:val="21"/>
              </w:rPr>
              <w:t>m</w:t>
            </w:r>
            <w:r w:rsidRPr="00053573">
              <w:rPr>
                <w:rFonts w:ascii="Times New Roman"/>
                <w:color w:val="000000" w:themeColor="text1"/>
                <w:sz w:val="21"/>
                <w:szCs w:val="21"/>
              </w:rPr>
              <w:t>）</w:t>
            </w:r>
          </w:p>
        </w:tc>
        <w:tc>
          <w:tcPr>
            <w:tcW w:w="1308" w:type="dxa"/>
            <w:tcBorders>
              <w:top w:val="single" w:sz="12" w:space="0" w:color="auto"/>
              <w:left w:val="single" w:sz="4" w:space="0" w:color="auto"/>
              <w:bottom w:val="single" w:sz="4" w:space="0" w:color="auto"/>
              <w:right w:val="single" w:sz="12" w:space="0" w:color="auto"/>
            </w:tcBorders>
            <w:vAlign w:val="center"/>
            <w:hideMark/>
          </w:tcPr>
          <w:p w:rsidR="00087394" w:rsidRPr="00053573" w:rsidRDefault="00087394" w:rsidP="00560A63">
            <w:pPr>
              <w:pStyle w:val="af3"/>
              <w:spacing w:line="240" w:lineRule="auto"/>
              <w:rPr>
                <w:rFonts w:ascii="Times New Roman" w:hAnsi="Times New Roman"/>
                <w:color w:val="000000" w:themeColor="text1"/>
                <w:kern w:val="0"/>
                <w:sz w:val="21"/>
                <w:szCs w:val="21"/>
              </w:rPr>
            </w:pPr>
            <w:r w:rsidRPr="00053573">
              <w:rPr>
                <w:rFonts w:ascii="Times New Roman"/>
                <w:color w:val="000000" w:themeColor="text1"/>
                <w:sz w:val="21"/>
                <w:szCs w:val="21"/>
              </w:rPr>
              <w:t>评价等级</w:t>
            </w:r>
          </w:p>
        </w:tc>
      </w:tr>
      <w:tr w:rsidR="00560A63" w:rsidRPr="00053573" w:rsidTr="00560A63">
        <w:trPr>
          <w:trHeight w:val="319"/>
          <w:jc w:val="center"/>
        </w:trPr>
        <w:tc>
          <w:tcPr>
            <w:tcW w:w="943" w:type="dxa"/>
            <w:vMerge w:val="restart"/>
            <w:tcBorders>
              <w:top w:val="single" w:sz="4" w:space="0" w:color="auto"/>
              <w:left w:val="single" w:sz="12" w:space="0" w:color="auto"/>
              <w:right w:val="single" w:sz="4" w:space="0" w:color="auto"/>
            </w:tcBorders>
            <w:vAlign w:val="center"/>
            <w:hideMark/>
          </w:tcPr>
          <w:p w:rsidR="00560A63" w:rsidRPr="00053573" w:rsidRDefault="00560A63" w:rsidP="00560A63">
            <w:pPr>
              <w:pStyle w:val="af3"/>
              <w:spacing w:line="240" w:lineRule="auto"/>
              <w:rPr>
                <w:rFonts w:ascii="Times New Roman" w:hAnsi="Times New Roman"/>
                <w:color w:val="000000" w:themeColor="text1"/>
                <w:sz w:val="21"/>
                <w:szCs w:val="21"/>
              </w:rPr>
            </w:pPr>
            <w:r w:rsidRPr="00053573">
              <w:rPr>
                <w:rFonts w:ascii="Times New Roman"/>
                <w:color w:val="000000" w:themeColor="text1"/>
                <w:sz w:val="21"/>
                <w:szCs w:val="21"/>
              </w:rPr>
              <w:t>有组织</w:t>
            </w:r>
          </w:p>
        </w:tc>
        <w:tc>
          <w:tcPr>
            <w:tcW w:w="725" w:type="dxa"/>
            <w:vMerge w:val="restart"/>
            <w:tcBorders>
              <w:top w:val="single" w:sz="4" w:space="0" w:color="auto"/>
              <w:left w:val="single" w:sz="4" w:space="0" w:color="auto"/>
              <w:right w:val="single" w:sz="4" w:space="0" w:color="auto"/>
            </w:tcBorders>
            <w:vAlign w:val="center"/>
            <w:hideMark/>
          </w:tcPr>
          <w:p w:rsidR="00560A63" w:rsidRPr="00053573" w:rsidRDefault="003D7826" w:rsidP="00560A63">
            <w:pPr>
              <w:pStyle w:val="af3"/>
              <w:spacing w:line="240" w:lineRule="auto"/>
              <w:rPr>
                <w:rFonts w:ascii="Times New Roman" w:hAnsi="Times New Roman"/>
                <w:color w:val="000000" w:themeColor="text1"/>
                <w:sz w:val="21"/>
                <w:szCs w:val="21"/>
              </w:rPr>
            </w:pPr>
            <w:r w:rsidRPr="00053573">
              <w:rPr>
                <w:rFonts w:hint="eastAsia"/>
                <w:color w:val="000000" w:themeColor="text1"/>
                <w:sz w:val="21"/>
                <w:szCs w:val="21"/>
              </w:rPr>
              <w:t>1</w:t>
            </w:r>
            <w:r w:rsidRPr="00053573">
              <w:rPr>
                <w:rFonts w:ascii="Times New Roman" w:hint="eastAsia"/>
                <w:color w:val="000000" w:themeColor="text1"/>
                <w:sz w:val="21"/>
                <w:szCs w:val="21"/>
              </w:rPr>
              <w:t>＃排气筒</w:t>
            </w:r>
          </w:p>
        </w:tc>
        <w:tc>
          <w:tcPr>
            <w:tcW w:w="1559" w:type="dxa"/>
            <w:tcBorders>
              <w:top w:val="single" w:sz="4" w:space="0" w:color="auto"/>
              <w:left w:val="single" w:sz="4" w:space="0" w:color="auto"/>
              <w:bottom w:val="single" w:sz="4" w:space="0" w:color="auto"/>
              <w:right w:val="single" w:sz="4" w:space="0" w:color="auto"/>
            </w:tcBorders>
            <w:vAlign w:val="center"/>
            <w:hideMark/>
          </w:tcPr>
          <w:p w:rsidR="00560A63" w:rsidRPr="00053573" w:rsidRDefault="00560A63" w:rsidP="00560A63">
            <w:pPr>
              <w:pStyle w:val="af3"/>
              <w:spacing w:line="240" w:lineRule="auto"/>
              <w:rPr>
                <w:rFonts w:ascii="Times New Roman" w:hAnsi="Times New Roman"/>
                <w:color w:val="000000" w:themeColor="text1"/>
                <w:kern w:val="0"/>
                <w:sz w:val="21"/>
                <w:szCs w:val="21"/>
              </w:rPr>
            </w:pPr>
            <w:r w:rsidRPr="00053573">
              <w:rPr>
                <w:rFonts w:ascii="Times New Roman" w:hAnsi="Times New Roman"/>
                <w:color w:val="000000" w:themeColor="text1"/>
                <w:kern w:val="0"/>
                <w:sz w:val="21"/>
                <w:szCs w:val="21"/>
              </w:rPr>
              <w:t>NH</w:t>
            </w:r>
            <w:r w:rsidRPr="00053573">
              <w:rPr>
                <w:rFonts w:ascii="Times New Roman" w:hAnsi="Times New Roman"/>
                <w:color w:val="000000" w:themeColor="text1"/>
                <w:kern w:val="0"/>
                <w:sz w:val="21"/>
                <w:szCs w:val="21"/>
                <w:vertAlign w:val="subscript"/>
              </w:rPr>
              <w:t>3</w:t>
            </w:r>
          </w:p>
        </w:tc>
        <w:tc>
          <w:tcPr>
            <w:tcW w:w="1370" w:type="dxa"/>
            <w:tcBorders>
              <w:top w:val="single" w:sz="4" w:space="0" w:color="auto"/>
              <w:left w:val="single" w:sz="4" w:space="0" w:color="auto"/>
              <w:right w:val="single" w:sz="4" w:space="0" w:color="auto"/>
            </w:tcBorders>
            <w:vAlign w:val="center"/>
            <w:hideMark/>
          </w:tcPr>
          <w:p w:rsidR="00560A63" w:rsidRPr="00053573" w:rsidRDefault="00560A63" w:rsidP="00560A63">
            <w:pPr>
              <w:pStyle w:val="af3"/>
              <w:spacing w:line="240" w:lineRule="auto"/>
              <w:rPr>
                <w:rFonts w:ascii="Times New Roman" w:hAnsi="Times New Roman"/>
                <w:color w:val="000000" w:themeColor="text1"/>
                <w:sz w:val="21"/>
                <w:szCs w:val="21"/>
              </w:rPr>
            </w:pPr>
            <w:r w:rsidRPr="00053573">
              <w:rPr>
                <w:rFonts w:ascii="Times New Roman" w:hAnsi="Times New Roman"/>
                <w:color w:val="000000" w:themeColor="text1"/>
                <w:sz w:val="21"/>
                <w:szCs w:val="21"/>
              </w:rPr>
              <w:t>0.000021</w:t>
            </w:r>
          </w:p>
        </w:tc>
        <w:tc>
          <w:tcPr>
            <w:tcW w:w="1308" w:type="dxa"/>
            <w:tcBorders>
              <w:top w:val="single" w:sz="4" w:space="0" w:color="auto"/>
              <w:left w:val="single" w:sz="4" w:space="0" w:color="auto"/>
              <w:right w:val="single" w:sz="4" w:space="0" w:color="auto"/>
            </w:tcBorders>
            <w:vAlign w:val="center"/>
            <w:hideMark/>
          </w:tcPr>
          <w:p w:rsidR="00560A63" w:rsidRPr="00053573" w:rsidRDefault="00560A63" w:rsidP="00560A63">
            <w:pPr>
              <w:pStyle w:val="af3"/>
              <w:spacing w:line="240" w:lineRule="auto"/>
              <w:rPr>
                <w:rFonts w:ascii="Times New Roman" w:hAnsi="Times New Roman"/>
                <w:color w:val="000000" w:themeColor="text1"/>
                <w:sz w:val="21"/>
                <w:szCs w:val="21"/>
              </w:rPr>
            </w:pPr>
            <w:r w:rsidRPr="00053573">
              <w:rPr>
                <w:rFonts w:ascii="Times New Roman" w:hAnsi="Times New Roman"/>
                <w:color w:val="000000" w:themeColor="text1"/>
                <w:sz w:val="21"/>
                <w:szCs w:val="21"/>
              </w:rPr>
              <w:t>0.01</w:t>
            </w:r>
          </w:p>
        </w:tc>
        <w:tc>
          <w:tcPr>
            <w:tcW w:w="1309" w:type="dxa"/>
            <w:tcBorders>
              <w:top w:val="single" w:sz="4" w:space="0" w:color="auto"/>
              <w:left w:val="single" w:sz="4" w:space="0" w:color="auto"/>
              <w:right w:val="single" w:sz="4" w:space="0" w:color="auto"/>
            </w:tcBorders>
            <w:vAlign w:val="center"/>
            <w:hideMark/>
          </w:tcPr>
          <w:p w:rsidR="00560A63" w:rsidRPr="00053573" w:rsidRDefault="00560A63" w:rsidP="00560A63">
            <w:pPr>
              <w:pStyle w:val="af3"/>
              <w:spacing w:line="240" w:lineRule="auto"/>
              <w:rPr>
                <w:rFonts w:ascii="Times New Roman" w:hAnsi="Times New Roman"/>
                <w:color w:val="000000" w:themeColor="text1"/>
                <w:kern w:val="0"/>
                <w:sz w:val="21"/>
                <w:szCs w:val="21"/>
              </w:rPr>
            </w:pPr>
            <w:r w:rsidRPr="00053573">
              <w:rPr>
                <w:rFonts w:ascii="Times New Roman" w:hAnsi="Times New Roman"/>
                <w:color w:val="000000" w:themeColor="text1"/>
                <w:kern w:val="0"/>
                <w:sz w:val="21"/>
                <w:szCs w:val="21"/>
              </w:rPr>
              <w:t>/</w:t>
            </w:r>
          </w:p>
        </w:tc>
        <w:tc>
          <w:tcPr>
            <w:tcW w:w="1308" w:type="dxa"/>
            <w:vMerge w:val="restart"/>
            <w:tcBorders>
              <w:top w:val="single" w:sz="4" w:space="0" w:color="auto"/>
              <w:left w:val="single" w:sz="4" w:space="0" w:color="auto"/>
              <w:right w:val="single" w:sz="12" w:space="0" w:color="auto"/>
            </w:tcBorders>
            <w:vAlign w:val="center"/>
            <w:hideMark/>
          </w:tcPr>
          <w:p w:rsidR="00560A63" w:rsidRPr="00053573" w:rsidRDefault="00560A63" w:rsidP="00560A63">
            <w:pPr>
              <w:pStyle w:val="af3"/>
              <w:spacing w:line="240" w:lineRule="auto"/>
              <w:rPr>
                <w:rFonts w:ascii="Times New Roman" w:hAnsi="Times New Roman"/>
                <w:color w:val="000000" w:themeColor="text1"/>
                <w:kern w:val="0"/>
                <w:sz w:val="21"/>
                <w:szCs w:val="21"/>
              </w:rPr>
            </w:pPr>
            <w:r w:rsidRPr="00053573">
              <w:rPr>
                <w:rFonts w:ascii="Times New Roman"/>
                <w:color w:val="000000" w:themeColor="text1"/>
                <w:kern w:val="0"/>
                <w:sz w:val="21"/>
                <w:szCs w:val="21"/>
              </w:rPr>
              <w:t>三级</w:t>
            </w:r>
          </w:p>
        </w:tc>
      </w:tr>
      <w:tr w:rsidR="00560A63" w:rsidRPr="00053573" w:rsidTr="00560A63">
        <w:trPr>
          <w:jc w:val="center"/>
        </w:trPr>
        <w:tc>
          <w:tcPr>
            <w:tcW w:w="943" w:type="dxa"/>
            <w:vMerge/>
            <w:tcBorders>
              <w:left w:val="single" w:sz="12" w:space="0" w:color="auto"/>
              <w:right w:val="single" w:sz="4" w:space="0" w:color="auto"/>
            </w:tcBorders>
            <w:vAlign w:val="center"/>
            <w:hideMark/>
          </w:tcPr>
          <w:p w:rsidR="00560A63" w:rsidRPr="00053573" w:rsidRDefault="00560A63" w:rsidP="00560A63">
            <w:pPr>
              <w:widowControl/>
              <w:jc w:val="center"/>
              <w:rPr>
                <w:rFonts w:cs="Times New Roman"/>
                <w:color w:val="000000" w:themeColor="text1"/>
              </w:rPr>
            </w:pPr>
          </w:p>
        </w:tc>
        <w:tc>
          <w:tcPr>
            <w:tcW w:w="725" w:type="dxa"/>
            <w:vMerge/>
            <w:tcBorders>
              <w:left w:val="single" w:sz="4" w:space="0" w:color="auto"/>
              <w:right w:val="single" w:sz="4" w:space="0" w:color="auto"/>
            </w:tcBorders>
            <w:vAlign w:val="center"/>
            <w:hideMark/>
          </w:tcPr>
          <w:p w:rsidR="00560A63" w:rsidRPr="00053573" w:rsidRDefault="00560A63" w:rsidP="00560A63">
            <w:pPr>
              <w:pStyle w:val="af3"/>
              <w:spacing w:line="240" w:lineRule="auto"/>
              <w:rPr>
                <w:rFonts w:ascii="Times New Roman" w:hAnsi="Times New Roman"/>
                <w:color w:val="000000" w:themeColor="text1"/>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560A63" w:rsidRPr="00053573" w:rsidRDefault="00560A63" w:rsidP="00560A63">
            <w:pPr>
              <w:widowControl/>
              <w:jc w:val="center"/>
              <w:rPr>
                <w:rFonts w:cs="Times New Roman"/>
                <w:color w:val="000000" w:themeColor="text1"/>
                <w:kern w:val="0"/>
              </w:rPr>
            </w:pPr>
            <w:r w:rsidRPr="00053573">
              <w:rPr>
                <w:rFonts w:cs="Times New Roman"/>
                <w:color w:val="000000" w:themeColor="text1"/>
                <w:kern w:val="0"/>
              </w:rPr>
              <w:t>H</w:t>
            </w:r>
            <w:r w:rsidRPr="00053573">
              <w:rPr>
                <w:rFonts w:cs="Times New Roman"/>
                <w:color w:val="000000" w:themeColor="text1"/>
                <w:kern w:val="0"/>
                <w:vertAlign w:val="subscript"/>
              </w:rPr>
              <w:t>2</w:t>
            </w:r>
            <w:r w:rsidRPr="00053573">
              <w:rPr>
                <w:rFonts w:cs="Times New Roman"/>
                <w:color w:val="000000" w:themeColor="text1"/>
                <w:kern w:val="0"/>
              </w:rPr>
              <w:t>S</w:t>
            </w:r>
          </w:p>
        </w:tc>
        <w:tc>
          <w:tcPr>
            <w:tcW w:w="1370" w:type="dxa"/>
            <w:tcBorders>
              <w:top w:val="single" w:sz="4" w:space="0" w:color="auto"/>
              <w:left w:val="single" w:sz="4" w:space="0" w:color="auto"/>
              <w:bottom w:val="single" w:sz="4" w:space="0" w:color="auto"/>
              <w:right w:val="single" w:sz="4" w:space="0" w:color="auto"/>
            </w:tcBorders>
            <w:vAlign w:val="center"/>
            <w:hideMark/>
          </w:tcPr>
          <w:p w:rsidR="00560A63" w:rsidRPr="00053573" w:rsidRDefault="00560A63" w:rsidP="00560A63">
            <w:pPr>
              <w:pStyle w:val="af3"/>
              <w:spacing w:line="240" w:lineRule="auto"/>
              <w:rPr>
                <w:rFonts w:ascii="Times New Roman" w:hAnsi="Times New Roman"/>
                <w:color w:val="000000" w:themeColor="text1"/>
                <w:sz w:val="21"/>
                <w:szCs w:val="21"/>
              </w:rPr>
            </w:pPr>
            <w:r w:rsidRPr="00053573">
              <w:rPr>
                <w:rFonts w:ascii="Times New Roman" w:hAnsi="Times New Roman"/>
                <w:color w:val="000000" w:themeColor="text1"/>
                <w:sz w:val="21"/>
                <w:szCs w:val="21"/>
              </w:rPr>
              <w:t>0.000001</w:t>
            </w:r>
          </w:p>
        </w:tc>
        <w:tc>
          <w:tcPr>
            <w:tcW w:w="1308" w:type="dxa"/>
            <w:tcBorders>
              <w:top w:val="single" w:sz="4" w:space="0" w:color="auto"/>
              <w:left w:val="single" w:sz="4" w:space="0" w:color="auto"/>
              <w:bottom w:val="single" w:sz="4" w:space="0" w:color="auto"/>
              <w:right w:val="single" w:sz="4" w:space="0" w:color="auto"/>
            </w:tcBorders>
            <w:vAlign w:val="center"/>
            <w:hideMark/>
          </w:tcPr>
          <w:p w:rsidR="00560A63" w:rsidRPr="00053573" w:rsidRDefault="00560A63" w:rsidP="00560A63">
            <w:pPr>
              <w:pStyle w:val="af3"/>
              <w:spacing w:line="240" w:lineRule="auto"/>
              <w:rPr>
                <w:rFonts w:ascii="Times New Roman" w:hAnsi="Times New Roman"/>
                <w:color w:val="000000" w:themeColor="text1"/>
                <w:kern w:val="0"/>
                <w:sz w:val="21"/>
                <w:szCs w:val="21"/>
              </w:rPr>
            </w:pPr>
            <w:r w:rsidRPr="00053573">
              <w:rPr>
                <w:rFonts w:ascii="Times New Roman" w:hAnsi="Times New Roman"/>
                <w:color w:val="000000" w:themeColor="text1"/>
                <w:kern w:val="0"/>
                <w:sz w:val="21"/>
                <w:szCs w:val="21"/>
              </w:rPr>
              <w:t>0.01</w:t>
            </w:r>
          </w:p>
        </w:tc>
        <w:tc>
          <w:tcPr>
            <w:tcW w:w="1309" w:type="dxa"/>
            <w:tcBorders>
              <w:top w:val="single" w:sz="4" w:space="0" w:color="auto"/>
              <w:left w:val="single" w:sz="4" w:space="0" w:color="auto"/>
              <w:bottom w:val="single" w:sz="4" w:space="0" w:color="auto"/>
              <w:right w:val="single" w:sz="4" w:space="0" w:color="auto"/>
            </w:tcBorders>
            <w:vAlign w:val="center"/>
            <w:hideMark/>
          </w:tcPr>
          <w:p w:rsidR="00560A63" w:rsidRPr="00053573" w:rsidRDefault="00560A63" w:rsidP="00560A63">
            <w:pPr>
              <w:pStyle w:val="af3"/>
              <w:spacing w:line="240" w:lineRule="auto"/>
              <w:rPr>
                <w:rFonts w:ascii="Times New Roman" w:hAnsi="Times New Roman"/>
                <w:color w:val="000000" w:themeColor="text1"/>
                <w:kern w:val="0"/>
                <w:sz w:val="21"/>
                <w:szCs w:val="21"/>
              </w:rPr>
            </w:pPr>
            <w:r w:rsidRPr="00053573">
              <w:rPr>
                <w:rFonts w:ascii="Times New Roman" w:hAnsi="Times New Roman"/>
                <w:color w:val="000000" w:themeColor="text1"/>
                <w:kern w:val="0"/>
                <w:sz w:val="21"/>
                <w:szCs w:val="21"/>
              </w:rPr>
              <w:t>/</w:t>
            </w:r>
          </w:p>
        </w:tc>
        <w:tc>
          <w:tcPr>
            <w:tcW w:w="1308" w:type="dxa"/>
            <w:vMerge/>
            <w:tcBorders>
              <w:left w:val="single" w:sz="4" w:space="0" w:color="auto"/>
              <w:right w:val="single" w:sz="12" w:space="0" w:color="auto"/>
            </w:tcBorders>
            <w:vAlign w:val="center"/>
            <w:hideMark/>
          </w:tcPr>
          <w:p w:rsidR="00560A63" w:rsidRPr="00053573" w:rsidRDefault="00560A63" w:rsidP="00560A63">
            <w:pPr>
              <w:pStyle w:val="af3"/>
              <w:spacing w:line="240" w:lineRule="auto"/>
              <w:rPr>
                <w:rFonts w:ascii="Times New Roman" w:hAnsi="Times New Roman"/>
                <w:color w:val="000000" w:themeColor="text1"/>
                <w:kern w:val="0"/>
                <w:sz w:val="21"/>
                <w:szCs w:val="21"/>
              </w:rPr>
            </w:pPr>
          </w:p>
        </w:tc>
      </w:tr>
      <w:tr w:rsidR="00560A63" w:rsidRPr="00053573" w:rsidTr="00560A63">
        <w:trPr>
          <w:jc w:val="center"/>
        </w:trPr>
        <w:tc>
          <w:tcPr>
            <w:tcW w:w="943" w:type="dxa"/>
            <w:vMerge/>
            <w:tcBorders>
              <w:left w:val="single" w:sz="12" w:space="0" w:color="auto"/>
              <w:bottom w:val="single" w:sz="4" w:space="0" w:color="auto"/>
              <w:right w:val="single" w:sz="4" w:space="0" w:color="auto"/>
            </w:tcBorders>
            <w:vAlign w:val="center"/>
            <w:hideMark/>
          </w:tcPr>
          <w:p w:rsidR="00560A63" w:rsidRPr="00053573" w:rsidRDefault="00560A63" w:rsidP="00560A63">
            <w:pPr>
              <w:widowControl/>
              <w:jc w:val="center"/>
              <w:rPr>
                <w:rFonts w:cs="Times New Roman"/>
                <w:color w:val="000000" w:themeColor="text1"/>
              </w:rPr>
            </w:pPr>
          </w:p>
        </w:tc>
        <w:tc>
          <w:tcPr>
            <w:tcW w:w="725" w:type="dxa"/>
            <w:vMerge/>
            <w:tcBorders>
              <w:left w:val="single" w:sz="4" w:space="0" w:color="auto"/>
              <w:bottom w:val="single" w:sz="4" w:space="0" w:color="auto"/>
              <w:right w:val="single" w:sz="4" w:space="0" w:color="auto"/>
            </w:tcBorders>
            <w:vAlign w:val="center"/>
            <w:hideMark/>
          </w:tcPr>
          <w:p w:rsidR="00560A63" w:rsidRPr="00053573" w:rsidRDefault="00560A63" w:rsidP="00560A63">
            <w:pPr>
              <w:pStyle w:val="af3"/>
              <w:spacing w:line="240" w:lineRule="auto"/>
              <w:rPr>
                <w:rFonts w:ascii="Times New Roman" w:hAnsi="Times New Roman"/>
                <w:color w:val="000000" w:themeColor="text1"/>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560A63" w:rsidRPr="00053573" w:rsidRDefault="00560A63" w:rsidP="00560A63">
            <w:pPr>
              <w:widowControl/>
              <w:jc w:val="center"/>
              <w:rPr>
                <w:rFonts w:cs="Times New Roman"/>
                <w:color w:val="000000" w:themeColor="text1"/>
                <w:kern w:val="0"/>
              </w:rPr>
            </w:pPr>
            <w:r w:rsidRPr="00053573">
              <w:rPr>
                <w:rFonts w:hAnsi="宋体" w:cs="Times New Roman"/>
                <w:color w:val="000000" w:themeColor="text1"/>
                <w:kern w:val="0"/>
              </w:rPr>
              <w:t>非甲烷总烃</w:t>
            </w:r>
          </w:p>
        </w:tc>
        <w:tc>
          <w:tcPr>
            <w:tcW w:w="1370" w:type="dxa"/>
            <w:tcBorders>
              <w:top w:val="single" w:sz="4" w:space="0" w:color="auto"/>
              <w:left w:val="single" w:sz="4" w:space="0" w:color="auto"/>
              <w:bottom w:val="single" w:sz="4" w:space="0" w:color="auto"/>
              <w:right w:val="single" w:sz="4" w:space="0" w:color="auto"/>
            </w:tcBorders>
            <w:vAlign w:val="center"/>
            <w:hideMark/>
          </w:tcPr>
          <w:p w:rsidR="00560A63" w:rsidRPr="00053573" w:rsidRDefault="00560A63" w:rsidP="00560A63">
            <w:pPr>
              <w:pStyle w:val="af3"/>
              <w:spacing w:line="240" w:lineRule="auto"/>
              <w:rPr>
                <w:rFonts w:ascii="Times New Roman" w:hAnsi="Times New Roman"/>
                <w:color w:val="000000" w:themeColor="text1"/>
                <w:sz w:val="21"/>
                <w:szCs w:val="21"/>
              </w:rPr>
            </w:pPr>
            <w:r w:rsidRPr="00053573">
              <w:rPr>
                <w:rFonts w:ascii="Times New Roman" w:hAnsi="Times New Roman"/>
                <w:color w:val="000000" w:themeColor="text1"/>
                <w:sz w:val="21"/>
                <w:szCs w:val="21"/>
              </w:rPr>
              <w:t>0.000005</w:t>
            </w:r>
          </w:p>
        </w:tc>
        <w:tc>
          <w:tcPr>
            <w:tcW w:w="1308" w:type="dxa"/>
            <w:tcBorders>
              <w:top w:val="single" w:sz="4" w:space="0" w:color="auto"/>
              <w:left w:val="single" w:sz="4" w:space="0" w:color="auto"/>
              <w:bottom w:val="single" w:sz="4" w:space="0" w:color="auto"/>
              <w:right w:val="single" w:sz="4" w:space="0" w:color="auto"/>
            </w:tcBorders>
            <w:vAlign w:val="center"/>
            <w:hideMark/>
          </w:tcPr>
          <w:p w:rsidR="00560A63" w:rsidRPr="00053573" w:rsidRDefault="00560A63" w:rsidP="00560A63">
            <w:pPr>
              <w:pStyle w:val="af3"/>
              <w:spacing w:line="240" w:lineRule="auto"/>
              <w:rPr>
                <w:rFonts w:ascii="Times New Roman" w:hAnsi="Times New Roman"/>
                <w:color w:val="000000" w:themeColor="text1"/>
                <w:kern w:val="0"/>
                <w:sz w:val="21"/>
                <w:szCs w:val="21"/>
              </w:rPr>
            </w:pPr>
            <w:r w:rsidRPr="00053573">
              <w:rPr>
                <w:rFonts w:ascii="Times New Roman" w:hAnsi="Times New Roman"/>
                <w:color w:val="000000" w:themeColor="text1"/>
                <w:kern w:val="0"/>
                <w:sz w:val="21"/>
                <w:szCs w:val="21"/>
              </w:rPr>
              <w:t>0.00</w:t>
            </w:r>
          </w:p>
        </w:tc>
        <w:tc>
          <w:tcPr>
            <w:tcW w:w="1309" w:type="dxa"/>
            <w:tcBorders>
              <w:top w:val="single" w:sz="4" w:space="0" w:color="auto"/>
              <w:left w:val="single" w:sz="4" w:space="0" w:color="auto"/>
              <w:bottom w:val="single" w:sz="4" w:space="0" w:color="auto"/>
              <w:right w:val="single" w:sz="4" w:space="0" w:color="auto"/>
            </w:tcBorders>
            <w:vAlign w:val="center"/>
            <w:hideMark/>
          </w:tcPr>
          <w:p w:rsidR="00560A63" w:rsidRPr="00053573" w:rsidRDefault="00560A63" w:rsidP="00560A63">
            <w:pPr>
              <w:pStyle w:val="af3"/>
              <w:spacing w:line="240" w:lineRule="auto"/>
              <w:rPr>
                <w:rFonts w:ascii="Times New Roman" w:hAnsi="Times New Roman"/>
                <w:color w:val="000000" w:themeColor="text1"/>
                <w:kern w:val="0"/>
                <w:sz w:val="21"/>
                <w:szCs w:val="21"/>
              </w:rPr>
            </w:pPr>
            <w:r w:rsidRPr="00053573">
              <w:rPr>
                <w:rFonts w:ascii="Times New Roman" w:hAnsi="Times New Roman"/>
                <w:color w:val="000000" w:themeColor="text1"/>
                <w:kern w:val="0"/>
                <w:sz w:val="21"/>
                <w:szCs w:val="21"/>
              </w:rPr>
              <w:t>/</w:t>
            </w:r>
          </w:p>
        </w:tc>
        <w:tc>
          <w:tcPr>
            <w:tcW w:w="1308" w:type="dxa"/>
            <w:vMerge/>
            <w:tcBorders>
              <w:left w:val="single" w:sz="4" w:space="0" w:color="auto"/>
              <w:bottom w:val="single" w:sz="4" w:space="0" w:color="auto"/>
              <w:right w:val="single" w:sz="12" w:space="0" w:color="auto"/>
            </w:tcBorders>
            <w:vAlign w:val="center"/>
            <w:hideMark/>
          </w:tcPr>
          <w:p w:rsidR="00560A63" w:rsidRPr="00053573" w:rsidRDefault="00560A63" w:rsidP="00560A63">
            <w:pPr>
              <w:pStyle w:val="af3"/>
              <w:spacing w:line="240" w:lineRule="auto"/>
              <w:rPr>
                <w:rFonts w:ascii="Times New Roman" w:hAnsi="Times New Roman"/>
                <w:color w:val="000000" w:themeColor="text1"/>
                <w:kern w:val="0"/>
                <w:sz w:val="21"/>
                <w:szCs w:val="21"/>
              </w:rPr>
            </w:pPr>
          </w:p>
        </w:tc>
      </w:tr>
      <w:tr w:rsidR="00087394" w:rsidRPr="00053573" w:rsidTr="00560A63">
        <w:trPr>
          <w:jc w:val="center"/>
        </w:trPr>
        <w:tc>
          <w:tcPr>
            <w:tcW w:w="943" w:type="dxa"/>
            <w:vMerge w:val="restart"/>
            <w:tcBorders>
              <w:top w:val="single" w:sz="4" w:space="0" w:color="auto"/>
              <w:left w:val="single" w:sz="12" w:space="0" w:color="auto"/>
              <w:bottom w:val="single" w:sz="12" w:space="0" w:color="auto"/>
              <w:right w:val="single" w:sz="4" w:space="0" w:color="auto"/>
            </w:tcBorders>
            <w:vAlign w:val="center"/>
            <w:hideMark/>
          </w:tcPr>
          <w:p w:rsidR="00087394" w:rsidRPr="00053573" w:rsidRDefault="00087394" w:rsidP="00560A63">
            <w:pPr>
              <w:pStyle w:val="af3"/>
              <w:spacing w:line="240" w:lineRule="auto"/>
              <w:rPr>
                <w:rFonts w:ascii="Times New Roman" w:hAnsi="Times New Roman"/>
                <w:color w:val="000000" w:themeColor="text1"/>
                <w:kern w:val="0"/>
                <w:sz w:val="21"/>
                <w:szCs w:val="21"/>
              </w:rPr>
            </w:pPr>
            <w:r w:rsidRPr="00053573">
              <w:rPr>
                <w:rFonts w:ascii="Times New Roman"/>
                <w:color w:val="000000" w:themeColor="text1"/>
                <w:sz w:val="21"/>
                <w:szCs w:val="21"/>
              </w:rPr>
              <w:t>无组织废气</w:t>
            </w:r>
          </w:p>
        </w:tc>
        <w:tc>
          <w:tcPr>
            <w:tcW w:w="725" w:type="dxa"/>
            <w:vMerge w:val="restart"/>
            <w:tcBorders>
              <w:top w:val="single" w:sz="4" w:space="0" w:color="auto"/>
              <w:left w:val="single" w:sz="4" w:space="0" w:color="auto"/>
              <w:right w:val="single" w:sz="4" w:space="0" w:color="auto"/>
            </w:tcBorders>
            <w:vAlign w:val="center"/>
            <w:hideMark/>
          </w:tcPr>
          <w:p w:rsidR="00087394" w:rsidRPr="00053573" w:rsidRDefault="00087394" w:rsidP="00560A63">
            <w:pPr>
              <w:pStyle w:val="af3"/>
              <w:spacing w:line="240" w:lineRule="auto"/>
              <w:rPr>
                <w:rFonts w:ascii="Times New Roman" w:hAnsi="Times New Roman"/>
                <w:color w:val="000000" w:themeColor="text1"/>
                <w:kern w:val="0"/>
                <w:sz w:val="21"/>
                <w:szCs w:val="21"/>
              </w:rPr>
            </w:pPr>
            <w:r w:rsidRPr="00053573">
              <w:rPr>
                <w:rFonts w:ascii="Times New Roman"/>
                <w:color w:val="000000" w:themeColor="text1"/>
                <w:sz w:val="21"/>
                <w:szCs w:val="21"/>
              </w:rPr>
              <w:t>生产车间</w:t>
            </w:r>
          </w:p>
        </w:tc>
        <w:tc>
          <w:tcPr>
            <w:tcW w:w="1559" w:type="dxa"/>
            <w:tcBorders>
              <w:top w:val="single" w:sz="4" w:space="0" w:color="auto"/>
              <w:left w:val="single" w:sz="4" w:space="0" w:color="auto"/>
              <w:bottom w:val="single" w:sz="4" w:space="0" w:color="auto"/>
              <w:right w:val="single" w:sz="4" w:space="0" w:color="auto"/>
            </w:tcBorders>
            <w:vAlign w:val="center"/>
            <w:hideMark/>
          </w:tcPr>
          <w:p w:rsidR="00087394" w:rsidRPr="00053573" w:rsidRDefault="00087394" w:rsidP="00560A63">
            <w:pPr>
              <w:pStyle w:val="af3"/>
              <w:spacing w:line="240" w:lineRule="auto"/>
              <w:rPr>
                <w:rFonts w:ascii="Times New Roman" w:hAnsi="Times New Roman"/>
                <w:color w:val="000000" w:themeColor="text1"/>
                <w:kern w:val="0"/>
                <w:sz w:val="21"/>
                <w:szCs w:val="21"/>
              </w:rPr>
            </w:pPr>
            <w:r w:rsidRPr="00053573">
              <w:rPr>
                <w:rFonts w:ascii="Times New Roman" w:hAnsi="Times New Roman"/>
                <w:color w:val="000000" w:themeColor="text1"/>
                <w:kern w:val="0"/>
                <w:sz w:val="21"/>
                <w:szCs w:val="21"/>
              </w:rPr>
              <w:t>NH</w:t>
            </w:r>
            <w:r w:rsidRPr="00053573">
              <w:rPr>
                <w:rFonts w:ascii="Times New Roman" w:hAnsi="Times New Roman"/>
                <w:color w:val="000000" w:themeColor="text1"/>
                <w:kern w:val="0"/>
                <w:sz w:val="21"/>
                <w:szCs w:val="21"/>
                <w:vertAlign w:val="subscript"/>
              </w:rPr>
              <w:t>3</w:t>
            </w:r>
          </w:p>
        </w:tc>
        <w:tc>
          <w:tcPr>
            <w:tcW w:w="1370" w:type="dxa"/>
            <w:tcBorders>
              <w:top w:val="single" w:sz="4" w:space="0" w:color="auto"/>
              <w:left w:val="single" w:sz="4" w:space="0" w:color="auto"/>
              <w:bottom w:val="single" w:sz="4" w:space="0" w:color="auto"/>
              <w:right w:val="single" w:sz="4" w:space="0" w:color="auto"/>
            </w:tcBorders>
            <w:vAlign w:val="center"/>
            <w:hideMark/>
          </w:tcPr>
          <w:p w:rsidR="00087394" w:rsidRPr="00053573" w:rsidRDefault="00560A63" w:rsidP="00560A63">
            <w:pPr>
              <w:pStyle w:val="af3"/>
              <w:spacing w:line="240" w:lineRule="auto"/>
              <w:rPr>
                <w:rFonts w:ascii="Times New Roman" w:hAnsi="Times New Roman"/>
                <w:color w:val="000000" w:themeColor="text1"/>
                <w:kern w:val="0"/>
                <w:sz w:val="21"/>
                <w:szCs w:val="21"/>
              </w:rPr>
            </w:pPr>
            <w:r w:rsidRPr="00053573">
              <w:rPr>
                <w:rFonts w:ascii="Times New Roman" w:hAnsi="Times New Roman"/>
                <w:color w:val="000000" w:themeColor="text1"/>
                <w:sz w:val="21"/>
                <w:szCs w:val="21"/>
              </w:rPr>
              <w:t>0.000022</w:t>
            </w:r>
          </w:p>
        </w:tc>
        <w:tc>
          <w:tcPr>
            <w:tcW w:w="1308" w:type="dxa"/>
            <w:tcBorders>
              <w:top w:val="single" w:sz="4" w:space="0" w:color="auto"/>
              <w:left w:val="single" w:sz="4" w:space="0" w:color="auto"/>
              <w:bottom w:val="single" w:sz="4" w:space="0" w:color="auto"/>
              <w:right w:val="single" w:sz="4" w:space="0" w:color="auto"/>
            </w:tcBorders>
            <w:vAlign w:val="center"/>
            <w:hideMark/>
          </w:tcPr>
          <w:p w:rsidR="00087394" w:rsidRPr="00053573" w:rsidRDefault="00560A63" w:rsidP="00560A63">
            <w:pPr>
              <w:pStyle w:val="af3"/>
              <w:spacing w:line="240" w:lineRule="auto"/>
              <w:rPr>
                <w:rFonts w:ascii="Times New Roman" w:hAnsi="Times New Roman"/>
                <w:color w:val="000000" w:themeColor="text1"/>
                <w:kern w:val="0"/>
                <w:sz w:val="21"/>
                <w:szCs w:val="21"/>
              </w:rPr>
            </w:pPr>
            <w:r w:rsidRPr="00053573">
              <w:rPr>
                <w:rFonts w:ascii="Times New Roman" w:hAnsi="Times New Roman"/>
                <w:color w:val="000000" w:themeColor="text1"/>
                <w:kern w:val="0"/>
                <w:sz w:val="21"/>
                <w:szCs w:val="21"/>
              </w:rPr>
              <w:t>0.11</w:t>
            </w:r>
          </w:p>
        </w:tc>
        <w:tc>
          <w:tcPr>
            <w:tcW w:w="1309" w:type="dxa"/>
            <w:tcBorders>
              <w:top w:val="single" w:sz="4" w:space="0" w:color="auto"/>
              <w:left w:val="single" w:sz="4" w:space="0" w:color="auto"/>
              <w:bottom w:val="single" w:sz="4" w:space="0" w:color="auto"/>
              <w:right w:val="single" w:sz="4" w:space="0" w:color="auto"/>
            </w:tcBorders>
            <w:vAlign w:val="center"/>
            <w:hideMark/>
          </w:tcPr>
          <w:p w:rsidR="00087394" w:rsidRPr="00053573" w:rsidRDefault="00087394" w:rsidP="00560A63">
            <w:pPr>
              <w:pStyle w:val="af3"/>
              <w:spacing w:line="240" w:lineRule="auto"/>
              <w:rPr>
                <w:rFonts w:ascii="Times New Roman" w:hAnsi="Times New Roman"/>
                <w:color w:val="000000" w:themeColor="text1"/>
                <w:kern w:val="0"/>
                <w:sz w:val="21"/>
                <w:szCs w:val="21"/>
              </w:rPr>
            </w:pPr>
            <w:r w:rsidRPr="00053573">
              <w:rPr>
                <w:rFonts w:ascii="Times New Roman" w:hAnsi="Times New Roman"/>
                <w:color w:val="000000" w:themeColor="text1"/>
                <w:kern w:val="0"/>
                <w:sz w:val="21"/>
                <w:szCs w:val="21"/>
              </w:rPr>
              <w:t>/</w:t>
            </w:r>
          </w:p>
        </w:tc>
        <w:tc>
          <w:tcPr>
            <w:tcW w:w="1308" w:type="dxa"/>
            <w:vMerge w:val="restart"/>
            <w:tcBorders>
              <w:top w:val="single" w:sz="4" w:space="0" w:color="auto"/>
              <w:left w:val="single" w:sz="4" w:space="0" w:color="auto"/>
              <w:right w:val="single" w:sz="12" w:space="0" w:color="auto"/>
            </w:tcBorders>
            <w:vAlign w:val="center"/>
            <w:hideMark/>
          </w:tcPr>
          <w:p w:rsidR="00087394" w:rsidRPr="00053573" w:rsidRDefault="00087394" w:rsidP="00560A63">
            <w:pPr>
              <w:pStyle w:val="af3"/>
              <w:spacing w:line="240" w:lineRule="auto"/>
              <w:rPr>
                <w:rFonts w:ascii="Times New Roman" w:hAnsi="Times New Roman"/>
                <w:color w:val="000000" w:themeColor="text1"/>
                <w:kern w:val="0"/>
                <w:sz w:val="21"/>
                <w:szCs w:val="21"/>
              </w:rPr>
            </w:pPr>
            <w:r w:rsidRPr="00053573">
              <w:rPr>
                <w:rFonts w:ascii="Times New Roman"/>
                <w:color w:val="000000" w:themeColor="text1"/>
                <w:kern w:val="0"/>
                <w:sz w:val="21"/>
                <w:szCs w:val="21"/>
              </w:rPr>
              <w:t>二级</w:t>
            </w:r>
          </w:p>
        </w:tc>
      </w:tr>
      <w:tr w:rsidR="00752151" w:rsidRPr="00053573" w:rsidTr="00752151">
        <w:trPr>
          <w:trHeight w:val="253"/>
          <w:jc w:val="center"/>
        </w:trPr>
        <w:tc>
          <w:tcPr>
            <w:tcW w:w="943" w:type="dxa"/>
            <w:vMerge/>
            <w:tcBorders>
              <w:top w:val="single" w:sz="4" w:space="0" w:color="auto"/>
              <w:left w:val="single" w:sz="12" w:space="0" w:color="auto"/>
              <w:bottom w:val="single" w:sz="12" w:space="0" w:color="auto"/>
              <w:right w:val="single" w:sz="4" w:space="0" w:color="auto"/>
            </w:tcBorders>
            <w:vAlign w:val="center"/>
            <w:hideMark/>
          </w:tcPr>
          <w:p w:rsidR="00752151" w:rsidRPr="00053573" w:rsidRDefault="00752151" w:rsidP="00560A63">
            <w:pPr>
              <w:widowControl/>
              <w:jc w:val="center"/>
              <w:rPr>
                <w:rFonts w:cs="Times New Roman"/>
                <w:color w:val="000000" w:themeColor="text1"/>
                <w:kern w:val="0"/>
              </w:rPr>
            </w:pPr>
          </w:p>
        </w:tc>
        <w:tc>
          <w:tcPr>
            <w:tcW w:w="725" w:type="dxa"/>
            <w:vMerge/>
            <w:tcBorders>
              <w:left w:val="single" w:sz="4" w:space="0" w:color="auto"/>
              <w:right w:val="single" w:sz="4" w:space="0" w:color="auto"/>
            </w:tcBorders>
            <w:vAlign w:val="center"/>
            <w:hideMark/>
          </w:tcPr>
          <w:p w:rsidR="00752151" w:rsidRPr="00053573" w:rsidRDefault="00752151" w:rsidP="00560A63">
            <w:pPr>
              <w:widowControl/>
              <w:jc w:val="center"/>
              <w:rPr>
                <w:rFonts w:cs="Times New Roman"/>
                <w:color w:val="000000" w:themeColor="text1"/>
                <w:kern w:val="0"/>
              </w:rPr>
            </w:pPr>
          </w:p>
        </w:tc>
        <w:tc>
          <w:tcPr>
            <w:tcW w:w="1559" w:type="dxa"/>
            <w:tcBorders>
              <w:top w:val="single" w:sz="4" w:space="0" w:color="auto"/>
              <w:left w:val="single" w:sz="4" w:space="0" w:color="auto"/>
              <w:right w:val="single" w:sz="4" w:space="0" w:color="auto"/>
            </w:tcBorders>
            <w:vAlign w:val="center"/>
            <w:hideMark/>
          </w:tcPr>
          <w:p w:rsidR="00752151" w:rsidRPr="00053573" w:rsidRDefault="00752151" w:rsidP="00560A63">
            <w:pPr>
              <w:pStyle w:val="af3"/>
              <w:spacing w:line="240" w:lineRule="auto"/>
              <w:rPr>
                <w:rFonts w:ascii="Times New Roman" w:hAnsi="Times New Roman"/>
                <w:color w:val="000000" w:themeColor="text1"/>
                <w:kern w:val="0"/>
                <w:sz w:val="21"/>
                <w:szCs w:val="21"/>
              </w:rPr>
            </w:pPr>
            <w:r w:rsidRPr="00053573">
              <w:rPr>
                <w:rFonts w:ascii="Times New Roman" w:hAnsi="Times New Roman"/>
                <w:color w:val="000000" w:themeColor="text1"/>
                <w:kern w:val="0"/>
                <w:sz w:val="21"/>
                <w:szCs w:val="21"/>
              </w:rPr>
              <w:t>H</w:t>
            </w:r>
            <w:r w:rsidRPr="00053573">
              <w:rPr>
                <w:rFonts w:ascii="Times New Roman" w:hAnsi="Times New Roman"/>
                <w:color w:val="000000" w:themeColor="text1"/>
                <w:kern w:val="0"/>
                <w:sz w:val="21"/>
                <w:szCs w:val="21"/>
                <w:vertAlign w:val="subscript"/>
              </w:rPr>
              <w:t>2</w:t>
            </w:r>
            <w:r w:rsidRPr="00053573">
              <w:rPr>
                <w:rFonts w:ascii="Times New Roman" w:hAnsi="Times New Roman"/>
                <w:color w:val="000000" w:themeColor="text1"/>
                <w:kern w:val="0"/>
                <w:sz w:val="21"/>
                <w:szCs w:val="21"/>
              </w:rPr>
              <w:t>S</w:t>
            </w:r>
          </w:p>
        </w:tc>
        <w:tc>
          <w:tcPr>
            <w:tcW w:w="1370" w:type="dxa"/>
            <w:tcBorders>
              <w:top w:val="single" w:sz="4" w:space="0" w:color="auto"/>
              <w:left w:val="single" w:sz="4" w:space="0" w:color="auto"/>
              <w:right w:val="single" w:sz="4" w:space="0" w:color="auto"/>
            </w:tcBorders>
            <w:vAlign w:val="center"/>
            <w:hideMark/>
          </w:tcPr>
          <w:p w:rsidR="00752151" w:rsidRPr="00053573" w:rsidRDefault="00752151" w:rsidP="00560A63">
            <w:pPr>
              <w:pStyle w:val="af3"/>
              <w:spacing w:line="240" w:lineRule="auto"/>
              <w:rPr>
                <w:rFonts w:ascii="Times New Roman" w:hAnsi="Times New Roman"/>
                <w:color w:val="000000" w:themeColor="text1"/>
                <w:sz w:val="21"/>
                <w:szCs w:val="21"/>
              </w:rPr>
            </w:pPr>
            <w:r w:rsidRPr="00053573">
              <w:rPr>
                <w:rFonts w:ascii="Times New Roman" w:hAnsi="Times New Roman"/>
                <w:color w:val="000000" w:themeColor="text1"/>
                <w:sz w:val="21"/>
                <w:szCs w:val="21"/>
              </w:rPr>
              <w:t>0.00015</w:t>
            </w:r>
          </w:p>
        </w:tc>
        <w:tc>
          <w:tcPr>
            <w:tcW w:w="1308" w:type="dxa"/>
            <w:tcBorders>
              <w:top w:val="single" w:sz="4" w:space="0" w:color="auto"/>
              <w:left w:val="single" w:sz="4" w:space="0" w:color="auto"/>
              <w:right w:val="single" w:sz="4" w:space="0" w:color="auto"/>
            </w:tcBorders>
            <w:vAlign w:val="center"/>
            <w:hideMark/>
          </w:tcPr>
          <w:p w:rsidR="00752151" w:rsidRPr="00053573" w:rsidRDefault="00752151" w:rsidP="00560A63">
            <w:pPr>
              <w:pStyle w:val="af3"/>
              <w:spacing w:line="240" w:lineRule="auto"/>
              <w:rPr>
                <w:rFonts w:ascii="Times New Roman" w:hAnsi="Times New Roman"/>
                <w:color w:val="000000" w:themeColor="text1"/>
                <w:kern w:val="0"/>
                <w:sz w:val="21"/>
                <w:szCs w:val="21"/>
              </w:rPr>
            </w:pPr>
            <w:r w:rsidRPr="00053573">
              <w:rPr>
                <w:rFonts w:ascii="Times New Roman" w:hAnsi="Times New Roman"/>
                <w:color w:val="000000" w:themeColor="text1"/>
                <w:kern w:val="0"/>
                <w:sz w:val="21"/>
                <w:szCs w:val="21"/>
              </w:rPr>
              <w:t>1.53</w:t>
            </w:r>
          </w:p>
        </w:tc>
        <w:tc>
          <w:tcPr>
            <w:tcW w:w="1309" w:type="dxa"/>
            <w:tcBorders>
              <w:top w:val="single" w:sz="4" w:space="0" w:color="auto"/>
              <w:left w:val="single" w:sz="4" w:space="0" w:color="auto"/>
              <w:right w:val="single" w:sz="4" w:space="0" w:color="auto"/>
            </w:tcBorders>
            <w:vAlign w:val="center"/>
            <w:hideMark/>
          </w:tcPr>
          <w:p w:rsidR="00752151" w:rsidRPr="00053573" w:rsidRDefault="00752151" w:rsidP="00560A63">
            <w:pPr>
              <w:pStyle w:val="af3"/>
              <w:spacing w:line="240" w:lineRule="auto"/>
              <w:rPr>
                <w:rFonts w:ascii="Times New Roman" w:hAnsi="Times New Roman"/>
                <w:color w:val="000000" w:themeColor="text1"/>
                <w:kern w:val="0"/>
                <w:sz w:val="21"/>
                <w:szCs w:val="21"/>
              </w:rPr>
            </w:pPr>
            <w:r w:rsidRPr="00053573">
              <w:rPr>
                <w:rFonts w:ascii="Times New Roman" w:hAnsi="Times New Roman"/>
                <w:color w:val="000000" w:themeColor="text1"/>
                <w:kern w:val="0"/>
                <w:sz w:val="21"/>
                <w:szCs w:val="21"/>
              </w:rPr>
              <w:t>/</w:t>
            </w:r>
          </w:p>
        </w:tc>
        <w:tc>
          <w:tcPr>
            <w:tcW w:w="1308" w:type="dxa"/>
            <w:vMerge/>
            <w:tcBorders>
              <w:left w:val="single" w:sz="4" w:space="0" w:color="auto"/>
              <w:right w:val="single" w:sz="12" w:space="0" w:color="auto"/>
            </w:tcBorders>
            <w:vAlign w:val="center"/>
            <w:hideMark/>
          </w:tcPr>
          <w:p w:rsidR="00752151" w:rsidRPr="00053573" w:rsidRDefault="00752151" w:rsidP="00560A63">
            <w:pPr>
              <w:widowControl/>
              <w:jc w:val="center"/>
              <w:rPr>
                <w:rFonts w:cs="Times New Roman"/>
                <w:color w:val="000000" w:themeColor="text1"/>
                <w:kern w:val="0"/>
              </w:rPr>
            </w:pPr>
          </w:p>
        </w:tc>
      </w:tr>
    </w:tbl>
    <w:p w:rsidR="00560A63" w:rsidRDefault="00560A63" w:rsidP="00560A63">
      <w:pPr>
        <w:spacing w:line="360" w:lineRule="auto"/>
        <w:ind w:firstLineChars="200" w:firstLine="480"/>
        <w:rPr>
          <w:color w:val="000000"/>
          <w:kern w:val="0"/>
          <w:sz w:val="24"/>
        </w:rPr>
      </w:pPr>
      <w:r w:rsidRPr="00D70433">
        <w:rPr>
          <w:rFonts w:cs="Times New Roman" w:hint="eastAsia"/>
          <w:color w:val="000000"/>
          <w:sz w:val="24"/>
        </w:rPr>
        <w:t>根据估算结果表明，本项目所有污染源污染物小时落地浓度最大占标率为</w:t>
      </w:r>
      <w:r w:rsidRPr="00D70433">
        <w:rPr>
          <w:rFonts w:cs="Times New Roman"/>
          <w:color w:val="000000"/>
          <w:sz w:val="24"/>
        </w:rPr>
        <w:t>1.53%</w:t>
      </w:r>
      <w:r w:rsidRPr="00D70433">
        <w:rPr>
          <w:rFonts w:cs="Times New Roman" w:hint="eastAsia"/>
          <w:color w:val="000000"/>
          <w:sz w:val="24"/>
        </w:rPr>
        <w:t>，</w:t>
      </w:r>
      <w:r w:rsidRPr="00D70433">
        <w:rPr>
          <w:rFonts w:hAnsi="宋体" w:hint="eastAsia"/>
          <w:bCs/>
          <w:color w:val="000000"/>
          <w:sz w:val="24"/>
          <w:szCs w:val="24"/>
        </w:rPr>
        <w:t>因此判定本项目大气评价等级为二级，</w:t>
      </w:r>
      <w:r w:rsidRPr="00D70433">
        <w:rPr>
          <w:rFonts w:hint="eastAsia"/>
          <w:color w:val="000000"/>
          <w:kern w:val="0"/>
          <w:sz w:val="24"/>
        </w:rPr>
        <w:t>不进行进一步预测预评价。项目排放的大气污染物对外环境的影响可接受。</w:t>
      </w:r>
    </w:p>
    <w:p w:rsidR="0092126A" w:rsidRPr="00D70433" w:rsidRDefault="0092126A"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r w:rsidRPr="00D70433">
        <w:rPr>
          <w:rFonts w:eastAsia="华文楷体" w:cs="Times New Roman"/>
          <w:color w:val="000000"/>
          <w:kern w:val="0"/>
          <w:sz w:val="32"/>
          <w:szCs w:val="32"/>
        </w:rPr>
        <w:t>5.</w:t>
      </w:r>
      <w:r w:rsidR="00DB70CE">
        <w:rPr>
          <w:rFonts w:eastAsia="华文楷体" w:cs="Times New Roman" w:hint="eastAsia"/>
          <w:color w:val="000000"/>
          <w:kern w:val="0"/>
          <w:sz w:val="32"/>
          <w:szCs w:val="32"/>
        </w:rPr>
        <w:t>2</w:t>
      </w:r>
      <w:r w:rsidRPr="00D70433">
        <w:rPr>
          <w:rFonts w:eastAsia="华文楷体" w:cs="Times New Roman"/>
          <w:color w:val="000000"/>
          <w:kern w:val="0"/>
          <w:sz w:val="32"/>
          <w:szCs w:val="32"/>
        </w:rPr>
        <w:t>.</w:t>
      </w:r>
      <w:r w:rsidRPr="00D70433">
        <w:rPr>
          <w:rFonts w:eastAsia="华文楷体" w:cs="Times New Roman" w:hint="eastAsia"/>
          <w:color w:val="000000"/>
          <w:kern w:val="0"/>
          <w:sz w:val="32"/>
          <w:szCs w:val="32"/>
        </w:rPr>
        <w:t>3</w:t>
      </w:r>
      <w:r w:rsidRPr="00D70433">
        <w:rPr>
          <w:rFonts w:eastAsia="华文楷体" w:cs="Times New Roman"/>
          <w:color w:val="000000"/>
          <w:kern w:val="0"/>
          <w:sz w:val="32"/>
          <w:szCs w:val="32"/>
        </w:rPr>
        <w:t>污染物排放量核算</w:t>
      </w:r>
    </w:p>
    <w:p w:rsidR="0092126A" w:rsidRPr="00D70433" w:rsidRDefault="0092126A">
      <w:pPr>
        <w:spacing w:line="360" w:lineRule="auto"/>
        <w:ind w:firstLineChars="200" w:firstLine="480"/>
        <w:rPr>
          <w:rFonts w:cs="Times New Roman"/>
          <w:color w:val="000000"/>
          <w:sz w:val="24"/>
        </w:rPr>
      </w:pPr>
      <w:r w:rsidRPr="00D70433">
        <w:rPr>
          <w:rFonts w:cs="Times New Roman"/>
          <w:color w:val="000000"/>
          <w:sz w:val="24"/>
        </w:rPr>
        <w:t>（</w:t>
      </w:r>
      <w:r w:rsidRPr="00D70433">
        <w:rPr>
          <w:rFonts w:cs="Times New Roman"/>
          <w:color w:val="000000"/>
          <w:sz w:val="24"/>
        </w:rPr>
        <w:t>1</w:t>
      </w:r>
      <w:r w:rsidR="00752151">
        <w:rPr>
          <w:rFonts w:cs="Times New Roman"/>
          <w:color w:val="000000"/>
          <w:sz w:val="24"/>
        </w:rPr>
        <w:t>）</w:t>
      </w:r>
      <w:r w:rsidRPr="00D70433">
        <w:rPr>
          <w:rFonts w:cs="Times New Roman"/>
          <w:color w:val="000000"/>
          <w:sz w:val="24"/>
        </w:rPr>
        <w:t>废气排放量核算</w:t>
      </w:r>
    </w:p>
    <w:p w:rsidR="0092126A" w:rsidRPr="00D70433" w:rsidRDefault="0092126A">
      <w:pPr>
        <w:spacing w:line="360" w:lineRule="auto"/>
        <w:ind w:firstLineChars="200" w:firstLine="480"/>
        <w:rPr>
          <w:rFonts w:cs="Times New Roman"/>
          <w:color w:val="000000"/>
          <w:sz w:val="24"/>
        </w:rPr>
      </w:pPr>
      <w:r w:rsidRPr="00D70433">
        <w:rPr>
          <w:rFonts w:cs="Times New Roman"/>
          <w:color w:val="000000"/>
          <w:sz w:val="24"/>
        </w:rPr>
        <w:t>项目有组织排放量核算情况见表</w:t>
      </w:r>
      <w:r w:rsidRPr="00D70433">
        <w:rPr>
          <w:rFonts w:cs="Times New Roman"/>
          <w:color w:val="000000"/>
          <w:sz w:val="24"/>
        </w:rPr>
        <w:t>5.</w:t>
      </w:r>
      <w:r w:rsidR="00DB70CE">
        <w:rPr>
          <w:rFonts w:cs="Times New Roman" w:hint="eastAsia"/>
          <w:color w:val="000000"/>
          <w:sz w:val="24"/>
        </w:rPr>
        <w:t>2</w:t>
      </w:r>
      <w:r w:rsidRPr="00D70433">
        <w:rPr>
          <w:rFonts w:cs="Times New Roman"/>
          <w:color w:val="000000"/>
          <w:sz w:val="24"/>
        </w:rPr>
        <w:t>-</w:t>
      </w:r>
      <w:r w:rsidR="007B22EC">
        <w:rPr>
          <w:rFonts w:cs="Times New Roman" w:hint="eastAsia"/>
          <w:color w:val="000000"/>
          <w:sz w:val="24"/>
        </w:rPr>
        <w:t>11</w:t>
      </w:r>
      <w:r w:rsidRPr="00D70433">
        <w:rPr>
          <w:rFonts w:cs="Times New Roman"/>
          <w:color w:val="000000"/>
          <w:sz w:val="24"/>
        </w:rPr>
        <w:t>，无组织排放量核算见表</w:t>
      </w:r>
      <w:r w:rsidRPr="00D70433">
        <w:rPr>
          <w:rFonts w:cs="Times New Roman"/>
          <w:color w:val="000000"/>
          <w:sz w:val="24"/>
        </w:rPr>
        <w:t>5.</w:t>
      </w:r>
      <w:r w:rsidR="00DB70CE">
        <w:rPr>
          <w:rFonts w:cs="Times New Roman" w:hint="eastAsia"/>
          <w:color w:val="000000"/>
          <w:sz w:val="24"/>
        </w:rPr>
        <w:t>2</w:t>
      </w:r>
      <w:r w:rsidRPr="00D70433">
        <w:rPr>
          <w:rFonts w:cs="Times New Roman"/>
          <w:color w:val="000000"/>
          <w:sz w:val="24"/>
        </w:rPr>
        <w:t>-</w:t>
      </w:r>
      <w:r w:rsidR="007B22EC">
        <w:rPr>
          <w:rFonts w:cs="Times New Roman" w:hint="eastAsia"/>
          <w:color w:val="000000"/>
          <w:sz w:val="24"/>
        </w:rPr>
        <w:t>12</w:t>
      </w:r>
      <w:r w:rsidRPr="00D70433">
        <w:rPr>
          <w:rFonts w:cs="Times New Roman"/>
          <w:color w:val="000000"/>
          <w:sz w:val="24"/>
        </w:rPr>
        <w:t>。</w:t>
      </w:r>
    </w:p>
    <w:p w:rsidR="00053573" w:rsidRDefault="00053573" w:rsidP="00AB66A1">
      <w:pPr>
        <w:pStyle w:val="af0"/>
        <w:spacing w:beforeLines="50" w:line="360" w:lineRule="auto"/>
        <w:ind w:firstLineChars="0" w:firstLine="0"/>
        <w:jc w:val="center"/>
        <w:rPr>
          <w:rFonts w:ascii="Times New Roman" w:eastAsia="宋体" w:hAnsi="宋体"/>
          <w:color w:val="000000"/>
        </w:rPr>
      </w:pPr>
    </w:p>
    <w:p w:rsidR="0092126A" w:rsidRPr="00752151" w:rsidRDefault="0092126A" w:rsidP="00AB66A1">
      <w:pPr>
        <w:pStyle w:val="af0"/>
        <w:spacing w:beforeLines="50" w:line="360" w:lineRule="auto"/>
        <w:ind w:firstLineChars="0" w:firstLine="0"/>
        <w:jc w:val="center"/>
        <w:rPr>
          <w:rFonts w:ascii="Times New Roman" w:eastAsia="宋体" w:hAnsi="Times New Roman"/>
          <w:color w:val="000000"/>
        </w:rPr>
      </w:pPr>
      <w:r w:rsidRPr="00752151">
        <w:rPr>
          <w:rFonts w:ascii="Times New Roman" w:eastAsia="宋体" w:hAnsi="宋体"/>
          <w:color w:val="000000"/>
        </w:rPr>
        <w:lastRenderedPageBreak/>
        <w:t>表</w:t>
      </w:r>
      <w:r w:rsidRPr="00752151">
        <w:rPr>
          <w:rFonts w:ascii="Times New Roman" w:eastAsia="宋体" w:hAnsi="Times New Roman"/>
          <w:color w:val="000000"/>
        </w:rPr>
        <w:t>5.</w:t>
      </w:r>
      <w:r w:rsidR="00DB70CE">
        <w:rPr>
          <w:rFonts w:ascii="Times New Roman" w:eastAsia="宋体" w:hAnsi="Times New Roman" w:hint="eastAsia"/>
          <w:color w:val="000000"/>
        </w:rPr>
        <w:t>2</w:t>
      </w:r>
      <w:r w:rsidRPr="00752151">
        <w:rPr>
          <w:rFonts w:ascii="Times New Roman" w:eastAsia="宋体" w:hAnsi="Times New Roman"/>
          <w:color w:val="000000"/>
        </w:rPr>
        <w:t>-</w:t>
      </w:r>
      <w:r w:rsidR="007B22EC">
        <w:rPr>
          <w:rFonts w:ascii="Times New Roman" w:eastAsia="宋体" w:hAnsi="Times New Roman" w:hint="eastAsia"/>
          <w:color w:val="000000"/>
        </w:rPr>
        <w:t>11</w:t>
      </w:r>
      <w:r w:rsidRPr="00752151">
        <w:rPr>
          <w:rFonts w:ascii="Times New Roman" w:eastAsia="宋体" w:hAnsi="Times New Roman"/>
          <w:color w:val="000000"/>
        </w:rPr>
        <w:t xml:space="preserve"> </w:t>
      </w:r>
      <w:r w:rsidR="00C12727">
        <w:rPr>
          <w:rFonts w:ascii="Times New Roman" w:eastAsia="宋体" w:hAnsi="Times New Roman" w:hint="eastAsia"/>
          <w:color w:val="000000"/>
        </w:rPr>
        <w:t xml:space="preserve">  </w:t>
      </w:r>
      <w:r w:rsidRPr="00752151">
        <w:rPr>
          <w:rFonts w:ascii="Times New Roman" w:eastAsia="宋体" w:hAnsi="Times New Roman"/>
          <w:color w:val="000000"/>
        </w:rPr>
        <w:t xml:space="preserve"> </w:t>
      </w:r>
      <w:r w:rsidRPr="00752151">
        <w:rPr>
          <w:rFonts w:ascii="Times New Roman" w:eastAsia="宋体" w:hAnsi="宋体"/>
          <w:color w:val="000000"/>
        </w:rPr>
        <w:t>大气污染物有组织排放量核算表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959"/>
        <w:gridCol w:w="1881"/>
        <w:gridCol w:w="1420"/>
        <w:gridCol w:w="1420"/>
        <w:gridCol w:w="1421"/>
        <w:gridCol w:w="1421"/>
      </w:tblGrid>
      <w:tr w:rsidR="0092126A" w:rsidRPr="00D70433" w:rsidTr="00752151">
        <w:tc>
          <w:tcPr>
            <w:tcW w:w="959" w:type="dxa"/>
            <w:vAlign w:val="center"/>
          </w:tcPr>
          <w:p w:rsidR="0092126A" w:rsidRPr="00D70433" w:rsidRDefault="0092126A">
            <w:pPr>
              <w:jc w:val="center"/>
              <w:rPr>
                <w:rFonts w:cs="Times New Roman"/>
                <w:color w:val="000000"/>
              </w:rPr>
            </w:pPr>
            <w:r w:rsidRPr="00D70433">
              <w:rPr>
                <w:rFonts w:cs="Times New Roman"/>
                <w:color w:val="000000"/>
              </w:rPr>
              <w:t>序号</w:t>
            </w:r>
          </w:p>
        </w:tc>
        <w:tc>
          <w:tcPr>
            <w:tcW w:w="1881" w:type="dxa"/>
            <w:vAlign w:val="center"/>
          </w:tcPr>
          <w:p w:rsidR="0092126A" w:rsidRPr="00D70433" w:rsidRDefault="0092126A">
            <w:pPr>
              <w:jc w:val="center"/>
              <w:rPr>
                <w:rFonts w:cs="Times New Roman"/>
                <w:color w:val="000000"/>
              </w:rPr>
            </w:pPr>
            <w:r w:rsidRPr="00D70433">
              <w:rPr>
                <w:rFonts w:cs="Times New Roman"/>
                <w:color w:val="000000"/>
              </w:rPr>
              <w:t>排放口</w:t>
            </w:r>
          </w:p>
        </w:tc>
        <w:tc>
          <w:tcPr>
            <w:tcW w:w="1420" w:type="dxa"/>
            <w:vAlign w:val="center"/>
          </w:tcPr>
          <w:p w:rsidR="0092126A" w:rsidRPr="00D70433" w:rsidRDefault="0092126A">
            <w:pPr>
              <w:jc w:val="center"/>
              <w:rPr>
                <w:rFonts w:cs="Times New Roman"/>
                <w:color w:val="000000"/>
              </w:rPr>
            </w:pPr>
            <w:r w:rsidRPr="00D70433">
              <w:rPr>
                <w:rFonts w:cs="Times New Roman"/>
                <w:color w:val="000000"/>
              </w:rPr>
              <w:t>污染物</w:t>
            </w:r>
          </w:p>
        </w:tc>
        <w:tc>
          <w:tcPr>
            <w:tcW w:w="1420" w:type="dxa"/>
            <w:vAlign w:val="center"/>
          </w:tcPr>
          <w:p w:rsidR="0092126A" w:rsidRPr="00D70433" w:rsidRDefault="0092126A" w:rsidP="00752151">
            <w:pPr>
              <w:jc w:val="center"/>
              <w:rPr>
                <w:rFonts w:cs="Times New Roman"/>
                <w:color w:val="000000"/>
              </w:rPr>
            </w:pPr>
            <w:r w:rsidRPr="00D70433">
              <w:rPr>
                <w:rFonts w:cs="Times New Roman"/>
                <w:color w:val="000000"/>
              </w:rPr>
              <w:t>核算排放浓度</w:t>
            </w:r>
            <w:r w:rsidRPr="00D70433">
              <w:rPr>
                <w:rFonts w:cs="Times New Roman"/>
                <w:color w:val="000000"/>
              </w:rPr>
              <w:t>/</w:t>
            </w:r>
            <w:r w:rsidRPr="00D70433">
              <w:rPr>
                <w:rFonts w:cs="Times New Roman"/>
                <w:color w:val="000000"/>
              </w:rPr>
              <w:t>（</w:t>
            </w:r>
            <w:r w:rsidRPr="00D70433">
              <w:rPr>
                <w:rFonts w:cs="Times New Roman"/>
                <w:color w:val="000000"/>
              </w:rPr>
              <w:t>mg/</w:t>
            </w:r>
            <w:r w:rsidR="00752151">
              <w:rPr>
                <w:rFonts w:cs="Times New Roman" w:hint="eastAsia"/>
                <w:color w:val="000000"/>
              </w:rPr>
              <w:t>m</w:t>
            </w:r>
            <w:r w:rsidR="00752151" w:rsidRPr="00752151">
              <w:rPr>
                <w:rFonts w:cs="Times New Roman" w:hint="eastAsia"/>
                <w:color w:val="000000"/>
                <w:vertAlign w:val="superscript"/>
              </w:rPr>
              <w:t>3</w:t>
            </w:r>
            <w:r w:rsidRPr="00D70433">
              <w:rPr>
                <w:rFonts w:cs="Times New Roman"/>
                <w:color w:val="000000"/>
              </w:rPr>
              <w:t>）</w:t>
            </w:r>
          </w:p>
        </w:tc>
        <w:tc>
          <w:tcPr>
            <w:tcW w:w="1421" w:type="dxa"/>
            <w:vAlign w:val="center"/>
          </w:tcPr>
          <w:p w:rsidR="0092126A" w:rsidRPr="00D70433" w:rsidRDefault="0092126A">
            <w:pPr>
              <w:jc w:val="center"/>
              <w:rPr>
                <w:rFonts w:cs="Times New Roman"/>
                <w:color w:val="000000"/>
              </w:rPr>
            </w:pPr>
            <w:r w:rsidRPr="00D70433">
              <w:rPr>
                <w:rFonts w:cs="Times New Roman"/>
                <w:color w:val="000000"/>
              </w:rPr>
              <w:t>核算排放速率</w:t>
            </w:r>
            <w:r w:rsidRPr="00D70433">
              <w:rPr>
                <w:rFonts w:cs="Times New Roman"/>
                <w:color w:val="000000"/>
              </w:rPr>
              <w:t>/</w:t>
            </w:r>
            <w:r w:rsidRPr="00D70433">
              <w:rPr>
                <w:rFonts w:cs="Times New Roman"/>
                <w:color w:val="000000"/>
              </w:rPr>
              <w:t>（</w:t>
            </w:r>
            <w:r w:rsidRPr="00D70433">
              <w:rPr>
                <w:rFonts w:cs="Times New Roman"/>
                <w:color w:val="000000"/>
              </w:rPr>
              <w:t>kg/h</w:t>
            </w:r>
            <w:r w:rsidRPr="00D70433">
              <w:rPr>
                <w:rFonts w:cs="Times New Roman"/>
                <w:color w:val="000000"/>
              </w:rPr>
              <w:t>）</w:t>
            </w:r>
          </w:p>
        </w:tc>
        <w:tc>
          <w:tcPr>
            <w:tcW w:w="1421" w:type="dxa"/>
            <w:vAlign w:val="center"/>
          </w:tcPr>
          <w:p w:rsidR="0092126A" w:rsidRPr="00D70433" w:rsidRDefault="0092126A">
            <w:pPr>
              <w:jc w:val="center"/>
              <w:rPr>
                <w:rFonts w:cs="Times New Roman"/>
                <w:color w:val="000000"/>
              </w:rPr>
            </w:pPr>
            <w:r w:rsidRPr="00D70433">
              <w:rPr>
                <w:rFonts w:cs="Times New Roman"/>
                <w:color w:val="000000"/>
              </w:rPr>
              <w:t>核算年排放量</w:t>
            </w:r>
            <w:r w:rsidRPr="00D70433">
              <w:rPr>
                <w:rFonts w:cs="Times New Roman"/>
                <w:color w:val="000000"/>
              </w:rPr>
              <w:t>/</w:t>
            </w:r>
            <w:r w:rsidRPr="00D70433">
              <w:rPr>
                <w:rFonts w:cs="Times New Roman"/>
                <w:color w:val="000000"/>
              </w:rPr>
              <w:t>（</w:t>
            </w:r>
            <w:r w:rsidRPr="00D70433">
              <w:rPr>
                <w:rFonts w:cs="Times New Roman"/>
                <w:color w:val="000000"/>
              </w:rPr>
              <w:t>kg/a</w:t>
            </w:r>
            <w:r w:rsidRPr="00D70433">
              <w:rPr>
                <w:rFonts w:cs="Times New Roman"/>
                <w:color w:val="000000"/>
              </w:rPr>
              <w:t>）</w:t>
            </w:r>
          </w:p>
        </w:tc>
      </w:tr>
      <w:tr w:rsidR="0092126A" w:rsidRPr="00D70433">
        <w:tc>
          <w:tcPr>
            <w:tcW w:w="8522" w:type="dxa"/>
            <w:gridSpan w:val="6"/>
            <w:vAlign w:val="center"/>
          </w:tcPr>
          <w:p w:rsidR="0092126A" w:rsidRPr="00D70433" w:rsidRDefault="0092126A">
            <w:pPr>
              <w:jc w:val="center"/>
              <w:rPr>
                <w:rFonts w:cs="Times New Roman"/>
                <w:color w:val="000000"/>
              </w:rPr>
            </w:pPr>
            <w:r w:rsidRPr="00D70433">
              <w:rPr>
                <w:rFonts w:cs="Times New Roman"/>
                <w:color w:val="000000"/>
              </w:rPr>
              <w:t>主要排放口</w:t>
            </w:r>
          </w:p>
        </w:tc>
      </w:tr>
      <w:tr w:rsidR="00752151" w:rsidRPr="00D70433" w:rsidTr="00752151">
        <w:trPr>
          <w:trHeight w:val="416"/>
        </w:trPr>
        <w:tc>
          <w:tcPr>
            <w:tcW w:w="959" w:type="dxa"/>
            <w:vMerge w:val="restart"/>
            <w:vAlign w:val="center"/>
          </w:tcPr>
          <w:p w:rsidR="00752151" w:rsidRPr="00D70433" w:rsidRDefault="00752151" w:rsidP="004B6933">
            <w:pPr>
              <w:jc w:val="center"/>
              <w:rPr>
                <w:rFonts w:cs="Times New Roman"/>
                <w:color w:val="000000"/>
              </w:rPr>
            </w:pPr>
            <w:r w:rsidRPr="00D70433">
              <w:rPr>
                <w:rFonts w:cs="Times New Roman"/>
                <w:color w:val="000000"/>
              </w:rPr>
              <w:t>1</w:t>
            </w:r>
          </w:p>
        </w:tc>
        <w:tc>
          <w:tcPr>
            <w:tcW w:w="1881" w:type="dxa"/>
            <w:vMerge w:val="restart"/>
            <w:vAlign w:val="center"/>
          </w:tcPr>
          <w:p w:rsidR="00752151" w:rsidRPr="00D70433" w:rsidRDefault="00752151">
            <w:pPr>
              <w:jc w:val="center"/>
              <w:rPr>
                <w:rFonts w:cs="Times New Roman"/>
                <w:color w:val="000000"/>
              </w:rPr>
            </w:pPr>
            <w:r w:rsidRPr="00D70433">
              <w:rPr>
                <w:rFonts w:cs="Times New Roman"/>
                <w:color w:val="000000"/>
              </w:rPr>
              <w:t>高温灭菌锅</w:t>
            </w:r>
            <w:r>
              <w:rPr>
                <w:rFonts w:cs="Times New Roman" w:hint="eastAsia"/>
                <w:color w:val="000000"/>
              </w:rPr>
              <w:t>废气、</w:t>
            </w:r>
            <w:r w:rsidRPr="00D70433">
              <w:rPr>
                <w:rFonts w:cs="Times New Roman"/>
                <w:color w:val="000000"/>
              </w:rPr>
              <w:t>破碎废气</w:t>
            </w:r>
            <w:r>
              <w:rPr>
                <w:rFonts w:cs="Times New Roman" w:hint="eastAsia"/>
                <w:color w:val="000000"/>
              </w:rPr>
              <w:t>、</w:t>
            </w:r>
            <w:r w:rsidRPr="00D70433">
              <w:rPr>
                <w:rFonts w:cs="Times New Roman"/>
                <w:color w:val="000000"/>
              </w:rPr>
              <w:t>贮存间</w:t>
            </w:r>
            <w:r>
              <w:rPr>
                <w:rFonts w:cs="Times New Roman" w:hint="eastAsia"/>
                <w:color w:val="000000"/>
              </w:rPr>
              <w:t>废气</w:t>
            </w:r>
          </w:p>
        </w:tc>
        <w:tc>
          <w:tcPr>
            <w:tcW w:w="1420" w:type="dxa"/>
            <w:vAlign w:val="center"/>
          </w:tcPr>
          <w:p w:rsidR="00752151" w:rsidRPr="00D70433" w:rsidRDefault="00752151" w:rsidP="00752151">
            <w:pPr>
              <w:jc w:val="center"/>
              <w:rPr>
                <w:rFonts w:cs="Times New Roman"/>
                <w:color w:val="000000"/>
              </w:rPr>
            </w:pPr>
            <w:r w:rsidRPr="00D70433">
              <w:rPr>
                <w:rFonts w:cs="Times New Roman"/>
                <w:color w:val="000000"/>
              </w:rPr>
              <w:t>NH</w:t>
            </w:r>
            <w:r w:rsidRPr="00D70433">
              <w:rPr>
                <w:rFonts w:cs="Times New Roman"/>
                <w:color w:val="000000"/>
                <w:vertAlign w:val="subscript"/>
              </w:rPr>
              <w:t>3</w:t>
            </w:r>
          </w:p>
        </w:tc>
        <w:tc>
          <w:tcPr>
            <w:tcW w:w="1420" w:type="dxa"/>
            <w:vAlign w:val="center"/>
          </w:tcPr>
          <w:p w:rsidR="00752151" w:rsidRDefault="00752151">
            <w:pPr>
              <w:snapToGrid w:val="0"/>
              <w:jc w:val="center"/>
              <w:rPr>
                <w:rFonts w:cs="Times New Roman"/>
                <w:color w:val="000000"/>
              </w:rPr>
            </w:pPr>
            <w:r>
              <w:rPr>
                <w:rFonts w:cs="Times New Roman"/>
                <w:color w:val="000000"/>
              </w:rPr>
              <w:t>0.75</w:t>
            </w:r>
          </w:p>
        </w:tc>
        <w:tc>
          <w:tcPr>
            <w:tcW w:w="1421" w:type="dxa"/>
            <w:vAlign w:val="center"/>
          </w:tcPr>
          <w:p w:rsidR="00752151" w:rsidRDefault="00752151">
            <w:pPr>
              <w:widowControl/>
              <w:jc w:val="center"/>
              <w:textAlignment w:val="center"/>
              <w:rPr>
                <w:rFonts w:cs="Times New Roman"/>
                <w:color w:val="000000"/>
                <w:kern w:val="0"/>
              </w:rPr>
            </w:pPr>
            <w:r>
              <w:rPr>
                <w:rFonts w:cs="Times New Roman"/>
                <w:color w:val="000000"/>
                <w:kern w:val="0"/>
              </w:rPr>
              <w:t>0.0006</w:t>
            </w:r>
          </w:p>
        </w:tc>
        <w:tc>
          <w:tcPr>
            <w:tcW w:w="1421" w:type="dxa"/>
            <w:vAlign w:val="center"/>
          </w:tcPr>
          <w:p w:rsidR="00752151" w:rsidRDefault="00752151">
            <w:pPr>
              <w:widowControl/>
              <w:jc w:val="center"/>
              <w:textAlignment w:val="center"/>
              <w:rPr>
                <w:rFonts w:cs="Times New Roman"/>
                <w:color w:val="000000"/>
                <w:kern w:val="0"/>
              </w:rPr>
            </w:pPr>
            <w:r>
              <w:rPr>
                <w:rFonts w:cs="Times New Roman"/>
                <w:color w:val="000000"/>
                <w:kern w:val="0"/>
              </w:rPr>
              <w:t>5.59</w:t>
            </w:r>
          </w:p>
        </w:tc>
      </w:tr>
      <w:tr w:rsidR="00752151" w:rsidRPr="00D70433" w:rsidTr="00752151">
        <w:tc>
          <w:tcPr>
            <w:tcW w:w="959" w:type="dxa"/>
            <w:vMerge/>
            <w:vAlign w:val="center"/>
          </w:tcPr>
          <w:p w:rsidR="00752151" w:rsidRPr="00D70433" w:rsidRDefault="00752151" w:rsidP="004B6933">
            <w:pPr>
              <w:jc w:val="center"/>
              <w:rPr>
                <w:rFonts w:cs="Times New Roman"/>
                <w:color w:val="000000"/>
              </w:rPr>
            </w:pPr>
          </w:p>
        </w:tc>
        <w:tc>
          <w:tcPr>
            <w:tcW w:w="1881" w:type="dxa"/>
            <w:vMerge/>
            <w:vAlign w:val="center"/>
          </w:tcPr>
          <w:p w:rsidR="00752151" w:rsidRPr="00D70433" w:rsidRDefault="00752151">
            <w:pPr>
              <w:jc w:val="center"/>
              <w:rPr>
                <w:rFonts w:cs="Times New Roman"/>
                <w:color w:val="000000"/>
              </w:rPr>
            </w:pPr>
          </w:p>
        </w:tc>
        <w:tc>
          <w:tcPr>
            <w:tcW w:w="1420" w:type="dxa"/>
            <w:vAlign w:val="center"/>
          </w:tcPr>
          <w:p w:rsidR="00752151" w:rsidRPr="00D70433" w:rsidRDefault="00752151">
            <w:pPr>
              <w:jc w:val="center"/>
              <w:rPr>
                <w:rFonts w:cs="Times New Roman"/>
                <w:color w:val="000000"/>
              </w:rPr>
            </w:pPr>
            <w:r w:rsidRPr="00D70433">
              <w:rPr>
                <w:rFonts w:cs="Times New Roman"/>
                <w:color w:val="000000"/>
              </w:rPr>
              <w:t>H</w:t>
            </w:r>
            <w:r w:rsidRPr="00D70433">
              <w:rPr>
                <w:rFonts w:cs="Times New Roman"/>
                <w:color w:val="000000"/>
                <w:vertAlign w:val="subscript"/>
              </w:rPr>
              <w:t>2</w:t>
            </w:r>
            <w:r w:rsidRPr="00D70433">
              <w:rPr>
                <w:rFonts w:cs="Times New Roman"/>
                <w:color w:val="000000"/>
              </w:rPr>
              <w:t>S</w:t>
            </w:r>
          </w:p>
        </w:tc>
        <w:tc>
          <w:tcPr>
            <w:tcW w:w="1420" w:type="dxa"/>
            <w:vAlign w:val="center"/>
          </w:tcPr>
          <w:p w:rsidR="00752151" w:rsidRDefault="00752151">
            <w:pPr>
              <w:snapToGrid w:val="0"/>
              <w:jc w:val="center"/>
              <w:rPr>
                <w:rFonts w:cs="Times New Roman"/>
                <w:color w:val="000000"/>
              </w:rPr>
            </w:pPr>
            <w:r>
              <w:rPr>
                <w:rFonts w:cs="Times New Roman"/>
                <w:color w:val="000000"/>
              </w:rPr>
              <w:t>0.05</w:t>
            </w:r>
          </w:p>
        </w:tc>
        <w:tc>
          <w:tcPr>
            <w:tcW w:w="1421" w:type="dxa"/>
            <w:vAlign w:val="center"/>
          </w:tcPr>
          <w:p w:rsidR="00752151" w:rsidRDefault="00752151">
            <w:pPr>
              <w:widowControl/>
              <w:jc w:val="center"/>
              <w:textAlignment w:val="center"/>
              <w:rPr>
                <w:rFonts w:cs="Times New Roman"/>
                <w:color w:val="000000"/>
                <w:kern w:val="0"/>
              </w:rPr>
            </w:pPr>
            <w:r>
              <w:rPr>
                <w:rFonts w:cs="Times New Roman"/>
                <w:color w:val="000000"/>
                <w:kern w:val="0"/>
              </w:rPr>
              <w:t>0.00004</w:t>
            </w:r>
          </w:p>
        </w:tc>
        <w:tc>
          <w:tcPr>
            <w:tcW w:w="1421" w:type="dxa"/>
            <w:vAlign w:val="center"/>
          </w:tcPr>
          <w:p w:rsidR="00752151" w:rsidRDefault="00752151">
            <w:pPr>
              <w:widowControl/>
              <w:jc w:val="center"/>
              <w:textAlignment w:val="center"/>
              <w:rPr>
                <w:rFonts w:cs="Times New Roman"/>
                <w:color w:val="000000"/>
                <w:kern w:val="0"/>
              </w:rPr>
            </w:pPr>
            <w:r>
              <w:rPr>
                <w:rFonts w:cs="Times New Roman"/>
                <w:color w:val="000000"/>
                <w:kern w:val="0"/>
              </w:rPr>
              <w:t>0.39</w:t>
            </w:r>
          </w:p>
        </w:tc>
      </w:tr>
      <w:tr w:rsidR="00752151" w:rsidRPr="00D70433" w:rsidTr="00752151">
        <w:tc>
          <w:tcPr>
            <w:tcW w:w="959" w:type="dxa"/>
            <w:vMerge/>
            <w:vAlign w:val="center"/>
          </w:tcPr>
          <w:p w:rsidR="00752151" w:rsidRPr="00D70433" w:rsidRDefault="00752151">
            <w:pPr>
              <w:jc w:val="center"/>
              <w:rPr>
                <w:rFonts w:cs="Times New Roman"/>
                <w:color w:val="000000"/>
              </w:rPr>
            </w:pPr>
          </w:p>
        </w:tc>
        <w:tc>
          <w:tcPr>
            <w:tcW w:w="1881" w:type="dxa"/>
            <w:vMerge/>
            <w:vAlign w:val="center"/>
          </w:tcPr>
          <w:p w:rsidR="00752151" w:rsidRPr="00D70433" w:rsidRDefault="00752151">
            <w:pPr>
              <w:jc w:val="center"/>
              <w:rPr>
                <w:rFonts w:cs="Times New Roman"/>
                <w:color w:val="000000"/>
              </w:rPr>
            </w:pPr>
          </w:p>
        </w:tc>
        <w:tc>
          <w:tcPr>
            <w:tcW w:w="1420" w:type="dxa"/>
            <w:vAlign w:val="center"/>
          </w:tcPr>
          <w:p w:rsidR="00752151" w:rsidRPr="00D70433" w:rsidRDefault="00752151">
            <w:pPr>
              <w:rPr>
                <w:rFonts w:cs="Times New Roman"/>
                <w:color w:val="000000"/>
              </w:rPr>
            </w:pPr>
            <w:r w:rsidRPr="00D70433">
              <w:rPr>
                <w:rFonts w:cs="Times New Roman"/>
                <w:color w:val="000000"/>
              </w:rPr>
              <w:t>非甲烷总烃</w:t>
            </w:r>
          </w:p>
        </w:tc>
        <w:tc>
          <w:tcPr>
            <w:tcW w:w="1420" w:type="dxa"/>
            <w:vAlign w:val="center"/>
          </w:tcPr>
          <w:p w:rsidR="00752151" w:rsidRDefault="00752151">
            <w:pPr>
              <w:snapToGrid w:val="0"/>
              <w:jc w:val="center"/>
              <w:rPr>
                <w:rFonts w:cs="Times New Roman"/>
                <w:color w:val="000000"/>
              </w:rPr>
            </w:pPr>
            <w:r>
              <w:rPr>
                <w:rFonts w:cs="Times New Roman"/>
                <w:color w:val="000000"/>
              </w:rPr>
              <w:t>0.25</w:t>
            </w:r>
          </w:p>
        </w:tc>
        <w:tc>
          <w:tcPr>
            <w:tcW w:w="1421" w:type="dxa"/>
            <w:vAlign w:val="center"/>
          </w:tcPr>
          <w:p w:rsidR="00752151" w:rsidRDefault="00752151">
            <w:pPr>
              <w:widowControl/>
              <w:jc w:val="center"/>
              <w:textAlignment w:val="center"/>
              <w:rPr>
                <w:rFonts w:cs="Times New Roman"/>
                <w:color w:val="000000"/>
                <w:kern w:val="0"/>
              </w:rPr>
            </w:pPr>
            <w:r>
              <w:rPr>
                <w:rFonts w:cs="Times New Roman"/>
                <w:color w:val="000000"/>
                <w:kern w:val="0"/>
              </w:rPr>
              <w:t>0.0002</w:t>
            </w:r>
          </w:p>
        </w:tc>
        <w:tc>
          <w:tcPr>
            <w:tcW w:w="1421" w:type="dxa"/>
            <w:vAlign w:val="center"/>
          </w:tcPr>
          <w:p w:rsidR="00752151" w:rsidRDefault="00752151">
            <w:pPr>
              <w:widowControl/>
              <w:jc w:val="center"/>
              <w:textAlignment w:val="center"/>
              <w:rPr>
                <w:rFonts w:cs="Times New Roman"/>
                <w:color w:val="000000"/>
                <w:kern w:val="0"/>
              </w:rPr>
            </w:pPr>
            <w:r>
              <w:rPr>
                <w:rFonts w:cs="Times New Roman"/>
                <w:color w:val="000000"/>
                <w:kern w:val="0"/>
              </w:rPr>
              <w:t>1.38</w:t>
            </w:r>
          </w:p>
        </w:tc>
      </w:tr>
      <w:tr w:rsidR="00752151" w:rsidRPr="00D70433">
        <w:trPr>
          <w:trHeight w:val="332"/>
        </w:trPr>
        <w:tc>
          <w:tcPr>
            <w:tcW w:w="2840" w:type="dxa"/>
            <w:gridSpan w:val="2"/>
            <w:vMerge w:val="restart"/>
            <w:vAlign w:val="center"/>
          </w:tcPr>
          <w:p w:rsidR="00752151" w:rsidRPr="00D70433" w:rsidRDefault="00752151">
            <w:pPr>
              <w:jc w:val="center"/>
              <w:rPr>
                <w:rFonts w:cs="Times New Roman"/>
                <w:color w:val="000000"/>
              </w:rPr>
            </w:pPr>
            <w:r w:rsidRPr="00D70433">
              <w:rPr>
                <w:rFonts w:cs="Times New Roman"/>
                <w:color w:val="000000"/>
              </w:rPr>
              <w:t>主要排放口合计</w:t>
            </w:r>
          </w:p>
        </w:tc>
        <w:tc>
          <w:tcPr>
            <w:tcW w:w="4261" w:type="dxa"/>
            <w:gridSpan w:val="3"/>
            <w:vAlign w:val="center"/>
          </w:tcPr>
          <w:p w:rsidR="00752151" w:rsidRPr="00D70433" w:rsidRDefault="00752151">
            <w:pPr>
              <w:jc w:val="center"/>
              <w:rPr>
                <w:rFonts w:cs="Times New Roman"/>
                <w:color w:val="000000"/>
              </w:rPr>
            </w:pPr>
            <w:r w:rsidRPr="00D70433">
              <w:rPr>
                <w:rFonts w:cs="Times New Roman"/>
                <w:color w:val="000000"/>
              </w:rPr>
              <w:t>H</w:t>
            </w:r>
            <w:r w:rsidRPr="00D70433">
              <w:rPr>
                <w:rFonts w:cs="Times New Roman"/>
                <w:color w:val="000000"/>
                <w:vertAlign w:val="subscript"/>
              </w:rPr>
              <w:t>2</w:t>
            </w:r>
            <w:r w:rsidRPr="00D70433">
              <w:rPr>
                <w:rFonts w:cs="Times New Roman"/>
                <w:color w:val="000000"/>
              </w:rPr>
              <w:t>S</w:t>
            </w:r>
          </w:p>
        </w:tc>
        <w:tc>
          <w:tcPr>
            <w:tcW w:w="1421" w:type="dxa"/>
            <w:vAlign w:val="center"/>
          </w:tcPr>
          <w:p w:rsidR="00752151" w:rsidRDefault="00752151" w:rsidP="004B6933">
            <w:pPr>
              <w:widowControl/>
              <w:jc w:val="center"/>
              <w:textAlignment w:val="center"/>
              <w:rPr>
                <w:rFonts w:cs="Times New Roman"/>
                <w:color w:val="000000"/>
                <w:kern w:val="0"/>
              </w:rPr>
            </w:pPr>
            <w:r>
              <w:rPr>
                <w:rFonts w:cs="Times New Roman"/>
                <w:color w:val="000000"/>
                <w:kern w:val="0"/>
              </w:rPr>
              <w:t>5.59</w:t>
            </w:r>
          </w:p>
        </w:tc>
      </w:tr>
      <w:tr w:rsidR="00752151" w:rsidRPr="00D70433">
        <w:tc>
          <w:tcPr>
            <w:tcW w:w="2840" w:type="dxa"/>
            <w:gridSpan w:val="2"/>
            <w:vMerge/>
            <w:vAlign w:val="center"/>
          </w:tcPr>
          <w:p w:rsidR="00752151" w:rsidRPr="00D70433" w:rsidRDefault="00752151">
            <w:pPr>
              <w:jc w:val="center"/>
              <w:rPr>
                <w:rFonts w:cs="Times New Roman"/>
                <w:color w:val="000000"/>
              </w:rPr>
            </w:pPr>
          </w:p>
        </w:tc>
        <w:tc>
          <w:tcPr>
            <w:tcW w:w="4261" w:type="dxa"/>
            <w:gridSpan w:val="3"/>
            <w:vAlign w:val="center"/>
          </w:tcPr>
          <w:p w:rsidR="00752151" w:rsidRPr="00D70433" w:rsidRDefault="00752151">
            <w:pPr>
              <w:jc w:val="center"/>
              <w:rPr>
                <w:rFonts w:cs="Times New Roman"/>
                <w:color w:val="000000"/>
              </w:rPr>
            </w:pPr>
            <w:r w:rsidRPr="00D70433">
              <w:rPr>
                <w:rFonts w:cs="Times New Roman"/>
                <w:color w:val="000000"/>
              </w:rPr>
              <w:t>NH</w:t>
            </w:r>
            <w:r w:rsidRPr="00D70433">
              <w:rPr>
                <w:rFonts w:cs="Times New Roman"/>
                <w:color w:val="000000"/>
                <w:vertAlign w:val="subscript"/>
              </w:rPr>
              <w:t>3</w:t>
            </w:r>
          </w:p>
        </w:tc>
        <w:tc>
          <w:tcPr>
            <w:tcW w:w="1421" w:type="dxa"/>
            <w:vAlign w:val="center"/>
          </w:tcPr>
          <w:p w:rsidR="00752151" w:rsidRDefault="00752151" w:rsidP="004B6933">
            <w:pPr>
              <w:widowControl/>
              <w:jc w:val="center"/>
              <w:textAlignment w:val="center"/>
              <w:rPr>
                <w:rFonts w:cs="Times New Roman"/>
                <w:color w:val="000000"/>
                <w:kern w:val="0"/>
              </w:rPr>
            </w:pPr>
            <w:r>
              <w:rPr>
                <w:rFonts w:cs="Times New Roman"/>
                <w:color w:val="000000"/>
                <w:kern w:val="0"/>
              </w:rPr>
              <w:t>0.39</w:t>
            </w:r>
          </w:p>
        </w:tc>
      </w:tr>
      <w:tr w:rsidR="00752151" w:rsidRPr="00D70433">
        <w:tc>
          <w:tcPr>
            <w:tcW w:w="2840" w:type="dxa"/>
            <w:gridSpan w:val="2"/>
            <w:vMerge/>
            <w:vAlign w:val="center"/>
          </w:tcPr>
          <w:p w:rsidR="00752151" w:rsidRPr="00D70433" w:rsidRDefault="00752151">
            <w:pPr>
              <w:jc w:val="center"/>
              <w:rPr>
                <w:rFonts w:cs="Times New Roman"/>
                <w:color w:val="000000"/>
              </w:rPr>
            </w:pPr>
          </w:p>
        </w:tc>
        <w:tc>
          <w:tcPr>
            <w:tcW w:w="4261" w:type="dxa"/>
            <w:gridSpan w:val="3"/>
            <w:vAlign w:val="center"/>
          </w:tcPr>
          <w:p w:rsidR="00752151" w:rsidRPr="00D70433" w:rsidRDefault="00752151">
            <w:pPr>
              <w:jc w:val="center"/>
              <w:rPr>
                <w:rFonts w:cs="Times New Roman"/>
                <w:color w:val="000000"/>
              </w:rPr>
            </w:pPr>
            <w:r w:rsidRPr="00D70433">
              <w:rPr>
                <w:rFonts w:cs="Times New Roman"/>
                <w:color w:val="000000"/>
              </w:rPr>
              <w:t>非甲烷总烃</w:t>
            </w:r>
          </w:p>
        </w:tc>
        <w:tc>
          <w:tcPr>
            <w:tcW w:w="1421" w:type="dxa"/>
            <w:vAlign w:val="center"/>
          </w:tcPr>
          <w:p w:rsidR="00752151" w:rsidRDefault="00752151" w:rsidP="004B6933">
            <w:pPr>
              <w:widowControl/>
              <w:jc w:val="center"/>
              <w:textAlignment w:val="center"/>
              <w:rPr>
                <w:rFonts w:cs="Times New Roman"/>
                <w:color w:val="000000"/>
                <w:kern w:val="0"/>
              </w:rPr>
            </w:pPr>
            <w:r>
              <w:rPr>
                <w:rFonts w:cs="Times New Roman"/>
                <w:color w:val="000000"/>
                <w:kern w:val="0"/>
              </w:rPr>
              <w:t>1.38</w:t>
            </w:r>
          </w:p>
        </w:tc>
      </w:tr>
      <w:tr w:rsidR="0092126A" w:rsidRPr="00D70433">
        <w:tc>
          <w:tcPr>
            <w:tcW w:w="8522" w:type="dxa"/>
            <w:gridSpan w:val="6"/>
            <w:vAlign w:val="center"/>
          </w:tcPr>
          <w:p w:rsidR="0092126A" w:rsidRPr="00D70433" w:rsidRDefault="0092126A">
            <w:pPr>
              <w:jc w:val="center"/>
              <w:rPr>
                <w:rFonts w:cs="Times New Roman"/>
                <w:color w:val="000000"/>
              </w:rPr>
            </w:pPr>
            <w:r w:rsidRPr="00D70433">
              <w:rPr>
                <w:rFonts w:cs="Times New Roman"/>
                <w:color w:val="000000"/>
              </w:rPr>
              <w:t>有组织排放总计</w:t>
            </w:r>
          </w:p>
        </w:tc>
      </w:tr>
      <w:tr w:rsidR="00752151" w:rsidRPr="00D70433">
        <w:tc>
          <w:tcPr>
            <w:tcW w:w="2840" w:type="dxa"/>
            <w:gridSpan w:val="2"/>
            <w:vMerge w:val="restart"/>
            <w:vAlign w:val="center"/>
          </w:tcPr>
          <w:p w:rsidR="00752151" w:rsidRPr="00D70433" w:rsidRDefault="00752151">
            <w:pPr>
              <w:jc w:val="center"/>
              <w:rPr>
                <w:rFonts w:cs="Times New Roman"/>
                <w:color w:val="000000"/>
              </w:rPr>
            </w:pPr>
            <w:r w:rsidRPr="00D70433">
              <w:rPr>
                <w:rFonts w:cs="Times New Roman"/>
                <w:color w:val="000000"/>
              </w:rPr>
              <w:t>有组织排放总计</w:t>
            </w:r>
          </w:p>
        </w:tc>
        <w:tc>
          <w:tcPr>
            <w:tcW w:w="4261" w:type="dxa"/>
            <w:gridSpan w:val="3"/>
            <w:vAlign w:val="center"/>
          </w:tcPr>
          <w:p w:rsidR="00752151" w:rsidRPr="00D70433" w:rsidRDefault="00752151">
            <w:pPr>
              <w:jc w:val="center"/>
              <w:rPr>
                <w:rFonts w:cs="Times New Roman"/>
                <w:color w:val="000000"/>
              </w:rPr>
            </w:pPr>
            <w:r w:rsidRPr="00D70433">
              <w:rPr>
                <w:rFonts w:cs="Times New Roman"/>
                <w:color w:val="000000"/>
              </w:rPr>
              <w:t>H</w:t>
            </w:r>
            <w:r w:rsidRPr="00D70433">
              <w:rPr>
                <w:rFonts w:cs="Times New Roman"/>
                <w:color w:val="000000"/>
                <w:vertAlign w:val="subscript"/>
              </w:rPr>
              <w:t>2</w:t>
            </w:r>
            <w:r w:rsidRPr="00D70433">
              <w:rPr>
                <w:rFonts w:cs="Times New Roman"/>
                <w:color w:val="000000"/>
              </w:rPr>
              <w:t>S</w:t>
            </w:r>
          </w:p>
        </w:tc>
        <w:tc>
          <w:tcPr>
            <w:tcW w:w="1421" w:type="dxa"/>
            <w:vAlign w:val="center"/>
          </w:tcPr>
          <w:p w:rsidR="00752151" w:rsidRDefault="00752151" w:rsidP="004B6933">
            <w:pPr>
              <w:widowControl/>
              <w:jc w:val="center"/>
              <w:textAlignment w:val="center"/>
              <w:rPr>
                <w:rFonts w:cs="Times New Roman"/>
                <w:color w:val="000000"/>
                <w:kern w:val="0"/>
              </w:rPr>
            </w:pPr>
            <w:r>
              <w:rPr>
                <w:rFonts w:cs="Times New Roman"/>
                <w:color w:val="000000"/>
                <w:kern w:val="0"/>
              </w:rPr>
              <w:t>5.59</w:t>
            </w:r>
          </w:p>
        </w:tc>
      </w:tr>
      <w:tr w:rsidR="00752151" w:rsidRPr="00D70433">
        <w:tc>
          <w:tcPr>
            <w:tcW w:w="2840" w:type="dxa"/>
            <w:gridSpan w:val="2"/>
            <w:vMerge/>
            <w:vAlign w:val="center"/>
          </w:tcPr>
          <w:p w:rsidR="00752151" w:rsidRPr="00D70433" w:rsidRDefault="00752151">
            <w:pPr>
              <w:jc w:val="center"/>
              <w:rPr>
                <w:rFonts w:cs="Times New Roman"/>
                <w:color w:val="000000"/>
              </w:rPr>
            </w:pPr>
          </w:p>
        </w:tc>
        <w:tc>
          <w:tcPr>
            <w:tcW w:w="4261" w:type="dxa"/>
            <w:gridSpan w:val="3"/>
            <w:vAlign w:val="center"/>
          </w:tcPr>
          <w:p w:rsidR="00752151" w:rsidRPr="00D70433" w:rsidRDefault="00752151">
            <w:pPr>
              <w:jc w:val="center"/>
              <w:rPr>
                <w:rFonts w:cs="Times New Roman"/>
                <w:color w:val="000000"/>
              </w:rPr>
            </w:pPr>
            <w:r w:rsidRPr="00D70433">
              <w:rPr>
                <w:rFonts w:cs="Times New Roman"/>
                <w:color w:val="000000"/>
              </w:rPr>
              <w:t>NH</w:t>
            </w:r>
            <w:r w:rsidRPr="00D70433">
              <w:rPr>
                <w:rFonts w:cs="Times New Roman"/>
                <w:color w:val="000000"/>
                <w:vertAlign w:val="subscript"/>
              </w:rPr>
              <w:t>3</w:t>
            </w:r>
          </w:p>
        </w:tc>
        <w:tc>
          <w:tcPr>
            <w:tcW w:w="1421" w:type="dxa"/>
            <w:vAlign w:val="center"/>
          </w:tcPr>
          <w:p w:rsidR="00752151" w:rsidRDefault="00752151" w:rsidP="004B6933">
            <w:pPr>
              <w:widowControl/>
              <w:jc w:val="center"/>
              <w:textAlignment w:val="center"/>
              <w:rPr>
                <w:rFonts w:cs="Times New Roman"/>
                <w:color w:val="000000"/>
                <w:kern w:val="0"/>
              </w:rPr>
            </w:pPr>
            <w:r>
              <w:rPr>
                <w:rFonts w:cs="Times New Roman"/>
                <w:color w:val="000000"/>
                <w:kern w:val="0"/>
              </w:rPr>
              <w:t>0.39</w:t>
            </w:r>
          </w:p>
        </w:tc>
      </w:tr>
      <w:tr w:rsidR="00752151" w:rsidRPr="00D70433">
        <w:tc>
          <w:tcPr>
            <w:tcW w:w="2840" w:type="dxa"/>
            <w:gridSpan w:val="2"/>
            <w:vMerge/>
            <w:vAlign w:val="center"/>
          </w:tcPr>
          <w:p w:rsidR="00752151" w:rsidRPr="00D70433" w:rsidRDefault="00752151">
            <w:pPr>
              <w:jc w:val="center"/>
              <w:rPr>
                <w:rFonts w:cs="Times New Roman"/>
                <w:color w:val="000000"/>
              </w:rPr>
            </w:pPr>
          </w:p>
        </w:tc>
        <w:tc>
          <w:tcPr>
            <w:tcW w:w="4261" w:type="dxa"/>
            <w:gridSpan w:val="3"/>
            <w:vAlign w:val="center"/>
          </w:tcPr>
          <w:p w:rsidR="00752151" w:rsidRPr="00D70433" w:rsidRDefault="00752151">
            <w:pPr>
              <w:jc w:val="center"/>
              <w:rPr>
                <w:rFonts w:cs="Times New Roman"/>
                <w:color w:val="000000"/>
              </w:rPr>
            </w:pPr>
            <w:r w:rsidRPr="00D70433">
              <w:rPr>
                <w:rFonts w:cs="Times New Roman"/>
                <w:color w:val="000000"/>
              </w:rPr>
              <w:t>非甲烷总烃</w:t>
            </w:r>
          </w:p>
        </w:tc>
        <w:tc>
          <w:tcPr>
            <w:tcW w:w="1421" w:type="dxa"/>
            <w:vAlign w:val="center"/>
          </w:tcPr>
          <w:p w:rsidR="00752151" w:rsidRDefault="00752151" w:rsidP="004B6933">
            <w:pPr>
              <w:widowControl/>
              <w:jc w:val="center"/>
              <w:textAlignment w:val="center"/>
              <w:rPr>
                <w:rFonts w:cs="Times New Roman"/>
                <w:color w:val="000000"/>
                <w:kern w:val="0"/>
              </w:rPr>
            </w:pPr>
            <w:r>
              <w:rPr>
                <w:rFonts w:cs="Times New Roman"/>
                <w:color w:val="000000"/>
                <w:kern w:val="0"/>
              </w:rPr>
              <w:t>1.38</w:t>
            </w:r>
          </w:p>
        </w:tc>
      </w:tr>
    </w:tbl>
    <w:p w:rsidR="0092126A" w:rsidRPr="00752151" w:rsidRDefault="0092126A" w:rsidP="00752151">
      <w:pPr>
        <w:pStyle w:val="af0"/>
        <w:spacing w:line="360" w:lineRule="auto"/>
        <w:ind w:firstLineChars="0" w:firstLine="0"/>
        <w:jc w:val="center"/>
        <w:rPr>
          <w:rFonts w:ascii="Times New Roman" w:eastAsia="宋体" w:hAnsi="宋体"/>
          <w:color w:val="000000"/>
        </w:rPr>
      </w:pPr>
      <w:r w:rsidRPr="00752151">
        <w:rPr>
          <w:rFonts w:ascii="Times New Roman" w:eastAsia="宋体" w:hAnsi="宋体"/>
          <w:color w:val="000000"/>
        </w:rPr>
        <w:t>表</w:t>
      </w:r>
      <w:r w:rsidRPr="00752151">
        <w:rPr>
          <w:rFonts w:ascii="Times New Roman" w:eastAsia="宋体" w:hAnsi="宋体"/>
          <w:color w:val="000000"/>
        </w:rPr>
        <w:t>5.</w:t>
      </w:r>
      <w:r w:rsidR="00DB70CE">
        <w:rPr>
          <w:rFonts w:ascii="Times New Roman" w:eastAsia="宋体" w:hAnsi="宋体" w:hint="eastAsia"/>
          <w:color w:val="000000"/>
        </w:rPr>
        <w:t>2</w:t>
      </w:r>
      <w:r w:rsidRPr="00752151">
        <w:rPr>
          <w:rFonts w:ascii="Times New Roman" w:eastAsia="宋体" w:hAnsi="宋体"/>
          <w:color w:val="000000"/>
        </w:rPr>
        <w:t>-</w:t>
      </w:r>
      <w:r w:rsidR="007B22EC">
        <w:rPr>
          <w:rFonts w:ascii="Times New Roman" w:eastAsia="宋体" w:hAnsi="宋体" w:hint="eastAsia"/>
          <w:color w:val="000000"/>
        </w:rPr>
        <w:t>12</w:t>
      </w:r>
      <w:r w:rsidRPr="00752151">
        <w:rPr>
          <w:rFonts w:ascii="Times New Roman" w:eastAsia="宋体" w:hAnsi="宋体"/>
          <w:color w:val="000000"/>
        </w:rPr>
        <w:t xml:space="preserve"> </w:t>
      </w:r>
      <w:r w:rsidRPr="00752151">
        <w:rPr>
          <w:rFonts w:ascii="Times New Roman" w:eastAsia="宋体" w:hAnsi="宋体"/>
          <w:color w:val="000000"/>
        </w:rPr>
        <w:t>大气污染物无组织排放量核算表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429"/>
        <w:gridCol w:w="1432"/>
        <w:gridCol w:w="878"/>
        <w:gridCol w:w="489"/>
        <w:gridCol w:w="566"/>
        <w:gridCol w:w="1900"/>
        <w:gridCol w:w="1747"/>
        <w:gridCol w:w="1081"/>
      </w:tblGrid>
      <w:tr w:rsidR="0092126A" w:rsidRPr="00D70433" w:rsidTr="00752151">
        <w:tc>
          <w:tcPr>
            <w:tcW w:w="429" w:type="dxa"/>
            <w:vMerge w:val="restart"/>
            <w:vAlign w:val="center"/>
          </w:tcPr>
          <w:p w:rsidR="0092126A" w:rsidRPr="00D70433" w:rsidRDefault="0092126A">
            <w:pPr>
              <w:jc w:val="center"/>
              <w:rPr>
                <w:rFonts w:cs="Times New Roman"/>
                <w:color w:val="000000"/>
              </w:rPr>
            </w:pPr>
            <w:r w:rsidRPr="00D70433">
              <w:rPr>
                <w:rFonts w:cs="Times New Roman"/>
                <w:color w:val="000000"/>
              </w:rPr>
              <w:t>序号</w:t>
            </w:r>
          </w:p>
        </w:tc>
        <w:tc>
          <w:tcPr>
            <w:tcW w:w="1432" w:type="dxa"/>
            <w:vMerge w:val="restart"/>
            <w:vAlign w:val="center"/>
          </w:tcPr>
          <w:p w:rsidR="0092126A" w:rsidRPr="00D70433" w:rsidRDefault="0092126A">
            <w:pPr>
              <w:jc w:val="center"/>
              <w:rPr>
                <w:rFonts w:cs="Times New Roman"/>
                <w:color w:val="000000"/>
              </w:rPr>
            </w:pPr>
            <w:r w:rsidRPr="00D70433">
              <w:rPr>
                <w:rFonts w:cs="Times New Roman"/>
                <w:color w:val="000000"/>
              </w:rPr>
              <w:t>排放口</w:t>
            </w:r>
          </w:p>
        </w:tc>
        <w:tc>
          <w:tcPr>
            <w:tcW w:w="878" w:type="dxa"/>
            <w:vMerge w:val="restart"/>
            <w:vAlign w:val="center"/>
          </w:tcPr>
          <w:p w:rsidR="0092126A" w:rsidRPr="00D70433" w:rsidRDefault="0092126A">
            <w:pPr>
              <w:jc w:val="center"/>
              <w:rPr>
                <w:rFonts w:cs="Times New Roman"/>
                <w:color w:val="000000"/>
              </w:rPr>
            </w:pPr>
            <w:r w:rsidRPr="00D70433">
              <w:rPr>
                <w:rFonts w:cs="Times New Roman"/>
                <w:color w:val="000000"/>
              </w:rPr>
              <w:t>产污环节</w:t>
            </w:r>
          </w:p>
        </w:tc>
        <w:tc>
          <w:tcPr>
            <w:tcW w:w="1055" w:type="dxa"/>
            <w:gridSpan w:val="2"/>
            <w:vMerge w:val="restart"/>
            <w:vAlign w:val="center"/>
          </w:tcPr>
          <w:p w:rsidR="0092126A" w:rsidRPr="00D70433" w:rsidRDefault="0092126A">
            <w:pPr>
              <w:jc w:val="center"/>
              <w:rPr>
                <w:rFonts w:cs="Times New Roman"/>
                <w:color w:val="000000"/>
              </w:rPr>
            </w:pPr>
            <w:r w:rsidRPr="00D70433">
              <w:rPr>
                <w:rFonts w:cs="Times New Roman"/>
                <w:color w:val="000000"/>
              </w:rPr>
              <w:t>污染物</w:t>
            </w:r>
          </w:p>
        </w:tc>
        <w:tc>
          <w:tcPr>
            <w:tcW w:w="3647" w:type="dxa"/>
            <w:gridSpan w:val="2"/>
            <w:vAlign w:val="center"/>
          </w:tcPr>
          <w:p w:rsidR="0092126A" w:rsidRPr="00D70433" w:rsidRDefault="0092126A">
            <w:pPr>
              <w:jc w:val="center"/>
              <w:rPr>
                <w:rFonts w:cs="Times New Roman"/>
                <w:color w:val="000000"/>
              </w:rPr>
            </w:pPr>
            <w:r w:rsidRPr="00D70433">
              <w:rPr>
                <w:rFonts w:cs="Times New Roman"/>
                <w:color w:val="000000"/>
              </w:rPr>
              <w:t>国家或地方污染物排放标准</w:t>
            </w:r>
          </w:p>
        </w:tc>
        <w:tc>
          <w:tcPr>
            <w:tcW w:w="1081" w:type="dxa"/>
            <w:vMerge w:val="restart"/>
            <w:vAlign w:val="center"/>
          </w:tcPr>
          <w:p w:rsidR="0092126A" w:rsidRPr="00D70433" w:rsidRDefault="0092126A">
            <w:pPr>
              <w:jc w:val="center"/>
              <w:rPr>
                <w:rFonts w:cs="Times New Roman"/>
                <w:color w:val="000000"/>
              </w:rPr>
            </w:pPr>
            <w:r w:rsidRPr="00D70433">
              <w:rPr>
                <w:rFonts w:cs="Times New Roman"/>
                <w:color w:val="000000"/>
              </w:rPr>
              <w:t>年排放量</w:t>
            </w:r>
            <w:r w:rsidRPr="00D70433">
              <w:rPr>
                <w:rFonts w:cs="Times New Roman"/>
                <w:color w:val="000000"/>
              </w:rPr>
              <w:t>/</w:t>
            </w:r>
            <w:r w:rsidRPr="00D70433">
              <w:rPr>
                <w:rFonts w:cs="Times New Roman"/>
                <w:color w:val="000000"/>
              </w:rPr>
              <w:t>（</w:t>
            </w:r>
            <w:r w:rsidRPr="00D70433">
              <w:rPr>
                <w:rFonts w:cs="Times New Roman"/>
                <w:color w:val="000000"/>
              </w:rPr>
              <w:t>kg/a</w:t>
            </w:r>
            <w:r w:rsidRPr="00D70433">
              <w:rPr>
                <w:rFonts w:cs="Times New Roman"/>
                <w:color w:val="000000"/>
              </w:rPr>
              <w:t>）</w:t>
            </w:r>
          </w:p>
        </w:tc>
      </w:tr>
      <w:tr w:rsidR="0092126A" w:rsidRPr="00D70433" w:rsidTr="00752151">
        <w:tc>
          <w:tcPr>
            <w:tcW w:w="429" w:type="dxa"/>
            <w:vMerge/>
            <w:vAlign w:val="center"/>
          </w:tcPr>
          <w:p w:rsidR="0092126A" w:rsidRPr="00D70433" w:rsidRDefault="0092126A">
            <w:pPr>
              <w:jc w:val="center"/>
              <w:rPr>
                <w:rFonts w:cs="Times New Roman"/>
                <w:color w:val="000000"/>
              </w:rPr>
            </w:pPr>
          </w:p>
        </w:tc>
        <w:tc>
          <w:tcPr>
            <w:tcW w:w="1432" w:type="dxa"/>
            <w:vMerge/>
            <w:vAlign w:val="center"/>
          </w:tcPr>
          <w:p w:rsidR="0092126A" w:rsidRPr="00D70433" w:rsidRDefault="0092126A">
            <w:pPr>
              <w:jc w:val="center"/>
              <w:rPr>
                <w:rFonts w:cs="Times New Roman"/>
                <w:color w:val="000000"/>
              </w:rPr>
            </w:pPr>
          </w:p>
        </w:tc>
        <w:tc>
          <w:tcPr>
            <w:tcW w:w="878" w:type="dxa"/>
            <w:vMerge/>
            <w:vAlign w:val="center"/>
          </w:tcPr>
          <w:p w:rsidR="0092126A" w:rsidRPr="00D70433" w:rsidRDefault="0092126A">
            <w:pPr>
              <w:jc w:val="center"/>
              <w:rPr>
                <w:rFonts w:cs="Times New Roman"/>
                <w:color w:val="000000"/>
              </w:rPr>
            </w:pPr>
          </w:p>
        </w:tc>
        <w:tc>
          <w:tcPr>
            <w:tcW w:w="1055" w:type="dxa"/>
            <w:gridSpan w:val="2"/>
            <w:vMerge/>
            <w:vAlign w:val="center"/>
          </w:tcPr>
          <w:p w:rsidR="0092126A" w:rsidRPr="00D70433" w:rsidRDefault="0092126A">
            <w:pPr>
              <w:jc w:val="center"/>
              <w:rPr>
                <w:rFonts w:cs="Times New Roman"/>
                <w:color w:val="000000"/>
              </w:rPr>
            </w:pPr>
          </w:p>
        </w:tc>
        <w:tc>
          <w:tcPr>
            <w:tcW w:w="1900" w:type="dxa"/>
            <w:vAlign w:val="center"/>
          </w:tcPr>
          <w:p w:rsidR="0092126A" w:rsidRPr="00D70433" w:rsidRDefault="0092126A">
            <w:pPr>
              <w:jc w:val="center"/>
              <w:rPr>
                <w:rFonts w:cs="Times New Roman"/>
                <w:color w:val="000000"/>
              </w:rPr>
            </w:pPr>
            <w:r w:rsidRPr="00D70433">
              <w:rPr>
                <w:rFonts w:cs="Times New Roman"/>
                <w:color w:val="000000"/>
              </w:rPr>
              <w:t>标准名称</w:t>
            </w:r>
          </w:p>
        </w:tc>
        <w:tc>
          <w:tcPr>
            <w:tcW w:w="1747" w:type="dxa"/>
            <w:vAlign w:val="center"/>
          </w:tcPr>
          <w:p w:rsidR="0092126A" w:rsidRPr="00D70433" w:rsidRDefault="0092126A">
            <w:pPr>
              <w:jc w:val="center"/>
              <w:rPr>
                <w:rFonts w:cs="Times New Roman"/>
                <w:color w:val="000000"/>
              </w:rPr>
            </w:pPr>
            <w:r w:rsidRPr="00D70433">
              <w:rPr>
                <w:rFonts w:cs="Times New Roman"/>
                <w:color w:val="000000"/>
              </w:rPr>
              <w:t>浓度限值</w:t>
            </w:r>
            <w:r w:rsidRPr="00D70433">
              <w:rPr>
                <w:rFonts w:cs="Times New Roman"/>
                <w:color w:val="000000"/>
              </w:rPr>
              <w:t>/</w:t>
            </w:r>
            <w:r w:rsidRPr="00D70433">
              <w:rPr>
                <w:rFonts w:cs="Times New Roman"/>
                <w:color w:val="000000"/>
              </w:rPr>
              <w:t>（</w:t>
            </w:r>
            <w:r w:rsidRPr="00D70433">
              <w:rPr>
                <w:rFonts w:cs="Times New Roman"/>
                <w:color w:val="000000"/>
              </w:rPr>
              <w:t>mg/m³</w:t>
            </w:r>
            <w:r w:rsidRPr="00D70433">
              <w:rPr>
                <w:rFonts w:cs="Times New Roman"/>
                <w:color w:val="000000"/>
              </w:rPr>
              <w:t>）</w:t>
            </w:r>
          </w:p>
        </w:tc>
        <w:tc>
          <w:tcPr>
            <w:tcW w:w="1081" w:type="dxa"/>
            <w:vMerge/>
            <w:vAlign w:val="center"/>
          </w:tcPr>
          <w:p w:rsidR="0092126A" w:rsidRPr="00D70433" w:rsidRDefault="0092126A">
            <w:pPr>
              <w:jc w:val="center"/>
              <w:rPr>
                <w:rFonts w:cs="Times New Roman"/>
                <w:color w:val="000000"/>
              </w:rPr>
            </w:pPr>
          </w:p>
        </w:tc>
      </w:tr>
      <w:tr w:rsidR="00752151" w:rsidRPr="00D70433" w:rsidTr="00752151">
        <w:tc>
          <w:tcPr>
            <w:tcW w:w="429" w:type="dxa"/>
            <w:vMerge w:val="restart"/>
            <w:vAlign w:val="center"/>
          </w:tcPr>
          <w:p w:rsidR="00752151" w:rsidRPr="00D70433" w:rsidRDefault="00752151">
            <w:pPr>
              <w:jc w:val="center"/>
              <w:rPr>
                <w:rFonts w:cs="Times New Roman"/>
                <w:color w:val="000000"/>
              </w:rPr>
            </w:pPr>
            <w:r w:rsidRPr="00D70433">
              <w:rPr>
                <w:rFonts w:cs="Times New Roman"/>
                <w:color w:val="000000"/>
              </w:rPr>
              <w:t>1</w:t>
            </w:r>
          </w:p>
        </w:tc>
        <w:tc>
          <w:tcPr>
            <w:tcW w:w="1432" w:type="dxa"/>
            <w:vMerge w:val="restart"/>
            <w:vAlign w:val="center"/>
          </w:tcPr>
          <w:p w:rsidR="00752151" w:rsidRPr="00D70433" w:rsidRDefault="00752151">
            <w:pPr>
              <w:jc w:val="center"/>
              <w:rPr>
                <w:rFonts w:cs="Times New Roman"/>
                <w:color w:val="000000"/>
              </w:rPr>
            </w:pPr>
            <w:r>
              <w:rPr>
                <w:rFonts w:cs="Times New Roman" w:hint="eastAsia"/>
                <w:color w:val="000000"/>
              </w:rPr>
              <w:t>生产车间</w:t>
            </w:r>
          </w:p>
        </w:tc>
        <w:tc>
          <w:tcPr>
            <w:tcW w:w="878" w:type="dxa"/>
            <w:vMerge w:val="restart"/>
            <w:vAlign w:val="center"/>
          </w:tcPr>
          <w:p w:rsidR="00752151" w:rsidRPr="00D70433" w:rsidRDefault="00752151">
            <w:pPr>
              <w:jc w:val="center"/>
              <w:rPr>
                <w:rFonts w:cs="Times New Roman"/>
                <w:color w:val="000000"/>
              </w:rPr>
            </w:pPr>
            <w:r w:rsidRPr="00D70433">
              <w:rPr>
                <w:rFonts w:cs="Times New Roman"/>
                <w:color w:val="000000"/>
              </w:rPr>
              <w:t>未收集</w:t>
            </w:r>
          </w:p>
        </w:tc>
        <w:tc>
          <w:tcPr>
            <w:tcW w:w="1055" w:type="dxa"/>
            <w:gridSpan w:val="2"/>
            <w:vAlign w:val="center"/>
          </w:tcPr>
          <w:p w:rsidR="00752151" w:rsidRPr="00D70433" w:rsidRDefault="00752151" w:rsidP="00752151">
            <w:pPr>
              <w:jc w:val="center"/>
              <w:rPr>
                <w:rFonts w:cs="Times New Roman"/>
                <w:color w:val="000000"/>
              </w:rPr>
            </w:pPr>
            <w:r w:rsidRPr="00D70433">
              <w:rPr>
                <w:rFonts w:cs="Times New Roman"/>
                <w:color w:val="000000"/>
              </w:rPr>
              <w:t>NH</w:t>
            </w:r>
            <w:r w:rsidRPr="00D70433">
              <w:rPr>
                <w:rFonts w:cs="Times New Roman"/>
                <w:color w:val="000000"/>
                <w:vertAlign w:val="subscript"/>
              </w:rPr>
              <w:t>3</w:t>
            </w:r>
          </w:p>
        </w:tc>
        <w:tc>
          <w:tcPr>
            <w:tcW w:w="1900" w:type="dxa"/>
            <w:vMerge w:val="restart"/>
            <w:vAlign w:val="center"/>
          </w:tcPr>
          <w:p w:rsidR="00752151" w:rsidRPr="00D70433" w:rsidRDefault="00752151">
            <w:pPr>
              <w:jc w:val="center"/>
              <w:rPr>
                <w:rFonts w:cs="Times New Roman"/>
                <w:color w:val="000000"/>
              </w:rPr>
            </w:pPr>
            <w:r w:rsidRPr="00D70433">
              <w:rPr>
                <w:rFonts w:cs="Times New Roman"/>
                <w:color w:val="000000"/>
              </w:rPr>
              <w:t>GB14554-93</w:t>
            </w:r>
          </w:p>
        </w:tc>
        <w:tc>
          <w:tcPr>
            <w:tcW w:w="1747" w:type="dxa"/>
            <w:vAlign w:val="center"/>
          </w:tcPr>
          <w:p w:rsidR="00752151" w:rsidRPr="00D70433" w:rsidRDefault="00752151">
            <w:pPr>
              <w:jc w:val="center"/>
              <w:rPr>
                <w:rFonts w:cs="Times New Roman"/>
                <w:color w:val="000000"/>
              </w:rPr>
            </w:pPr>
            <w:r w:rsidRPr="00D70433">
              <w:rPr>
                <w:rFonts w:cs="Times New Roman"/>
                <w:color w:val="000000"/>
              </w:rPr>
              <w:t>1.5</w:t>
            </w:r>
          </w:p>
        </w:tc>
        <w:tc>
          <w:tcPr>
            <w:tcW w:w="1081" w:type="dxa"/>
            <w:vAlign w:val="center"/>
          </w:tcPr>
          <w:p w:rsidR="00752151" w:rsidRPr="00D70433" w:rsidRDefault="00752151">
            <w:pPr>
              <w:jc w:val="center"/>
              <w:rPr>
                <w:rFonts w:cs="Times New Roman"/>
                <w:color w:val="000000"/>
              </w:rPr>
            </w:pPr>
            <w:r>
              <w:rPr>
                <w:rFonts w:cs="Times New Roman" w:hint="eastAsia"/>
                <w:color w:val="000000"/>
              </w:rPr>
              <w:t>2.71</w:t>
            </w:r>
          </w:p>
        </w:tc>
      </w:tr>
      <w:tr w:rsidR="00752151" w:rsidRPr="00D70433" w:rsidTr="00752151">
        <w:trPr>
          <w:trHeight w:val="211"/>
        </w:trPr>
        <w:tc>
          <w:tcPr>
            <w:tcW w:w="429" w:type="dxa"/>
            <w:vMerge/>
            <w:vAlign w:val="center"/>
          </w:tcPr>
          <w:p w:rsidR="00752151" w:rsidRPr="00D70433" w:rsidRDefault="00752151">
            <w:pPr>
              <w:jc w:val="center"/>
              <w:rPr>
                <w:rFonts w:cs="Times New Roman"/>
                <w:color w:val="000000"/>
              </w:rPr>
            </w:pPr>
          </w:p>
        </w:tc>
        <w:tc>
          <w:tcPr>
            <w:tcW w:w="1432" w:type="dxa"/>
            <w:vMerge/>
            <w:vAlign w:val="center"/>
          </w:tcPr>
          <w:p w:rsidR="00752151" w:rsidRPr="00D70433" w:rsidRDefault="00752151">
            <w:pPr>
              <w:jc w:val="center"/>
              <w:rPr>
                <w:rFonts w:cs="Times New Roman"/>
                <w:color w:val="000000"/>
              </w:rPr>
            </w:pPr>
          </w:p>
        </w:tc>
        <w:tc>
          <w:tcPr>
            <w:tcW w:w="878" w:type="dxa"/>
            <w:vMerge/>
            <w:vAlign w:val="center"/>
          </w:tcPr>
          <w:p w:rsidR="00752151" w:rsidRPr="00D70433" w:rsidRDefault="00752151">
            <w:pPr>
              <w:jc w:val="center"/>
              <w:rPr>
                <w:rFonts w:cs="Times New Roman"/>
                <w:color w:val="000000"/>
              </w:rPr>
            </w:pPr>
          </w:p>
        </w:tc>
        <w:tc>
          <w:tcPr>
            <w:tcW w:w="1055" w:type="dxa"/>
            <w:gridSpan w:val="2"/>
            <w:vAlign w:val="center"/>
          </w:tcPr>
          <w:p w:rsidR="00752151" w:rsidRPr="00D70433" w:rsidRDefault="00752151">
            <w:pPr>
              <w:jc w:val="center"/>
              <w:rPr>
                <w:rFonts w:cs="Times New Roman"/>
                <w:color w:val="000000"/>
              </w:rPr>
            </w:pPr>
            <w:r w:rsidRPr="00D70433">
              <w:rPr>
                <w:rFonts w:cs="Times New Roman"/>
                <w:color w:val="000000"/>
              </w:rPr>
              <w:t>H</w:t>
            </w:r>
            <w:r w:rsidRPr="00D70433">
              <w:rPr>
                <w:rFonts w:cs="Times New Roman"/>
                <w:color w:val="000000"/>
                <w:vertAlign w:val="subscript"/>
              </w:rPr>
              <w:t>2</w:t>
            </w:r>
            <w:r w:rsidRPr="00D70433">
              <w:rPr>
                <w:rFonts w:cs="Times New Roman"/>
                <w:color w:val="000000"/>
              </w:rPr>
              <w:t>S</w:t>
            </w:r>
          </w:p>
        </w:tc>
        <w:tc>
          <w:tcPr>
            <w:tcW w:w="1900" w:type="dxa"/>
            <w:vMerge/>
            <w:vAlign w:val="center"/>
          </w:tcPr>
          <w:p w:rsidR="00752151" w:rsidRPr="00D70433" w:rsidRDefault="00752151">
            <w:pPr>
              <w:jc w:val="center"/>
              <w:rPr>
                <w:rFonts w:cs="Times New Roman"/>
                <w:color w:val="000000"/>
              </w:rPr>
            </w:pPr>
          </w:p>
        </w:tc>
        <w:tc>
          <w:tcPr>
            <w:tcW w:w="1747" w:type="dxa"/>
            <w:vAlign w:val="center"/>
          </w:tcPr>
          <w:p w:rsidR="00752151" w:rsidRPr="00D70433" w:rsidRDefault="00752151" w:rsidP="00752151">
            <w:pPr>
              <w:jc w:val="center"/>
              <w:rPr>
                <w:rFonts w:cs="Times New Roman"/>
                <w:color w:val="000000"/>
              </w:rPr>
            </w:pPr>
            <w:r w:rsidRPr="00D70433">
              <w:rPr>
                <w:rFonts w:cs="Times New Roman"/>
                <w:color w:val="000000"/>
              </w:rPr>
              <w:t>0.06</w:t>
            </w:r>
          </w:p>
        </w:tc>
        <w:tc>
          <w:tcPr>
            <w:tcW w:w="1081" w:type="dxa"/>
            <w:vAlign w:val="center"/>
          </w:tcPr>
          <w:p w:rsidR="00752151" w:rsidRPr="00D70433" w:rsidRDefault="00752151">
            <w:pPr>
              <w:jc w:val="center"/>
              <w:rPr>
                <w:rFonts w:cs="Times New Roman"/>
                <w:color w:val="000000"/>
              </w:rPr>
            </w:pPr>
            <w:r>
              <w:rPr>
                <w:rFonts w:cs="Times New Roman" w:hint="eastAsia"/>
                <w:color w:val="000000"/>
              </w:rPr>
              <w:t>0.193</w:t>
            </w:r>
          </w:p>
        </w:tc>
      </w:tr>
      <w:tr w:rsidR="0092126A" w:rsidRPr="00D70433">
        <w:tc>
          <w:tcPr>
            <w:tcW w:w="8522" w:type="dxa"/>
            <w:gridSpan w:val="8"/>
            <w:vAlign w:val="center"/>
          </w:tcPr>
          <w:p w:rsidR="0092126A" w:rsidRPr="00D70433" w:rsidRDefault="0092126A">
            <w:pPr>
              <w:jc w:val="center"/>
              <w:rPr>
                <w:rFonts w:cs="Times New Roman"/>
                <w:color w:val="000000"/>
              </w:rPr>
            </w:pPr>
            <w:r w:rsidRPr="00D70433">
              <w:rPr>
                <w:rFonts w:cs="Times New Roman"/>
                <w:color w:val="000000"/>
              </w:rPr>
              <w:t>无组织排放总计</w:t>
            </w:r>
          </w:p>
        </w:tc>
      </w:tr>
      <w:tr w:rsidR="0092126A" w:rsidRPr="00D70433">
        <w:tc>
          <w:tcPr>
            <w:tcW w:w="3228" w:type="dxa"/>
            <w:gridSpan w:val="4"/>
            <w:vMerge w:val="restart"/>
            <w:vAlign w:val="center"/>
          </w:tcPr>
          <w:p w:rsidR="0092126A" w:rsidRPr="00D70433" w:rsidRDefault="0092126A">
            <w:pPr>
              <w:jc w:val="center"/>
              <w:rPr>
                <w:rFonts w:cs="Times New Roman"/>
                <w:color w:val="000000"/>
              </w:rPr>
            </w:pPr>
            <w:r w:rsidRPr="00D70433">
              <w:rPr>
                <w:rFonts w:cs="Times New Roman"/>
                <w:color w:val="000000"/>
              </w:rPr>
              <w:t>无组织排放总计</w:t>
            </w:r>
          </w:p>
        </w:tc>
        <w:tc>
          <w:tcPr>
            <w:tcW w:w="4213" w:type="dxa"/>
            <w:gridSpan w:val="3"/>
            <w:vAlign w:val="center"/>
          </w:tcPr>
          <w:p w:rsidR="0092126A" w:rsidRPr="00D70433" w:rsidRDefault="00752151" w:rsidP="00752151">
            <w:pPr>
              <w:jc w:val="center"/>
              <w:rPr>
                <w:rFonts w:cs="Times New Roman"/>
                <w:color w:val="000000"/>
              </w:rPr>
            </w:pPr>
            <w:r w:rsidRPr="00D70433">
              <w:rPr>
                <w:rFonts w:cs="Times New Roman"/>
                <w:color w:val="000000"/>
              </w:rPr>
              <w:t>NH</w:t>
            </w:r>
            <w:r w:rsidRPr="00D70433">
              <w:rPr>
                <w:rFonts w:cs="Times New Roman"/>
                <w:color w:val="000000"/>
                <w:vertAlign w:val="subscript"/>
              </w:rPr>
              <w:t>3</w:t>
            </w:r>
          </w:p>
        </w:tc>
        <w:tc>
          <w:tcPr>
            <w:tcW w:w="1081" w:type="dxa"/>
            <w:vAlign w:val="center"/>
          </w:tcPr>
          <w:p w:rsidR="0092126A" w:rsidRPr="00D70433" w:rsidRDefault="00752151" w:rsidP="00752151">
            <w:pPr>
              <w:jc w:val="center"/>
              <w:rPr>
                <w:rFonts w:cs="Times New Roman"/>
                <w:color w:val="000000"/>
              </w:rPr>
            </w:pPr>
            <w:r w:rsidRPr="00D70433">
              <w:rPr>
                <w:rFonts w:cs="Times New Roman"/>
                <w:color w:val="000000"/>
              </w:rPr>
              <w:t>2.71</w:t>
            </w:r>
          </w:p>
        </w:tc>
      </w:tr>
      <w:tr w:rsidR="0092126A" w:rsidRPr="00D70433">
        <w:tc>
          <w:tcPr>
            <w:tcW w:w="3228" w:type="dxa"/>
            <w:gridSpan w:val="4"/>
            <w:vMerge/>
            <w:vAlign w:val="center"/>
          </w:tcPr>
          <w:p w:rsidR="0092126A" w:rsidRPr="00D70433" w:rsidRDefault="0092126A">
            <w:pPr>
              <w:jc w:val="center"/>
              <w:rPr>
                <w:rFonts w:cs="Times New Roman"/>
                <w:color w:val="000000"/>
              </w:rPr>
            </w:pPr>
          </w:p>
        </w:tc>
        <w:tc>
          <w:tcPr>
            <w:tcW w:w="4213" w:type="dxa"/>
            <w:gridSpan w:val="3"/>
            <w:vAlign w:val="center"/>
          </w:tcPr>
          <w:p w:rsidR="0092126A" w:rsidRPr="00D70433" w:rsidRDefault="00752151">
            <w:pPr>
              <w:jc w:val="center"/>
              <w:rPr>
                <w:rFonts w:cs="Times New Roman"/>
                <w:color w:val="000000"/>
              </w:rPr>
            </w:pPr>
            <w:r w:rsidRPr="00D70433">
              <w:rPr>
                <w:rFonts w:cs="Times New Roman"/>
                <w:color w:val="000000"/>
              </w:rPr>
              <w:t>H</w:t>
            </w:r>
            <w:r w:rsidRPr="00D70433">
              <w:rPr>
                <w:rFonts w:cs="Times New Roman"/>
                <w:color w:val="000000"/>
                <w:vertAlign w:val="subscript"/>
              </w:rPr>
              <w:t>2</w:t>
            </w:r>
            <w:r w:rsidRPr="00D70433">
              <w:rPr>
                <w:rFonts w:cs="Times New Roman"/>
                <w:color w:val="000000"/>
              </w:rPr>
              <w:t>S</w:t>
            </w:r>
          </w:p>
        </w:tc>
        <w:tc>
          <w:tcPr>
            <w:tcW w:w="1081" w:type="dxa"/>
            <w:vAlign w:val="center"/>
          </w:tcPr>
          <w:p w:rsidR="0092126A" w:rsidRPr="00D70433" w:rsidRDefault="00752151">
            <w:pPr>
              <w:jc w:val="center"/>
              <w:rPr>
                <w:rFonts w:cs="Times New Roman"/>
                <w:color w:val="000000"/>
              </w:rPr>
            </w:pPr>
            <w:r w:rsidRPr="00D70433">
              <w:rPr>
                <w:rFonts w:cs="Times New Roman"/>
                <w:color w:val="000000"/>
              </w:rPr>
              <w:t>0.193</w:t>
            </w:r>
          </w:p>
        </w:tc>
      </w:tr>
    </w:tbl>
    <w:p w:rsidR="0092126A" w:rsidRPr="00D70433" w:rsidRDefault="0092126A">
      <w:pPr>
        <w:spacing w:line="360" w:lineRule="auto"/>
        <w:ind w:firstLineChars="200" w:firstLine="480"/>
        <w:rPr>
          <w:rFonts w:cs="Times New Roman"/>
          <w:color w:val="000000"/>
          <w:sz w:val="24"/>
        </w:rPr>
      </w:pPr>
      <w:r w:rsidRPr="00D70433">
        <w:rPr>
          <w:rFonts w:cs="Times New Roman"/>
          <w:color w:val="000000"/>
          <w:sz w:val="24"/>
        </w:rPr>
        <w:t>（</w:t>
      </w:r>
      <w:r w:rsidRPr="00D70433">
        <w:rPr>
          <w:rFonts w:cs="Times New Roman"/>
          <w:color w:val="000000"/>
          <w:sz w:val="24"/>
        </w:rPr>
        <w:t>2</w:t>
      </w:r>
      <w:r w:rsidRPr="00D70433">
        <w:rPr>
          <w:rFonts w:cs="Times New Roman"/>
          <w:color w:val="000000"/>
          <w:sz w:val="24"/>
        </w:rPr>
        <w:t>）本项目大气污染物排放量核算</w:t>
      </w:r>
    </w:p>
    <w:p w:rsidR="0092126A" w:rsidRPr="00D70433" w:rsidRDefault="0092126A">
      <w:pPr>
        <w:spacing w:line="360" w:lineRule="auto"/>
        <w:ind w:firstLineChars="200" w:firstLine="480"/>
        <w:rPr>
          <w:rFonts w:cs="Times New Roman"/>
          <w:color w:val="000000"/>
          <w:sz w:val="24"/>
        </w:rPr>
      </w:pPr>
      <w:r w:rsidRPr="00D70433">
        <w:rPr>
          <w:rFonts w:cs="Times New Roman"/>
          <w:color w:val="000000"/>
          <w:sz w:val="24"/>
        </w:rPr>
        <w:t>本项目大气污染物年排放量核算情况见表</w:t>
      </w:r>
      <w:r w:rsidRPr="00D70433">
        <w:rPr>
          <w:rFonts w:cs="Times New Roman"/>
          <w:color w:val="000000"/>
          <w:sz w:val="24"/>
        </w:rPr>
        <w:t>5.</w:t>
      </w:r>
      <w:r w:rsidR="00DB70CE">
        <w:rPr>
          <w:rFonts w:cs="Times New Roman" w:hint="eastAsia"/>
          <w:color w:val="000000"/>
          <w:sz w:val="24"/>
        </w:rPr>
        <w:t>2</w:t>
      </w:r>
      <w:r w:rsidRPr="00D70433">
        <w:rPr>
          <w:rFonts w:cs="Times New Roman"/>
          <w:color w:val="000000"/>
          <w:sz w:val="24"/>
        </w:rPr>
        <w:t>-</w:t>
      </w:r>
      <w:r w:rsidR="007B22EC">
        <w:rPr>
          <w:rFonts w:cs="Times New Roman" w:hint="eastAsia"/>
          <w:color w:val="000000"/>
          <w:sz w:val="24"/>
        </w:rPr>
        <w:t>13</w:t>
      </w:r>
      <w:r w:rsidRPr="00D70433">
        <w:rPr>
          <w:rFonts w:cs="Times New Roman"/>
          <w:color w:val="000000"/>
          <w:sz w:val="24"/>
        </w:rPr>
        <w:t>。</w:t>
      </w:r>
    </w:p>
    <w:p w:rsidR="0092126A" w:rsidRPr="00752151" w:rsidRDefault="0092126A" w:rsidP="00752151">
      <w:pPr>
        <w:pStyle w:val="af0"/>
        <w:spacing w:line="360" w:lineRule="auto"/>
        <w:ind w:firstLineChars="0" w:firstLine="0"/>
        <w:jc w:val="center"/>
        <w:rPr>
          <w:rFonts w:ascii="Times New Roman" w:eastAsia="宋体" w:hAnsi="Times New Roman"/>
          <w:color w:val="000000"/>
        </w:rPr>
      </w:pPr>
      <w:r w:rsidRPr="00752151">
        <w:rPr>
          <w:rFonts w:ascii="Times New Roman" w:eastAsia="宋体" w:hAnsi="Times New Roman"/>
          <w:color w:val="000000"/>
        </w:rPr>
        <w:t>表</w:t>
      </w:r>
      <w:r w:rsidRPr="00752151">
        <w:rPr>
          <w:rFonts w:ascii="Times New Roman" w:eastAsia="宋体" w:hAnsi="Times New Roman"/>
          <w:color w:val="000000"/>
        </w:rPr>
        <w:t>5.</w:t>
      </w:r>
      <w:r w:rsidR="00DB70CE">
        <w:rPr>
          <w:rFonts w:ascii="Times New Roman" w:eastAsia="宋体" w:hAnsi="Times New Roman" w:hint="eastAsia"/>
          <w:color w:val="000000"/>
        </w:rPr>
        <w:t>2</w:t>
      </w:r>
      <w:r w:rsidRPr="00752151">
        <w:rPr>
          <w:rFonts w:ascii="Times New Roman" w:eastAsia="宋体" w:hAnsi="Times New Roman"/>
          <w:color w:val="000000"/>
        </w:rPr>
        <w:t>-</w:t>
      </w:r>
      <w:r w:rsidR="007B22EC">
        <w:rPr>
          <w:rFonts w:ascii="Times New Roman" w:eastAsia="宋体" w:hAnsi="Times New Roman" w:hint="eastAsia"/>
          <w:color w:val="000000"/>
        </w:rPr>
        <w:t>13</w:t>
      </w:r>
      <w:r w:rsidRPr="00752151">
        <w:rPr>
          <w:rFonts w:ascii="Times New Roman" w:eastAsia="宋体" w:hAnsi="Times New Roman"/>
          <w:color w:val="000000"/>
        </w:rPr>
        <w:t xml:space="preserve">  </w:t>
      </w:r>
      <w:r w:rsidRPr="00752151">
        <w:rPr>
          <w:rFonts w:ascii="Times New Roman" w:eastAsia="宋体" w:hAnsi="Times New Roman"/>
          <w:color w:val="000000"/>
        </w:rPr>
        <w:t>大气污染物年排放量汇总核算表</w:t>
      </w:r>
      <w:r w:rsidR="00752151" w:rsidRPr="00752151">
        <w:rPr>
          <w:rFonts w:ascii="Times New Roman" w:eastAsia="宋体" w:hAnsi="Times New Roman"/>
          <w:color w:val="000000"/>
        </w:rPr>
        <w:t xml:space="preserve">    </w:t>
      </w:r>
      <w:r w:rsidR="00752151" w:rsidRPr="00752151">
        <w:rPr>
          <w:rFonts w:ascii="Times New Roman" w:eastAsia="宋体" w:hAnsi="Times New Roman"/>
          <w:color w:val="000000"/>
        </w:rPr>
        <w:t>单位：</w:t>
      </w:r>
      <w:r w:rsidR="00752151" w:rsidRPr="00752151">
        <w:rPr>
          <w:rFonts w:ascii="Times New Roman" w:eastAsia="宋体" w:hAnsi="Times New Roman"/>
          <w:color w:val="000000"/>
        </w:rPr>
        <w:t>kg/a</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847"/>
        <w:gridCol w:w="1438"/>
        <w:gridCol w:w="1965"/>
        <w:gridCol w:w="1965"/>
        <w:gridCol w:w="2307"/>
      </w:tblGrid>
      <w:tr w:rsidR="0092126A" w:rsidRPr="00D70433">
        <w:trPr>
          <w:trHeight w:val="480"/>
          <w:jc w:val="center"/>
        </w:trPr>
        <w:tc>
          <w:tcPr>
            <w:tcW w:w="847" w:type="dxa"/>
            <w:vAlign w:val="center"/>
          </w:tcPr>
          <w:p w:rsidR="0092126A" w:rsidRPr="00D70433" w:rsidRDefault="0092126A">
            <w:pPr>
              <w:widowControl/>
              <w:jc w:val="center"/>
              <w:rPr>
                <w:rFonts w:cs="Times New Roman"/>
                <w:color w:val="000000"/>
              </w:rPr>
            </w:pPr>
            <w:r w:rsidRPr="00D70433">
              <w:rPr>
                <w:rFonts w:cs="Times New Roman"/>
                <w:color w:val="000000"/>
              </w:rPr>
              <w:t>序号</w:t>
            </w:r>
          </w:p>
        </w:tc>
        <w:tc>
          <w:tcPr>
            <w:tcW w:w="1438" w:type="dxa"/>
            <w:vAlign w:val="center"/>
          </w:tcPr>
          <w:p w:rsidR="0092126A" w:rsidRPr="00D70433" w:rsidRDefault="0092126A">
            <w:pPr>
              <w:widowControl/>
              <w:jc w:val="center"/>
              <w:rPr>
                <w:rFonts w:cs="Times New Roman"/>
                <w:color w:val="000000"/>
              </w:rPr>
            </w:pPr>
            <w:r w:rsidRPr="00D70433">
              <w:rPr>
                <w:rFonts w:cs="Times New Roman"/>
                <w:color w:val="000000"/>
              </w:rPr>
              <w:t>污染物</w:t>
            </w:r>
          </w:p>
        </w:tc>
        <w:tc>
          <w:tcPr>
            <w:tcW w:w="1965" w:type="dxa"/>
            <w:vAlign w:val="center"/>
          </w:tcPr>
          <w:p w:rsidR="0092126A" w:rsidRPr="00D70433" w:rsidRDefault="0092126A">
            <w:pPr>
              <w:widowControl/>
              <w:jc w:val="center"/>
              <w:rPr>
                <w:rFonts w:cs="Times New Roman"/>
                <w:color w:val="000000"/>
              </w:rPr>
            </w:pPr>
            <w:r w:rsidRPr="00D70433">
              <w:rPr>
                <w:rFonts w:cs="Times New Roman"/>
                <w:color w:val="000000"/>
              </w:rPr>
              <w:t>污染物产生量</w:t>
            </w:r>
          </w:p>
        </w:tc>
        <w:tc>
          <w:tcPr>
            <w:tcW w:w="1965" w:type="dxa"/>
            <w:vAlign w:val="center"/>
          </w:tcPr>
          <w:p w:rsidR="0092126A" w:rsidRPr="00D70433" w:rsidRDefault="0092126A">
            <w:pPr>
              <w:widowControl/>
              <w:jc w:val="center"/>
              <w:rPr>
                <w:rFonts w:cs="Times New Roman"/>
                <w:color w:val="000000"/>
              </w:rPr>
            </w:pPr>
            <w:r w:rsidRPr="00D70433">
              <w:rPr>
                <w:rFonts w:cs="Times New Roman"/>
                <w:color w:val="000000"/>
              </w:rPr>
              <w:t>污染物削减量</w:t>
            </w:r>
          </w:p>
        </w:tc>
        <w:tc>
          <w:tcPr>
            <w:tcW w:w="2307" w:type="dxa"/>
            <w:vAlign w:val="center"/>
          </w:tcPr>
          <w:p w:rsidR="0092126A" w:rsidRPr="00D70433" w:rsidRDefault="0092126A" w:rsidP="00752151">
            <w:pPr>
              <w:widowControl/>
              <w:jc w:val="center"/>
              <w:rPr>
                <w:rFonts w:cs="Times New Roman"/>
                <w:color w:val="000000"/>
              </w:rPr>
            </w:pPr>
            <w:r w:rsidRPr="00D70433">
              <w:rPr>
                <w:rFonts w:cs="Times New Roman"/>
                <w:color w:val="000000"/>
              </w:rPr>
              <w:t>年排放量</w:t>
            </w:r>
          </w:p>
        </w:tc>
      </w:tr>
      <w:tr w:rsidR="0092126A" w:rsidRPr="00D70433">
        <w:trPr>
          <w:trHeight w:val="372"/>
          <w:jc w:val="center"/>
        </w:trPr>
        <w:tc>
          <w:tcPr>
            <w:tcW w:w="847" w:type="dxa"/>
            <w:vAlign w:val="center"/>
          </w:tcPr>
          <w:p w:rsidR="0092126A" w:rsidRPr="00D70433" w:rsidRDefault="0092126A">
            <w:pPr>
              <w:widowControl/>
              <w:jc w:val="center"/>
              <w:rPr>
                <w:rFonts w:cs="Times New Roman"/>
                <w:color w:val="000000"/>
              </w:rPr>
            </w:pPr>
            <w:r w:rsidRPr="00D70433">
              <w:rPr>
                <w:rFonts w:cs="Times New Roman"/>
                <w:color w:val="000000"/>
              </w:rPr>
              <w:t>1</w:t>
            </w:r>
          </w:p>
        </w:tc>
        <w:tc>
          <w:tcPr>
            <w:tcW w:w="1438" w:type="dxa"/>
            <w:vAlign w:val="center"/>
          </w:tcPr>
          <w:p w:rsidR="0092126A" w:rsidRPr="00D70433" w:rsidRDefault="0092126A">
            <w:pPr>
              <w:jc w:val="center"/>
              <w:rPr>
                <w:rFonts w:cs="Times New Roman"/>
                <w:color w:val="000000"/>
              </w:rPr>
            </w:pPr>
            <w:r w:rsidRPr="00D70433">
              <w:rPr>
                <w:rFonts w:cs="Times New Roman"/>
                <w:color w:val="000000"/>
              </w:rPr>
              <w:t>H</w:t>
            </w:r>
            <w:r w:rsidRPr="00D70433">
              <w:rPr>
                <w:rFonts w:cs="Times New Roman"/>
                <w:color w:val="000000"/>
                <w:vertAlign w:val="subscript"/>
              </w:rPr>
              <w:t>2</w:t>
            </w:r>
            <w:r w:rsidRPr="00D70433">
              <w:rPr>
                <w:rFonts w:cs="Times New Roman"/>
                <w:color w:val="000000"/>
              </w:rPr>
              <w:t>S</w:t>
            </w:r>
          </w:p>
        </w:tc>
        <w:tc>
          <w:tcPr>
            <w:tcW w:w="1965" w:type="dxa"/>
            <w:vAlign w:val="center"/>
          </w:tcPr>
          <w:p w:rsidR="0092126A" w:rsidRPr="00D70433" w:rsidRDefault="00752151">
            <w:pPr>
              <w:jc w:val="center"/>
              <w:rPr>
                <w:rFonts w:cs="Times New Roman"/>
                <w:color w:val="000000"/>
              </w:rPr>
            </w:pPr>
            <w:r>
              <w:rPr>
                <w:rFonts w:cs="Times New Roman" w:hint="eastAsia"/>
                <w:color w:val="000000"/>
              </w:rPr>
              <w:t>1.95</w:t>
            </w:r>
          </w:p>
        </w:tc>
        <w:tc>
          <w:tcPr>
            <w:tcW w:w="1965" w:type="dxa"/>
            <w:vAlign w:val="center"/>
          </w:tcPr>
          <w:p w:rsidR="0092126A" w:rsidRPr="00D70433" w:rsidRDefault="00752151">
            <w:pPr>
              <w:jc w:val="center"/>
              <w:rPr>
                <w:rFonts w:cs="Times New Roman"/>
                <w:color w:val="000000"/>
              </w:rPr>
            </w:pPr>
            <w:r>
              <w:rPr>
                <w:rFonts w:cs="Times New Roman"/>
                <w:color w:val="000000"/>
              </w:rPr>
              <w:t>1.56</w:t>
            </w:r>
          </w:p>
        </w:tc>
        <w:tc>
          <w:tcPr>
            <w:tcW w:w="2307" w:type="dxa"/>
            <w:vAlign w:val="center"/>
          </w:tcPr>
          <w:p w:rsidR="0092126A" w:rsidRPr="00D70433" w:rsidRDefault="00752151">
            <w:pPr>
              <w:jc w:val="center"/>
              <w:rPr>
                <w:rFonts w:cs="Times New Roman"/>
                <w:color w:val="000000"/>
              </w:rPr>
            </w:pPr>
            <w:r>
              <w:rPr>
                <w:rFonts w:cs="Times New Roman"/>
                <w:color w:val="000000"/>
              </w:rPr>
              <w:t>0.39</w:t>
            </w:r>
          </w:p>
        </w:tc>
      </w:tr>
      <w:tr w:rsidR="0092126A" w:rsidRPr="00D70433">
        <w:trPr>
          <w:trHeight w:val="285"/>
          <w:jc w:val="center"/>
        </w:trPr>
        <w:tc>
          <w:tcPr>
            <w:tcW w:w="847" w:type="dxa"/>
            <w:vAlign w:val="center"/>
          </w:tcPr>
          <w:p w:rsidR="0092126A" w:rsidRPr="00D70433" w:rsidRDefault="0092126A">
            <w:pPr>
              <w:widowControl/>
              <w:jc w:val="center"/>
              <w:rPr>
                <w:rFonts w:cs="Times New Roman"/>
                <w:color w:val="000000"/>
              </w:rPr>
            </w:pPr>
            <w:r w:rsidRPr="00D70433">
              <w:rPr>
                <w:rFonts w:cs="Times New Roman"/>
                <w:color w:val="000000"/>
              </w:rPr>
              <w:t>2</w:t>
            </w:r>
          </w:p>
        </w:tc>
        <w:tc>
          <w:tcPr>
            <w:tcW w:w="1438" w:type="dxa"/>
            <w:vAlign w:val="center"/>
          </w:tcPr>
          <w:p w:rsidR="0092126A" w:rsidRPr="00D70433" w:rsidRDefault="0092126A">
            <w:pPr>
              <w:jc w:val="center"/>
              <w:rPr>
                <w:rFonts w:cs="Times New Roman"/>
                <w:color w:val="000000"/>
              </w:rPr>
            </w:pPr>
            <w:r w:rsidRPr="00D70433">
              <w:rPr>
                <w:rFonts w:cs="Times New Roman"/>
                <w:color w:val="000000"/>
              </w:rPr>
              <w:t>NH</w:t>
            </w:r>
            <w:r w:rsidRPr="00D70433">
              <w:rPr>
                <w:rFonts w:cs="Times New Roman"/>
                <w:color w:val="000000"/>
                <w:vertAlign w:val="subscript"/>
              </w:rPr>
              <w:t>3</w:t>
            </w:r>
          </w:p>
        </w:tc>
        <w:tc>
          <w:tcPr>
            <w:tcW w:w="1965" w:type="dxa"/>
            <w:vAlign w:val="center"/>
          </w:tcPr>
          <w:p w:rsidR="0092126A" w:rsidRPr="00D70433" w:rsidRDefault="0092126A">
            <w:pPr>
              <w:jc w:val="center"/>
              <w:rPr>
                <w:rFonts w:cs="Times New Roman"/>
                <w:color w:val="000000"/>
              </w:rPr>
            </w:pPr>
            <w:r w:rsidRPr="00D70433">
              <w:rPr>
                <w:rFonts w:cs="Times New Roman"/>
                <w:color w:val="000000"/>
              </w:rPr>
              <w:t>27.93</w:t>
            </w:r>
          </w:p>
        </w:tc>
        <w:tc>
          <w:tcPr>
            <w:tcW w:w="1965" w:type="dxa"/>
            <w:vAlign w:val="center"/>
          </w:tcPr>
          <w:p w:rsidR="0092126A" w:rsidRPr="00D70433" w:rsidRDefault="00752151">
            <w:pPr>
              <w:jc w:val="center"/>
              <w:rPr>
                <w:rFonts w:cs="Times New Roman"/>
                <w:color w:val="000000"/>
              </w:rPr>
            </w:pPr>
            <w:r>
              <w:rPr>
                <w:rFonts w:cs="Times New Roman"/>
                <w:color w:val="000000"/>
              </w:rPr>
              <w:t>22.34</w:t>
            </w:r>
          </w:p>
        </w:tc>
        <w:tc>
          <w:tcPr>
            <w:tcW w:w="2307" w:type="dxa"/>
            <w:vAlign w:val="center"/>
          </w:tcPr>
          <w:p w:rsidR="0092126A" w:rsidRPr="00D70433" w:rsidRDefault="00752151">
            <w:pPr>
              <w:jc w:val="center"/>
              <w:rPr>
                <w:rFonts w:cs="Times New Roman"/>
                <w:color w:val="000000"/>
              </w:rPr>
            </w:pPr>
            <w:r>
              <w:rPr>
                <w:rFonts w:cs="Times New Roman"/>
                <w:color w:val="000000"/>
              </w:rPr>
              <w:t>5.59</w:t>
            </w:r>
          </w:p>
        </w:tc>
      </w:tr>
      <w:tr w:rsidR="0092126A" w:rsidRPr="00D70433">
        <w:trPr>
          <w:trHeight w:val="285"/>
          <w:jc w:val="center"/>
        </w:trPr>
        <w:tc>
          <w:tcPr>
            <w:tcW w:w="847" w:type="dxa"/>
            <w:vAlign w:val="center"/>
          </w:tcPr>
          <w:p w:rsidR="0092126A" w:rsidRPr="00D70433" w:rsidRDefault="0092126A">
            <w:pPr>
              <w:widowControl/>
              <w:jc w:val="center"/>
              <w:rPr>
                <w:rFonts w:cs="Times New Roman"/>
                <w:color w:val="000000"/>
              </w:rPr>
            </w:pPr>
            <w:r w:rsidRPr="00D70433">
              <w:rPr>
                <w:rFonts w:cs="Times New Roman"/>
                <w:color w:val="000000"/>
              </w:rPr>
              <w:t>3</w:t>
            </w:r>
          </w:p>
        </w:tc>
        <w:tc>
          <w:tcPr>
            <w:tcW w:w="1438" w:type="dxa"/>
            <w:vAlign w:val="center"/>
          </w:tcPr>
          <w:p w:rsidR="0092126A" w:rsidRPr="00D70433" w:rsidRDefault="0092126A">
            <w:pPr>
              <w:jc w:val="center"/>
              <w:rPr>
                <w:rFonts w:cs="Times New Roman"/>
                <w:color w:val="000000"/>
              </w:rPr>
            </w:pPr>
            <w:r w:rsidRPr="00D70433">
              <w:rPr>
                <w:rFonts w:cs="Times New Roman"/>
                <w:color w:val="000000"/>
              </w:rPr>
              <w:t>非甲烷总烃</w:t>
            </w:r>
          </w:p>
        </w:tc>
        <w:tc>
          <w:tcPr>
            <w:tcW w:w="1965" w:type="dxa"/>
            <w:vAlign w:val="center"/>
          </w:tcPr>
          <w:p w:rsidR="0092126A" w:rsidRPr="00D70433" w:rsidRDefault="0092126A">
            <w:pPr>
              <w:jc w:val="center"/>
              <w:rPr>
                <w:rFonts w:cs="Times New Roman"/>
                <w:color w:val="000000"/>
              </w:rPr>
            </w:pPr>
            <w:r w:rsidRPr="00D70433">
              <w:rPr>
                <w:rFonts w:cs="Times New Roman"/>
                <w:color w:val="000000"/>
              </w:rPr>
              <w:t>9.2</w:t>
            </w:r>
            <w:r w:rsidR="00752151">
              <w:rPr>
                <w:rFonts w:cs="Times New Roman" w:hint="eastAsia"/>
                <w:color w:val="000000"/>
              </w:rPr>
              <w:t>1</w:t>
            </w:r>
          </w:p>
        </w:tc>
        <w:tc>
          <w:tcPr>
            <w:tcW w:w="1965" w:type="dxa"/>
            <w:vAlign w:val="center"/>
          </w:tcPr>
          <w:p w:rsidR="0092126A" w:rsidRPr="00D70433" w:rsidRDefault="00752151">
            <w:pPr>
              <w:jc w:val="center"/>
              <w:rPr>
                <w:rFonts w:cs="Times New Roman"/>
                <w:color w:val="000000"/>
              </w:rPr>
            </w:pPr>
            <w:r>
              <w:rPr>
                <w:rFonts w:cs="Times New Roman"/>
                <w:color w:val="000000"/>
              </w:rPr>
              <w:t>7.8</w:t>
            </w:r>
            <w:r>
              <w:rPr>
                <w:rFonts w:cs="Times New Roman" w:hint="eastAsia"/>
                <w:color w:val="000000"/>
              </w:rPr>
              <w:t>3</w:t>
            </w:r>
          </w:p>
        </w:tc>
        <w:tc>
          <w:tcPr>
            <w:tcW w:w="2307" w:type="dxa"/>
            <w:vAlign w:val="center"/>
          </w:tcPr>
          <w:p w:rsidR="0092126A" w:rsidRPr="00D70433" w:rsidRDefault="0092126A">
            <w:pPr>
              <w:jc w:val="center"/>
              <w:rPr>
                <w:rFonts w:cs="Times New Roman"/>
                <w:color w:val="000000"/>
              </w:rPr>
            </w:pPr>
            <w:r w:rsidRPr="00D70433">
              <w:rPr>
                <w:rFonts w:cs="Times New Roman"/>
                <w:color w:val="000000"/>
              </w:rPr>
              <w:t>1.38</w:t>
            </w:r>
          </w:p>
        </w:tc>
      </w:tr>
    </w:tbl>
    <w:p w:rsidR="0092126A" w:rsidRPr="00D70433" w:rsidRDefault="0092126A"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r w:rsidRPr="00D70433">
        <w:rPr>
          <w:rFonts w:eastAsia="华文楷体" w:cs="Times New Roman"/>
          <w:color w:val="000000"/>
          <w:kern w:val="0"/>
          <w:sz w:val="32"/>
          <w:szCs w:val="32"/>
        </w:rPr>
        <w:t>5.</w:t>
      </w:r>
      <w:r w:rsidR="00DB70CE">
        <w:rPr>
          <w:rFonts w:eastAsia="华文楷体" w:cs="Times New Roman" w:hint="eastAsia"/>
          <w:color w:val="000000"/>
          <w:kern w:val="0"/>
          <w:sz w:val="32"/>
          <w:szCs w:val="32"/>
        </w:rPr>
        <w:t>2</w:t>
      </w:r>
      <w:r w:rsidRPr="00D70433">
        <w:rPr>
          <w:rFonts w:eastAsia="华文楷体" w:cs="Times New Roman"/>
          <w:color w:val="000000"/>
          <w:kern w:val="0"/>
          <w:sz w:val="32"/>
          <w:szCs w:val="32"/>
        </w:rPr>
        <w:t>.</w:t>
      </w:r>
      <w:r w:rsidRPr="00D70433">
        <w:rPr>
          <w:rFonts w:eastAsia="华文楷体" w:cs="Times New Roman" w:hint="eastAsia"/>
          <w:color w:val="000000"/>
          <w:kern w:val="0"/>
          <w:sz w:val="32"/>
          <w:szCs w:val="32"/>
        </w:rPr>
        <w:t>4</w:t>
      </w:r>
      <w:r w:rsidR="00C37D64">
        <w:rPr>
          <w:rFonts w:eastAsia="华文楷体" w:cs="Times New Roman" w:hint="eastAsia"/>
          <w:color w:val="000000"/>
          <w:kern w:val="0"/>
          <w:sz w:val="32"/>
          <w:szCs w:val="32"/>
        </w:rPr>
        <w:t>大气防护距离与</w:t>
      </w:r>
      <w:r w:rsidRPr="00D70433">
        <w:rPr>
          <w:rFonts w:eastAsia="华文楷体" w:cs="Times New Roman"/>
          <w:color w:val="000000"/>
          <w:kern w:val="0"/>
          <w:sz w:val="32"/>
          <w:szCs w:val="32"/>
        </w:rPr>
        <w:t>卫生防护距离</w:t>
      </w:r>
    </w:p>
    <w:p w:rsidR="00C37D64" w:rsidRPr="00C37D64" w:rsidRDefault="00C37D64" w:rsidP="00C37D64">
      <w:pPr>
        <w:snapToGrid w:val="0"/>
        <w:spacing w:line="480" w:lineRule="atLeast"/>
        <w:ind w:firstLineChars="200" w:firstLine="520"/>
        <w:rPr>
          <w:sz w:val="26"/>
          <w:szCs w:val="26"/>
        </w:rPr>
      </w:pPr>
      <w:r w:rsidRPr="00C37D64">
        <w:rPr>
          <w:rFonts w:hint="eastAsia"/>
          <w:sz w:val="26"/>
          <w:szCs w:val="26"/>
        </w:rPr>
        <w:t>（</w:t>
      </w:r>
      <w:r w:rsidRPr="00C37D64">
        <w:rPr>
          <w:rFonts w:hint="eastAsia"/>
          <w:sz w:val="26"/>
          <w:szCs w:val="26"/>
        </w:rPr>
        <w:t>1</w:t>
      </w:r>
      <w:r w:rsidRPr="00C37D64">
        <w:rPr>
          <w:rFonts w:hint="eastAsia"/>
          <w:sz w:val="26"/>
          <w:szCs w:val="26"/>
        </w:rPr>
        <w:t>）大气环境防护距离</w:t>
      </w:r>
    </w:p>
    <w:p w:rsidR="00C37D64" w:rsidRPr="00B71251" w:rsidRDefault="00C37D64" w:rsidP="00C37D64">
      <w:pPr>
        <w:snapToGrid w:val="0"/>
        <w:spacing w:line="480" w:lineRule="atLeast"/>
        <w:ind w:firstLineChars="200" w:firstLine="520"/>
        <w:rPr>
          <w:sz w:val="26"/>
          <w:szCs w:val="26"/>
        </w:rPr>
      </w:pPr>
      <w:r w:rsidRPr="00B71251">
        <w:rPr>
          <w:rFonts w:hint="eastAsia"/>
          <w:sz w:val="26"/>
          <w:szCs w:val="26"/>
        </w:rPr>
        <w:t>本次评价利用《环境影响评价技术导则</w:t>
      </w:r>
      <w:r w:rsidRPr="00B71251">
        <w:rPr>
          <w:rFonts w:hint="eastAsia"/>
          <w:sz w:val="26"/>
          <w:szCs w:val="26"/>
        </w:rPr>
        <w:t xml:space="preserve"> </w:t>
      </w:r>
      <w:r w:rsidRPr="00B71251">
        <w:rPr>
          <w:rFonts w:hint="eastAsia"/>
          <w:sz w:val="26"/>
          <w:szCs w:val="26"/>
        </w:rPr>
        <w:t>大气环境》（</w:t>
      </w:r>
      <w:r w:rsidRPr="00B71251">
        <w:rPr>
          <w:rFonts w:hint="eastAsia"/>
          <w:sz w:val="26"/>
          <w:szCs w:val="26"/>
        </w:rPr>
        <w:t>HJ2.2-2008</w:t>
      </w:r>
      <w:r w:rsidRPr="00B71251">
        <w:rPr>
          <w:rFonts w:hint="eastAsia"/>
          <w:sz w:val="26"/>
          <w:szCs w:val="26"/>
        </w:rPr>
        <w:t>）推荐的模式计算本项目的大气环境防护距离。根据计算结果，本项目大气环境防护距离为</w:t>
      </w:r>
      <w:r w:rsidRPr="00B71251">
        <w:rPr>
          <w:rFonts w:hint="eastAsia"/>
          <w:sz w:val="26"/>
          <w:szCs w:val="26"/>
        </w:rPr>
        <w:t>0</w:t>
      </w:r>
      <w:r w:rsidRPr="00B71251">
        <w:rPr>
          <w:rFonts w:hint="eastAsia"/>
          <w:sz w:val="26"/>
          <w:szCs w:val="26"/>
        </w:rPr>
        <w:t>，故本项目无需设置大气环境防护距离。</w:t>
      </w:r>
    </w:p>
    <w:p w:rsidR="00C37D64" w:rsidRDefault="00C37D64">
      <w:pPr>
        <w:spacing w:line="360" w:lineRule="auto"/>
        <w:ind w:firstLine="480"/>
        <w:rPr>
          <w:rFonts w:cs="Times New Roman"/>
          <w:color w:val="000000"/>
          <w:sz w:val="24"/>
        </w:rPr>
      </w:pPr>
      <w:r>
        <w:rPr>
          <w:rFonts w:cs="Times New Roman" w:hint="eastAsia"/>
          <w:color w:val="000000"/>
          <w:sz w:val="24"/>
        </w:rPr>
        <w:lastRenderedPageBreak/>
        <w:t>（</w:t>
      </w:r>
      <w:r>
        <w:rPr>
          <w:rFonts w:cs="Times New Roman" w:hint="eastAsia"/>
          <w:color w:val="000000"/>
          <w:sz w:val="24"/>
        </w:rPr>
        <w:t>2</w:t>
      </w:r>
      <w:r>
        <w:rPr>
          <w:rFonts w:cs="Times New Roman" w:hint="eastAsia"/>
          <w:color w:val="000000"/>
          <w:sz w:val="24"/>
        </w:rPr>
        <w:t>）卫生防护距离</w:t>
      </w:r>
    </w:p>
    <w:p w:rsidR="0092126A" w:rsidRPr="00D70433" w:rsidRDefault="0092126A">
      <w:pPr>
        <w:spacing w:line="360" w:lineRule="auto"/>
        <w:ind w:firstLine="480"/>
        <w:rPr>
          <w:rFonts w:cs="Times New Roman"/>
          <w:color w:val="000000"/>
          <w:sz w:val="24"/>
        </w:rPr>
      </w:pPr>
      <w:r w:rsidRPr="00D70433">
        <w:rPr>
          <w:rFonts w:cs="Times New Roman"/>
          <w:color w:val="000000"/>
          <w:sz w:val="24"/>
        </w:rPr>
        <w:t>依据《制定地方大气污染物排放标准的技术方法》</w:t>
      </w:r>
      <w:r w:rsidRPr="00D70433">
        <w:rPr>
          <w:rFonts w:cs="Times New Roman"/>
          <w:color w:val="000000"/>
          <w:sz w:val="24"/>
        </w:rPr>
        <w:t>(GB/T13201-91)</w:t>
      </w:r>
      <w:r w:rsidRPr="00D70433">
        <w:rPr>
          <w:rFonts w:cs="Times New Roman"/>
          <w:color w:val="000000"/>
          <w:sz w:val="24"/>
        </w:rPr>
        <w:t>所规定的方法，按有害气体无组织排放量确定卫生防护距离，计算公式为：</w:t>
      </w:r>
    </w:p>
    <w:p w:rsidR="0092126A" w:rsidRPr="00D70433" w:rsidRDefault="0092126A" w:rsidP="00A20709">
      <w:pPr>
        <w:pStyle w:val="afb"/>
        <w:jc w:val="center"/>
        <w:rPr>
          <w:rFonts w:hAnsi="Times New Roman" w:cs="Times New Roman"/>
        </w:rPr>
      </w:pPr>
      <w:r w:rsidRPr="00D70433">
        <w:rPr>
          <w:rFonts w:hAnsi="Times New Roman" w:cs="Times New Roman"/>
        </w:rPr>
        <w:object w:dxaOrig="2860" w:dyaOrig="699">
          <v:shape id="对象 18" o:spid="_x0000_i1032" type="#_x0000_t75" style="width:142.8pt;height:34.8pt;mso-position-horizontal-relative:page;mso-position-vertical-relative:page" o:ole="" fillcolor="#001">
            <v:imagedata r:id="rId45" o:title=""/>
          </v:shape>
          <o:OLEObject Type="Embed" ProgID="Equation.3" ShapeID="对象 18" DrawAspect="Content" ObjectID="_1633786620" r:id="rId46"/>
        </w:object>
      </w:r>
    </w:p>
    <w:p w:rsidR="0092126A" w:rsidRPr="00D70433" w:rsidRDefault="0092126A">
      <w:pPr>
        <w:pStyle w:val="afb"/>
        <w:rPr>
          <w:rFonts w:hAnsi="Times New Roman" w:cs="Times New Roman"/>
        </w:rPr>
      </w:pPr>
      <w:r w:rsidRPr="00D70433">
        <w:rPr>
          <w:rFonts w:hAnsi="Times New Roman" w:cs="Times New Roman"/>
        </w:rPr>
        <w:t>式中：</w:t>
      </w:r>
      <w:r w:rsidRPr="00D70433">
        <w:rPr>
          <w:rFonts w:hAnsi="Times New Roman" w:cs="Times New Roman"/>
        </w:rPr>
        <w:t>Cm——</w:t>
      </w:r>
      <w:r w:rsidRPr="00D70433">
        <w:rPr>
          <w:rFonts w:hAnsi="Times New Roman" w:cs="Times New Roman"/>
        </w:rPr>
        <w:t>标准浓度限值，</w:t>
      </w:r>
      <w:r w:rsidRPr="00D70433">
        <w:rPr>
          <w:rFonts w:hAnsi="Times New Roman" w:cs="Times New Roman"/>
        </w:rPr>
        <w:t>mg/m</w:t>
      </w:r>
      <w:r w:rsidRPr="00D70433">
        <w:rPr>
          <w:rFonts w:hAnsi="Times New Roman" w:cs="Times New Roman"/>
          <w:vertAlign w:val="superscript"/>
        </w:rPr>
        <w:t>3</w:t>
      </w:r>
      <w:r w:rsidRPr="00D70433">
        <w:rPr>
          <w:rFonts w:hAnsi="Times New Roman" w:cs="Times New Roman"/>
        </w:rPr>
        <w:t>；</w:t>
      </w:r>
    </w:p>
    <w:p w:rsidR="0092126A" w:rsidRPr="00D70433" w:rsidRDefault="00A20709">
      <w:pPr>
        <w:pStyle w:val="afb"/>
        <w:rPr>
          <w:rFonts w:hAnsi="Times New Roman" w:cs="Times New Roman"/>
        </w:rPr>
      </w:pPr>
      <w:r w:rsidRPr="00D70433">
        <w:rPr>
          <w:rFonts w:hAnsi="Times New Roman" w:cs="Times New Roman" w:hint="eastAsia"/>
        </w:rPr>
        <w:t xml:space="preserve">      </w:t>
      </w:r>
      <w:r w:rsidR="0092126A" w:rsidRPr="00D70433">
        <w:rPr>
          <w:rFonts w:hAnsi="Times New Roman" w:cs="Times New Roman"/>
        </w:rPr>
        <w:t>L——</w:t>
      </w:r>
      <w:r w:rsidR="0092126A" w:rsidRPr="00D70433">
        <w:rPr>
          <w:rFonts w:hAnsi="Times New Roman" w:cs="Times New Roman"/>
        </w:rPr>
        <w:t>卫生防护距离，</w:t>
      </w:r>
      <w:r w:rsidR="0092126A" w:rsidRPr="00D70433">
        <w:rPr>
          <w:rFonts w:hAnsi="Times New Roman" w:cs="Times New Roman"/>
        </w:rPr>
        <w:t>m</w:t>
      </w:r>
      <w:r w:rsidR="0092126A" w:rsidRPr="00D70433">
        <w:rPr>
          <w:rFonts w:hAnsi="Times New Roman" w:cs="Times New Roman"/>
        </w:rPr>
        <w:t>；</w:t>
      </w:r>
    </w:p>
    <w:p w:rsidR="0092126A" w:rsidRPr="00D70433" w:rsidRDefault="00A20709">
      <w:pPr>
        <w:pStyle w:val="afb"/>
        <w:rPr>
          <w:rFonts w:hAnsi="Times New Roman" w:cs="Times New Roman"/>
        </w:rPr>
      </w:pPr>
      <w:r w:rsidRPr="00D70433">
        <w:rPr>
          <w:rFonts w:hAnsi="Times New Roman" w:cs="Times New Roman" w:hint="eastAsia"/>
        </w:rPr>
        <w:t xml:space="preserve">      </w:t>
      </w:r>
      <w:r w:rsidR="0092126A" w:rsidRPr="00D70433">
        <w:rPr>
          <w:rFonts w:hAnsi="Times New Roman" w:cs="Times New Roman"/>
        </w:rPr>
        <w:t>R——</w:t>
      </w:r>
      <w:r w:rsidR="0092126A" w:rsidRPr="00D70433">
        <w:rPr>
          <w:rFonts w:hAnsi="Times New Roman" w:cs="Times New Roman"/>
        </w:rPr>
        <w:t>无组织排放源所在生产单元的等效半径，</w:t>
      </w:r>
      <w:r w:rsidR="0092126A" w:rsidRPr="00D70433">
        <w:rPr>
          <w:rFonts w:hAnsi="Times New Roman" w:cs="Times New Roman"/>
        </w:rPr>
        <w:t>m</w:t>
      </w:r>
      <w:r w:rsidR="0092126A" w:rsidRPr="00D70433">
        <w:rPr>
          <w:rFonts w:hAnsi="Times New Roman" w:cs="Times New Roman"/>
        </w:rPr>
        <w:t>；</w:t>
      </w:r>
    </w:p>
    <w:p w:rsidR="0092126A" w:rsidRPr="00D70433" w:rsidRDefault="00A20709" w:rsidP="00A20709">
      <w:pPr>
        <w:pStyle w:val="afb"/>
        <w:ind w:firstLineChars="0" w:firstLine="0"/>
        <w:rPr>
          <w:rFonts w:hAnsi="Times New Roman" w:cs="Times New Roman"/>
        </w:rPr>
      </w:pPr>
      <w:r w:rsidRPr="00D70433">
        <w:rPr>
          <w:rFonts w:hAnsi="Times New Roman" w:cs="Times New Roman" w:hint="eastAsia"/>
        </w:rPr>
        <w:t xml:space="preserve">          </w:t>
      </w:r>
      <w:r w:rsidR="0092126A" w:rsidRPr="00D70433">
        <w:rPr>
          <w:rFonts w:hAnsi="Times New Roman" w:cs="Times New Roman"/>
        </w:rPr>
        <w:t>B</w:t>
      </w:r>
      <w:r w:rsidR="0092126A" w:rsidRPr="00D70433">
        <w:rPr>
          <w:rFonts w:hAnsi="Times New Roman" w:cs="Times New Roman"/>
        </w:rPr>
        <w:t>，</w:t>
      </w:r>
      <w:r w:rsidR="0092126A" w:rsidRPr="00D70433">
        <w:rPr>
          <w:rFonts w:hAnsi="Times New Roman" w:cs="Times New Roman"/>
        </w:rPr>
        <w:t>C</w:t>
      </w:r>
      <w:r w:rsidR="0092126A" w:rsidRPr="00D70433">
        <w:rPr>
          <w:rFonts w:hAnsi="Times New Roman" w:cs="Times New Roman"/>
        </w:rPr>
        <w:t>，</w:t>
      </w:r>
      <w:r w:rsidR="0092126A" w:rsidRPr="00D70433">
        <w:rPr>
          <w:rFonts w:hAnsi="Times New Roman" w:cs="Times New Roman"/>
        </w:rPr>
        <w:t>D——</w:t>
      </w:r>
      <w:r w:rsidR="0092126A" w:rsidRPr="00D70433">
        <w:rPr>
          <w:rFonts w:hAnsi="Times New Roman" w:cs="Times New Roman"/>
        </w:rPr>
        <w:t>计</w:t>
      </w:r>
      <w:r w:rsidR="0092126A" w:rsidRPr="00053573">
        <w:rPr>
          <w:rFonts w:hAnsi="Times New Roman" w:cs="Times New Roman"/>
          <w:color w:val="000000" w:themeColor="text1"/>
        </w:rPr>
        <w:t>算系数</w:t>
      </w:r>
      <w:r w:rsidR="007B22EC" w:rsidRPr="00053573">
        <w:rPr>
          <w:rFonts w:hAnsi="Times New Roman" w:cs="Times New Roman" w:hint="eastAsia"/>
          <w:color w:val="000000" w:themeColor="text1"/>
        </w:rPr>
        <w:t>，</w:t>
      </w:r>
      <w:r w:rsidR="0092126A" w:rsidRPr="00053573">
        <w:rPr>
          <w:rFonts w:hAnsi="Times New Roman" w:cs="Times New Roman"/>
          <w:color w:val="000000" w:themeColor="text1"/>
        </w:rPr>
        <w:t>见表</w:t>
      </w:r>
      <w:r w:rsidR="0092126A" w:rsidRPr="00053573">
        <w:rPr>
          <w:rFonts w:hAnsi="Times New Roman" w:cs="Times New Roman"/>
          <w:color w:val="000000" w:themeColor="text1"/>
        </w:rPr>
        <w:t>5.</w:t>
      </w:r>
      <w:r w:rsidR="003D7826" w:rsidRPr="00053573">
        <w:rPr>
          <w:rFonts w:hAnsi="Times New Roman" w:cs="Times New Roman" w:hint="eastAsia"/>
          <w:color w:val="000000" w:themeColor="text1"/>
        </w:rPr>
        <w:t>2</w:t>
      </w:r>
      <w:r w:rsidR="0092126A" w:rsidRPr="00053573">
        <w:rPr>
          <w:rFonts w:hAnsi="Times New Roman" w:cs="Times New Roman"/>
          <w:color w:val="000000" w:themeColor="text1"/>
        </w:rPr>
        <w:t>-1</w:t>
      </w:r>
      <w:r w:rsidR="007B22EC" w:rsidRPr="00053573">
        <w:rPr>
          <w:rFonts w:hAnsi="Times New Roman" w:cs="Times New Roman" w:hint="eastAsia"/>
          <w:color w:val="000000" w:themeColor="text1"/>
        </w:rPr>
        <w:t>4</w:t>
      </w:r>
      <w:r w:rsidR="007B22EC" w:rsidRPr="00053573">
        <w:rPr>
          <w:rFonts w:hAnsi="Times New Roman" w:cs="Times New Roman" w:hint="eastAsia"/>
          <w:color w:val="000000" w:themeColor="text1"/>
        </w:rPr>
        <w:t>；</w:t>
      </w:r>
    </w:p>
    <w:p w:rsidR="0092126A" w:rsidRPr="00D70433" w:rsidRDefault="00A20709" w:rsidP="00A20709">
      <w:pPr>
        <w:pStyle w:val="afb"/>
        <w:ind w:firstLineChars="0" w:firstLine="0"/>
        <w:rPr>
          <w:rFonts w:hAnsi="Times New Roman" w:cs="Times New Roman"/>
        </w:rPr>
      </w:pPr>
      <w:r w:rsidRPr="00D70433">
        <w:rPr>
          <w:rFonts w:hAnsi="Times New Roman" w:cs="Times New Roman" w:hint="eastAsia"/>
        </w:rPr>
        <w:t xml:space="preserve">          </w:t>
      </w:r>
      <w:r w:rsidR="0092126A" w:rsidRPr="00D70433">
        <w:rPr>
          <w:rFonts w:hAnsi="Times New Roman" w:cs="Times New Roman"/>
        </w:rPr>
        <w:t>Qc——</w:t>
      </w:r>
      <w:r w:rsidR="0092126A" w:rsidRPr="00D70433">
        <w:rPr>
          <w:rFonts w:hAnsi="Times New Roman" w:cs="Times New Roman"/>
        </w:rPr>
        <w:t>有害气体无组织排放量可以达到的控制水平，</w:t>
      </w:r>
      <w:r w:rsidR="0092126A" w:rsidRPr="00D70433">
        <w:rPr>
          <w:rFonts w:hAnsi="Times New Roman" w:cs="Times New Roman"/>
        </w:rPr>
        <w:t>kg/h</w:t>
      </w:r>
      <w:r w:rsidR="0092126A" w:rsidRPr="00D70433">
        <w:rPr>
          <w:rFonts w:hAnsi="Times New Roman" w:cs="Times New Roman"/>
        </w:rPr>
        <w:t>。</w:t>
      </w:r>
    </w:p>
    <w:p w:rsidR="0092126A" w:rsidRPr="00752151" w:rsidRDefault="0092126A" w:rsidP="00752151">
      <w:pPr>
        <w:pStyle w:val="af0"/>
        <w:spacing w:line="360" w:lineRule="auto"/>
        <w:ind w:firstLineChars="0" w:firstLine="0"/>
        <w:jc w:val="center"/>
        <w:rPr>
          <w:rFonts w:ascii="Times New Roman" w:eastAsia="宋体" w:hAnsi="Times New Roman"/>
          <w:color w:val="000000"/>
        </w:rPr>
      </w:pPr>
      <w:r w:rsidRPr="00752151">
        <w:rPr>
          <w:rFonts w:ascii="Times New Roman" w:eastAsia="宋体" w:hAnsi="Times New Roman"/>
          <w:color w:val="000000"/>
        </w:rPr>
        <w:t>表</w:t>
      </w:r>
      <w:r w:rsidRPr="00752151">
        <w:rPr>
          <w:rFonts w:ascii="Times New Roman" w:eastAsia="宋体" w:hAnsi="Times New Roman"/>
          <w:color w:val="000000"/>
        </w:rPr>
        <w:t>5.</w:t>
      </w:r>
      <w:r w:rsidR="00DB70CE">
        <w:rPr>
          <w:rFonts w:ascii="Times New Roman" w:eastAsia="宋体" w:hAnsi="Times New Roman" w:hint="eastAsia"/>
          <w:color w:val="000000"/>
        </w:rPr>
        <w:t>2</w:t>
      </w:r>
      <w:r w:rsidRPr="00752151">
        <w:rPr>
          <w:rFonts w:ascii="Times New Roman" w:eastAsia="宋体" w:hAnsi="Times New Roman"/>
          <w:color w:val="000000"/>
        </w:rPr>
        <w:t>-1</w:t>
      </w:r>
      <w:r w:rsidR="007B22EC">
        <w:rPr>
          <w:rFonts w:ascii="Times New Roman" w:eastAsia="宋体" w:hAnsi="Times New Roman" w:hint="eastAsia"/>
          <w:color w:val="000000"/>
        </w:rPr>
        <w:t>4</w:t>
      </w:r>
      <w:r w:rsidR="00DB70CE">
        <w:rPr>
          <w:rFonts w:ascii="Times New Roman" w:eastAsia="宋体" w:hAnsi="Times New Roman" w:hint="eastAsia"/>
          <w:color w:val="000000"/>
        </w:rPr>
        <w:t xml:space="preserve">    </w:t>
      </w:r>
      <w:r w:rsidRPr="00752151">
        <w:rPr>
          <w:rFonts w:ascii="Times New Roman" w:eastAsia="宋体" w:hAnsi="Times New Roman"/>
          <w:color w:val="000000"/>
        </w:rPr>
        <w:t>卫生防护距离计算系数</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703"/>
        <w:gridCol w:w="1367"/>
        <w:gridCol w:w="719"/>
        <w:gridCol w:w="716"/>
        <w:gridCol w:w="717"/>
        <w:gridCol w:w="717"/>
        <w:gridCol w:w="716"/>
        <w:gridCol w:w="717"/>
        <w:gridCol w:w="717"/>
        <w:gridCol w:w="716"/>
        <w:gridCol w:w="717"/>
      </w:tblGrid>
      <w:tr w:rsidR="0092126A" w:rsidRPr="00D70433">
        <w:trPr>
          <w:jc w:val="center"/>
        </w:trPr>
        <w:tc>
          <w:tcPr>
            <w:tcW w:w="703" w:type="dxa"/>
            <w:vMerge w:val="restart"/>
            <w:vAlign w:val="center"/>
          </w:tcPr>
          <w:p w:rsidR="0092126A" w:rsidRPr="00D70433" w:rsidRDefault="0092126A">
            <w:pPr>
              <w:snapToGrid w:val="0"/>
              <w:jc w:val="center"/>
              <w:rPr>
                <w:rStyle w:val="copyright1"/>
                <w:rFonts w:ascii="Times New Roman" w:hAnsi="Times New Roman" w:cs="Times New Roman"/>
              </w:rPr>
            </w:pPr>
            <w:r w:rsidRPr="00D70433">
              <w:rPr>
                <w:rStyle w:val="copyright1"/>
                <w:rFonts w:ascii="Times New Roman" w:hAnsi="Times New Roman" w:cs="Times New Roman"/>
              </w:rPr>
              <w:t>计</w:t>
            </w:r>
          </w:p>
          <w:p w:rsidR="0092126A" w:rsidRPr="00D70433" w:rsidRDefault="0092126A">
            <w:pPr>
              <w:snapToGrid w:val="0"/>
              <w:jc w:val="center"/>
              <w:rPr>
                <w:rFonts w:cs="Times New Roman"/>
                <w:color w:val="000000"/>
              </w:rPr>
            </w:pPr>
            <w:r w:rsidRPr="00D70433">
              <w:rPr>
                <w:rStyle w:val="copyright1"/>
                <w:rFonts w:ascii="Times New Roman" w:hAnsi="Times New Roman" w:cs="Times New Roman"/>
              </w:rPr>
              <w:t>算</w:t>
            </w:r>
          </w:p>
          <w:p w:rsidR="0092126A" w:rsidRPr="00D70433" w:rsidRDefault="0092126A">
            <w:pPr>
              <w:snapToGrid w:val="0"/>
              <w:jc w:val="center"/>
              <w:rPr>
                <w:rStyle w:val="copyright1"/>
                <w:rFonts w:ascii="Times New Roman" w:hAnsi="Times New Roman" w:cs="Times New Roman"/>
              </w:rPr>
            </w:pPr>
            <w:r w:rsidRPr="00D70433">
              <w:rPr>
                <w:rStyle w:val="copyright1"/>
                <w:rFonts w:ascii="Times New Roman" w:hAnsi="Times New Roman" w:cs="Times New Roman"/>
              </w:rPr>
              <w:t>系</w:t>
            </w:r>
          </w:p>
          <w:p w:rsidR="0092126A" w:rsidRPr="00D70433" w:rsidRDefault="0092126A">
            <w:pPr>
              <w:snapToGrid w:val="0"/>
              <w:jc w:val="center"/>
              <w:rPr>
                <w:rFonts w:cs="Times New Roman"/>
                <w:color w:val="000000"/>
              </w:rPr>
            </w:pPr>
            <w:r w:rsidRPr="00D70433">
              <w:rPr>
                <w:rStyle w:val="copyright1"/>
                <w:rFonts w:ascii="Times New Roman" w:hAnsi="Times New Roman" w:cs="Times New Roman"/>
              </w:rPr>
              <w:t>数</w:t>
            </w:r>
          </w:p>
        </w:tc>
        <w:tc>
          <w:tcPr>
            <w:tcW w:w="1367" w:type="dxa"/>
            <w:vMerge w:val="restart"/>
            <w:vAlign w:val="center"/>
          </w:tcPr>
          <w:p w:rsidR="0092126A" w:rsidRPr="00D70433" w:rsidRDefault="0092126A">
            <w:pPr>
              <w:snapToGrid w:val="0"/>
              <w:jc w:val="center"/>
              <w:rPr>
                <w:rStyle w:val="copyright1"/>
                <w:rFonts w:ascii="Times New Roman" w:hAnsi="Times New Roman" w:cs="Times New Roman"/>
              </w:rPr>
            </w:pPr>
            <w:r w:rsidRPr="00D70433">
              <w:rPr>
                <w:rStyle w:val="copyright1"/>
                <w:rFonts w:ascii="Times New Roman" w:hAnsi="Times New Roman" w:cs="Times New Roman"/>
              </w:rPr>
              <w:t>工业企业</w:t>
            </w:r>
          </w:p>
          <w:p w:rsidR="0092126A" w:rsidRPr="00D70433" w:rsidRDefault="0092126A">
            <w:pPr>
              <w:snapToGrid w:val="0"/>
              <w:jc w:val="center"/>
              <w:rPr>
                <w:rStyle w:val="copyright1"/>
                <w:rFonts w:ascii="Times New Roman" w:hAnsi="Times New Roman" w:cs="Times New Roman"/>
              </w:rPr>
            </w:pPr>
            <w:r w:rsidRPr="00D70433">
              <w:rPr>
                <w:rStyle w:val="copyright1"/>
                <w:rFonts w:ascii="Times New Roman" w:hAnsi="Times New Roman" w:cs="Times New Roman"/>
              </w:rPr>
              <w:t>所在地区</w:t>
            </w:r>
          </w:p>
          <w:p w:rsidR="0092126A" w:rsidRPr="00D70433" w:rsidRDefault="0092126A">
            <w:pPr>
              <w:snapToGrid w:val="0"/>
              <w:jc w:val="center"/>
              <w:rPr>
                <w:rStyle w:val="copyright1"/>
                <w:rFonts w:ascii="Times New Roman" w:hAnsi="Times New Roman" w:cs="Times New Roman"/>
              </w:rPr>
            </w:pPr>
            <w:r w:rsidRPr="00D70433">
              <w:rPr>
                <w:rStyle w:val="copyright1"/>
                <w:rFonts w:ascii="Times New Roman" w:hAnsi="Times New Roman" w:cs="Times New Roman"/>
              </w:rPr>
              <w:t>近五年平</w:t>
            </w:r>
          </w:p>
          <w:p w:rsidR="0092126A" w:rsidRPr="00D70433" w:rsidRDefault="0092126A">
            <w:pPr>
              <w:snapToGrid w:val="0"/>
              <w:jc w:val="center"/>
              <w:rPr>
                <w:rFonts w:cs="Times New Roman"/>
                <w:color w:val="000000"/>
              </w:rPr>
            </w:pPr>
            <w:r w:rsidRPr="00D70433">
              <w:rPr>
                <w:rStyle w:val="copyright1"/>
                <w:rFonts w:ascii="Times New Roman" w:hAnsi="Times New Roman" w:cs="Times New Roman"/>
              </w:rPr>
              <w:t>均风速</w:t>
            </w:r>
            <w:r w:rsidRPr="00D70433">
              <w:rPr>
                <w:rStyle w:val="copyright1"/>
                <w:rFonts w:ascii="Times New Roman" w:hAnsi="Times New Roman" w:cs="Times New Roman"/>
              </w:rPr>
              <w:t>m/s</w:t>
            </w:r>
          </w:p>
        </w:tc>
        <w:tc>
          <w:tcPr>
            <w:tcW w:w="6452" w:type="dxa"/>
            <w:gridSpan w:val="9"/>
            <w:vAlign w:val="center"/>
          </w:tcPr>
          <w:p w:rsidR="0092126A" w:rsidRPr="00D70433" w:rsidRDefault="0092126A">
            <w:pPr>
              <w:snapToGrid w:val="0"/>
              <w:jc w:val="center"/>
              <w:rPr>
                <w:rFonts w:cs="Times New Roman"/>
                <w:color w:val="000000"/>
              </w:rPr>
            </w:pPr>
            <w:r w:rsidRPr="00D70433">
              <w:rPr>
                <w:rStyle w:val="copyright1"/>
                <w:rFonts w:ascii="Times New Roman" w:hAnsi="Times New Roman" w:cs="Times New Roman"/>
              </w:rPr>
              <w:t>卫生防护距离</w:t>
            </w:r>
            <w:r w:rsidRPr="00D70433">
              <w:rPr>
                <w:rStyle w:val="copyright1"/>
                <w:rFonts w:ascii="Times New Roman" w:hAnsi="Times New Roman" w:cs="Times New Roman"/>
              </w:rPr>
              <w:t>L</w:t>
            </w:r>
            <w:r w:rsidRPr="00D70433">
              <w:rPr>
                <w:rStyle w:val="copyright1"/>
                <w:rFonts w:ascii="Times New Roman" w:hAnsi="Times New Roman" w:cs="Times New Roman"/>
              </w:rPr>
              <w:t>，</w:t>
            </w:r>
            <w:r w:rsidRPr="00D70433">
              <w:rPr>
                <w:rStyle w:val="copyright1"/>
                <w:rFonts w:ascii="Times New Roman" w:hAnsi="Times New Roman" w:cs="Times New Roman"/>
              </w:rPr>
              <w:t>m</w:t>
            </w:r>
          </w:p>
        </w:tc>
      </w:tr>
      <w:tr w:rsidR="0092126A" w:rsidRPr="00D70433">
        <w:trPr>
          <w:jc w:val="center"/>
        </w:trPr>
        <w:tc>
          <w:tcPr>
            <w:tcW w:w="703" w:type="dxa"/>
            <w:vMerge/>
            <w:vAlign w:val="center"/>
          </w:tcPr>
          <w:p w:rsidR="0092126A" w:rsidRPr="00D70433" w:rsidRDefault="0092126A">
            <w:pPr>
              <w:snapToGrid w:val="0"/>
              <w:jc w:val="center"/>
              <w:rPr>
                <w:rFonts w:cs="Times New Roman"/>
                <w:color w:val="000000"/>
              </w:rPr>
            </w:pPr>
          </w:p>
        </w:tc>
        <w:tc>
          <w:tcPr>
            <w:tcW w:w="1367" w:type="dxa"/>
            <w:vMerge/>
            <w:vAlign w:val="center"/>
          </w:tcPr>
          <w:p w:rsidR="0092126A" w:rsidRPr="00D70433" w:rsidRDefault="0092126A">
            <w:pPr>
              <w:snapToGrid w:val="0"/>
              <w:jc w:val="center"/>
              <w:rPr>
                <w:rFonts w:cs="Times New Roman"/>
                <w:color w:val="000000"/>
              </w:rPr>
            </w:pPr>
          </w:p>
        </w:tc>
        <w:tc>
          <w:tcPr>
            <w:tcW w:w="2152" w:type="dxa"/>
            <w:gridSpan w:val="3"/>
            <w:vAlign w:val="center"/>
          </w:tcPr>
          <w:p w:rsidR="0092126A" w:rsidRPr="00D70433" w:rsidRDefault="0092126A">
            <w:pPr>
              <w:snapToGrid w:val="0"/>
              <w:jc w:val="center"/>
              <w:rPr>
                <w:rFonts w:eastAsia="Arial Unicode MS" w:cs="Times New Roman"/>
                <w:color w:val="000000"/>
              </w:rPr>
            </w:pPr>
            <w:r w:rsidRPr="00D70433">
              <w:rPr>
                <w:rStyle w:val="copyright1"/>
                <w:rFonts w:ascii="Times New Roman" w:hAnsi="Times New Roman" w:cs="Times New Roman"/>
              </w:rPr>
              <w:t>L≤1000</w:t>
            </w:r>
          </w:p>
        </w:tc>
        <w:tc>
          <w:tcPr>
            <w:tcW w:w="2150" w:type="dxa"/>
            <w:gridSpan w:val="3"/>
            <w:vAlign w:val="center"/>
          </w:tcPr>
          <w:p w:rsidR="0092126A" w:rsidRPr="00D70433" w:rsidRDefault="0092126A">
            <w:pPr>
              <w:snapToGrid w:val="0"/>
              <w:jc w:val="center"/>
              <w:rPr>
                <w:rFonts w:eastAsia="Arial Unicode MS" w:cs="Times New Roman"/>
                <w:color w:val="000000"/>
              </w:rPr>
            </w:pPr>
            <w:r w:rsidRPr="00D70433">
              <w:rPr>
                <w:rStyle w:val="copyright1"/>
                <w:rFonts w:ascii="Times New Roman" w:hAnsi="Times New Roman" w:cs="Times New Roman"/>
              </w:rPr>
              <w:t>1000</w:t>
            </w:r>
            <w:r w:rsidRPr="00D70433">
              <w:rPr>
                <w:rStyle w:val="copyright1"/>
                <w:rFonts w:ascii="Times New Roman" w:hAnsi="Times New Roman" w:cs="Times New Roman"/>
              </w:rPr>
              <w:t>＜</w:t>
            </w:r>
            <w:r w:rsidRPr="00D70433">
              <w:rPr>
                <w:rStyle w:val="copyright1"/>
                <w:rFonts w:ascii="Times New Roman" w:hAnsi="Times New Roman" w:cs="Times New Roman"/>
              </w:rPr>
              <w:t>L≤2000</w:t>
            </w:r>
          </w:p>
        </w:tc>
        <w:tc>
          <w:tcPr>
            <w:tcW w:w="2150" w:type="dxa"/>
            <w:gridSpan w:val="3"/>
            <w:vAlign w:val="center"/>
          </w:tcPr>
          <w:p w:rsidR="0092126A" w:rsidRPr="00D70433" w:rsidRDefault="0092126A">
            <w:pPr>
              <w:snapToGrid w:val="0"/>
              <w:jc w:val="center"/>
              <w:rPr>
                <w:rFonts w:eastAsia="Arial Unicode MS" w:cs="Times New Roman"/>
                <w:color w:val="000000"/>
              </w:rPr>
            </w:pPr>
            <w:r w:rsidRPr="00D70433">
              <w:rPr>
                <w:rStyle w:val="copyright1"/>
                <w:rFonts w:ascii="Times New Roman" w:hAnsi="Times New Roman" w:cs="Times New Roman"/>
              </w:rPr>
              <w:t>L</w:t>
            </w:r>
            <w:r w:rsidRPr="00D70433">
              <w:rPr>
                <w:rStyle w:val="copyright1"/>
                <w:rFonts w:ascii="Times New Roman" w:hAnsi="Times New Roman" w:cs="Times New Roman"/>
              </w:rPr>
              <w:t>＞</w:t>
            </w:r>
            <w:r w:rsidRPr="00D70433">
              <w:rPr>
                <w:rStyle w:val="copyright1"/>
                <w:rFonts w:ascii="Times New Roman" w:hAnsi="Times New Roman" w:cs="Times New Roman"/>
              </w:rPr>
              <w:t>2000</w:t>
            </w:r>
          </w:p>
        </w:tc>
      </w:tr>
      <w:tr w:rsidR="0092126A" w:rsidRPr="00D70433">
        <w:trPr>
          <w:jc w:val="center"/>
        </w:trPr>
        <w:tc>
          <w:tcPr>
            <w:tcW w:w="703" w:type="dxa"/>
            <w:vMerge/>
            <w:vAlign w:val="center"/>
          </w:tcPr>
          <w:p w:rsidR="0092126A" w:rsidRPr="00D70433" w:rsidRDefault="0092126A">
            <w:pPr>
              <w:snapToGrid w:val="0"/>
              <w:jc w:val="center"/>
              <w:rPr>
                <w:rFonts w:cs="Times New Roman"/>
                <w:color w:val="000000"/>
              </w:rPr>
            </w:pPr>
          </w:p>
        </w:tc>
        <w:tc>
          <w:tcPr>
            <w:tcW w:w="1367" w:type="dxa"/>
            <w:vMerge/>
            <w:vAlign w:val="center"/>
          </w:tcPr>
          <w:p w:rsidR="0092126A" w:rsidRPr="00D70433" w:rsidRDefault="0092126A">
            <w:pPr>
              <w:snapToGrid w:val="0"/>
              <w:jc w:val="center"/>
              <w:rPr>
                <w:rFonts w:cs="Times New Roman"/>
                <w:color w:val="000000"/>
              </w:rPr>
            </w:pPr>
          </w:p>
        </w:tc>
        <w:tc>
          <w:tcPr>
            <w:tcW w:w="6452" w:type="dxa"/>
            <w:gridSpan w:val="9"/>
            <w:vAlign w:val="center"/>
          </w:tcPr>
          <w:p w:rsidR="0092126A" w:rsidRPr="00D70433" w:rsidRDefault="0092126A">
            <w:pPr>
              <w:snapToGrid w:val="0"/>
              <w:jc w:val="center"/>
              <w:rPr>
                <w:rFonts w:cs="Times New Roman"/>
                <w:color w:val="000000"/>
              </w:rPr>
            </w:pPr>
            <w:r w:rsidRPr="00D70433">
              <w:rPr>
                <w:rStyle w:val="copyright1"/>
                <w:rFonts w:ascii="Times New Roman" w:hAnsi="Times New Roman" w:cs="Times New Roman"/>
              </w:rPr>
              <w:t>工业企业大气污染源构成类别</w:t>
            </w:r>
            <w:r w:rsidRPr="00D70433">
              <w:rPr>
                <w:rFonts w:cs="Times New Roman"/>
                <w:color w:val="000000"/>
                <w:vertAlign w:val="superscript"/>
              </w:rPr>
              <w:t>注</w:t>
            </w:r>
          </w:p>
        </w:tc>
      </w:tr>
      <w:tr w:rsidR="0092126A" w:rsidRPr="00D70433">
        <w:trPr>
          <w:jc w:val="center"/>
        </w:trPr>
        <w:tc>
          <w:tcPr>
            <w:tcW w:w="703" w:type="dxa"/>
            <w:vMerge/>
            <w:vAlign w:val="center"/>
          </w:tcPr>
          <w:p w:rsidR="0092126A" w:rsidRPr="00D70433" w:rsidRDefault="0092126A">
            <w:pPr>
              <w:snapToGrid w:val="0"/>
              <w:jc w:val="center"/>
              <w:rPr>
                <w:rFonts w:cs="Times New Roman"/>
                <w:color w:val="000000"/>
              </w:rPr>
            </w:pPr>
          </w:p>
        </w:tc>
        <w:tc>
          <w:tcPr>
            <w:tcW w:w="1367" w:type="dxa"/>
            <w:vMerge/>
            <w:vAlign w:val="center"/>
          </w:tcPr>
          <w:p w:rsidR="0092126A" w:rsidRPr="00D70433" w:rsidRDefault="0092126A">
            <w:pPr>
              <w:snapToGrid w:val="0"/>
              <w:jc w:val="center"/>
              <w:rPr>
                <w:rFonts w:cs="Times New Roman"/>
                <w:color w:val="000000"/>
              </w:rPr>
            </w:pPr>
          </w:p>
        </w:tc>
        <w:tc>
          <w:tcPr>
            <w:tcW w:w="719" w:type="dxa"/>
            <w:vAlign w:val="center"/>
          </w:tcPr>
          <w:p w:rsidR="0092126A" w:rsidRPr="00D70433" w:rsidRDefault="0092126A">
            <w:pPr>
              <w:snapToGrid w:val="0"/>
              <w:jc w:val="center"/>
              <w:rPr>
                <w:rFonts w:eastAsia="Arial Unicode MS" w:cs="Times New Roman"/>
                <w:color w:val="000000"/>
              </w:rPr>
            </w:pPr>
            <w:r w:rsidRPr="00D70433">
              <w:rPr>
                <w:rStyle w:val="copyright1"/>
                <w:rFonts w:ascii="Times New Roman" w:hAnsi="Times New Roman" w:cs="Times New Roman"/>
              </w:rPr>
              <w:t>Ⅰ</w:t>
            </w:r>
          </w:p>
        </w:tc>
        <w:tc>
          <w:tcPr>
            <w:tcW w:w="716" w:type="dxa"/>
            <w:vAlign w:val="center"/>
          </w:tcPr>
          <w:p w:rsidR="0092126A" w:rsidRPr="00D70433" w:rsidRDefault="0092126A">
            <w:pPr>
              <w:snapToGrid w:val="0"/>
              <w:jc w:val="center"/>
              <w:rPr>
                <w:rFonts w:eastAsia="Arial Unicode MS" w:cs="Times New Roman"/>
                <w:color w:val="000000"/>
              </w:rPr>
            </w:pPr>
            <w:r w:rsidRPr="00D70433">
              <w:rPr>
                <w:rStyle w:val="copyright1"/>
                <w:rFonts w:ascii="Times New Roman" w:hAnsi="Times New Roman" w:cs="Times New Roman"/>
              </w:rPr>
              <w:t>Ⅱ</w:t>
            </w:r>
          </w:p>
        </w:tc>
        <w:tc>
          <w:tcPr>
            <w:tcW w:w="717" w:type="dxa"/>
            <w:vAlign w:val="center"/>
          </w:tcPr>
          <w:p w:rsidR="0092126A" w:rsidRPr="00D70433" w:rsidRDefault="0092126A">
            <w:pPr>
              <w:snapToGrid w:val="0"/>
              <w:jc w:val="center"/>
              <w:rPr>
                <w:rFonts w:eastAsia="Arial Unicode MS" w:cs="Times New Roman"/>
                <w:color w:val="000000"/>
              </w:rPr>
            </w:pPr>
            <w:r w:rsidRPr="00D70433">
              <w:rPr>
                <w:rStyle w:val="copyright1"/>
                <w:rFonts w:ascii="Times New Roman" w:hAnsi="Times New Roman" w:cs="Times New Roman"/>
              </w:rPr>
              <w:t>Ⅲ</w:t>
            </w:r>
          </w:p>
        </w:tc>
        <w:tc>
          <w:tcPr>
            <w:tcW w:w="717" w:type="dxa"/>
            <w:vAlign w:val="center"/>
          </w:tcPr>
          <w:p w:rsidR="0092126A" w:rsidRPr="00D70433" w:rsidRDefault="0092126A">
            <w:pPr>
              <w:snapToGrid w:val="0"/>
              <w:jc w:val="center"/>
              <w:rPr>
                <w:rFonts w:eastAsia="Arial Unicode MS" w:cs="Times New Roman"/>
                <w:color w:val="000000"/>
              </w:rPr>
            </w:pPr>
            <w:r w:rsidRPr="00D70433">
              <w:rPr>
                <w:rStyle w:val="copyright1"/>
                <w:rFonts w:ascii="Times New Roman" w:hAnsi="Times New Roman" w:cs="Times New Roman"/>
              </w:rPr>
              <w:t>Ⅰ</w:t>
            </w:r>
          </w:p>
        </w:tc>
        <w:tc>
          <w:tcPr>
            <w:tcW w:w="716" w:type="dxa"/>
            <w:vAlign w:val="center"/>
          </w:tcPr>
          <w:p w:rsidR="0092126A" w:rsidRPr="00D70433" w:rsidRDefault="0092126A">
            <w:pPr>
              <w:snapToGrid w:val="0"/>
              <w:jc w:val="center"/>
              <w:rPr>
                <w:rFonts w:eastAsia="Arial Unicode MS" w:cs="Times New Roman"/>
                <w:color w:val="000000"/>
              </w:rPr>
            </w:pPr>
            <w:r w:rsidRPr="00D70433">
              <w:rPr>
                <w:rStyle w:val="copyright1"/>
                <w:rFonts w:ascii="Times New Roman" w:hAnsi="Times New Roman" w:cs="Times New Roman"/>
              </w:rPr>
              <w:t>Ⅱ</w:t>
            </w:r>
          </w:p>
        </w:tc>
        <w:tc>
          <w:tcPr>
            <w:tcW w:w="717" w:type="dxa"/>
            <w:vAlign w:val="center"/>
          </w:tcPr>
          <w:p w:rsidR="0092126A" w:rsidRPr="00D70433" w:rsidRDefault="0092126A">
            <w:pPr>
              <w:snapToGrid w:val="0"/>
              <w:jc w:val="center"/>
              <w:rPr>
                <w:rFonts w:eastAsia="Arial Unicode MS" w:cs="Times New Roman"/>
                <w:color w:val="000000"/>
              </w:rPr>
            </w:pPr>
            <w:r w:rsidRPr="00D70433">
              <w:rPr>
                <w:rStyle w:val="copyright1"/>
                <w:rFonts w:ascii="Times New Roman" w:hAnsi="Times New Roman" w:cs="Times New Roman"/>
              </w:rPr>
              <w:t>Ⅲ</w:t>
            </w:r>
          </w:p>
        </w:tc>
        <w:tc>
          <w:tcPr>
            <w:tcW w:w="717" w:type="dxa"/>
            <w:vAlign w:val="center"/>
          </w:tcPr>
          <w:p w:rsidR="0092126A" w:rsidRPr="00D70433" w:rsidRDefault="0092126A">
            <w:pPr>
              <w:snapToGrid w:val="0"/>
              <w:jc w:val="center"/>
              <w:rPr>
                <w:rFonts w:eastAsia="Arial Unicode MS" w:cs="Times New Roman"/>
                <w:color w:val="000000"/>
              </w:rPr>
            </w:pPr>
            <w:r w:rsidRPr="00D70433">
              <w:rPr>
                <w:rStyle w:val="copyright1"/>
                <w:rFonts w:ascii="Times New Roman" w:hAnsi="Times New Roman" w:cs="Times New Roman"/>
              </w:rPr>
              <w:t>Ⅰ</w:t>
            </w:r>
          </w:p>
        </w:tc>
        <w:tc>
          <w:tcPr>
            <w:tcW w:w="716" w:type="dxa"/>
            <w:vAlign w:val="center"/>
          </w:tcPr>
          <w:p w:rsidR="0092126A" w:rsidRPr="00D70433" w:rsidRDefault="0092126A">
            <w:pPr>
              <w:snapToGrid w:val="0"/>
              <w:jc w:val="center"/>
              <w:rPr>
                <w:rFonts w:eastAsia="Arial Unicode MS" w:cs="Times New Roman"/>
                <w:color w:val="000000"/>
              </w:rPr>
            </w:pPr>
            <w:r w:rsidRPr="00D70433">
              <w:rPr>
                <w:rStyle w:val="copyright1"/>
                <w:rFonts w:ascii="Times New Roman" w:hAnsi="Times New Roman" w:cs="Times New Roman"/>
              </w:rPr>
              <w:t>Ⅱ</w:t>
            </w:r>
          </w:p>
        </w:tc>
        <w:tc>
          <w:tcPr>
            <w:tcW w:w="717" w:type="dxa"/>
            <w:vAlign w:val="center"/>
          </w:tcPr>
          <w:p w:rsidR="0092126A" w:rsidRPr="00D70433" w:rsidRDefault="0092126A">
            <w:pPr>
              <w:snapToGrid w:val="0"/>
              <w:jc w:val="center"/>
              <w:rPr>
                <w:rFonts w:eastAsia="Arial Unicode MS" w:cs="Times New Roman"/>
                <w:color w:val="000000"/>
              </w:rPr>
            </w:pPr>
            <w:r w:rsidRPr="00D70433">
              <w:rPr>
                <w:rStyle w:val="copyright1"/>
                <w:rFonts w:ascii="Times New Roman" w:hAnsi="Times New Roman" w:cs="Times New Roman"/>
              </w:rPr>
              <w:t>Ⅲ</w:t>
            </w:r>
          </w:p>
        </w:tc>
      </w:tr>
      <w:tr w:rsidR="0092126A" w:rsidRPr="00D70433">
        <w:trPr>
          <w:jc w:val="center"/>
        </w:trPr>
        <w:tc>
          <w:tcPr>
            <w:tcW w:w="703" w:type="dxa"/>
            <w:vMerge w:val="restart"/>
            <w:vAlign w:val="center"/>
          </w:tcPr>
          <w:p w:rsidR="0092126A" w:rsidRPr="00D70433" w:rsidRDefault="0092126A">
            <w:pPr>
              <w:snapToGrid w:val="0"/>
              <w:jc w:val="center"/>
              <w:rPr>
                <w:rFonts w:cs="Times New Roman"/>
                <w:color w:val="000000"/>
              </w:rPr>
            </w:pPr>
            <w:r w:rsidRPr="00D70433">
              <w:rPr>
                <w:rFonts w:cs="Times New Roman"/>
                <w:color w:val="000000"/>
              </w:rPr>
              <w:t>A</w:t>
            </w:r>
          </w:p>
        </w:tc>
        <w:tc>
          <w:tcPr>
            <w:tcW w:w="1367" w:type="dxa"/>
            <w:vAlign w:val="center"/>
          </w:tcPr>
          <w:p w:rsidR="0092126A" w:rsidRPr="00D70433" w:rsidRDefault="0092126A">
            <w:pPr>
              <w:snapToGrid w:val="0"/>
              <w:jc w:val="center"/>
              <w:rPr>
                <w:rFonts w:cs="Times New Roman"/>
                <w:color w:val="000000"/>
              </w:rPr>
            </w:pPr>
            <w:r w:rsidRPr="00D70433">
              <w:rPr>
                <w:rStyle w:val="copyright1"/>
                <w:rFonts w:ascii="Times New Roman" w:hAnsi="Times New Roman" w:cs="Times New Roman"/>
              </w:rPr>
              <w:t>&lt;2</w:t>
            </w:r>
          </w:p>
        </w:tc>
        <w:tc>
          <w:tcPr>
            <w:tcW w:w="719" w:type="dxa"/>
            <w:vAlign w:val="center"/>
          </w:tcPr>
          <w:p w:rsidR="0092126A" w:rsidRPr="00D70433" w:rsidRDefault="0092126A">
            <w:pPr>
              <w:snapToGrid w:val="0"/>
              <w:jc w:val="center"/>
              <w:rPr>
                <w:rFonts w:cs="Times New Roman"/>
                <w:color w:val="000000"/>
              </w:rPr>
            </w:pPr>
            <w:r w:rsidRPr="00D70433">
              <w:rPr>
                <w:rFonts w:cs="Times New Roman"/>
                <w:color w:val="000000"/>
              </w:rPr>
              <w:t>400</w:t>
            </w:r>
          </w:p>
        </w:tc>
        <w:tc>
          <w:tcPr>
            <w:tcW w:w="716" w:type="dxa"/>
            <w:vAlign w:val="center"/>
          </w:tcPr>
          <w:p w:rsidR="0092126A" w:rsidRPr="00D70433" w:rsidRDefault="0092126A">
            <w:pPr>
              <w:snapToGrid w:val="0"/>
              <w:jc w:val="center"/>
              <w:rPr>
                <w:rFonts w:cs="Times New Roman"/>
                <w:color w:val="000000"/>
              </w:rPr>
            </w:pPr>
            <w:r w:rsidRPr="00D70433">
              <w:rPr>
                <w:rFonts w:cs="Times New Roman"/>
                <w:color w:val="000000"/>
              </w:rPr>
              <w:t>400</w:t>
            </w:r>
          </w:p>
        </w:tc>
        <w:tc>
          <w:tcPr>
            <w:tcW w:w="717" w:type="dxa"/>
            <w:vAlign w:val="center"/>
          </w:tcPr>
          <w:p w:rsidR="0092126A" w:rsidRPr="00D70433" w:rsidRDefault="0092126A">
            <w:pPr>
              <w:snapToGrid w:val="0"/>
              <w:jc w:val="center"/>
              <w:rPr>
                <w:rFonts w:cs="Times New Roman"/>
                <w:color w:val="000000"/>
              </w:rPr>
            </w:pPr>
            <w:r w:rsidRPr="00D70433">
              <w:rPr>
                <w:rFonts w:cs="Times New Roman"/>
                <w:color w:val="000000"/>
              </w:rPr>
              <w:t>400</w:t>
            </w:r>
          </w:p>
        </w:tc>
        <w:tc>
          <w:tcPr>
            <w:tcW w:w="717" w:type="dxa"/>
            <w:vAlign w:val="center"/>
          </w:tcPr>
          <w:p w:rsidR="0092126A" w:rsidRPr="00D70433" w:rsidRDefault="0092126A">
            <w:pPr>
              <w:snapToGrid w:val="0"/>
              <w:jc w:val="center"/>
              <w:rPr>
                <w:rFonts w:cs="Times New Roman"/>
                <w:color w:val="000000"/>
              </w:rPr>
            </w:pPr>
            <w:r w:rsidRPr="00D70433">
              <w:rPr>
                <w:rFonts w:cs="Times New Roman"/>
                <w:color w:val="000000"/>
              </w:rPr>
              <w:t>400</w:t>
            </w:r>
          </w:p>
        </w:tc>
        <w:tc>
          <w:tcPr>
            <w:tcW w:w="716" w:type="dxa"/>
            <w:vAlign w:val="center"/>
          </w:tcPr>
          <w:p w:rsidR="0092126A" w:rsidRPr="00D70433" w:rsidRDefault="0092126A">
            <w:pPr>
              <w:snapToGrid w:val="0"/>
              <w:jc w:val="center"/>
              <w:rPr>
                <w:rFonts w:cs="Times New Roman"/>
                <w:color w:val="000000"/>
              </w:rPr>
            </w:pPr>
            <w:r w:rsidRPr="00D70433">
              <w:rPr>
                <w:rFonts w:cs="Times New Roman"/>
                <w:color w:val="000000"/>
              </w:rPr>
              <w:t>400</w:t>
            </w:r>
          </w:p>
        </w:tc>
        <w:tc>
          <w:tcPr>
            <w:tcW w:w="717" w:type="dxa"/>
            <w:vAlign w:val="center"/>
          </w:tcPr>
          <w:p w:rsidR="0092126A" w:rsidRPr="00D70433" w:rsidRDefault="0092126A">
            <w:pPr>
              <w:snapToGrid w:val="0"/>
              <w:jc w:val="center"/>
              <w:rPr>
                <w:rFonts w:cs="Times New Roman"/>
                <w:color w:val="000000"/>
              </w:rPr>
            </w:pPr>
            <w:r w:rsidRPr="00D70433">
              <w:rPr>
                <w:rFonts w:cs="Times New Roman"/>
                <w:color w:val="000000"/>
              </w:rPr>
              <w:t>400</w:t>
            </w:r>
          </w:p>
        </w:tc>
        <w:tc>
          <w:tcPr>
            <w:tcW w:w="717" w:type="dxa"/>
            <w:vAlign w:val="center"/>
          </w:tcPr>
          <w:p w:rsidR="0092126A" w:rsidRPr="00D70433" w:rsidRDefault="0092126A">
            <w:pPr>
              <w:snapToGrid w:val="0"/>
              <w:jc w:val="center"/>
              <w:rPr>
                <w:rFonts w:cs="Times New Roman"/>
                <w:color w:val="000000"/>
              </w:rPr>
            </w:pPr>
            <w:r w:rsidRPr="00D70433">
              <w:rPr>
                <w:rFonts w:cs="Times New Roman"/>
                <w:color w:val="000000"/>
              </w:rPr>
              <w:t>80</w:t>
            </w:r>
          </w:p>
        </w:tc>
        <w:tc>
          <w:tcPr>
            <w:tcW w:w="716" w:type="dxa"/>
            <w:vAlign w:val="center"/>
          </w:tcPr>
          <w:p w:rsidR="0092126A" w:rsidRPr="00D70433" w:rsidRDefault="0092126A">
            <w:pPr>
              <w:snapToGrid w:val="0"/>
              <w:jc w:val="center"/>
              <w:rPr>
                <w:rFonts w:cs="Times New Roman"/>
                <w:color w:val="000000"/>
              </w:rPr>
            </w:pPr>
            <w:r w:rsidRPr="00D70433">
              <w:rPr>
                <w:rFonts w:cs="Times New Roman"/>
                <w:color w:val="000000"/>
              </w:rPr>
              <w:t>80</w:t>
            </w:r>
          </w:p>
        </w:tc>
        <w:tc>
          <w:tcPr>
            <w:tcW w:w="717" w:type="dxa"/>
            <w:vAlign w:val="center"/>
          </w:tcPr>
          <w:p w:rsidR="0092126A" w:rsidRPr="00D70433" w:rsidRDefault="0092126A">
            <w:pPr>
              <w:snapToGrid w:val="0"/>
              <w:jc w:val="center"/>
              <w:rPr>
                <w:rFonts w:cs="Times New Roman"/>
                <w:color w:val="000000"/>
              </w:rPr>
            </w:pPr>
            <w:r w:rsidRPr="00D70433">
              <w:rPr>
                <w:rFonts w:cs="Times New Roman"/>
                <w:color w:val="000000"/>
              </w:rPr>
              <w:t>80</w:t>
            </w:r>
          </w:p>
        </w:tc>
      </w:tr>
      <w:tr w:rsidR="0092126A" w:rsidRPr="00D70433">
        <w:trPr>
          <w:jc w:val="center"/>
        </w:trPr>
        <w:tc>
          <w:tcPr>
            <w:tcW w:w="703" w:type="dxa"/>
            <w:vMerge/>
            <w:vAlign w:val="center"/>
          </w:tcPr>
          <w:p w:rsidR="0092126A" w:rsidRPr="00D70433" w:rsidRDefault="0092126A">
            <w:pPr>
              <w:snapToGrid w:val="0"/>
              <w:jc w:val="center"/>
              <w:rPr>
                <w:rFonts w:cs="Times New Roman"/>
                <w:color w:val="000000"/>
              </w:rPr>
            </w:pPr>
          </w:p>
        </w:tc>
        <w:tc>
          <w:tcPr>
            <w:tcW w:w="1367" w:type="dxa"/>
            <w:vAlign w:val="center"/>
          </w:tcPr>
          <w:p w:rsidR="0092126A" w:rsidRPr="00D70433" w:rsidRDefault="0092126A">
            <w:pPr>
              <w:snapToGrid w:val="0"/>
              <w:jc w:val="center"/>
              <w:rPr>
                <w:rFonts w:cs="Times New Roman"/>
                <w:color w:val="000000"/>
              </w:rPr>
            </w:pPr>
            <w:r w:rsidRPr="00D70433">
              <w:rPr>
                <w:rStyle w:val="copyright1"/>
                <w:rFonts w:ascii="Times New Roman" w:hAnsi="Times New Roman" w:cs="Times New Roman"/>
              </w:rPr>
              <w:t>2</w:t>
            </w:r>
            <w:r w:rsidRPr="00D70433">
              <w:rPr>
                <w:rStyle w:val="copyright1"/>
                <w:rFonts w:ascii="Times New Roman" w:hAnsi="Times New Roman" w:cs="Times New Roman"/>
              </w:rPr>
              <w:t>～</w:t>
            </w:r>
            <w:r w:rsidRPr="00D70433">
              <w:rPr>
                <w:rStyle w:val="copyright1"/>
                <w:rFonts w:ascii="Times New Roman" w:hAnsi="Times New Roman" w:cs="Times New Roman"/>
              </w:rPr>
              <w:t>4</w:t>
            </w:r>
          </w:p>
        </w:tc>
        <w:tc>
          <w:tcPr>
            <w:tcW w:w="719" w:type="dxa"/>
            <w:vAlign w:val="center"/>
          </w:tcPr>
          <w:p w:rsidR="0092126A" w:rsidRPr="00D70433" w:rsidRDefault="0092126A">
            <w:pPr>
              <w:snapToGrid w:val="0"/>
              <w:jc w:val="center"/>
              <w:rPr>
                <w:rFonts w:cs="Times New Roman"/>
                <w:color w:val="000000"/>
              </w:rPr>
            </w:pPr>
            <w:r w:rsidRPr="00D70433">
              <w:rPr>
                <w:rFonts w:cs="Times New Roman"/>
                <w:color w:val="000000"/>
              </w:rPr>
              <w:t>700</w:t>
            </w:r>
          </w:p>
        </w:tc>
        <w:tc>
          <w:tcPr>
            <w:tcW w:w="716" w:type="dxa"/>
            <w:vAlign w:val="center"/>
          </w:tcPr>
          <w:p w:rsidR="0092126A" w:rsidRPr="00D70433" w:rsidRDefault="0092126A">
            <w:pPr>
              <w:snapToGrid w:val="0"/>
              <w:jc w:val="center"/>
              <w:rPr>
                <w:rFonts w:cs="Times New Roman"/>
                <w:color w:val="000000"/>
              </w:rPr>
            </w:pPr>
            <w:r w:rsidRPr="00D70433">
              <w:rPr>
                <w:rFonts w:cs="Times New Roman"/>
                <w:color w:val="000000"/>
              </w:rPr>
              <w:t>470</w:t>
            </w:r>
          </w:p>
        </w:tc>
        <w:tc>
          <w:tcPr>
            <w:tcW w:w="717" w:type="dxa"/>
            <w:vAlign w:val="center"/>
          </w:tcPr>
          <w:p w:rsidR="0092126A" w:rsidRPr="00D70433" w:rsidRDefault="0092126A">
            <w:pPr>
              <w:snapToGrid w:val="0"/>
              <w:jc w:val="center"/>
              <w:rPr>
                <w:rFonts w:cs="Times New Roman"/>
                <w:color w:val="000000"/>
              </w:rPr>
            </w:pPr>
            <w:r w:rsidRPr="00D70433">
              <w:rPr>
                <w:rFonts w:cs="Times New Roman"/>
                <w:color w:val="000000"/>
              </w:rPr>
              <w:t>350</w:t>
            </w:r>
          </w:p>
        </w:tc>
        <w:tc>
          <w:tcPr>
            <w:tcW w:w="717" w:type="dxa"/>
            <w:vAlign w:val="center"/>
          </w:tcPr>
          <w:p w:rsidR="0092126A" w:rsidRPr="00D70433" w:rsidRDefault="0092126A">
            <w:pPr>
              <w:snapToGrid w:val="0"/>
              <w:jc w:val="center"/>
              <w:rPr>
                <w:rFonts w:cs="Times New Roman"/>
                <w:color w:val="000000"/>
              </w:rPr>
            </w:pPr>
            <w:r w:rsidRPr="00D70433">
              <w:rPr>
                <w:rFonts w:cs="Times New Roman"/>
                <w:color w:val="000000"/>
              </w:rPr>
              <w:t>700</w:t>
            </w:r>
          </w:p>
        </w:tc>
        <w:tc>
          <w:tcPr>
            <w:tcW w:w="716" w:type="dxa"/>
            <w:vAlign w:val="center"/>
          </w:tcPr>
          <w:p w:rsidR="0092126A" w:rsidRPr="00D70433" w:rsidRDefault="0092126A">
            <w:pPr>
              <w:snapToGrid w:val="0"/>
              <w:jc w:val="center"/>
              <w:rPr>
                <w:rFonts w:cs="Times New Roman"/>
                <w:color w:val="000000"/>
              </w:rPr>
            </w:pPr>
            <w:r w:rsidRPr="00D70433">
              <w:rPr>
                <w:rFonts w:cs="Times New Roman"/>
                <w:color w:val="000000"/>
              </w:rPr>
              <w:t>470</w:t>
            </w:r>
          </w:p>
        </w:tc>
        <w:tc>
          <w:tcPr>
            <w:tcW w:w="717" w:type="dxa"/>
            <w:vAlign w:val="center"/>
          </w:tcPr>
          <w:p w:rsidR="0092126A" w:rsidRPr="00D70433" w:rsidRDefault="0092126A">
            <w:pPr>
              <w:snapToGrid w:val="0"/>
              <w:jc w:val="center"/>
              <w:rPr>
                <w:rFonts w:cs="Times New Roman"/>
                <w:color w:val="000000"/>
              </w:rPr>
            </w:pPr>
            <w:r w:rsidRPr="00D70433">
              <w:rPr>
                <w:rFonts w:cs="Times New Roman"/>
                <w:color w:val="000000"/>
              </w:rPr>
              <w:t>350</w:t>
            </w:r>
          </w:p>
        </w:tc>
        <w:tc>
          <w:tcPr>
            <w:tcW w:w="717" w:type="dxa"/>
            <w:vAlign w:val="center"/>
          </w:tcPr>
          <w:p w:rsidR="0092126A" w:rsidRPr="00D70433" w:rsidRDefault="0092126A">
            <w:pPr>
              <w:snapToGrid w:val="0"/>
              <w:jc w:val="center"/>
              <w:rPr>
                <w:rFonts w:cs="Times New Roman"/>
                <w:color w:val="000000"/>
              </w:rPr>
            </w:pPr>
            <w:r w:rsidRPr="00D70433">
              <w:rPr>
                <w:rFonts w:cs="Times New Roman"/>
                <w:color w:val="000000"/>
              </w:rPr>
              <w:t>380</w:t>
            </w:r>
          </w:p>
        </w:tc>
        <w:tc>
          <w:tcPr>
            <w:tcW w:w="716" w:type="dxa"/>
            <w:vAlign w:val="center"/>
          </w:tcPr>
          <w:p w:rsidR="0092126A" w:rsidRPr="00D70433" w:rsidRDefault="0092126A">
            <w:pPr>
              <w:snapToGrid w:val="0"/>
              <w:jc w:val="center"/>
              <w:rPr>
                <w:rFonts w:cs="Times New Roman"/>
                <w:color w:val="000000"/>
              </w:rPr>
            </w:pPr>
            <w:r w:rsidRPr="00D70433">
              <w:rPr>
                <w:rFonts w:cs="Times New Roman"/>
                <w:color w:val="000000"/>
              </w:rPr>
              <w:t>250</w:t>
            </w:r>
          </w:p>
        </w:tc>
        <w:tc>
          <w:tcPr>
            <w:tcW w:w="717" w:type="dxa"/>
            <w:vAlign w:val="center"/>
          </w:tcPr>
          <w:p w:rsidR="0092126A" w:rsidRPr="00D70433" w:rsidRDefault="0092126A">
            <w:pPr>
              <w:snapToGrid w:val="0"/>
              <w:jc w:val="center"/>
              <w:rPr>
                <w:rFonts w:cs="Times New Roman"/>
                <w:color w:val="000000"/>
              </w:rPr>
            </w:pPr>
            <w:r w:rsidRPr="00D70433">
              <w:rPr>
                <w:rFonts w:cs="Times New Roman"/>
                <w:color w:val="000000"/>
              </w:rPr>
              <w:t>190</w:t>
            </w:r>
          </w:p>
        </w:tc>
      </w:tr>
      <w:tr w:rsidR="0092126A" w:rsidRPr="00D70433">
        <w:trPr>
          <w:jc w:val="center"/>
        </w:trPr>
        <w:tc>
          <w:tcPr>
            <w:tcW w:w="703" w:type="dxa"/>
            <w:vMerge/>
            <w:vAlign w:val="center"/>
          </w:tcPr>
          <w:p w:rsidR="0092126A" w:rsidRPr="00D70433" w:rsidRDefault="0092126A">
            <w:pPr>
              <w:snapToGrid w:val="0"/>
              <w:jc w:val="center"/>
              <w:rPr>
                <w:rFonts w:cs="Times New Roman"/>
                <w:color w:val="000000"/>
              </w:rPr>
            </w:pPr>
          </w:p>
        </w:tc>
        <w:tc>
          <w:tcPr>
            <w:tcW w:w="1367" w:type="dxa"/>
            <w:vAlign w:val="center"/>
          </w:tcPr>
          <w:p w:rsidR="0092126A" w:rsidRPr="00D70433" w:rsidRDefault="0092126A">
            <w:pPr>
              <w:snapToGrid w:val="0"/>
              <w:jc w:val="center"/>
              <w:rPr>
                <w:rFonts w:cs="Times New Roman"/>
                <w:color w:val="000000"/>
              </w:rPr>
            </w:pPr>
            <w:r w:rsidRPr="00D70433">
              <w:rPr>
                <w:rStyle w:val="copyright1"/>
                <w:rFonts w:ascii="Times New Roman" w:hAnsi="Times New Roman" w:cs="Times New Roman"/>
              </w:rPr>
              <w:t>&gt;4</w:t>
            </w:r>
          </w:p>
        </w:tc>
        <w:tc>
          <w:tcPr>
            <w:tcW w:w="719" w:type="dxa"/>
            <w:vAlign w:val="center"/>
          </w:tcPr>
          <w:p w:rsidR="0092126A" w:rsidRPr="00D70433" w:rsidRDefault="0092126A">
            <w:pPr>
              <w:snapToGrid w:val="0"/>
              <w:jc w:val="center"/>
              <w:rPr>
                <w:rFonts w:cs="Times New Roman"/>
                <w:color w:val="000000"/>
              </w:rPr>
            </w:pPr>
            <w:r w:rsidRPr="00D70433">
              <w:rPr>
                <w:rFonts w:cs="Times New Roman"/>
                <w:color w:val="000000"/>
              </w:rPr>
              <w:t>530</w:t>
            </w:r>
          </w:p>
        </w:tc>
        <w:tc>
          <w:tcPr>
            <w:tcW w:w="716" w:type="dxa"/>
            <w:vAlign w:val="center"/>
          </w:tcPr>
          <w:p w:rsidR="0092126A" w:rsidRPr="00D70433" w:rsidRDefault="0092126A">
            <w:pPr>
              <w:snapToGrid w:val="0"/>
              <w:jc w:val="center"/>
              <w:rPr>
                <w:rFonts w:cs="Times New Roman"/>
                <w:color w:val="000000"/>
              </w:rPr>
            </w:pPr>
            <w:r w:rsidRPr="00D70433">
              <w:rPr>
                <w:rFonts w:cs="Times New Roman"/>
                <w:color w:val="000000"/>
              </w:rPr>
              <w:t>350</w:t>
            </w:r>
          </w:p>
        </w:tc>
        <w:tc>
          <w:tcPr>
            <w:tcW w:w="717" w:type="dxa"/>
            <w:vAlign w:val="center"/>
          </w:tcPr>
          <w:p w:rsidR="0092126A" w:rsidRPr="00D70433" w:rsidRDefault="0092126A">
            <w:pPr>
              <w:snapToGrid w:val="0"/>
              <w:jc w:val="center"/>
              <w:rPr>
                <w:rFonts w:cs="Times New Roman"/>
                <w:color w:val="000000"/>
              </w:rPr>
            </w:pPr>
            <w:r w:rsidRPr="00D70433">
              <w:rPr>
                <w:rFonts w:cs="Times New Roman"/>
                <w:color w:val="000000"/>
              </w:rPr>
              <w:t>260</w:t>
            </w:r>
          </w:p>
        </w:tc>
        <w:tc>
          <w:tcPr>
            <w:tcW w:w="717" w:type="dxa"/>
            <w:vAlign w:val="center"/>
          </w:tcPr>
          <w:p w:rsidR="0092126A" w:rsidRPr="00D70433" w:rsidRDefault="0092126A">
            <w:pPr>
              <w:snapToGrid w:val="0"/>
              <w:jc w:val="center"/>
              <w:rPr>
                <w:rFonts w:cs="Times New Roman"/>
                <w:color w:val="000000"/>
              </w:rPr>
            </w:pPr>
            <w:r w:rsidRPr="00D70433">
              <w:rPr>
                <w:rFonts w:cs="Times New Roman"/>
                <w:color w:val="000000"/>
              </w:rPr>
              <w:t>530</w:t>
            </w:r>
          </w:p>
        </w:tc>
        <w:tc>
          <w:tcPr>
            <w:tcW w:w="716" w:type="dxa"/>
            <w:vAlign w:val="center"/>
          </w:tcPr>
          <w:p w:rsidR="0092126A" w:rsidRPr="00D70433" w:rsidRDefault="0092126A">
            <w:pPr>
              <w:snapToGrid w:val="0"/>
              <w:jc w:val="center"/>
              <w:rPr>
                <w:rFonts w:cs="Times New Roman"/>
                <w:color w:val="000000"/>
              </w:rPr>
            </w:pPr>
            <w:r w:rsidRPr="00D70433">
              <w:rPr>
                <w:rFonts w:cs="Times New Roman"/>
                <w:color w:val="000000"/>
              </w:rPr>
              <w:t>350</w:t>
            </w:r>
          </w:p>
        </w:tc>
        <w:tc>
          <w:tcPr>
            <w:tcW w:w="717" w:type="dxa"/>
            <w:vAlign w:val="center"/>
          </w:tcPr>
          <w:p w:rsidR="0092126A" w:rsidRPr="00D70433" w:rsidRDefault="0092126A">
            <w:pPr>
              <w:snapToGrid w:val="0"/>
              <w:jc w:val="center"/>
              <w:rPr>
                <w:rFonts w:cs="Times New Roman"/>
                <w:color w:val="000000"/>
              </w:rPr>
            </w:pPr>
            <w:r w:rsidRPr="00D70433">
              <w:rPr>
                <w:rFonts w:cs="Times New Roman"/>
                <w:color w:val="000000"/>
              </w:rPr>
              <w:t>260</w:t>
            </w:r>
          </w:p>
        </w:tc>
        <w:tc>
          <w:tcPr>
            <w:tcW w:w="717" w:type="dxa"/>
            <w:vAlign w:val="center"/>
          </w:tcPr>
          <w:p w:rsidR="0092126A" w:rsidRPr="00D70433" w:rsidRDefault="0092126A">
            <w:pPr>
              <w:snapToGrid w:val="0"/>
              <w:jc w:val="center"/>
              <w:rPr>
                <w:rFonts w:cs="Times New Roman"/>
                <w:color w:val="000000"/>
              </w:rPr>
            </w:pPr>
            <w:r w:rsidRPr="00D70433">
              <w:rPr>
                <w:rFonts w:cs="Times New Roman"/>
                <w:color w:val="000000"/>
              </w:rPr>
              <w:t>290</w:t>
            </w:r>
          </w:p>
        </w:tc>
        <w:tc>
          <w:tcPr>
            <w:tcW w:w="716" w:type="dxa"/>
            <w:vAlign w:val="center"/>
          </w:tcPr>
          <w:p w:rsidR="0092126A" w:rsidRPr="00D70433" w:rsidRDefault="0092126A">
            <w:pPr>
              <w:snapToGrid w:val="0"/>
              <w:jc w:val="center"/>
              <w:rPr>
                <w:rFonts w:cs="Times New Roman"/>
                <w:color w:val="000000"/>
              </w:rPr>
            </w:pPr>
            <w:r w:rsidRPr="00D70433">
              <w:rPr>
                <w:rFonts w:cs="Times New Roman"/>
                <w:color w:val="000000"/>
              </w:rPr>
              <w:t>190</w:t>
            </w:r>
          </w:p>
        </w:tc>
        <w:tc>
          <w:tcPr>
            <w:tcW w:w="717" w:type="dxa"/>
            <w:vAlign w:val="center"/>
          </w:tcPr>
          <w:p w:rsidR="0092126A" w:rsidRPr="00D70433" w:rsidRDefault="0092126A">
            <w:pPr>
              <w:snapToGrid w:val="0"/>
              <w:jc w:val="center"/>
              <w:rPr>
                <w:rFonts w:cs="Times New Roman"/>
                <w:color w:val="000000"/>
              </w:rPr>
            </w:pPr>
            <w:r w:rsidRPr="00D70433">
              <w:rPr>
                <w:rFonts w:cs="Times New Roman"/>
                <w:color w:val="000000"/>
              </w:rPr>
              <w:t>140</w:t>
            </w:r>
          </w:p>
        </w:tc>
      </w:tr>
      <w:tr w:rsidR="0092126A" w:rsidRPr="00D70433">
        <w:trPr>
          <w:jc w:val="center"/>
        </w:trPr>
        <w:tc>
          <w:tcPr>
            <w:tcW w:w="703" w:type="dxa"/>
            <w:vMerge w:val="restart"/>
            <w:vAlign w:val="center"/>
          </w:tcPr>
          <w:p w:rsidR="0092126A" w:rsidRPr="00D70433" w:rsidRDefault="0092126A">
            <w:pPr>
              <w:snapToGrid w:val="0"/>
              <w:jc w:val="center"/>
              <w:rPr>
                <w:rFonts w:cs="Times New Roman"/>
                <w:color w:val="000000"/>
              </w:rPr>
            </w:pPr>
            <w:r w:rsidRPr="00D70433">
              <w:rPr>
                <w:rFonts w:cs="Times New Roman"/>
                <w:color w:val="000000"/>
              </w:rPr>
              <w:t>B</w:t>
            </w:r>
          </w:p>
        </w:tc>
        <w:tc>
          <w:tcPr>
            <w:tcW w:w="1367" w:type="dxa"/>
            <w:vAlign w:val="center"/>
          </w:tcPr>
          <w:p w:rsidR="0092126A" w:rsidRPr="00D70433" w:rsidRDefault="0092126A">
            <w:pPr>
              <w:snapToGrid w:val="0"/>
              <w:jc w:val="center"/>
              <w:rPr>
                <w:rFonts w:cs="Times New Roman"/>
                <w:color w:val="000000"/>
              </w:rPr>
            </w:pPr>
            <w:r w:rsidRPr="00D70433">
              <w:rPr>
                <w:rStyle w:val="copyright1"/>
                <w:rFonts w:ascii="Times New Roman" w:hAnsi="Times New Roman" w:cs="Times New Roman"/>
              </w:rPr>
              <w:t>&lt;2</w:t>
            </w:r>
          </w:p>
        </w:tc>
        <w:tc>
          <w:tcPr>
            <w:tcW w:w="2152" w:type="dxa"/>
            <w:gridSpan w:val="3"/>
            <w:vAlign w:val="center"/>
          </w:tcPr>
          <w:p w:rsidR="0092126A" w:rsidRPr="00D70433" w:rsidRDefault="0092126A">
            <w:pPr>
              <w:snapToGrid w:val="0"/>
              <w:jc w:val="center"/>
              <w:rPr>
                <w:rFonts w:cs="Times New Roman"/>
                <w:color w:val="000000"/>
              </w:rPr>
            </w:pPr>
            <w:r w:rsidRPr="00D70433">
              <w:rPr>
                <w:rFonts w:cs="Times New Roman"/>
                <w:color w:val="000000"/>
              </w:rPr>
              <w:t>0.01</w:t>
            </w:r>
          </w:p>
        </w:tc>
        <w:tc>
          <w:tcPr>
            <w:tcW w:w="2150" w:type="dxa"/>
            <w:gridSpan w:val="3"/>
            <w:vAlign w:val="center"/>
          </w:tcPr>
          <w:p w:rsidR="0092126A" w:rsidRPr="00D70433" w:rsidRDefault="0092126A">
            <w:pPr>
              <w:snapToGrid w:val="0"/>
              <w:jc w:val="center"/>
              <w:rPr>
                <w:rFonts w:cs="Times New Roman"/>
                <w:color w:val="000000"/>
              </w:rPr>
            </w:pPr>
            <w:r w:rsidRPr="00D70433">
              <w:rPr>
                <w:rFonts w:cs="Times New Roman" w:hint="eastAsia"/>
                <w:color w:val="000000"/>
              </w:rPr>
              <w:t>0.0038</w:t>
            </w:r>
          </w:p>
        </w:tc>
        <w:tc>
          <w:tcPr>
            <w:tcW w:w="2150" w:type="dxa"/>
            <w:gridSpan w:val="3"/>
            <w:vAlign w:val="center"/>
          </w:tcPr>
          <w:p w:rsidR="0092126A" w:rsidRPr="00D70433" w:rsidRDefault="0092126A">
            <w:pPr>
              <w:snapToGrid w:val="0"/>
              <w:jc w:val="center"/>
              <w:rPr>
                <w:rFonts w:cs="Times New Roman"/>
                <w:color w:val="000000"/>
              </w:rPr>
            </w:pPr>
            <w:r w:rsidRPr="00D70433">
              <w:rPr>
                <w:rFonts w:cs="Times New Roman" w:hint="eastAsia"/>
                <w:color w:val="000000"/>
              </w:rPr>
              <w:t>0.0038</w:t>
            </w:r>
          </w:p>
        </w:tc>
      </w:tr>
      <w:tr w:rsidR="0092126A" w:rsidRPr="00D70433">
        <w:trPr>
          <w:jc w:val="center"/>
        </w:trPr>
        <w:tc>
          <w:tcPr>
            <w:tcW w:w="703" w:type="dxa"/>
            <w:vMerge/>
            <w:vAlign w:val="center"/>
          </w:tcPr>
          <w:p w:rsidR="0092126A" w:rsidRPr="00D70433" w:rsidRDefault="0092126A">
            <w:pPr>
              <w:snapToGrid w:val="0"/>
              <w:jc w:val="center"/>
              <w:rPr>
                <w:rFonts w:cs="Times New Roman"/>
                <w:color w:val="000000"/>
              </w:rPr>
            </w:pPr>
          </w:p>
        </w:tc>
        <w:tc>
          <w:tcPr>
            <w:tcW w:w="1367" w:type="dxa"/>
            <w:vAlign w:val="center"/>
          </w:tcPr>
          <w:p w:rsidR="0092126A" w:rsidRPr="00D70433" w:rsidRDefault="0092126A">
            <w:pPr>
              <w:snapToGrid w:val="0"/>
              <w:jc w:val="center"/>
              <w:rPr>
                <w:rFonts w:cs="Times New Roman"/>
                <w:color w:val="000000"/>
              </w:rPr>
            </w:pPr>
            <w:r w:rsidRPr="00D70433">
              <w:rPr>
                <w:rStyle w:val="copyright1"/>
                <w:rFonts w:ascii="Times New Roman" w:hAnsi="Times New Roman" w:cs="Times New Roman"/>
              </w:rPr>
              <w:t>&gt;2</w:t>
            </w:r>
          </w:p>
        </w:tc>
        <w:tc>
          <w:tcPr>
            <w:tcW w:w="2152" w:type="dxa"/>
            <w:gridSpan w:val="3"/>
            <w:vAlign w:val="center"/>
          </w:tcPr>
          <w:p w:rsidR="0092126A" w:rsidRPr="00D70433" w:rsidRDefault="0092126A">
            <w:pPr>
              <w:snapToGrid w:val="0"/>
              <w:jc w:val="center"/>
              <w:rPr>
                <w:rFonts w:cs="Times New Roman"/>
                <w:color w:val="000000"/>
              </w:rPr>
            </w:pPr>
            <w:r w:rsidRPr="00D70433">
              <w:rPr>
                <w:rFonts w:cs="Times New Roman"/>
                <w:color w:val="000000"/>
              </w:rPr>
              <w:t>0.021</w:t>
            </w:r>
          </w:p>
        </w:tc>
        <w:tc>
          <w:tcPr>
            <w:tcW w:w="2150" w:type="dxa"/>
            <w:gridSpan w:val="3"/>
            <w:vAlign w:val="center"/>
          </w:tcPr>
          <w:p w:rsidR="0092126A" w:rsidRPr="00D70433" w:rsidRDefault="0092126A">
            <w:pPr>
              <w:snapToGrid w:val="0"/>
              <w:jc w:val="center"/>
              <w:rPr>
                <w:rFonts w:cs="Times New Roman"/>
                <w:color w:val="000000"/>
              </w:rPr>
            </w:pPr>
            <w:r w:rsidRPr="00D70433">
              <w:rPr>
                <w:rFonts w:cs="Times New Roman"/>
                <w:color w:val="000000"/>
              </w:rPr>
              <w:t>0.036</w:t>
            </w:r>
          </w:p>
        </w:tc>
        <w:tc>
          <w:tcPr>
            <w:tcW w:w="2150" w:type="dxa"/>
            <w:gridSpan w:val="3"/>
            <w:vAlign w:val="center"/>
          </w:tcPr>
          <w:p w:rsidR="0092126A" w:rsidRPr="00D70433" w:rsidRDefault="0092126A">
            <w:pPr>
              <w:snapToGrid w:val="0"/>
              <w:jc w:val="center"/>
              <w:rPr>
                <w:rFonts w:cs="Times New Roman"/>
                <w:color w:val="000000"/>
              </w:rPr>
            </w:pPr>
            <w:r w:rsidRPr="00D70433">
              <w:rPr>
                <w:rFonts w:cs="Times New Roman"/>
                <w:color w:val="000000"/>
              </w:rPr>
              <w:t>0.036</w:t>
            </w:r>
          </w:p>
        </w:tc>
      </w:tr>
      <w:tr w:rsidR="0092126A" w:rsidRPr="00D70433">
        <w:trPr>
          <w:jc w:val="center"/>
        </w:trPr>
        <w:tc>
          <w:tcPr>
            <w:tcW w:w="703" w:type="dxa"/>
            <w:vMerge w:val="restart"/>
            <w:vAlign w:val="center"/>
          </w:tcPr>
          <w:p w:rsidR="0092126A" w:rsidRPr="00D70433" w:rsidRDefault="0092126A">
            <w:pPr>
              <w:snapToGrid w:val="0"/>
              <w:jc w:val="center"/>
              <w:rPr>
                <w:rFonts w:cs="Times New Roman"/>
                <w:color w:val="000000"/>
              </w:rPr>
            </w:pPr>
            <w:r w:rsidRPr="00D70433">
              <w:rPr>
                <w:rFonts w:cs="Times New Roman"/>
                <w:color w:val="000000"/>
              </w:rPr>
              <w:t>C</w:t>
            </w:r>
          </w:p>
        </w:tc>
        <w:tc>
          <w:tcPr>
            <w:tcW w:w="1367" w:type="dxa"/>
            <w:vAlign w:val="center"/>
          </w:tcPr>
          <w:p w:rsidR="0092126A" w:rsidRPr="00D70433" w:rsidRDefault="0092126A">
            <w:pPr>
              <w:snapToGrid w:val="0"/>
              <w:jc w:val="center"/>
              <w:rPr>
                <w:rFonts w:cs="Times New Roman"/>
                <w:color w:val="000000"/>
              </w:rPr>
            </w:pPr>
            <w:r w:rsidRPr="00D70433">
              <w:rPr>
                <w:rStyle w:val="copyright1"/>
                <w:rFonts w:ascii="Times New Roman" w:hAnsi="Times New Roman" w:cs="Times New Roman"/>
              </w:rPr>
              <w:t>&lt;2</w:t>
            </w:r>
          </w:p>
        </w:tc>
        <w:tc>
          <w:tcPr>
            <w:tcW w:w="2152" w:type="dxa"/>
            <w:gridSpan w:val="3"/>
            <w:vAlign w:val="center"/>
          </w:tcPr>
          <w:p w:rsidR="0092126A" w:rsidRPr="00D70433" w:rsidRDefault="0092126A">
            <w:pPr>
              <w:snapToGrid w:val="0"/>
              <w:jc w:val="center"/>
              <w:rPr>
                <w:rFonts w:cs="Times New Roman"/>
                <w:color w:val="000000"/>
              </w:rPr>
            </w:pPr>
            <w:r w:rsidRPr="00D70433">
              <w:rPr>
                <w:rFonts w:cs="Times New Roman"/>
                <w:color w:val="000000"/>
              </w:rPr>
              <w:t>1.85</w:t>
            </w:r>
          </w:p>
        </w:tc>
        <w:tc>
          <w:tcPr>
            <w:tcW w:w="2150" w:type="dxa"/>
            <w:gridSpan w:val="3"/>
            <w:vAlign w:val="center"/>
          </w:tcPr>
          <w:p w:rsidR="0092126A" w:rsidRPr="00D70433" w:rsidRDefault="0092126A">
            <w:pPr>
              <w:snapToGrid w:val="0"/>
              <w:jc w:val="center"/>
              <w:rPr>
                <w:rFonts w:cs="Times New Roman"/>
                <w:color w:val="000000"/>
              </w:rPr>
            </w:pPr>
            <w:r w:rsidRPr="00D70433">
              <w:rPr>
                <w:rFonts w:cs="Times New Roman"/>
                <w:color w:val="000000"/>
              </w:rPr>
              <w:t>1.79</w:t>
            </w:r>
          </w:p>
        </w:tc>
        <w:tc>
          <w:tcPr>
            <w:tcW w:w="2150" w:type="dxa"/>
            <w:gridSpan w:val="3"/>
            <w:vAlign w:val="center"/>
          </w:tcPr>
          <w:p w:rsidR="0092126A" w:rsidRPr="00D70433" w:rsidRDefault="0092126A">
            <w:pPr>
              <w:snapToGrid w:val="0"/>
              <w:jc w:val="center"/>
              <w:rPr>
                <w:rFonts w:cs="Times New Roman"/>
                <w:color w:val="000000"/>
              </w:rPr>
            </w:pPr>
            <w:r w:rsidRPr="00D70433">
              <w:rPr>
                <w:rFonts w:cs="Times New Roman"/>
                <w:color w:val="000000"/>
              </w:rPr>
              <w:t>1.79</w:t>
            </w:r>
          </w:p>
        </w:tc>
      </w:tr>
      <w:tr w:rsidR="0092126A" w:rsidRPr="00D70433">
        <w:trPr>
          <w:jc w:val="center"/>
        </w:trPr>
        <w:tc>
          <w:tcPr>
            <w:tcW w:w="703" w:type="dxa"/>
            <w:vMerge/>
            <w:vAlign w:val="center"/>
          </w:tcPr>
          <w:p w:rsidR="0092126A" w:rsidRPr="00D70433" w:rsidRDefault="0092126A">
            <w:pPr>
              <w:snapToGrid w:val="0"/>
              <w:jc w:val="center"/>
              <w:rPr>
                <w:rFonts w:cs="Times New Roman"/>
                <w:color w:val="000000"/>
              </w:rPr>
            </w:pPr>
          </w:p>
        </w:tc>
        <w:tc>
          <w:tcPr>
            <w:tcW w:w="1367" w:type="dxa"/>
            <w:vAlign w:val="center"/>
          </w:tcPr>
          <w:p w:rsidR="0092126A" w:rsidRPr="00D70433" w:rsidRDefault="0092126A">
            <w:pPr>
              <w:snapToGrid w:val="0"/>
              <w:jc w:val="center"/>
              <w:rPr>
                <w:rFonts w:cs="Times New Roman"/>
                <w:color w:val="000000"/>
              </w:rPr>
            </w:pPr>
            <w:r w:rsidRPr="00D70433">
              <w:rPr>
                <w:rStyle w:val="copyright1"/>
                <w:rFonts w:ascii="Times New Roman" w:hAnsi="Times New Roman" w:cs="Times New Roman"/>
              </w:rPr>
              <w:t>&gt;2</w:t>
            </w:r>
          </w:p>
        </w:tc>
        <w:tc>
          <w:tcPr>
            <w:tcW w:w="2152" w:type="dxa"/>
            <w:gridSpan w:val="3"/>
            <w:vAlign w:val="center"/>
          </w:tcPr>
          <w:p w:rsidR="0092126A" w:rsidRPr="00D70433" w:rsidRDefault="0092126A">
            <w:pPr>
              <w:snapToGrid w:val="0"/>
              <w:jc w:val="center"/>
              <w:rPr>
                <w:rFonts w:cs="Times New Roman"/>
                <w:color w:val="000000"/>
              </w:rPr>
            </w:pPr>
            <w:r w:rsidRPr="00D70433">
              <w:rPr>
                <w:rFonts w:cs="Times New Roman"/>
                <w:color w:val="000000"/>
              </w:rPr>
              <w:t>1.85</w:t>
            </w:r>
          </w:p>
        </w:tc>
        <w:tc>
          <w:tcPr>
            <w:tcW w:w="2150" w:type="dxa"/>
            <w:gridSpan w:val="3"/>
            <w:vAlign w:val="center"/>
          </w:tcPr>
          <w:p w:rsidR="0092126A" w:rsidRPr="00D70433" w:rsidRDefault="0092126A">
            <w:pPr>
              <w:snapToGrid w:val="0"/>
              <w:jc w:val="center"/>
              <w:rPr>
                <w:rFonts w:cs="Times New Roman"/>
                <w:color w:val="000000"/>
              </w:rPr>
            </w:pPr>
            <w:r w:rsidRPr="00D70433">
              <w:rPr>
                <w:rFonts w:cs="Times New Roman"/>
                <w:color w:val="000000"/>
              </w:rPr>
              <w:t>1.77</w:t>
            </w:r>
          </w:p>
        </w:tc>
        <w:tc>
          <w:tcPr>
            <w:tcW w:w="2150" w:type="dxa"/>
            <w:gridSpan w:val="3"/>
            <w:vAlign w:val="center"/>
          </w:tcPr>
          <w:p w:rsidR="0092126A" w:rsidRPr="00D70433" w:rsidRDefault="0092126A">
            <w:pPr>
              <w:snapToGrid w:val="0"/>
              <w:jc w:val="center"/>
              <w:rPr>
                <w:rFonts w:cs="Times New Roman"/>
                <w:color w:val="000000"/>
              </w:rPr>
            </w:pPr>
            <w:r w:rsidRPr="00D70433">
              <w:rPr>
                <w:rFonts w:cs="Times New Roman"/>
                <w:color w:val="000000"/>
              </w:rPr>
              <w:t>1.77</w:t>
            </w:r>
          </w:p>
        </w:tc>
      </w:tr>
      <w:tr w:rsidR="0092126A" w:rsidRPr="00D70433">
        <w:trPr>
          <w:jc w:val="center"/>
        </w:trPr>
        <w:tc>
          <w:tcPr>
            <w:tcW w:w="703" w:type="dxa"/>
            <w:vMerge w:val="restart"/>
            <w:vAlign w:val="center"/>
          </w:tcPr>
          <w:p w:rsidR="0092126A" w:rsidRPr="00D70433" w:rsidRDefault="0092126A">
            <w:pPr>
              <w:snapToGrid w:val="0"/>
              <w:jc w:val="center"/>
              <w:rPr>
                <w:rFonts w:cs="Times New Roman"/>
                <w:color w:val="000000"/>
              </w:rPr>
            </w:pPr>
            <w:r w:rsidRPr="00D70433">
              <w:rPr>
                <w:rFonts w:cs="Times New Roman"/>
                <w:color w:val="000000"/>
              </w:rPr>
              <w:t>D</w:t>
            </w:r>
          </w:p>
        </w:tc>
        <w:tc>
          <w:tcPr>
            <w:tcW w:w="1367" w:type="dxa"/>
            <w:vAlign w:val="center"/>
          </w:tcPr>
          <w:p w:rsidR="0092126A" w:rsidRPr="00D70433" w:rsidRDefault="0092126A">
            <w:pPr>
              <w:snapToGrid w:val="0"/>
              <w:jc w:val="center"/>
              <w:rPr>
                <w:rFonts w:cs="Times New Roman"/>
                <w:color w:val="000000"/>
              </w:rPr>
            </w:pPr>
            <w:r w:rsidRPr="00D70433">
              <w:rPr>
                <w:rStyle w:val="copyright1"/>
                <w:rFonts w:ascii="Times New Roman" w:hAnsi="Times New Roman" w:cs="Times New Roman"/>
              </w:rPr>
              <w:t>&lt;2</w:t>
            </w:r>
          </w:p>
        </w:tc>
        <w:tc>
          <w:tcPr>
            <w:tcW w:w="2152" w:type="dxa"/>
            <w:gridSpan w:val="3"/>
            <w:vAlign w:val="center"/>
          </w:tcPr>
          <w:p w:rsidR="0092126A" w:rsidRPr="00D70433" w:rsidRDefault="0092126A">
            <w:pPr>
              <w:snapToGrid w:val="0"/>
              <w:jc w:val="center"/>
              <w:rPr>
                <w:rFonts w:cs="Times New Roman"/>
                <w:color w:val="000000"/>
              </w:rPr>
            </w:pPr>
            <w:r w:rsidRPr="00D70433">
              <w:rPr>
                <w:rFonts w:cs="Times New Roman"/>
                <w:color w:val="000000"/>
              </w:rPr>
              <w:t>0.78</w:t>
            </w:r>
          </w:p>
        </w:tc>
        <w:tc>
          <w:tcPr>
            <w:tcW w:w="2150" w:type="dxa"/>
            <w:gridSpan w:val="3"/>
            <w:vAlign w:val="center"/>
          </w:tcPr>
          <w:p w:rsidR="0092126A" w:rsidRPr="00D70433" w:rsidRDefault="0092126A">
            <w:pPr>
              <w:snapToGrid w:val="0"/>
              <w:jc w:val="center"/>
              <w:rPr>
                <w:rFonts w:cs="Times New Roman"/>
                <w:color w:val="000000"/>
              </w:rPr>
            </w:pPr>
            <w:r w:rsidRPr="00D70433">
              <w:rPr>
                <w:rFonts w:cs="Times New Roman"/>
                <w:color w:val="000000"/>
              </w:rPr>
              <w:t>0.78</w:t>
            </w:r>
          </w:p>
        </w:tc>
        <w:tc>
          <w:tcPr>
            <w:tcW w:w="2150" w:type="dxa"/>
            <w:gridSpan w:val="3"/>
            <w:vAlign w:val="center"/>
          </w:tcPr>
          <w:p w:rsidR="0092126A" w:rsidRPr="00D70433" w:rsidRDefault="0092126A">
            <w:pPr>
              <w:snapToGrid w:val="0"/>
              <w:jc w:val="center"/>
              <w:rPr>
                <w:rFonts w:cs="Times New Roman"/>
                <w:color w:val="000000"/>
              </w:rPr>
            </w:pPr>
            <w:r w:rsidRPr="00D70433">
              <w:rPr>
                <w:rFonts w:cs="Times New Roman"/>
                <w:color w:val="000000"/>
              </w:rPr>
              <w:t>0.57</w:t>
            </w:r>
          </w:p>
        </w:tc>
      </w:tr>
      <w:tr w:rsidR="0092126A" w:rsidRPr="00D70433">
        <w:trPr>
          <w:jc w:val="center"/>
        </w:trPr>
        <w:tc>
          <w:tcPr>
            <w:tcW w:w="703" w:type="dxa"/>
            <w:vMerge/>
            <w:vAlign w:val="center"/>
          </w:tcPr>
          <w:p w:rsidR="0092126A" w:rsidRPr="00D70433" w:rsidRDefault="0092126A">
            <w:pPr>
              <w:snapToGrid w:val="0"/>
              <w:jc w:val="center"/>
              <w:rPr>
                <w:rFonts w:cs="Times New Roman"/>
                <w:color w:val="000000"/>
              </w:rPr>
            </w:pPr>
          </w:p>
        </w:tc>
        <w:tc>
          <w:tcPr>
            <w:tcW w:w="1367" w:type="dxa"/>
            <w:vAlign w:val="center"/>
          </w:tcPr>
          <w:p w:rsidR="0092126A" w:rsidRPr="00D70433" w:rsidRDefault="0092126A">
            <w:pPr>
              <w:snapToGrid w:val="0"/>
              <w:jc w:val="center"/>
              <w:rPr>
                <w:rFonts w:cs="Times New Roman"/>
                <w:color w:val="000000"/>
              </w:rPr>
            </w:pPr>
            <w:r w:rsidRPr="00D70433">
              <w:rPr>
                <w:rStyle w:val="copyright1"/>
                <w:rFonts w:ascii="Times New Roman" w:hAnsi="Times New Roman" w:cs="Times New Roman"/>
              </w:rPr>
              <w:t>&gt;2</w:t>
            </w:r>
          </w:p>
        </w:tc>
        <w:tc>
          <w:tcPr>
            <w:tcW w:w="2152" w:type="dxa"/>
            <w:gridSpan w:val="3"/>
            <w:vAlign w:val="center"/>
          </w:tcPr>
          <w:p w:rsidR="0092126A" w:rsidRPr="00D70433" w:rsidRDefault="0092126A">
            <w:pPr>
              <w:snapToGrid w:val="0"/>
              <w:jc w:val="center"/>
              <w:rPr>
                <w:rFonts w:cs="Times New Roman"/>
                <w:color w:val="000000"/>
              </w:rPr>
            </w:pPr>
            <w:r w:rsidRPr="00D70433">
              <w:rPr>
                <w:rFonts w:cs="Times New Roman"/>
                <w:color w:val="000000"/>
              </w:rPr>
              <w:t>0.84</w:t>
            </w:r>
          </w:p>
        </w:tc>
        <w:tc>
          <w:tcPr>
            <w:tcW w:w="2150" w:type="dxa"/>
            <w:gridSpan w:val="3"/>
            <w:vAlign w:val="center"/>
          </w:tcPr>
          <w:p w:rsidR="0092126A" w:rsidRPr="00D70433" w:rsidRDefault="0092126A">
            <w:pPr>
              <w:snapToGrid w:val="0"/>
              <w:jc w:val="center"/>
              <w:rPr>
                <w:rFonts w:cs="Times New Roman"/>
                <w:color w:val="000000"/>
              </w:rPr>
            </w:pPr>
            <w:r w:rsidRPr="00D70433">
              <w:rPr>
                <w:rFonts w:cs="Times New Roman"/>
                <w:color w:val="000000"/>
              </w:rPr>
              <w:t>0.84</w:t>
            </w:r>
          </w:p>
        </w:tc>
        <w:tc>
          <w:tcPr>
            <w:tcW w:w="2150" w:type="dxa"/>
            <w:gridSpan w:val="3"/>
            <w:vAlign w:val="center"/>
          </w:tcPr>
          <w:p w:rsidR="0092126A" w:rsidRPr="00D70433" w:rsidRDefault="0092126A">
            <w:pPr>
              <w:snapToGrid w:val="0"/>
              <w:jc w:val="center"/>
              <w:rPr>
                <w:rFonts w:cs="Times New Roman"/>
                <w:color w:val="000000"/>
              </w:rPr>
            </w:pPr>
            <w:r w:rsidRPr="00D70433">
              <w:rPr>
                <w:rFonts w:cs="Times New Roman"/>
                <w:color w:val="000000"/>
              </w:rPr>
              <w:t>0.76</w:t>
            </w:r>
          </w:p>
        </w:tc>
      </w:tr>
      <w:tr w:rsidR="0092126A" w:rsidRPr="00D70433">
        <w:trPr>
          <w:jc w:val="center"/>
        </w:trPr>
        <w:tc>
          <w:tcPr>
            <w:tcW w:w="8522" w:type="dxa"/>
            <w:gridSpan w:val="11"/>
            <w:vAlign w:val="center"/>
          </w:tcPr>
          <w:p w:rsidR="0092126A" w:rsidRPr="00D70433" w:rsidRDefault="0092126A">
            <w:pPr>
              <w:rPr>
                <w:rFonts w:cs="Times New Roman"/>
                <w:color w:val="000000"/>
              </w:rPr>
            </w:pPr>
            <w:r w:rsidRPr="00D70433">
              <w:rPr>
                <w:rFonts w:cs="Times New Roman"/>
                <w:color w:val="000000"/>
              </w:rPr>
              <w:t>注：表中工业企业大气污染源构成分为三类：</w:t>
            </w:r>
          </w:p>
          <w:p w:rsidR="0092126A" w:rsidRPr="00D70433" w:rsidRDefault="0092126A">
            <w:pPr>
              <w:ind w:firstLine="420"/>
              <w:rPr>
                <w:rFonts w:cs="Times New Roman"/>
                <w:color w:val="000000"/>
              </w:rPr>
            </w:pPr>
            <w:r w:rsidRPr="00D70433">
              <w:rPr>
                <w:rFonts w:cs="Times New Roman"/>
                <w:color w:val="000000"/>
              </w:rPr>
              <w:t>Ⅰ</w:t>
            </w:r>
            <w:r w:rsidRPr="00D70433">
              <w:rPr>
                <w:rFonts w:cs="Times New Roman"/>
                <w:color w:val="000000"/>
              </w:rPr>
              <w:t>类：与无组织排放源共存的排放同种有害气体的排气筒的排放量，大于标准规定的允许排放量的三分之一者。</w:t>
            </w:r>
          </w:p>
          <w:p w:rsidR="0092126A" w:rsidRPr="00D70433" w:rsidRDefault="0092126A">
            <w:pPr>
              <w:ind w:firstLine="420"/>
              <w:rPr>
                <w:rFonts w:cs="Times New Roman"/>
                <w:color w:val="000000"/>
              </w:rPr>
            </w:pPr>
            <w:r w:rsidRPr="00D70433">
              <w:rPr>
                <w:rFonts w:cs="Times New Roman"/>
                <w:color w:val="000000"/>
              </w:rPr>
              <w:t>Ⅱ</w:t>
            </w:r>
            <w:r w:rsidRPr="00D70433">
              <w:rPr>
                <w:rFonts w:cs="Times New Roman"/>
                <w:color w:val="000000"/>
              </w:rPr>
              <w:t>类：与无组织排放源共存的排放同种有害气体的排气筒的排放量，小于标准规定的允许排放量的三分之一，或虽无排放同种大气污染物之排气筒共存，但无组织排放的有害物质的容许浓度指标是按急性反应指标确定者。</w:t>
            </w:r>
          </w:p>
          <w:p w:rsidR="0092126A" w:rsidRPr="00D70433" w:rsidRDefault="0092126A">
            <w:pPr>
              <w:ind w:firstLine="420"/>
              <w:rPr>
                <w:rFonts w:cs="Times New Roman"/>
                <w:color w:val="000000"/>
              </w:rPr>
            </w:pPr>
            <w:r w:rsidRPr="00D70433">
              <w:rPr>
                <w:rFonts w:cs="Times New Roman"/>
                <w:color w:val="000000"/>
              </w:rPr>
              <w:t>Ⅲ</w:t>
            </w:r>
            <w:r w:rsidRPr="00D70433">
              <w:rPr>
                <w:rFonts w:cs="Times New Roman"/>
                <w:color w:val="000000"/>
              </w:rPr>
              <w:t>类：无排放同种有害物质的排气筒与无组织排放源共存，且无组织排放的有害物质的容许浓度是按慢性反应指标确定者。</w:t>
            </w:r>
          </w:p>
        </w:tc>
      </w:tr>
    </w:tbl>
    <w:p w:rsidR="0092126A" w:rsidRPr="00053573" w:rsidRDefault="0092126A">
      <w:pPr>
        <w:snapToGrid w:val="0"/>
        <w:spacing w:line="360" w:lineRule="auto"/>
        <w:ind w:firstLine="482"/>
        <w:rPr>
          <w:rFonts w:cs="Times New Roman"/>
          <w:color w:val="000000" w:themeColor="text1"/>
          <w:sz w:val="24"/>
        </w:rPr>
      </w:pPr>
      <w:r w:rsidRPr="00053573">
        <w:rPr>
          <w:rFonts w:cs="Times New Roman"/>
          <w:color w:val="000000" w:themeColor="text1"/>
          <w:sz w:val="24"/>
        </w:rPr>
        <w:t>本项目所在区域的多年平均风速为</w:t>
      </w:r>
      <w:r w:rsidR="00C37D64" w:rsidRPr="00053573">
        <w:rPr>
          <w:rFonts w:cs="Times New Roman" w:hint="eastAsia"/>
          <w:color w:val="000000" w:themeColor="text1"/>
          <w:sz w:val="24"/>
        </w:rPr>
        <w:t>1.7</w:t>
      </w:r>
      <w:r w:rsidRPr="00053573">
        <w:rPr>
          <w:rFonts w:cs="Times New Roman"/>
          <w:color w:val="000000" w:themeColor="text1"/>
          <w:sz w:val="24"/>
        </w:rPr>
        <w:t>m/s</w:t>
      </w:r>
      <w:r w:rsidRPr="00053573">
        <w:rPr>
          <w:rFonts w:cs="Times New Roman"/>
          <w:color w:val="000000" w:themeColor="text1"/>
          <w:sz w:val="24"/>
        </w:rPr>
        <w:t>，工业企业大气污染源构成为</w:t>
      </w:r>
      <w:r w:rsidRPr="00053573">
        <w:rPr>
          <w:rFonts w:cs="Times New Roman"/>
          <w:color w:val="000000" w:themeColor="text1"/>
          <w:sz w:val="24"/>
        </w:rPr>
        <w:t>Ⅱ</w:t>
      </w:r>
      <w:r w:rsidRPr="00053573">
        <w:rPr>
          <w:rFonts w:cs="Times New Roman"/>
          <w:color w:val="000000" w:themeColor="text1"/>
          <w:sz w:val="24"/>
        </w:rPr>
        <w:t>类，各参数取值如下：</w:t>
      </w:r>
      <w:r w:rsidRPr="00053573">
        <w:rPr>
          <w:rFonts w:cs="Times New Roman"/>
          <w:color w:val="000000" w:themeColor="text1"/>
          <w:sz w:val="24"/>
        </w:rPr>
        <w:t>A</w:t>
      </w:r>
      <w:r w:rsidRPr="00053573">
        <w:rPr>
          <w:rFonts w:cs="Times New Roman"/>
          <w:color w:val="000000" w:themeColor="text1"/>
          <w:sz w:val="24"/>
        </w:rPr>
        <w:t>，</w:t>
      </w:r>
      <w:r w:rsidRPr="00053573">
        <w:rPr>
          <w:rFonts w:cs="Times New Roman"/>
          <w:color w:val="000000" w:themeColor="text1"/>
          <w:sz w:val="24"/>
        </w:rPr>
        <w:t>400</w:t>
      </w:r>
      <w:r w:rsidRPr="00053573">
        <w:rPr>
          <w:rFonts w:cs="Times New Roman"/>
          <w:color w:val="000000" w:themeColor="text1"/>
          <w:sz w:val="24"/>
        </w:rPr>
        <w:t>；</w:t>
      </w:r>
      <w:r w:rsidRPr="00053573">
        <w:rPr>
          <w:rFonts w:cs="Times New Roman"/>
          <w:color w:val="000000" w:themeColor="text1"/>
          <w:sz w:val="24"/>
        </w:rPr>
        <w:t>B</w:t>
      </w:r>
      <w:r w:rsidRPr="00053573">
        <w:rPr>
          <w:rFonts w:cs="Times New Roman"/>
          <w:color w:val="000000" w:themeColor="text1"/>
          <w:sz w:val="24"/>
        </w:rPr>
        <w:t>，</w:t>
      </w:r>
      <w:r w:rsidRPr="00053573">
        <w:rPr>
          <w:rFonts w:cs="Times New Roman"/>
          <w:color w:val="000000" w:themeColor="text1"/>
          <w:sz w:val="24"/>
        </w:rPr>
        <w:t>0.01</w:t>
      </w:r>
      <w:r w:rsidRPr="00053573">
        <w:rPr>
          <w:rFonts w:cs="Times New Roman"/>
          <w:color w:val="000000" w:themeColor="text1"/>
          <w:sz w:val="24"/>
        </w:rPr>
        <w:t>，</w:t>
      </w:r>
      <w:r w:rsidRPr="00053573">
        <w:rPr>
          <w:rFonts w:cs="Times New Roman"/>
          <w:color w:val="000000" w:themeColor="text1"/>
          <w:sz w:val="24"/>
        </w:rPr>
        <w:t>C</w:t>
      </w:r>
      <w:r w:rsidRPr="00053573">
        <w:rPr>
          <w:rFonts w:cs="Times New Roman"/>
          <w:color w:val="000000" w:themeColor="text1"/>
          <w:sz w:val="24"/>
        </w:rPr>
        <w:t>，</w:t>
      </w:r>
      <w:r w:rsidRPr="00053573">
        <w:rPr>
          <w:rFonts w:cs="Times New Roman"/>
          <w:color w:val="000000" w:themeColor="text1"/>
          <w:sz w:val="24"/>
        </w:rPr>
        <w:t>1.85</w:t>
      </w:r>
      <w:r w:rsidRPr="00053573">
        <w:rPr>
          <w:rFonts w:cs="Times New Roman"/>
          <w:color w:val="000000" w:themeColor="text1"/>
          <w:sz w:val="24"/>
        </w:rPr>
        <w:t>；</w:t>
      </w:r>
      <w:r w:rsidRPr="00053573">
        <w:rPr>
          <w:rFonts w:cs="Times New Roman"/>
          <w:color w:val="000000" w:themeColor="text1"/>
          <w:sz w:val="24"/>
        </w:rPr>
        <w:t>D</w:t>
      </w:r>
      <w:r w:rsidRPr="00053573">
        <w:rPr>
          <w:rFonts w:cs="Times New Roman"/>
          <w:color w:val="000000" w:themeColor="text1"/>
          <w:sz w:val="24"/>
        </w:rPr>
        <w:t>，</w:t>
      </w:r>
      <w:r w:rsidRPr="00053573">
        <w:rPr>
          <w:rFonts w:cs="Times New Roman"/>
          <w:color w:val="000000" w:themeColor="text1"/>
          <w:sz w:val="24"/>
        </w:rPr>
        <w:t>0.78</w:t>
      </w:r>
      <w:r w:rsidRPr="00053573">
        <w:rPr>
          <w:rFonts w:cs="Times New Roman"/>
          <w:color w:val="000000" w:themeColor="text1"/>
          <w:sz w:val="24"/>
        </w:rPr>
        <w:t>。</w:t>
      </w:r>
      <w:r w:rsidR="003D7826" w:rsidRPr="00053573">
        <w:rPr>
          <w:rFonts w:cs="Times New Roman" w:hint="eastAsia"/>
          <w:color w:val="000000" w:themeColor="text1"/>
          <w:sz w:val="24"/>
        </w:rPr>
        <w:t>本项目卫生防护距离计算结果见表</w:t>
      </w:r>
      <w:r w:rsidR="003D7826" w:rsidRPr="00053573">
        <w:rPr>
          <w:rFonts w:cs="Times New Roman" w:hint="eastAsia"/>
          <w:color w:val="000000" w:themeColor="text1"/>
          <w:sz w:val="24"/>
        </w:rPr>
        <w:t>5.2-15</w:t>
      </w:r>
      <w:r w:rsidR="003D7826" w:rsidRPr="00053573">
        <w:rPr>
          <w:rFonts w:cs="Times New Roman" w:hint="eastAsia"/>
          <w:color w:val="000000" w:themeColor="text1"/>
          <w:sz w:val="24"/>
        </w:rPr>
        <w:t>。</w:t>
      </w:r>
    </w:p>
    <w:p w:rsidR="0092126A" w:rsidRPr="007B22EC" w:rsidRDefault="0092126A" w:rsidP="007B22EC">
      <w:pPr>
        <w:pStyle w:val="af0"/>
        <w:spacing w:line="360" w:lineRule="auto"/>
        <w:ind w:firstLineChars="0" w:firstLine="0"/>
        <w:jc w:val="center"/>
        <w:rPr>
          <w:rFonts w:ascii="Times New Roman" w:eastAsia="宋体" w:hAnsi="Times New Roman"/>
          <w:color w:val="000000"/>
        </w:rPr>
      </w:pPr>
      <w:r w:rsidRPr="007B22EC">
        <w:rPr>
          <w:rFonts w:ascii="Times New Roman" w:eastAsia="宋体" w:hAnsi="Times New Roman"/>
          <w:color w:val="000000"/>
        </w:rPr>
        <w:t>表</w:t>
      </w:r>
      <w:r w:rsidRPr="007B22EC">
        <w:rPr>
          <w:rFonts w:ascii="Times New Roman" w:eastAsia="宋体" w:hAnsi="Times New Roman"/>
          <w:color w:val="000000"/>
        </w:rPr>
        <w:t>5.</w:t>
      </w:r>
      <w:r w:rsidR="00DB70CE">
        <w:rPr>
          <w:rFonts w:ascii="Times New Roman" w:eastAsia="宋体" w:hAnsi="Times New Roman" w:hint="eastAsia"/>
          <w:color w:val="000000"/>
        </w:rPr>
        <w:t>2</w:t>
      </w:r>
      <w:r w:rsidRPr="007B22EC">
        <w:rPr>
          <w:rFonts w:ascii="Times New Roman" w:eastAsia="宋体" w:hAnsi="Times New Roman"/>
          <w:color w:val="000000"/>
        </w:rPr>
        <w:t>-1</w:t>
      </w:r>
      <w:r w:rsidR="007B22EC">
        <w:rPr>
          <w:rFonts w:ascii="Times New Roman" w:eastAsia="宋体" w:hAnsi="Times New Roman" w:hint="eastAsia"/>
          <w:color w:val="000000"/>
        </w:rPr>
        <w:t xml:space="preserve">5    </w:t>
      </w:r>
      <w:r w:rsidRPr="007B22EC">
        <w:rPr>
          <w:rFonts w:ascii="Times New Roman" w:eastAsia="宋体" w:hAnsi="Times New Roman"/>
          <w:color w:val="000000"/>
        </w:rPr>
        <w:t>本项目卫生防护距离计算结果</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tblPr>
      <w:tblGrid>
        <w:gridCol w:w="1993"/>
        <w:gridCol w:w="1206"/>
        <w:gridCol w:w="1469"/>
        <w:gridCol w:w="1556"/>
        <w:gridCol w:w="2112"/>
      </w:tblGrid>
      <w:tr w:rsidR="0092126A" w:rsidRPr="00D70433">
        <w:trPr>
          <w:trHeight w:val="859"/>
          <w:jc w:val="center"/>
        </w:trPr>
        <w:tc>
          <w:tcPr>
            <w:tcW w:w="1993" w:type="dxa"/>
            <w:vAlign w:val="center"/>
          </w:tcPr>
          <w:p w:rsidR="0092126A" w:rsidRPr="00D70433" w:rsidRDefault="0092126A" w:rsidP="004B6933">
            <w:pPr>
              <w:autoSpaceDE w:val="0"/>
              <w:autoSpaceDN w:val="0"/>
              <w:jc w:val="center"/>
              <w:rPr>
                <w:rFonts w:cs="Times New Roman"/>
                <w:color w:val="000000"/>
                <w:kern w:val="0"/>
              </w:rPr>
            </w:pPr>
            <w:r w:rsidRPr="00D70433">
              <w:rPr>
                <w:rFonts w:cs="Times New Roman"/>
                <w:color w:val="000000"/>
                <w:kern w:val="0"/>
              </w:rPr>
              <w:t>污染源</w:t>
            </w:r>
          </w:p>
        </w:tc>
        <w:tc>
          <w:tcPr>
            <w:tcW w:w="1206" w:type="dxa"/>
            <w:vAlign w:val="center"/>
          </w:tcPr>
          <w:p w:rsidR="0092126A" w:rsidRPr="00D70433" w:rsidRDefault="0092126A" w:rsidP="004B6933">
            <w:pPr>
              <w:autoSpaceDE w:val="0"/>
              <w:autoSpaceDN w:val="0"/>
              <w:jc w:val="center"/>
              <w:rPr>
                <w:rFonts w:cs="Times New Roman"/>
                <w:color w:val="000000"/>
                <w:kern w:val="0"/>
              </w:rPr>
            </w:pPr>
            <w:r w:rsidRPr="00D70433">
              <w:rPr>
                <w:rFonts w:cs="Times New Roman"/>
                <w:color w:val="000000"/>
                <w:kern w:val="0"/>
              </w:rPr>
              <w:t>污染物</w:t>
            </w:r>
          </w:p>
        </w:tc>
        <w:tc>
          <w:tcPr>
            <w:tcW w:w="1469" w:type="dxa"/>
            <w:vAlign w:val="center"/>
          </w:tcPr>
          <w:p w:rsidR="0092126A" w:rsidRPr="00D70433" w:rsidRDefault="0092126A" w:rsidP="004B6933">
            <w:pPr>
              <w:autoSpaceDE w:val="0"/>
              <w:autoSpaceDN w:val="0"/>
              <w:jc w:val="center"/>
              <w:rPr>
                <w:rFonts w:cs="Times New Roman"/>
                <w:color w:val="000000"/>
                <w:kern w:val="0"/>
              </w:rPr>
            </w:pPr>
            <w:r w:rsidRPr="00D70433">
              <w:rPr>
                <w:rFonts w:cs="Times New Roman"/>
                <w:color w:val="000000"/>
                <w:kern w:val="0"/>
              </w:rPr>
              <w:t>排放速率</w:t>
            </w:r>
          </w:p>
          <w:p w:rsidR="0092126A" w:rsidRPr="00D70433" w:rsidRDefault="004B6933" w:rsidP="004B6933">
            <w:pPr>
              <w:autoSpaceDE w:val="0"/>
              <w:autoSpaceDN w:val="0"/>
              <w:jc w:val="center"/>
              <w:rPr>
                <w:rFonts w:cs="Times New Roman"/>
                <w:color w:val="000000"/>
                <w:kern w:val="0"/>
              </w:rPr>
            </w:pPr>
            <w:r>
              <w:rPr>
                <w:rFonts w:cs="Times New Roman"/>
                <w:color w:val="000000"/>
                <w:kern w:val="0"/>
              </w:rPr>
              <w:t>(kg/</w:t>
            </w:r>
            <w:r>
              <w:rPr>
                <w:rFonts w:cs="Times New Roman" w:hint="eastAsia"/>
                <w:color w:val="000000"/>
                <w:kern w:val="0"/>
              </w:rPr>
              <w:t>h</w:t>
            </w:r>
            <w:r w:rsidR="0092126A" w:rsidRPr="00D70433">
              <w:rPr>
                <w:rFonts w:cs="Times New Roman"/>
                <w:color w:val="000000"/>
                <w:kern w:val="0"/>
              </w:rPr>
              <w:t>)</w:t>
            </w:r>
          </w:p>
        </w:tc>
        <w:tc>
          <w:tcPr>
            <w:tcW w:w="1556" w:type="dxa"/>
            <w:vAlign w:val="center"/>
          </w:tcPr>
          <w:p w:rsidR="0092126A" w:rsidRPr="00D70433" w:rsidRDefault="0092126A" w:rsidP="004B6933">
            <w:pPr>
              <w:autoSpaceDE w:val="0"/>
              <w:autoSpaceDN w:val="0"/>
              <w:jc w:val="center"/>
              <w:rPr>
                <w:rFonts w:cs="Times New Roman"/>
                <w:color w:val="000000"/>
                <w:kern w:val="0"/>
              </w:rPr>
            </w:pPr>
            <w:r w:rsidRPr="00D70433">
              <w:rPr>
                <w:rFonts w:cs="Times New Roman"/>
                <w:color w:val="000000"/>
                <w:kern w:val="0"/>
              </w:rPr>
              <w:t>环境质量</w:t>
            </w:r>
          </w:p>
          <w:p w:rsidR="0092126A" w:rsidRPr="00D70433" w:rsidRDefault="0092126A" w:rsidP="004B6933">
            <w:pPr>
              <w:autoSpaceDE w:val="0"/>
              <w:autoSpaceDN w:val="0"/>
              <w:jc w:val="center"/>
              <w:rPr>
                <w:rFonts w:cs="Times New Roman"/>
                <w:color w:val="000000"/>
                <w:kern w:val="0"/>
              </w:rPr>
            </w:pPr>
            <w:r w:rsidRPr="00D70433">
              <w:rPr>
                <w:rFonts w:cs="Times New Roman"/>
                <w:color w:val="000000"/>
                <w:kern w:val="0"/>
              </w:rPr>
              <w:t>标准</w:t>
            </w:r>
          </w:p>
          <w:p w:rsidR="0092126A" w:rsidRPr="00D70433" w:rsidRDefault="0092126A" w:rsidP="004B6933">
            <w:pPr>
              <w:autoSpaceDE w:val="0"/>
              <w:autoSpaceDN w:val="0"/>
              <w:jc w:val="center"/>
              <w:rPr>
                <w:rFonts w:cs="Times New Roman"/>
                <w:color w:val="000000"/>
                <w:kern w:val="0"/>
              </w:rPr>
            </w:pPr>
            <w:r w:rsidRPr="00D70433">
              <w:rPr>
                <w:rFonts w:cs="Times New Roman"/>
                <w:color w:val="000000"/>
                <w:kern w:val="0"/>
              </w:rPr>
              <w:t>(mg/m</w:t>
            </w:r>
            <w:r w:rsidRPr="00D70433">
              <w:rPr>
                <w:rFonts w:cs="Times New Roman"/>
                <w:color w:val="000000"/>
                <w:kern w:val="0"/>
                <w:vertAlign w:val="superscript"/>
              </w:rPr>
              <w:t>3</w:t>
            </w:r>
            <w:r w:rsidRPr="00D70433">
              <w:rPr>
                <w:rFonts w:cs="Times New Roman"/>
                <w:color w:val="000000"/>
                <w:kern w:val="0"/>
              </w:rPr>
              <w:t>)</w:t>
            </w:r>
          </w:p>
        </w:tc>
        <w:tc>
          <w:tcPr>
            <w:tcW w:w="2112" w:type="dxa"/>
            <w:vAlign w:val="center"/>
          </w:tcPr>
          <w:p w:rsidR="0092126A" w:rsidRPr="00D70433" w:rsidRDefault="0092126A" w:rsidP="004B6933">
            <w:pPr>
              <w:autoSpaceDE w:val="0"/>
              <w:autoSpaceDN w:val="0"/>
              <w:jc w:val="center"/>
              <w:rPr>
                <w:rFonts w:cs="Times New Roman"/>
                <w:color w:val="000000"/>
                <w:kern w:val="0"/>
              </w:rPr>
            </w:pPr>
            <w:r w:rsidRPr="00D70433">
              <w:rPr>
                <w:rFonts w:cs="Times New Roman"/>
                <w:color w:val="000000"/>
                <w:kern w:val="0"/>
              </w:rPr>
              <w:t>卫生防护距离</w:t>
            </w:r>
            <w:r w:rsidRPr="00D70433">
              <w:rPr>
                <w:rFonts w:cs="Times New Roman"/>
                <w:color w:val="000000"/>
                <w:kern w:val="0"/>
              </w:rPr>
              <w:t>(m)</w:t>
            </w:r>
          </w:p>
        </w:tc>
      </w:tr>
      <w:tr w:rsidR="004B6933" w:rsidRPr="00D70433" w:rsidTr="004B6933">
        <w:trPr>
          <w:trHeight w:val="184"/>
          <w:jc w:val="center"/>
        </w:trPr>
        <w:tc>
          <w:tcPr>
            <w:tcW w:w="1993" w:type="dxa"/>
            <w:vMerge w:val="restart"/>
            <w:vAlign w:val="center"/>
          </w:tcPr>
          <w:p w:rsidR="004B6933" w:rsidRPr="00D70433" w:rsidRDefault="004B6933" w:rsidP="004B6933">
            <w:pPr>
              <w:autoSpaceDE w:val="0"/>
              <w:autoSpaceDN w:val="0"/>
              <w:jc w:val="center"/>
              <w:rPr>
                <w:rFonts w:cs="Times New Roman"/>
                <w:color w:val="000000"/>
                <w:kern w:val="0"/>
              </w:rPr>
            </w:pPr>
            <w:r>
              <w:rPr>
                <w:rFonts w:cs="Times New Roman" w:hint="eastAsia"/>
                <w:color w:val="000000"/>
                <w:kern w:val="0"/>
              </w:rPr>
              <w:lastRenderedPageBreak/>
              <w:t>生产车间</w:t>
            </w:r>
          </w:p>
        </w:tc>
        <w:tc>
          <w:tcPr>
            <w:tcW w:w="1206" w:type="dxa"/>
            <w:vAlign w:val="center"/>
          </w:tcPr>
          <w:p w:rsidR="004B6933" w:rsidRPr="00D70433" w:rsidRDefault="004B6933" w:rsidP="004B6933">
            <w:pPr>
              <w:autoSpaceDE w:val="0"/>
              <w:autoSpaceDN w:val="0"/>
              <w:jc w:val="center"/>
              <w:rPr>
                <w:rFonts w:cs="Times New Roman"/>
                <w:color w:val="000000"/>
                <w:kern w:val="0"/>
              </w:rPr>
            </w:pPr>
            <w:r w:rsidRPr="00D70433">
              <w:rPr>
                <w:rFonts w:cs="Times New Roman"/>
                <w:color w:val="000000"/>
                <w:kern w:val="0"/>
              </w:rPr>
              <w:t>NH</w:t>
            </w:r>
            <w:r w:rsidRPr="00D70433">
              <w:rPr>
                <w:rFonts w:cs="Times New Roman"/>
                <w:color w:val="000000"/>
                <w:kern w:val="0"/>
                <w:vertAlign w:val="subscript"/>
              </w:rPr>
              <w:t>3</w:t>
            </w:r>
          </w:p>
        </w:tc>
        <w:tc>
          <w:tcPr>
            <w:tcW w:w="1469" w:type="dxa"/>
            <w:vAlign w:val="center"/>
          </w:tcPr>
          <w:p w:rsidR="004B6933" w:rsidRPr="00D70433" w:rsidRDefault="004B6933" w:rsidP="004B6933">
            <w:pPr>
              <w:jc w:val="center"/>
              <w:rPr>
                <w:rFonts w:hAnsi="宋体"/>
                <w:bCs/>
                <w:color w:val="000000"/>
              </w:rPr>
            </w:pPr>
            <w:r>
              <w:rPr>
                <w:rFonts w:hAnsi="宋体" w:hint="eastAsia"/>
                <w:bCs/>
                <w:color w:val="000000"/>
              </w:rPr>
              <w:t>0.00047</w:t>
            </w:r>
          </w:p>
        </w:tc>
        <w:tc>
          <w:tcPr>
            <w:tcW w:w="1556" w:type="dxa"/>
            <w:vAlign w:val="center"/>
          </w:tcPr>
          <w:p w:rsidR="004B6933" w:rsidRPr="00D70433" w:rsidRDefault="004B6933" w:rsidP="004B6933">
            <w:pPr>
              <w:autoSpaceDE w:val="0"/>
              <w:autoSpaceDN w:val="0"/>
              <w:jc w:val="center"/>
              <w:rPr>
                <w:rFonts w:cs="Times New Roman"/>
                <w:color w:val="000000"/>
                <w:kern w:val="0"/>
              </w:rPr>
            </w:pPr>
            <w:r w:rsidRPr="00D70433">
              <w:rPr>
                <w:rFonts w:cs="Times New Roman"/>
                <w:color w:val="000000"/>
                <w:kern w:val="0"/>
              </w:rPr>
              <w:t>0.2</w:t>
            </w:r>
          </w:p>
        </w:tc>
        <w:tc>
          <w:tcPr>
            <w:tcW w:w="2112" w:type="dxa"/>
            <w:vAlign w:val="center"/>
          </w:tcPr>
          <w:p w:rsidR="004B6933" w:rsidRPr="00D70433" w:rsidRDefault="004B6933" w:rsidP="004B6933">
            <w:pPr>
              <w:autoSpaceDE w:val="0"/>
              <w:autoSpaceDN w:val="0"/>
              <w:jc w:val="center"/>
              <w:rPr>
                <w:rFonts w:cs="Times New Roman"/>
                <w:color w:val="000000"/>
                <w:kern w:val="0"/>
              </w:rPr>
            </w:pPr>
            <w:r w:rsidRPr="00D70433">
              <w:rPr>
                <w:rFonts w:cs="Times New Roman"/>
                <w:color w:val="000000"/>
                <w:kern w:val="0"/>
              </w:rPr>
              <w:t>50</w:t>
            </w:r>
          </w:p>
        </w:tc>
      </w:tr>
      <w:tr w:rsidR="004B6933" w:rsidRPr="00D70433" w:rsidTr="004B6933">
        <w:trPr>
          <w:trHeight w:val="288"/>
          <w:jc w:val="center"/>
        </w:trPr>
        <w:tc>
          <w:tcPr>
            <w:tcW w:w="1993" w:type="dxa"/>
            <w:vMerge/>
            <w:vAlign w:val="center"/>
          </w:tcPr>
          <w:p w:rsidR="004B6933" w:rsidRPr="00D70433" w:rsidRDefault="004B6933" w:rsidP="004B6933">
            <w:pPr>
              <w:autoSpaceDE w:val="0"/>
              <w:autoSpaceDN w:val="0"/>
              <w:jc w:val="center"/>
              <w:rPr>
                <w:rFonts w:cs="Times New Roman"/>
                <w:color w:val="000000"/>
                <w:kern w:val="0"/>
              </w:rPr>
            </w:pPr>
          </w:p>
        </w:tc>
        <w:tc>
          <w:tcPr>
            <w:tcW w:w="1206" w:type="dxa"/>
            <w:vAlign w:val="center"/>
          </w:tcPr>
          <w:p w:rsidR="004B6933" w:rsidRPr="00D70433" w:rsidRDefault="004B6933" w:rsidP="004B6933">
            <w:pPr>
              <w:autoSpaceDE w:val="0"/>
              <w:autoSpaceDN w:val="0"/>
              <w:jc w:val="center"/>
              <w:rPr>
                <w:rFonts w:cs="Times New Roman"/>
                <w:color w:val="000000"/>
                <w:kern w:val="0"/>
              </w:rPr>
            </w:pPr>
            <w:r w:rsidRPr="00D70433">
              <w:rPr>
                <w:rFonts w:cs="Times New Roman"/>
                <w:color w:val="000000"/>
                <w:kern w:val="0"/>
              </w:rPr>
              <w:t>H</w:t>
            </w:r>
            <w:r w:rsidRPr="00D70433">
              <w:rPr>
                <w:rFonts w:cs="Times New Roman"/>
                <w:color w:val="000000"/>
                <w:kern w:val="0"/>
                <w:vertAlign w:val="subscript"/>
              </w:rPr>
              <w:t>2</w:t>
            </w:r>
            <w:r w:rsidRPr="00D70433">
              <w:rPr>
                <w:rFonts w:cs="Times New Roman"/>
                <w:color w:val="000000"/>
                <w:kern w:val="0"/>
              </w:rPr>
              <w:t>S</w:t>
            </w:r>
          </w:p>
        </w:tc>
        <w:tc>
          <w:tcPr>
            <w:tcW w:w="1469" w:type="dxa"/>
            <w:vAlign w:val="center"/>
          </w:tcPr>
          <w:p w:rsidR="004B6933" w:rsidRPr="00D70433" w:rsidRDefault="004B6933" w:rsidP="004B6933">
            <w:pPr>
              <w:jc w:val="center"/>
              <w:rPr>
                <w:rFonts w:hAnsi="宋体"/>
                <w:bCs/>
                <w:color w:val="000000"/>
              </w:rPr>
            </w:pPr>
            <w:r>
              <w:rPr>
                <w:rFonts w:hAnsi="宋体" w:hint="eastAsia"/>
                <w:bCs/>
                <w:color w:val="000000"/>
              </w:rPr>
              <w:t>0.000033</w:t>
            </w:r>
          </w:p>
        </w:tc>
        <w:tc>
          <w:tcPr>
            <w:tcW w:w="1556" w:type="dxa"/>
            <w:vAlign w:val="center"/>
          </w:tcPr>
          <w:p w:rsidR="004B6933" w:rsidRPr="00D70433" w:rsidRDefault="004B6933" w:rsidP="004B6933">
            <w:pPr>
              <w:autoSpaceDE w:val="0"/>
              <w:autoSpaceDN w:val="0"/>
              <w:jc w:val="center"/>
              <w:rPr>
                <w:rFonts w:cs="Times New Roman"/>
                <w:color w:val="000000"/>
                <w:kern w:val="0"/>
              </w:rPr>
            </w:pPr>
            <w:r w:rsidRPr="00D70433">
              <w:rPr>
                <w:rFonts w:cs="Times New Roman"/>
                <w:color w:val="000000"/>
                <w:kern w:val="0"/>
              </w:rPr>
              <w:t>0.01</w:t>
            </w:r>
          </w:p>
        </w:tc>
        <w:tc>
          <w:tcPr>
            <w:tcW w:w="2112" w:type="dxa"/>
            <w:vAlign w:val="center"/>
          </w:tcPr>
          <w:p w:rsidR="004B6933" w:rsidRPr="00D70433" w:rsidRDefault="004B6933" w:rsidP="004B6933">
            <w:pPr>
              <w:autoSpaceDE w:val="0"/>
              <w:autoSpaceDN w:val="0"/>
              <w:jc w:val="center"/>
              <w:rPr>
                <w:rFonts w:cs="Times New Roman"/>
                <w:color w:val="000000"/>
                <w:kern w:val="0"/>
              </w:rPr>
            </w:pPr>
            <w:r w:rsidRPr="00D70433">
              <w:rPr>
                <w:rFonts w:cs="Times New Roman"/>
                <w:color w:val="000000"/>
                <w:kern w:val="0"/>
              </w:rPr>
              <w:t>50</w:t>
            </w:r>
          </w:p>
        </w:tc>
      </w:tr>
    </w:tbl>
    <w:p w:rsidR="0092126A" w:rsidRPr="00D70433" w:rsidRDefault="0092126A">
      <w:pPr>
        <w:pStyle w:val="afb"/>
        <w:rPr>
          <w:rFonts w:hAnsi="Times New Roman" w:cs="Times New Roman"/>
          <w:szCs w:val="22"/>
        </w:rPr>
      </w:pPr>
      <w:r w:rsidRPr="00D70433">
        <w:rPr>
          <w:rFonts w:cs="Times New Roman"/>
          <w:szCs w:val="22"/>
        </w:rPr>
        <w:t>根据《制定地方大气污染物排放标准的技术方法》，无组织排放多种有害气体的工业企业，按</w:t>
      </w:r>
      <w:r w:rsidRPr="00D70433">
        <w:rPr>
          <w:rFonts w:hAnsi="Times New Roman" w:cs="Times New Roman"/>
          <w:szCs w:val="22"/>
        </w:rPr>
        <w:t>Qc/Cm</w:t>
      </w:r>
      <w:r w:rsidRPr="00D70433">
        <w:rPr>
          <w:rFonts w:cs="Times New Roman"/>
          <w:szCs w:val="22"/>
        </w:rPr>
        <w:t>的最大值计算其所需卫生防护距离；但当按两种或两种以上的有害气体的</w:t>
      </w:r>
      <w:r w:rsidRPr="00D70433">
        <w:rPr>
          <w:rFonts w:hAnsi="Times New Roman" w:cs="Times New Roman"/>
          <w:szCs w:val="22"/>
        </w:rPr>
        <w:t>Qc/Cm</w:t>
      </w:r>
      <w:r w:rsidRPr="00D70433">
        <w:rPr>
          <w:rFonts w:cs="Times New Roman"/>
          <w:szCs w:val="22"/>
        </w:rPr>
        <w:t>值计算的卫生防护距离在同一级别时，该类工业企业的卫生防护距离级别应该高一级。卫生防护距离在</w:t>
      </w:r>
      <w:r w:rsidRPr="00D70433">
        <w:rPr>
          <w:rFonts w:hAnsi="Times New Roman" w:cs="Times New Roman"/>
          <w:szCs w:val="22"/>
        </w:rPr>
        <w:t>100m</w:t>
      </w:r>
      <w:r w:rsidRPr="00D70433">
        <w:rPr>
          <w:rFonts w:cs="Times New Roman"/>
          <w:szCs w:val="22"/>
        </w:rPr>
        <w:t>以内时，级差为</w:t>
      </w:r>
      <w:r w:rsidRPr="00D70433">
        <w:rPr>
          <w:rFonts w:hAnsi="Times New Roman" w:cs="Times New Roman"/>
          <w:szCs w:val="22"/>
        </w:rPr>
        <w:t>50m</w:t>
      </w:r>
      <w:r w:rsidRPr="00D70433">
        <w:rPr>
          <w:rFonts w:cs="Times New Roman"/>
          <w:szCs w:val="22"/>
        </w:rPr>
        <w:t>，因此本项目卫生防护距离为以</w:t>
      </w:r>
      <w:r w:rsidR="00A20709" w:rsidRPr="00D70433">
        <w:rPr>
          <w:rFonts w:cs="Times New Roman" w:hint="eastAsia"/>
          <w:szCs w:val="22"/>
        </w:rPr>
        <w:t>生产车间</w:t>
      </w:r>
      <w:r w:rsidRPr="00D70433">
        <w:rPr>
          <w:rFonts w:cs="Times New Roman"/>
          <w:szCs w:val="22"/>
        </w:rPr>
        <w:t>为边界</w:t>
      </w:r>
      <w:r w:rsidRPr="00D70433">
        <w:rPr>
          <w:rFonts w:hAnsi="Times New Roman" w:cs="Times New Roman"/>
          <w:szCs w:val="22"/>
        </w:rPr>
        <w:t>100m</w:t>
      </w:r>
      <w:r w:rsidRPr="00D70433">
        <w:rPr>
          <w:rFonts w:cs="Times New Roman"/>
          <w:szCs w:val="22"/>
        </w:rPr>
        <w:t>的范围。</w:t>
      </w:r>
    </w:p>
    <w:p w:rsidR="0092126A" w:rsidRPr="00D70433" w:rsidRDefault="004B6933">
      <w:pPr>
        <w:snapToGrid w:val="0"/>
        <w:spacing w:line="360" w:lineRule="auto"/>
        <w:ind w:firstLine="480"/>
        <w:rPr>
          <w:rFonts w:cs="Times New Roman"/>
          <w:color w:val="000000"/>
          <w:sz w:val="24"/>
        </w:rPr>
      </w:pPr>
      <w:r>
        <w:rPr>
          <w:rFonts w:hAnsi="宋体" w:cs="Times New Roman" w:hint="eastAsia"/>
          <w:color w:val="000000"/>
          <w:sz w:val="24"/>
        </w:rPr>
        <w:t>本</w:t>
      </w:r>
      <w:r w:rsidR="0092126A" w:rsidRPr="00D70433">
        <w:rPr>
          <w:rFonts w:hAnsi="宋体" w:cs="Times New Roman"/>
          <w:color w:val="000000"/>
          <w:sz w:val="24"/>
        </w:rPr>
        <w:t>项目卫生防护距离范围内无环境敏感点和保护目标。因此项目废气无组织排放能够满足卫生防护距离的要求，建议业主单位配合规划和卫生部门落实该卫生防护距离，在此卫生防护距离范围内不得新建学校、住宅及其他对本项目废气排放敏感的企事业单位。</w:t>
      </w:r>
    </w:p>
    <w:p w:rsidR="0092126A" w:rsidRPr="00D70433" w:rsidRDefault="0092126A"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r w:rsidRPr="00D70433">
        <w:rPr>
          <w:rFonts w:eastAsia="华文楷体" w:cs="Times New Roman"/>
          <w:color w:val="000000"/>
          <w:kern w:val="0"/>
          <w:sz w:val="32"/>
          <w:szCs w:val="32"/>
        </w:rPr>
        <w:t>5.</w:t>
      </w:r>
      <w:r w:rsidR="00DB70CE">
        <w:rPr>
          <w:rFonts w:eastAsia="华文楷体" w:cs="Times New Roman" w:hint="eastAsia"/>
          <w:color w:val="000000"/>
          <w:kern w:val="0"/>
          <w:sz w:val="32"/>
          <w:szCs w:val="32"/>
        </w:rPr>
        <w:t>2</w:t>
      </w:r>
      <w:r w:rsidRPr="00D70433">
        <w:rPr>
          <w:rFonts w:eastAsia="华文楷体" w:cs="Times New Roman"/>
          <w:color w:val="000000"/>
          <w:kern w:val="0"/>
          <w:sz w:val="32"/>
          <w:szCs w:val="32"/>
        </w:rPr>
        <w:t>.</w:t>
      </w:r>
      <w:r w:rsidRPr="00D70433">
        <w:rPr>
          <w:rFonts w:eastAsia="华文楷体" w:cs="Times New Roman" w:hint="eastAsia"/>
          <w:color w:val="000000"/>
          <w:kern w:val="0"/>
          <w:sz w:val="32"/>
          <w:szCs w:val="32"/>
        </w:rPr>
        <w:t>5</w:t>
      </w:r>
      <w:r w:rsidRPr="00D70433">
        <w:rPr>
          <w:rFonts w:eastAsia="华文楷体" w:cs="Times New Roman"/>
          <w:color w:val="000000"/>
          <w:kern w:val="0"/>
          <w:sz w:val="32"/>
          <w:szCs w:val="32"/>
        </w:rPr>
        <w:t>大气环境影响评价自查</w:t>
      </w:r>
    </w:p>
    <w:p w:rsidR="0092126A" w:rsidRPr="00D70433" w:rsidRDefault="0092126A">
      <w:pPr>
        <w:spacing w:line="360" w:lineRule="auto"/>
        <w:ind w:firstLineChars="200" w:firstLine="480"/>
        <w:rPr>
          <w:rFonts w:cs="Times New Roman"/>
          <w:color w:val="000000"/>
          <w:sz w:val="24"/>
        </w:rPr>
      </w:pPr>
      <w:r w:rsidRPr="00D70433">
        <w:rPr>
          <w:rFonts w:cs="Times New Roman"/>
          <w:color w:val="000000"/>
          <w:sz w:val="24"/>
        </w:rPr>
        <w:t>本项目大气环境影响评价自查表见表</w:t>
      </w:r>
      <w:r w:rsidRPr="00D70433">
        <w:rPr>
          <w:rFonts w:cs="Times New Roman"/>
          <w:color w:val="000000"/>
          <w:sz w:val="24"/>
        </w:rPr>
        <w:t>5.</w:t>
      </w:r>
      <w:r w:rsidR="00DB70CE">
        <w:rPr>
          <w:rFonts w:cs="Times New Roman" w:hint="eastAsia"/>
          <w:color w:val="000000"/>
          <w:sz w:val="24"/>
        </w:rPr>
        <w:t>2</w:t>
      </w:r>
      <w:r w:rsidRPr="00D70433">
        <w:rPr>
          <w:rFonts w:cs="Times New Roman" w:hint="eastAsia"/>
          <w:color w:val="000000"/>
          <w:sz w:val="24"/>
        </w:rPr>
        <w:t>-1</w:t>
      </w:r>
      <w:r w:rsidR="007B22EC">
        <w:rPr>
          <w:rFonts w:cs="Times New Roman" w:hint="eastAsia"/>
          <w:color w:val="000000"/>
          <w:sz w:val="24"/>
        </w:rPr>
        <w:t>6</w:t>
      </w:r>
      <w:r w:rsidRPr="00D70433">
        <w:rPr>
          <w:rFonts w:cs="Times New Roman"/>
          <w:color w:val="000000"/>
          <w:sz w:val="24"/>
        </w:rPr>
        <w:t>。</w:t>
      </w:r>
    </w:p>
    <w:p w:rsidR="0092126A" w:rsidRPr="007B22EC" w:rsidRDefault="0092126A" w:rsidP="00AB66A1">
      <w:pPr>
        <w:pStyle w:val="af0"/>
        <w:spacing w:beforeLines="50" w:line="360" w:lineRule="auto"/>
        <w:ind w:firstLineChars="0" w:firstLine="0"/>
        <w:jc w:val="center"/>
        <w:rPr>
          <w:rFonts w:ascii="Times New Roman" w:eastAsia="宋体" w:hAnsi="Times New Roman"/>
          <w:color w:val="000000"/>
        </w:rPr>
      </w:pPr>
      <w:r w:rsidRPr="007B22EC">
        <w:rPr>
          <w:rFonts w:ascii="Times New Roman" w:eastAsia="宋体" w:hAnsi="Times New Roman"/>
          <w:color w:val="000000"/>
        </w:rPr>
        <w:t>表</w:t>
      </w:r>
      <w:r w:rsidRPr="007B22EC">
        <w:rPr>
          <w:rFonts w:ascii="Times New Roman" w:eastAsia="宋体" w:hAnsi="Times New Roman"/>
          <w:color w:val="000000"/>
        </w:rPr>
        <w:t>5.</w:t>
      </w:r>
      <w:r w:rsidR="00DB70CE">
        <w:rPr>
          <w:rFonts w:ascii="Times New Roman" w:eastAsia="宋体" w:hAnsi="Times New Roman" w:hint="eastAsia"/>
          <w:color w:val="000000"/>
        </w:rPr>
        <w:t>2</w:t>
      </w:r>
      <w:r w:rsidRPr="007B22EC">
        <w:rPr>
          <w:rFonts w:ascii="Times New Roman" w:eastAsia="宋体" w:hAnsi="Times New Roman" w:hint="eastAsia"/>
          <w:color w:val="000000"/>
        </w:rPr>
        <w:t>-1</w:t>
      </w:r>
      <w:r w:rsidR="007B22EC" w:rsidRPr="007B22EC">
        <w:rPr>
          <w:rFonts w:ascii="Times New Roman" w:eastAsia="宋体" w:hAnsi="Times New Roman" w:hint="eastAsia"/>
          <w:color w:val="000000"/>
        </w:rPr>
        <w:t xml:space="preserve">6   </w:t>
      </w:r>
      <w:r w:rsidRPr="007B22EC">
        <w:rPr>
          <w:rFonts w:ascii="Times New Roman" w:eastAsia="宋体" w:hAnsi="Times New Roman"/>
          <w:color w:val="000000"/>
        </w:rPr>
        <w:t xml:space="preserve"> </w:t>
      </w:r>
      <w:r w:rsidRPr="007B22EC">
        <w:rPr>
          <w:rFonts w:ascii="Times New Roman" w:eastAsia="宋体" w:hAnsi="Times New Roman"/>
          <w:color w:val="000000"/>
        </w:rPr>
        <w:t>大气环境影响评价自查表</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1018"/>
        <w:gridCol w:w="1180"/>
        <w:gridCol w:w="789"/>
        <w:gridCol w:w="608"/>
        <w:gridCol w:w="214"/>
        <w:gridCol w:w="232"/>
        <w:gridCol w:w="551"/>
        <w:gridCol w:w="214"/>
        <w:gridCol w:w="813"/>
        <w:gridCol w:w="329"/>
        <w:gridCol w:w="879"/>
        <w:gridCol w:w="373"/>
        <w:gridCol w:w="949"/>
        <w:gridCol w:w="373"/>
      </w:tblGrid>
      <w:tr w:rsidR="0092126A" w:rsidRPr="004B6933" w:rsidTr="00A20709">
        <w:trPr>
          <w:jc w:val="center"/>
        </w:trPr>
        <w:tc>
          <w:tcPr>
            <w:tcW w:w="2377" w:type="dxa"/>
            <w:gridSpan w:val="2"/>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工作内容</w:t>
            </w:r>
          </w:p>
        </w:tc>
        <w:tc>
          <w:tcPr>
            <w:tcW w:w="6803" w:type="dxa"/>
            <w:gridSpan w:val="12"/>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自查项目</w:t>
            </w:r>
          </w:p>
        </w:tc>
      </w:tr>
      <w:tr w:rsidR="0092126A" w:rsidRPr="004B6933" w:rsidTr="00A20709">
        <w:trPr>
          <w:jc w:val="center"/>
        </w:trPr>
        <w:tc>
          <w:tcPr>
            <w:tcW w:w="1100" w:type="dxa"/>
            <w:vMerge w:val="restart"/>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评价等级与范围</w:t>
            </w:r>
          </w:p>
        </w:tc>
        <w:tc>
          <w:tcPr>
            <w:tcW w:w="1277" w:type="dxa"/>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评价等级</w:t>
            </w:r>
          </w:p>
        </w:tc>
        <w:tc>
          <w:tcPr>
            <w:tcW w:w="2575" w:type="dxa"/>
            <w:gridSpan w:val="5"/>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一级</w:t>
            </w:r>
            <w:r w:rsidRPr="004B6933">
              <w:rPr>
                <w:rFonts w:ascii="Times New Roman" w:hAnsi="Times New Roman"/>
                <w:color w:val="000000"/>
                <w:szCs w:val="21"/>
              </w:rPr>
              <w:t>□</w:t>
            </w:r>
          </w:p>
        </w:tc>
        <w:tc>
          <w:tcPr>
            <w:tcW w:w="2410" w:type="dxa"/>
            <w:gridSpan w:val="4"/>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二级</w:t>
            </w:r>
            <w:r w:rsidR="004B6933" w:rsidRPr="004B6933">
              <w:rPr>
                <w:rFonts w:ascii="Times New Roman" w:hAnsi="Times New Roman"/>
                <w:color w:val="000000"/>
                <w:szCs w:val="21"/>
              </w:rPr>
              <w:sym w:font="Wingdings 2" w:char="0052"/>
            </w:r>
          </w:p>
        </w:tc>
        <w:tc>
          <w:tcPr>
            <w:tcW w:w="1818" w:type="dxa"/>
            <w:gridSpan w:val="3"/>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三级</w:t>
            </w:r>
            <w:r w:rsidR="004B6933" w:rsidRPr="004B6933">
              <w:rPr>
                <w:rFonts w:ascii="Times New Roman" w:hAnsi="Times New Roman"/>
                <w:color w:val="000000"/>
                <w:szCs w:val="21"/>
              </w:rPr>
              <w:t>□</w:t>
            </w:r>
          </w:p>
        </w:tc>
      </w:tr>
      <w:tr w:rsidR="0092126A" w:rsidRPr="004B6933" w:rsidTr="00A20709">
        <w:trPr>
          <w:jc w:val="center"/>
        </w:trPr>
        <w:tc>
          <w:tcPr>
            <w:tcW w:w="1100" w:type="dxa"/>
            <w:vMerge/>
            <w:vAlign w:val="center"/>
          </w:tcPr>
          <w:p w:rsidR="0092126A" w:rsidRPr="004B6933" w:rsidRDefault="0092126A">
            <w:pPr>
              <w:pStyle w:val="aff6"/>
              <w:ind w:left="-105" w:right="-105"/>
              <w:rPr>
                <w:rFonts w:ascii="Times New Roman" w:hAnsi="Times New Roman"/>
                <w:color w:val="000000"/>
                <w:szCs w:val="21"/>
              </w:rPr>
            </w:pPr>
          </w:p>
        </w:tc>
        <w:tc>
          <w:tcPr>
            <w:tcW w:w="1277" w:type="dxa"/>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评价范围</w:t>
            </w:r>
          </w:p>
        </w:tc>
        <w:tc>
          <w:tcPr>
            <w:tcW w:w="2575" w:type="dxa"/>
            <w:gridSpan w:val="5"/>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边长</w:t>
            </w:r>
            <w:r w:rsidRPr="004B6933">
              <w:rPr>
                <w:rFonts w:ascii="Times New Roman" w:hAnsi="Times New Roman"/>
                <w:color w:val="000000"/>
                <w:szCs w:val="21"/>
              </w:rPr>
              <w:t>=50km□</w:t>
            </w:r>
          </w:p>
        </w:tc>
        <w:tc>
          <w:tcPr>
            <w:tcW w:w="2410" w:type="dxa"/>
            <w:gridSpan w:val="4"/>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边长</w:t>
            </w:r>
            <w:r w:rsidRPr="004B6933">
              <w:rPr>
                <w:rFonts w:ascii="Times New Roman" w:hAnsi="Times New Roman"/>
                <w:color w:val="000000"/>
                <w:szCs w:val="21"/>
              </w:rPr>
              <w:t>=5</w:t>
            </w:r>
            <w:r w:rsidRPr="004B6933">
              <w:rPr>
                <w:rFonts w:ascii="Times New Roman" w:hAnsi="Times New Roman"/>
                <w:color w:val="000000"/>
                <w:szCs w:val="21"/>
              </w:rPr>
              <w:t>～</w:t>
            </w:r>
            <w:r w:rsidRPr="004B6933">
              <w:rPr>
                <w:rFonts w:ascii="Times New Roman" w:hAnsi="Times New Roman"/>
                <w:color w:val="000000"/>
                <w:szCs w:val="21"/>
              </w:rPr>
              <w:t>50km□</w:t>
            </w:r>
          </w:p>
        </w:tc>
        <w:tc>
          <w:tcPr>
            <w:tcW w:w="1818" w:type="dxa"/>
            <w:gridSpan w:val="3"/>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边长</w:t>
            </w:r>
            <w:r w:rsidRPr="004B6933">
              <w:rPr>
                <w:rFonts w:ascii="Times New Roman" w:hAnsi="Times New Roman"/>
                <w:color w:val="000000"/>
                <w:szCs w:val="21"/>
              </w:rPr>
              <w:t>=5km</w:t>
            </w:r>
            <w:r w:rsidR="004B6933" w:rsidRPr="004B6933">
              <w:rPr>
                <w:rFonts w:ascii="Times New Roman" w:hAnsi="Times New Roman"/>
                <w:color w:val="000000"/>
                <w:szCs w:val="21"/>
              </w:rPr>
              <w:sym w:font="Wingdings 2" w:char="0052"/>
            </w:r>
          </w:p>
        </w:tc>
      </w:tr>
      <w:tr w:rsidR="0092126A" w:rsidRPr="004B6933" w:rsidTr="00A20709">
        <w:trPr>
          <w:jc w:val="center"/>
        </w:trPr>
        <w:tc>
          <w:tcPr>
            <w:tcW w:w="1100" w:type="dxa"/>
            <w:vMerge w:val="restart"/>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评价因子</w:t>
            </w:r>
          </w:p>
        </w:tc>
        <w:tc>
          <w:tcPr>
            <w:tcW w:w="1277" w:type="dxa"/>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SO</w:t>
            </w:r>
            <w:r w:rsidRPr="004B6933">
              <w:rPr>
                <w:rFonts w:ascii="Times New Roman" w:hAnsi="Times New Roman"/>
                <w:color w:val="000000"/>
                <w:szCs w:val="21"/>
                <w:vertAlign w:val="subscript"/>
              </w:rPr>
              <w:t>2</w:t>
            </w:r>
            <w:r w:rsidRPr="004B6933">
              <w:rPr>
                <w:rFonts w:ascii="Times New Roman" w:hAnsi="Times New Roman"/>
                <w:color w:val="000000"/>
                <w:szCs w:val="21"/>
              </w:rPr>
              <w:t>+NO</w:t>
            </w:r>
            <w:r w:rsidRPr="004B6933">
              <w:rPr>
                <w:rFonts w:ascii="Times New Roman" w:hAnsi="Times New Roman"/>
                <w:color w:val="000000"/>
                <w:szCs w:val="21"/>
                <w:vertAlign w:val="subscript"/>
              </w:rPr>
              <w:t>x</w:t>
            </w:r>
            <w:r w:rsidRPr="004B6933">
              <w:rPr>
                <w:rFonts w:ascii="Times New Roman" w:hAnsi="Times New Roman"/>
                <w:color w:val="000000"/>
                <w:szCs w:val="21"/>
              </w:rPr>
              <w:t>排放量</w:t>
            </w:r>
          </w:p>
        </w:tc>
        <w:tc>
          <w:tcPr>
            <w:tcW w:w="1725" w:type="dxa"/>
            <w:gridSpan w:val="3"/>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≥2000t/a□</w:t>
            </w:r>
          </w:p>
        </w:tc>
        <w:tc>
          <w:tcPr>
            <w:tcW w:w="1960" w:type="dxa"/>
            <w:gridSpan w:val="4"/>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500</w:t>
            </w:r>
            <w:r w:rsidRPr="004B6933">
              <w:rPr>
                <w:rFonts w:ascii="Times New Roman" w:hAnsi="Times New Roman"/>
                <w:color w:val="000000"/>
                <w:szCs w:val="21"/>
              </w:rPr>
              <w:t>～</w:t>
            </w:r>
            <w:r w:rsidRPr="004B6933">
              <w:rPr>
                <w:rFonts w:ascii="Times New Roman" w:hAnsi="Times New Roman"/>
                <w:color w:val="000000"/>
                <w:szCs w:val="21"/>
              </w:rPr>
              <w:t>2000t/a□</w:t>
            </w:r>
          </w:p>
        </w:tc>
        <w:tc>
          <w:tcPr>
            <w:tcW w:w="3118" w:type="dxa"/>
            <w:gridSpan w:val="5"/>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&lt;500t/a√</w:t>
            </w:r>
          </w:p>
        </w:tc>
      </w:tr>
      <w:tr w:rsidR="0092126A" w:rsidRPr="004B6933" w:rsidTr="00A20709">
        <w:trPr>
          <w:jc w:val="center"/>
        </w:trPr>
        <w:tc>
          <w:tcPr>
            <w:tcW w:w="1100" w:type="dxa"/>
            <w:vMerge/>
            <w:vAlign w:val="center"/>
          </w:tcPr>
          <w:p w:rsidR="0092126A" w:rsidRPr="004B6933" w:rsidRDefault="0092126A">
            <w:pPr>
              <w:pStyle w:val="aff6"/>
              <w:ind w:left="-105" w:right="-105"/>
              <w:rPr>
                <w:rFonts w:ascii="Times New Roman" w:hAnsi="Times New Roman"/>
                <w:color w:val="000000"/>
                <w:szCs w:val="21"/>
              </w:rPr>
            </w:pPr>
          </w:p>
        </w:tc>
        <w:tc>
          <w:tcPr>
            <w:tcW w:w="1277" w:type="dxa"/>
            <w:vMerge w:val="restart"/>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评价因子</w:t>
            </w:r>
          </w:p>
        </w:tc>
        <w:tc>
          <w:tcPr>
            <w:tcW w:w="3685" w:type="dxa"/>
            <w:gridSpan w:val="7"/>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基本污染物（</w:t>
            </w:r>
            <w:r w:rsidRPr="004B6933">
              <w:rPr>
                <w:rFonts w:ascii="Times New Roman" w:hAnsi="Times New Roman"/>
                <w:color w:val="000000"/>
                <w:szCs w:val="21"/>
              </w:rPr>
              <w:t>SO</w:t>
            </w:r>
            <w:r w:rsidRPr="004B6933">
              <w:rPr>
                <w:rFonts w:ascii="Times New Roman" w:hAnsi="Times New Roman"/>
                <w:color w:val="000000"/>
                <w:szCs w:val="21"/>
                <w:vertAlign w:val="subscript"/>
              </w:rPr>
              <w:t>2</w:t>
            </w:r>
            <w:r w:rsidRPr="004B6933">
              <w:rPr>
                <w:rFonts w:ascii="Times New Roman" w:hAnsi="Times New Roman"/>
                <w:color w:val="000000"/>
                <w:szCs w:val="21"/>
              </w:rPr>
              <w:t>、</w:t>
            </w:r>
            <w:r w:rsidRPr="004B6933">
              <w:rPr>
                <w:rFonts w:ascii="Times New Roman" w:hAnsi="Times New Roman"/>
                <w:color w:val="000000"/>
                <w:szCs w:val="21"/>
              </w:rPr>
              <w:t>NO</w:t>
            </w:r>
            <w:r w:rsidRPr="004B6933">
              <w:rPr>
                <w:rFonts w:ascii="Times New Roman" w:hAnsi="Times New Roman"/>
                <w:color w:val="000000"/>
                <w:szCs w:val="21"/>
                <w:vertAlign w:val="subscript"/>
              </w:rPr>
              <w:t>2</w:t>
            </w:r>
            <w:r w:rsidRPr="004B6933">
              <w:rPr>
                <w:rFonts w:ascii="Times New Roman" w:hAnsi="Times New Roman"/>
                <w:color w:val="000000"/>
                <w:szCs w:val="21"/>
              </w:rPr>
              <w:t>、</w:t>
            </w:r>
            <w:r w:rsidRPr="004B6933">
              <w:rPr>
                <w:rFonts w:ascii="Times New Roman" w:hAnsi="Times New Roman"/>
                <w:color w:val="000000"/>
                <w:szCs w:val="21"/>
              </w:rPr>
              <w:t>PM</w:t>
            </w:r>
            <w:r w:rsidRPr="004B6933">
              <w:rPr>
                <w:rFonts w:ascii="Times New Roman" w:hAnsi="Times New Roman"/>
                <w:color w:val="000000"/>
                <w:szCs w:val="21"/>
                <w:vertAlign w:val="subscript"/>
              </w:rPr>
              <w:t>10</w:t>
            </w:r>
            <w:r w:rsidRPr="004B6933">
              <w:rPr>
                <w:rFonts w:ascii="Times New Roman" w:hAnsi="Times New Roman"/>
                <w:color w:val="000000"/>
                <w:szCs w:val="21"/>
              </w:rPr>
              <w:t>、</w:t>
            </w:r>
            <w:r w:rsidRPr="004B6933">
              <w:rPr>
                <w:rFonts w:ascii="Times New Roman" w:hAnsi="Times New Roman"/>
                <w:color w:val="000000"/>
                <w:szCs w:val="21"/>
              </w:rPr>
              <w:t>PM</w:t>
            </w:r>
            <w:r w:rsidRPr="004B6933">
              <w:rPr>
                <w:rFonts w:ascii="Times New Roman" w:hAnsi="Times New Roman"/>
                <w:color w:val="000000"/>
                <w:szCs w:val="21"/>
                <w:vertAlign w:val="subscript"/>
              </w:rPr>
              <w:t>2.5</w:t>
            </w:r>
            <w:r w:rsidRPr="004B6933">
              <w:rPr>
                <w:rFonts w:ascii="Times New Roman" w:hAnsi="Times New Roman"/>
                <w:color w:val="000000"/>
                <w:szCs w:val="21"/>
              </w:rPr>
              <w:t>、</w:t>
            </w:r>
            <w:r w:rsidRPr="004B6933">
              <w:rPr>
                <w:rFonts w:ascii="Times New Roman" w:hAnsi="Times New Roman"/>
                <w:color w:val="000000"/>
                <w:szCs w:val="21"/>
              </w:rPr>
              <w:t>CO</w:t>
            </w:r>
            <w:r w:rsidRPr="004B6933">
              <w:rPr>
                <w:rFonts w:ascii="Times New Roman" w:hAnsi="Times New Roman"/>
                <w:color w:val="000000"/>
                <w:szCs w:val="21"/>
              </w:rPr>
              <w:t>、</w:t>
            </w:r>
            <w:r w:rsidRPr="004B6933">
              <w:rPr>
                <w:rFonts w:ascii="Times New Roman" w:hAnsi="Times New Roman"/>
                <w:color w:val="000000"/>
                <w:szCs w:val="21"/>
              </w:rPr>
              <w:t>O</w:t>
            </w:r>
            <w:r w:rsidRPr="004B6933">
              <w:rPr>
                <w:rFonts w:ascii="Times New Roman" w:hAnsi="Times New Roman"/>
                <w:color w:val="000000"/>
                <w:szCs w:val="21"/>
                <w:vertAlign w:val="subscript"/>
              </w:rPr>
              <w:t>3</w:t>
            </w:r>
            <w:r w:rsidRPr="004B6933">
              <w:rPr>
                <w:rFonts w:ascii="Times New Roman" w:hAnsi="Times New Roman"/>
                <w:color w:val="000000"/>
                <w:szCs w:val="21"/>
              </w:rPr>
              <w:t>）</w:t>
            </w:r>
          </w:p>
        </w:tc>
        <w:tc>
          <w:tcPr>
            <w:tcW w:w="3118" w:type="dxa"/>
            <w:gridSpan w:val="5"/>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包括二次</w:t>
            </w:r>
            <w:r w:rsidRPr="004B6933">
              <w:rPr>
                <w:rFonts w:ascii="Times New Roman" w:hAnsi="Times New Roman"/>
                <w:color w:val="000000"/>
                <w:szCs w:val="21"/>
              </w:rPr>
              <w:t>PM</w:t>
            </w:r>
            <w:r w:rsidRPr="004B6933">
              <w:rPr>
                <w:rFonts w:ascii="Times New Roman" w:hAnsi="Times New Roman"/>
                <w:color w:val="000000"/>
                <w:szCs w:val="21"/>
                <w:vertAlign w:val="subscript"/>
              </w:rPr>
              <w:t>2.5</w:t>
            </w:r>
            <w:r w:rsidRPr="004B6933">
              <w:rPr>
                <w:rFonts w:ascii="Times New Roman" w:hAnsi="Times New Roman"/>
                <w:color w:val="000000"/>
                <w:szCs w:val="21"/>
              </w:rPr>
              <w:t>□</w:t>
            </w:r>
          </w:p>
        </w:tc>
      </w:tr>
      <w:tr w:rsidR="0092126A" w:rsidRPr="004B6933" w:rsidTr="00A20709">
        <w:trPr>
          <w:jc w:val="center"/>
        </w:trPr>
        <w:tc>
          <w:tcPr>
            <w:tcW w:w="1100" w:type="dxa"/>
            <w:vMerge/>
            <w:vAlign w:val="center"/>
          </w:tcPr>
          <w:p w:rsidR="0092126A" w:rsidRPr="004B6933" w:rsidRDefault="0092126A">
            <w:pPr>
              <w:pStyle w:val="aff6"/>
              <w:ind w:left="-105" w:right="-105"/>
              <w:rPr>
                <w:rFonts w:ascii="Times New Roman" w:hAnsi="Times New Roman"/>
                <w:color w:val="000000"/>
                <w:szCs w:val="21"/>
              </w:rPr>
            </w:pPr>
          </w:p>
        </w:tc>
        <w:tc>
          <w:tcPr>
            <w:tcW w:w="1277" w:type="dxa"/>
            <w:vMerge/>
            <w:vAlign w:val="center"/>
          </w:tcPr>
          <w:p w:rsidR="0092126A" w:rsidRPr="004B6933" w:rsidRDefault="0092126A">
            <w:pPr>
              <w:pStyle w:val="aff6"/>
              <w:ind w:left="-105" w:right="-105"/>
              <w:rPr>
                <w:rFonts w:ascii="Times New Roman" w:hAnsi="Times New Roman"/>
                <w:color w:val="000000"/>
                <w:szCs w:val="21"/>
              </w:rPr>
            </w:pPr>
          </w:p>
        </w:tc>
        <w:tc>
          <w:tcPr>
            <w:tcW w:w="3685" w:type="dxa"/>
            <w:gridSpan w:val="7"/>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其他污染物（</w:t>
            </w:r>
            <w:r w:rsidRPr="004B6933">
              <w:rPr>
                <w:rFonts w:ascii="Times New Roman" w:hAnsi="Times New Roman"/>
                <w:color w:val="000000"/>
                <w:szCs w:val="21"/>
              </w:rPr>
              <w:t>VOCs</w:t>
            </w:r>
            <w:r w:rsidRPr="004B6933">
              <w:rPr>
                <w:rFonts w:ascii="Times New Roman" w:hAnsi="Times New Roman"/>
                <w:color w:val="000000"/>
                <w:szCs w:val="21"/>
              </w:rPr>
              <w:t>、硫化氢、氨）</w:t>
            </w:r>
          </w:p>
        </w:tc>
        <w:tc>
          <w:tcPr>
            <w:tcW w:w="3118" w:type="dxa"/>
            <w:gridSpan w:val="5"/>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不包括二次</w:t>
            </w:r>
            <w:r w:rsidRPr="004B6933">
              <w:rPr>
                <w:rFonts w:ascii="Times New Roman" w:hAnsi="Times New Roman"/>
                <w:color w:val="000000"/>
                <w:szCs w:val="21"/>
              </w:rPr>
              <w:t>PM</w:t>
            </w:r>
            <w:r w:rsidRPr="004B6933">
              <w:rPr>
                <w:rFonts w:ascii="Times New Roman" w:hAnsi="Times New Roman"/>
                <w:color w:val="000000"/>
                <w:szCs w:val="21"/>
                <w:vertAlign w:val="subscript"/>
              </w:rPr>
              <w:t>2.5</w:t>
            </w:r>
            <w:r w:rsidRPr="004B6933">
              <w:rPr>
                <w:rFonts w:ascii="Times New Roman" w:hAnsi="Times New Roman"/>
                <w:color w:val="000000"/>
                <w:szCs w:val="21"/>
              </w:rPr>
              <w:t>√</w:t>
            </w:r>
          </w:p>
        </w:tc>
      </w:tr>
      <w:tr w:rsidR="0092126A" w:rsidRPr="004B6933" w:rsidTr="00A20709">
        <w:trPr>
          <w:jc w:val="center"/>
        </w:trPr>
        <w:tc>
          <w:tcPr>
            <w:tcW w:w="1100" w:type="dxa"/>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评价标准</w:t>
            </w:r>
          </w:p>
        </w:tc>
        <w:tc>
          <w:tcPr>
            <w:tcW w:w="1277" w:type="dxa"/>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评价标准</w:t>
            </w:r>
          </w:p>
        </w:tc>
        <w:tc>
          <w:tcPr>
            <w:tcW w:w="1976" w:type="dxa"/>
            <w:gridSpan w:val="4"/>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国家标准</w:t>
            </w:r>
            <w:r w:rsidRPr="004B6933">
              <w:rPr>
                <w:rFonts w:ascii="Times New Roman" w:hAnsi="Times New Roman"/>
                <w:color w:val="000000"/>
                <w:szCs w:val="21"/>
              </w:rPr>
              <w:t>√</w:t>
            </w:r>
          </w:p>
        </w:tc>
        <w:tc>
          <w:tcPr>
            <w:tcW w:w="1709" w:type="dxa"/>
            <w:gridSpan w:val="3"/>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地方标准</w:t>
            </w:r>
            <w:r w:rsidRPr="004B6933">
              <w:rPr>
                <w:rFonts w:ascii="Times New Roman" w:hAnsi="Times New Roman"/>
                <w:color w:val="000000"/>
                <w:szCs w:val="21"/>
              </w:rPr>
              <w:sym w:font="Wingdings 2" w:char="00A3"/>
            </w:r>
          </w:p>
        </w:tc>
        <w:tc>
          <w:tcPr>
            <w:tcW w:w="1300" w:type="dxa"/>
            <w:gridSpan w:val="2"/>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附录</w:t>
            </w:r>
            <w:r w:rsidRPr="004B6933">
              <w:rPr>
                <w:rFonts w:ascii="Times New Roman" w:hAnsi="Times New Roman"/>
                <w:color w:val="000000"/>
                <w:szCs w:val="21"/>
              </w:rPr>
              <w:t>D√</w:t>
            </w:r>
          </w:p>
        </w:tc>
        <w:tc>
          <w:tcPr>
            <w:tcW w:w="1818" w:type="dxa"/>
            <w:gridSpan w:val="3"/>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其他标准</w:t>
            </w:r>
            <w:r w:rsidRPr="004B6933">
              <w:rPr>
                <w:rFonts w:ascii="Times New Roman" w:hAnsi="Times New Roman"/>
                <w:color w:val="000000"/>
                <w:szCs w:val="21"/>
              </w:rPr>
              <w:t>√</w:t>
            </w:r>
          </w:p>
        </w:tc>
      </w:tr>
      <w:tr w:rsidR="0092126A" w:rsidRPr="004B6933" w:rsidTr="00A20709">
        <w:trPr>
          <w:jc w:val="center"/>
        </w:trPr>
        <w:tc>
          <w:tcPr>
            <w:tcW w:w="1100" w:type="dxa"/>
            <w:vMerge w:val="restart"/>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现状评价</w:t>
            </w:r>
          </w:p>
        </w:tc>
        <w:tc>
          <w:tcPr>
            <w:tcW w:w="1277" w:type="dxa"/>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评价功能区</w:t>
            </w:r>
          </w:p>
        </w:tc>
        <w:tc>
          <w:tcPr>
            <w:tcW w:w="2575" w:type="dxa"/>
            <w:gridSpan w:val="5"/>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一类区</w:t>
            </w:r>
            <w:r w:rsidRPr="004B6933">
              <w:rPr>
                <w:rFonts w:ascii="Times New Roman" w:hAnsi="Times New Roman"/>
                <w:color w:val="000000"/>
                <w:szCs w:val="21"/>
              </w:rPr>
              <w:t>□</w:t>
            </w:r>
          </w:p>
        </w:tc>
        <w:tc>
          <w:tcPr>
            <w:tcW w:w="2410" w:type="dxa"/>
            <w:gridSpan w:val="4"/>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二类区</w:t>
            </w:r>
            <w:r w:rsidRPr="004B6933">
              <w:rPr>
                <w:rFonts w:ascii="Times New Roman" w:hAnsi="Times New Roman"/>
                <w:color w:val="000000"/>
                <w:szCs w:val="21"/>
              </w:rPr>
              <w:t>√</w:t>
            </w:r>
          </w:p>
        </w:tc>
        <w:tc>
          <w:tcPr>
            <w:tcW w:w="1818" w:type="dxa"/>
            <w:gridSpan w:val="3"/>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一类区和二类区</w:t>
            </w:r>
            <w:r w:rsidRPr="004B6933">
              <w:rPr>
                <w:rFonts w:ascii="Times New Roman" w:hAnsi="Times New Roman"/>
                <w:color w:val="000000"/>
                <w:szCs w:val="21"/>
              </w:rPr>
              <w:t>□</w:t>
            </w:r>
          </w:p>
        </w:tc>
      </w:tr>
      <w:tr w:rsidR="0092126A" w:rsidRPr="004B6933" w:rsidTr="00A20709">
        <w:trPr>
          <w:jc w:val="center"/>
        </w:trPr>
        <w:tc>
          <w:tcPr>
            <w:tcW w:w="1100" w:type="dxa"/>
            <w:vMerge/>
            <w:vAlign w:val="center"/>
          </w:tcPr>
          <w:p w:rsidR="0092126A" w:rsidRPr="004B6933" w:rsidRDefault="0092126A">
            <w:pPr>
              <w:pStyle w:val="aff6"/>
              <w:ind w:left="-105" w:right="-105"/>
              <w:rPr>
                <w:rFonts w:ascii="Times New Roman" w:hAnsi="Times New Roman"/>
                <w:color w:val="000000"/>
                <w:szCs w:val="21"/>
              </w:rPr>
            </w:pPr>
          </w:p>
        </w:tc>
        <w:tc>
          <w:tcPr>
            <w:tcW w:w="1277" w:type="dxa"/>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评价基准年</w:t>
            </w:r>
          </w:p>
        </w:tc>
        <w:tc>
          <w:tcPr>
            <w:tcW w:w="6803" w:type="dxa"/>
            <w:gridSpan w:val="12"/>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w:t>
            </w:r>
            <w:r w:rsidRPr="004B6933">
              <w:rPr>
                <w:rFonts w:ascii="Times New Roman" w:hAnsi="Times New Roman"/>
                <w:color w:val="000000"/>
                <w:szCs w:val="21"/>
              </w:rPr>
              <w:t>2017</w:t>
            </w:r>
            <w:r w:rsidRPr="004B6933">
              <w:rPr>
                <w:rFonts w:ascii="Times New Roman" w:hAnsi="Times New Roman"/>
                <w:color w:val="000000"/>
                <w:szCs w:val="21"/>
              </w:rPr>
              <w:t>）年</w:t>
            </w:r>
          </w:p>
        </w:tc>
      </w:tr>
      <w:tr w:rsidR="0092126A" w:rsidRPr="004B6933" w:rsidTr="00A20709">
        <w:trPr>
          <w:jc w:val="center"/>
        </w:trPr>
        <w:tc>
          <w:tcPr>
            <w:tcW w:w="1100" w:type="dxa"/>
            <w:vMerge/>
            <w:vAlign w:val="center"/>
          </w:tcPr>
          <w:p w:rsidR="0092126A" w:rsidRPr="004B6933" w:rsidRDefault="0092126A">
            <w:pPr>
              <w:pStyle w:val="aff6"/>
              <w:ind w:left="-105" w:right="-105"/>
              <w:rPr>
                <w:rFonts w:ascii="Times New Roman" w:hAnsi="Times New Roman"/>
                <w:color w:val="000000"/>
                <w:szCs w:val="21"/>
              </w:rPr>
            </w:pPr>
          </w:p>
        </w:tc>
        <w:tc>
          <w:tcPr>
            <w:tcW w:w="1277" w:type="dxa"/>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环境空气质量现状调查数据来源</w:t>
            </w:r>
          </w:p>
        </w:tc>
        <w:tc>
          <w:tcPr>
            <w:tcW w:w="2575" w:type="dxa"/>
            <w:gridSpan w:val="5"/>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长期例行监测数据</w:t>
            </w:r>
            <w:r w:rsidRPr="004B6933">
              <w:rPr>
                <w:rFonts w:ascii="Times New Roman" w:hAnsi="Times New Roman"/>
                <w:color w:val="000000"/>
                <w:szCs w:val="21"/>
              </w:rPr>
              <w:sym w:font="Wingdings 2" w:char="0052"/>
            </w:r>
          </w:p>
        </w:tc>
        <w:tc>
          <w:tcPr>
            <w:tcW w:w="2410" w:type="dxa"/>
            <w:gridSpan w:val="4"/>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主管部门发布的数据</w:t>
            </w:r>
          </w:p>
        </w:tc>
        <w:tc>
          <w:tcPr>
            <w:tcW w:w="1818" w:type="dxa"/>
            <w:gridSpan w:val="3"/>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现状补充检测</w:t>
            </w:r>
            <w:r w:rsidRPr="004B6933">
              <w:rPr>
                <w:rFonts w:ascii="Times New Roman" w:hAnsi="Times New Roman"/>
                <w:color w:val="000000"/>
                <w:szCs w:val="21"/>
              </w:rPr>
              <w:sym w:font="Wingdings 2" w:char="0052"/>
            </w:r>
          </w:p>
        </w:tc>
      </w:tr>
      <w:tr w:rsidR="0092126A" w:rsidRPr="004B6933" w:rsidTr="00A20709">
        <w:trPr>
          <w:jc w:val="center"/>
        </w:trPr>
        <w:tc>
          <w:tcPr>
            <w:tcW w:w="1100" w:type="dxa"/>
            <w:vMerge/>
            <w:vAlign w:val="center"/>
          </w:tcPr>
          <w:p w:rsidR="0092126A" w:rsidRPr="004B6933" w:rsidRDefault="0092126A">
            <w:pPr>
              <w:pStyle w:val="aff6"/>
              <w:ind w:left="-105" w:right="-105"/>
              <w:rPr>
                <w:rFonts w:ascii="Times New Roman" w:hAnsi="Times New Roman"/>
                <w:color w:val="000000"/>
                <w:szCs w:val="21"/>
              </w:rPr>
            </w:pPr>
          </w:p>
        </w:tc>
        <w:tc>
          <w:tcPr>
            <w:tcW w:w="1277" w:type="dxa"/>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现状评价</w:t>
            </w:r>
          </w:p>
        </w:tc>
        <w:tc>
          <w:tcPr>
            <w:tcW w:w="3685" w:type="dxa"/>
            <w:gridSpan w:val="7"/>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达标区</w:t>
            </w:r>
            <w:r w:rsidRPr="004B6933">
              <w:rPr>
                <w:rFonts w:ascii="Times New Roman" w:hAnsi="Times New Roman"/>
                <w:color w:val="000000"/>
                <w:szCs w:val="21"/>
              </w:rPr>
              <w:sym w:font="Wingdings 2" w:char="0052"/>
            </w:r>
          </w:p>
        </w:tc>
        <w:tc>
          <w:tcPr>
            <w:tcW w:w="3118" w:type="dxa"/>
            <w:gridSpan w:val="5"/>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不达标区</w:t>
            </w:r>
          </w:p>
        </w:tc>
      </w:tr>
      <w:tr w:rsidR="0092126A" w:rsidRPr="004B6933" w:rsidTr="00A20709">
        <w:trPr>
          <w:jc w:val="center"/>
        </w:trPr>
        <w:tc>
          <w:tcPr>
            <w:tcW w:w="1100" w:type="dxa"/>
            <w:vMerge w:val="restart"/>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污染源调查</w:t>
            </w:r>
          </w:p>
        </w:tc>
        <w:tc>
          <w:tcPr>
            <w:tcW w:w="1277" w:type="dxa"/>
            <w:vMerge w:val="restart"/>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调查内容</w:t>
            </w:r>
          </w:p>
        </w:tc>
        <w:tc>
          <w:tcPr>
            <w:tcW w:w="1976" w:type="dxa"/>
            <w:gridSpan w:val="4"/>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本项目正常排放源</w:t>
            </w:r>
            <w:r w:rsidRPr="004B6933">
              <w:rPr>
                <w:rFonts w:ascii="Times New Roman" w:hAnsi="Times New Roman"/>
                <w:color w:val="000000"/>
                <w:szCs w:val="21"/>
              </w:rPr>
              <w:t>√</w:t>
            </w:r>
          </w:p>
        </w:tc>
        <w:tc>
          <w:tcPr>
            <w:tcW w:w="1709" w:type="dxa"/>
            <w:gridSpan w:val="3"/>
            <w:vMerge w:val="restart"/>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拟替代的污染源</w:t>
            </w:r>
          </w:p>
        </w:tc>
        <w:tc>
          <w:tcPr>
            <w:tcW w:w="1300" w:type="dxa"/>
            <w:gridSpan w:val="2"/>
            <w:vMerge w:val="restart"/>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其他在建、拟建项目污染源</w:t>
            </w:r>
          </w:p>
        </w:tc>
        <w:tc>
          <w:tcPr>
            <w:tcW w:w="1818" w:type="dxa"/>
            <w:gridSpan w:val="3"/>
            <w:vMerge w:val="restart"/>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区域污染源</w:t>
            </w:r>
            <w:r w:rsidRPr="004B6933">
              <w:rPr>
                <w:rFonts w:ascii="Times New Roman" w:hAnsi="Times New Roman"/>
                <w:color w:val="000000"/>
                <w:szCs w:val="21"/>
              </w:rPr>
              <w:t>□</w:t>
            </w:r>
          </w:p>
        </w:tc>
      </w:tr>
      <w:tr w:rsidR="0092126A" w:rsidRPr="004B6933" w:rsidTr="00A20709">
        <w:trPr>
          <w:jc w:val="center"/>
        </w:trPr>
        <w:tc>
          <w:tcPr>
            <w:tcW w:w="1100" w:type="dxa"/>
            <w:vMerge/>
            <w:vAlign w:val="center"/>
          </w:tcPr>
          <w:p w:rsidR="0092126A" w:rsidRPr="004B6933" w:rsidRDefault="0092126A">
            <w:pPr>
              <w:pStyle w:val="aff6"/>
              <w:ind w:left="-105" w:right="-105"/>
              <w:rPr>
                <w:rFonts w:ascii="Times New Roman" w:hAnsi="Times New Roman"/>
                <w:color w:val="000000"/>
                <w:szCs w:val="21"/>
              </w:rPr>
            </w:pPr>
          </w:p>
        </w:tc>
        <w:tc>
          <w:tcPr>
            <w:tcW w:w="1277" w:type="dxa"/>
            <w:vMerge/>
            <w:vAlign w:val="center"/>
          </w:tcPr>
          <w:p w:rsidR="0092126A" w:rsidRPr="004B6933" w:rsidRDefault="0092126A">
            <w:pPr>
              <w:pStyle w:val="aff6"/>
              <w:ind w:left="-105" w:right="-105"/>
              <w:rPr>
                <w:rFonts w:ascii="Times New Roman" w:hAnsi="Times New Roman"/>
                <w:color w:val="000000"/>
                <w:szCs w:val="21"/>
              </w:rPr>
            </w:pPr>
          </w:p>
        </w:tc>
        <w:tc>
          <w:tcPr>
            <w:tcW w:w="1976" w:type="dxa"/>
            <w:gridSpan w:val="4"/>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本项目非正常排放源</w:t>
            </w:r>
          </w:p>
        </w:tc>
        <w:tc>
          <w:tcPr>
            <w:tcW w:w="1709" w:type="dxa"/>
            <w:gridSpan w:val="3"/>
            <w:vMerge/>
            <w:vAlign w:val="center"/>
          </w:tcPr>
          <w:p w:rsidR="0092126A" w:rsidRPr="004B6933" w:rsidRDefault="0092126A">
            <w:pPr>
              <w:pStyle w:val="aff6"/>
              <w:ind w:left="-105" w:right="-105"/>
              <w:rPr>
                <w:rFonts w:ascii="Times New Roman" w:hAnsi="Times New Roman"/>
                <w:color w:val="000000"/>
                <w:szCs w:val="21"/>
              </w:rPr>
            </w:pPr>
          </w:p>
        </w:tc>
        <w:tc>
          <w:tcPr>
            <w:tcW w:w="1300" w:type="dxa"/>
            <w:gridSpan w:val="2"/>
            <w:vMerge/>
            <w:vAlign w:val="center"/>
          </w:tcPr>
          <w:p w:rsidR="0092126A" w:rsidRPr="004B6933" w:rsidRDefault="0092126A">
            <w:pPr>
              <w:pStyle w:val="aff6"/>
              <w:ind w:left="-105" w:right="-105"/>
              <w:rPr>
                <w:rFonts w:ascii="Times New Roman" w:hAnsi="Times New Roman"/>
                <w:color w:val="000000"/>
                <w:szCs w:val="21"/>
              </w:rPr>
            </w:pPr>
          </w:p>
        </w:tc>
        <w:tc>
          <w:tcPr>
            <w:tcW w:w="1818" w:type="dxa"/>
            <w:gridSpan w:val="3"/>
            <w:vMerge/>
            <w:vAlign w:val="center"/>
          </w:tcPr>
          <w:p w:rsidR="0092126A" w:rsidRPr="004B6933" w:rsidRDefault="0092126A">
            <w:pPr>
              <w:pStyle w:val="aff6"/>
              <w:ind w:left="-105" w:right="-105"/>
              <w:rPr>
                <w:rFonts w:ascii="Times New Roman" w:hAnsi="Times New Roman"/>
                <w:color w:val="000000"/>
                <w:szCs w:val="21"/>
              </w:rPr>
            </w:pPr>
          </w:p>
        </w:tc>
      </w:tr>
      <w:tr w:rsidR="0092126A" w:rsidRPr="004B6933" w:rsidTr="00A20709">
        <w:trPr>
          <w:jc w:val="center"/>
        </w:trPr>
        <w:tc>
          <w:tcPr>
            <w:tcW w:w="1100" w:type="dxa"/>
            <w:vMerge/>
            <w:vAlign w:val="center"/>
          </w:tcPr>
          <w:p w:rsidR="0092126A" w:rsidRPr="004B6933" w:rsidRDefault="0092126A">
            <w:pPr>
              <w:pStyle w:val="aff6"/>
              <w:ind w:left="-105" w:right="-105"/>
              <w:rPr>
                <w:rFonts w:ascii="Times New Roman" w:hAnsi="Times New Roman"/>
                <w:color w:val="000000"/>
                <w:szCs w:val="21"/>
              </w:rPr>
            </w:pPr>
          </w:p>
        </w:tc>
        <w:tc>
          <w:tcPr>
            <w:tcW w:w="1277" w:type="dxa"/>
            <w:vMerge/>
            <w:vAlign w:val="center"/>
          </w:tcPr>
          <w:p w:rsidR="0092126A" w:rsidRPr="004B6933" w:rsidRDefault="0092126A">
            <w:pPr>
              <w:pStyle w:val="aff6"/>
              <w:ind w:left="-105" w:right="-105"/>
              <w:rPr>
                <w:rFonts w:ascii="Times New Roman" w:hAnsi="Times New Roman"/>
                <w:color w:val="000000"/>
                <w:szCs w:val="21"/>
              </w:rPr>
            </w:pPr>
          </w:p>
        </w:tc>
        <w:tc>
          <w:tcPr>
            <w:tcW w:w="1976" w:type="dxa"/>
            <w:gridSpan w:val="4"/>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现有污染源</w:t>
            </w:r>
            <w:r w:rsidRPr="004B6933">
              <w:rPr>
                <w:rFonts w:ascii="Times New Roman" w:hAnsi="Times New Roman"/>
                <w:color w:val="000000"/>
                <w:szCs w:val="21"/>
              </w:rPr>
              <w:t>□</w:t>
            </w:r>
          </w:p>
        </w:tc>
        <w:tc>
          <w:tcPr>
            <w:tcW w:w="1709" w:type="dxa"/>
            <w:gridSpan w:val="3"/>
            <w:vMerge/>
            <w:vAlign w:val="center"/>
          </w:tcPr>
          <w:p w:rsidR="0092126A" w:rsidRPr="004B6933" w:rsidRDefault="0092126A">
            <w:pPr>
              <w:pStyle w:val="aff6"/>
              <w:ind w:left="-105" w:right="-105"/>
              <w:rPr>
                <w:rFonts w:ascii="Times New Roman" w:hAnsi="Times New Roman"/>
                <w:color w:val="000000"/>
                <w:szCs w:val="21"/>
              </w:rPr>
            </w:pPr>
          </w:p>
        </w:tc>
        <w:tc>
          <w:tcPr>
            <w:tcW w:w="1300" w:type="dxa"/>
            <w:gridSpan w:val="2"/>
            <w:vMerge/>
            <w:vAlign w:val="center"/>
          </w:tcPr>
          <w:p w:rsidR="0092126A" w:rsidRPr="004B6933" w:rsidRDefault="0092126A">
            <w:pPr>
              <w:pStyle w:val="aff6"/>
              <w:ind w:left="-105" w:right="-105"/>
              <w:rPr>
                <w:rFonts w:ascii="Times New Roman" w:hAnsi="Times New Roman"/>
                <w:color w:val="000000"/>
                <w:szCs w:val="21"/>
              </w:rPr>
            </w:pPr>
          </w:p>
        </w:tc>
        <w:tc>
          <w:tcPr>
            <w:tcW w:w="1818" w:type="dxa"/>
            <w:gridSpan w:val="3"/>
            <w:vMerge/>
            <w:vAlign w:val="center"/>
          </w:tcPr>
          <w:p w:rsidR="0092126A" w:rsidRPr="004B6933" w:rsidRDefault="0092126A">
            <w:pPr>
              <w:pStyle w:val="aff6"/>
              <w:ind w:left="-105" w:right="-105"/>
              <w:rPr>
                <w:rFonts w:ascii="Times New Roman" w:hAnsi="Times New Roman"/>
                <w:color w:val="000000"/>
                <w:szCs w:val="21"/>
              </w:rPr>
            </w:pPr>
          </w:p>
        </w:tc>
      </w:tr>
      <w:tr w:rsidR="0092126A" w:rsidRPr="004B6933" w:rsidTr="00A20709">
        <w:trPr>
          <w:jc w:val="center"/>
        </w:trPr>
        <w:tc>
          <w:tcPr>
            <w:tcW w:w="1100" w:type="dxa"/>
            <w:vMerge w:val="restart"/>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大气环境影响预测</w:t>
            </w:r>
            <w:r w:rsidRPr="004B6933">
              <w:rPr>
                <w:rFonts w:ascii="Times New Roman" w:hAnsi="Times New Roman"/>
                <w:color w:val="000000"/>
                <w:szCs w:val="21"/>
              </w:rPr>
              <w:lastRenderedPageBreak/>
              <w:t>与评价</w:t>
            </w:r>
          </w:p>
        </w:tc>
        <w:tc>
          <w:tcPr>
            <w:tcW w:w="1277" w:type="dxa"/>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lastRenderedPageBreak/>
              <w:t>预测模型</w:t>
            </w:r>
          </w:p>
        </w:tc>
        <w:tc>
          <w:tcPr>
            <w:tcW w:w="846" w:type="dxa"/>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AERMOD</w:t>
            </w:r>
          </w:p>
        </w:tc>
        <w:tc>
          <w:tcPr>
            <w:tcW w:w="646" w:type="dxa"/>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ADMS□</w:t>
            </w:r>
          </w:p>
        </w:tc>
        <w:tc>
          <w:tcPr>
            <w:tcW w:w="1311" w:type="dxa"/>
            <w:gridSpan w:val="4"/>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AUSTAL2000□</w:t>
            </w:r>
          </w:p>
        </w:tc>
        <w:tc>
          <w:tcPr>
            <w:tcW w:w="1235" w:type="dxa"/>
            <w:gridSpan w:val="2"/>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EDMS/AEDT□</w:t>
            </w:r>
          </w:p>
        </w:tc>
        <w:tc>
          <w:tcPr>
            <w:tcW w:w="1356" w:type="dxa"/>
            <w:gridSpan w:val="2"/>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CALPUFF□</w:t>
            </w:r>
          </w:p>
        </w:tc>
        <w:tc>
          <w:tcPr>
            <w:tcW w:w="1022" w:type="dxa"/>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网格模型</w:t>
            </w:r>
            <w:r w:rsidRPr="004B6933">
              <w:rPr>
                <w:rFonts w:ascii="Times New Roman" w:hAnsi="Times New Roman"/>
                <w:color w:val="000000"/>
                <w:szCs w:val="21"/>
              </w:rPr>
              <w:t>□</w:t>
            </w:r>
          </w:p>
        </w:tc>
        <w:tc>
          <w:tcPr>
            <w:tcW w:w="387" w:type="dxa"/>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其他</w:t>
            </w:r>
            <w:r w:rsidRPr="004B6933">
              <w:rPr>
                <w:rFonts w:ascii="Times New Roman" w:hAnsi="Times New Roman"/>
                <w:color w:val="000000"/>
                <w:szCs w:val="21"/>
              </w:rPr>
              <w:t>□</w:t>
            </w:r>
          </w:p>
        </w:tc>
      </w:tr>
      <w:tr w:rsidR="0092126A" w:rsidRPr="004B6933" w:rsidTr="00A20709">
        <w:trPr>
          <w:jc w:val="center"/>
        </w:trPr>
        <w:tc>
          <w:tcPr>
            <w:tcW w:w="1100" w:type="dxa"/>
            <w:vMerge/>
            <w:vAlign w:val="center"/>
          </w:tcPr>
          <w:p w:rsidR="0092126A" w:rsidRPr="004B6933" w:rsidRDefault="0092126A">
            <w:pPr>
              <w:pStyle w:val="aff6"/>
              <w:ind w:left="-105" w:right="-105"/>
              <w:rPr>
                <w:rFonts w:ascii="Times New Roman" w:hAnsi="Times New Roman"/>
                <w:color w:val="000000"/>
                <w:szCs w:val="21"/>
              </w:rPr>
            </w:pPr>
          </w:p>
        </w:tc>
        <w:tc>
          <w:tcPr>
            <w:tcW w:w="1277" w:type="dxa"/>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预测范围</w:t>
            </w:r>
          </w:p>
        </w:tc>
        <w:tc>
          <w:tcPr>
            <w:tcW w:w="2575" w:type="dxa"/>
            <w:gridSpan w:val="5"/>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边长</w:t>
            </w:r>
            <w:r w:rsidRPr="004B6933">
              <w:rPr>
                <w:rFonts w:ascii="Times New Roman" w:hAnsi="Times New Roman"/>
                <w:color w:val="000000"/>
                <w:szCs w:val="21"/>
              </w:rPr>
              <w:t>≥50km□</w:t>
            </w:r>
          </w:p>
        </w:tc>
        <w:tc>
          <w:tcPr>
            <w:tcW w:w="2410" w:type="dxa"/>
            <w:gridSpan w:val="4"/>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边长</w:t>
            </w:r>
            <w:r w:rsidRPr="004B6933">
              <w:rPr>
                <w:rFonts w:ascii="Times New Roman" w:hAnsi="Times New Roman"/>
                <w:color w:val="000000"/>
                <w:szCs w:val="21"/>
              </w:rPr>
              <w:t>5</w:t>
            </w:r>
            <w:r w:rsidRPr="004B6933">
              <w:rPr>
                <w:rFonts w:ascii="Times New Roman" w:hAnsi="Times New Roman"/>
                <w:color w:val="000000"/>
                <w:szCs w:val="21"/>
              </w:rPr>
              <w:t>～</w:t>
            </w:r>
            <w:r w:rsidRPr="004B6933">
              <w:rPr>
                <w:rFonts w:ascii="Times New Roman" w:hAnsi="Times New Roman"/>
                <w:color w:val="000000"/>
                <w:szCs w:val="21"/>
              </w:rPr>
              <w:t>50km□</w:t>
            </w:r>
          </w:p>
        </w:tc>
        <w:tc>
          <w:tcPr>
            <w:tcW w:w="1818" w:type="dxa"/>
            <w:gridSpan w:val="3"/>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边长</w:t>
            </w:r>
            <w:r w:rsidRPr="004B6933">
              <w:rPr>
                <w:rFonts w:ascii="Times New Roman" w:hAnsi="Times New Roman"/>
                <w:color w:val="000000"/>
                <w:szCs w:val="21"/>
              </w:rPr>
              <w:t>=5km□</w:t>
            </w:r>
          </w:p>
        </w:tc>
      </w:tr>
      <w:tr w:rsidR="0092126A" w:rsidRPr="004B6933" w:rsidTr="00A20709">
        <w:trPr>
          <w:jc w:val="center"/>
        </w:trPr>
        <w:tc>
          <w:tcPr>
            <w:tcW w:w="1100" w:type="dxa"/>
            <w:vMerge/>
            <w:vAlign w:val="center"/>
          </w:tcPr>
          <w:p w:rsidR="0092126A" w:rsidRPr="004B6933" w:rsidRDefault="0092126A">
            <w:pPr>
              <w:pStyle w:val="aff6"/>
              <w:ind w:left="-105" w:right="-105"/>
              <w:rPr>
                <w:rFonts w:ascii="Times New Roman" w:hAnsi="Times New Roman"/>
                <w:color w:val="000000"/>
                <w:szCs w:val="21"/>
              </w:rPr>
            </w:pPr>
          </w:p>
        </w:tc>
        <w:tc>
          <w:tcPr>
            <w:tcW w:w="1277" w:type="dxa"/>
            <w:vMerge w:val="restart"/>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预测因子</w:t>
            </w:r>
          </w:p>
        </w:tc>
        <w:tc>
          <w:tcPr>
            <w:tcW w:w="3685" w:type="dxa"/>
            <w:gridSpan w:val="7"/>
            <w:vMerge w:val="restart"/>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预测因子（</w:t>
            </w:r>
            <w:r w:rsidRPr="004B6933">
              <w:rPr>
                <w:rFonts w:ascii="Times New Roman" w:hAnsi="Times New Roman"/>
                <w:color w:val="000000"/>
                <w:szCs w:val="21"/>
              </w:rPr>
              <w:t>-</w:t>
            </w:r>
            <w:r w:rsidRPr="004B6933">
              <w:rPr>
                <w:rFonts w:ascii="Times New Roman" w:hAnsi="Times New Roman"/>
                <w:color w:val="000000"/>
                <w:szCs w:val="21"/>
              </w:rPr>
              <w:t>）</w:t>
            </w:r>
          </w:p>
        </w:tc>
        <w:tc>
          <w:tcPr>
            <w:tcW w:w="3118" w:type="dxa"/>
            <w:gridSpan w:val="5"/>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包括二次</w:t>
            </w:r>
            <w:r w:rsidRPr="004B6933">
              <w:rPr>
                <w:rFonts w:ascii="Times New Roman" w:hAnsi="Times New Roman"/>
                <w:color w:val="000000"/>
                <w:szCs w:val="21"/>
              </w:rPr>
              <w:t>PM</w:t>
            </w:r>
            <w:r w:rsidRPr="004B6933">
              <w:rPr>
                <w:rFonts w:ascii="Times New Roman" w:hAnsi="Times New Roman"/>
                <w:color w:val="000000"/>
                <w:szCs w:val="21"/>
                <w:vertAlign w:val="subscript"/>
              </w:rPr>
              <w:t>2.5</w:t>
            </w:r>
            <w:r w:rsidRPr="004B6933">
              <w:rPr>
                <w:rFonts w:ascii="Times New Roman" w:hAnsi="Times New Roman"/>
                <w:color w:val="000000"/>
                <w:szCs w:val="21"/>
              </w:rPr>
              <w:t>□</w:t>
            </w:r>
          </w:p>
        </w:tc>
      </w:tr>
      <w:tr w:rsidR="0092126A" w:rsidRPr="004B6933" w:rsidTr="00A20709">
        <w:trPr>
          <w:jc w:val="center"/>
        </w:trPr>
        <w:tc>
          <w:tcPr>
            <w:tcW w:w="1100" w:type="dxa"/>
            <w:vMerge/>
            <w:vAlign w:val="center"/>
          </w:tcPr>
          <w:p w:rsidR="0092126A" w:rsidRPr="004B6933" w:rsidRDefault="0092126A">
            <w:pPr>
              <w:pStyle w:val="aff6"/>
              <w:ind w:left="-105" w:right="-105"/>
              <w:rPr>
                <w:rFonts w:ascii="Times New Roman" w:hAnsi="Times New Roman"/>
                <w:color w:val="000000"/>
                <w:szCs w:val="21"/>
              </w:rPr>
            </w:pPr>
          </w:p>
        </w:tc>
        <w:tc>
          <w:tcPr>
            <w:tcW w:w="1277" w:type="dxa"/>
            <w:vMerge/>
            <w:vAlign w:val="center"/>
          </w:tcPr>
          <w:p w:rsidR="0092126A" w:rsidRPr="004B6933" w:rsidRDefault="0092126A">
            <w:pPr>
              <w:pStyle w:val="aff6"/>
              <w:ind w:left="-105" w:right="-105"/>
              <w:rPr>
                <w:rFonts w:ascii="Times New Roman" w:hAnsi="Times New Roman"/>
                <w:color w:val="000000"/>
                <w:szCs w:val="21"/>
              </w:rPr>
            </w:pPr>
          </w:p>
        </w:tc>
        <w:tc>
          <w:tcPr>
            <w:tcW w:w="3685" w:type="dxa"/>
            <w:gridSpan w:val="7"/>
            <w:vMerge/>
            <w:vAlign w:val="center"/>
          </w:tcPr>
          <w:p w:rsidR="0092126A" w:rsidRPr="004B6933" w:rsidRDefault="0092126A">
            <w:pPr>
              <w:pStyle w:val="aff6"/>
              <w:ind w:left="-105" w:right="-105"/>
              <w:rPr>
                <w:rFonts w:ascii="Times New Roman" w:hAnsi="Times New Roman"/>
                <w:color w:val="000000"/>
                <w:szCs w:val="21"/>
              </w:rPr>
            </w:pPr>
          </w:p>
        </w:tc>
        <w:tc>
          <w:tcPr>
            <w:tcW w:w="3118" w:type="dxa"/>
            <w:gridSpan w:val="5"/>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不包括二次</w:t>
            </w:r>
            <w:r w:rsidRPr="004B6933">
              <w:rPr>
                <w:rFonts w:ascii="Times New Roman" w:hAnsi="Times New Roman"/>
                <w:color w:val="000000"/>
                <w:szCs w:val="21"/>
              </w:rPr>
              <w:t>PM</w:t>
            </w:r>
            <w:r w:rsidRPr="004B6933">
              <w:rPr>
                <w:rFonts w:ascii="Times New Roman" w:hAnsi="Times New Roman"/>
                <w:color w:val="000000"/>
                <w:szCs w:val="21"/>
                <w:vertAlign w:val="subscript"/>
              </w:rPr>
              <w:t>2.5</w:t>
            </w:r>
            <w:r w:rsidRPr="004B6933">
              <w:rPr>
                <w:rFonts w:ascii="Times New Roman" w:hAnsi="Times New Roman"/>
                <w:color w:val="000000"/>
                <w:szCs w:val="21"/>
              </w:rPr>
              <w:t>□</w:t>
            </w:r>
          </w:p>
        </w:tc>
      </w:tr>
      <w:tr w:rsidR="0092126A" w:rsidRPr="004B6933" w:rsidTr="00A20709">
        <w:trPr>
          <w:jc w:val="center"/>
        </w:trPr>
        <w:tc>
          <w:tcPr>
            <w:tcW w:w="1100" w:type="dxa"/>
            <w:vMerge/>
            <w:vAlign w:val="center"/>
          </w:tcPr>
          <w:p w:rsidR="0092126A" w:rsidRPr="004B6933" w:rsidRDefault="0092126A">
            <w:pPr>
              <w:pStyle w:val="aff6"/>
              <w:ind w:left="-105" w:right="-105"/>
              <w:rPr>
                <w:rFonts w:ascii="Times New Roman" w:hAnsi="Times New Roman"/>
                <w:color w:val="000000"/>
                <w:szCs w:val="21"/>
              </w:rPr>
            </w:pPr>
          </w:p>
        </w:tc>
        <w:tc>
          <w:tcPr>
            <w:tcW w:w="1277" w:type="dxa"/>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正常排放短期浓度贡献值</w:t>
            </w:r>
          </w:p>
        </w:tc>
        <w:tc>
          <w:tcPr>
            <w:tcW w:w="3685" w:type="dxa"/>
            <w:gridSpan w:val="7"/>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C</w:t>
            </w:r>
            <w:r w:rsidRPr="004B6933">
              <w:rPr>
                <w:rFonts w:ascii="Times New Roman" w:hAnsi="Times New Roman"/>
                <w:color w:val="000000"/>
                <w:szCs w:val="21"/>
              </w:rPr>
              <w:t>本项目最大占标率</w:t>
            </w:r>
            <w:r w:rsidRPr="004B6933">
              <w:rPr>
                <w:rFonts w:ascii="Times New Roman" w:hAnsi="Times New Roman"/>
                <w:color w:val="000000"/>
                <w:szCs w:val="21"/>
              </w:rPr>
              <w:t>≤100%□</w:t>
            </w:r>
          </w:p>
        </w:tc>
        <w:tc>
          <w:tcPr>
            <w:tcW w:w="3118" w:type="dxa"/>
            <w:gridSpan w:val="5"/>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C</w:t>
            </w:r>
            <w:r w:rsidRPr="004B6933">
              <w:rPr>
                <w:rFonts w:ascii="Times New Roman" w:hAnsi="Times New Roman"/>
                <w:color w:val="000000"/>
                <w:szCs w:val="21"/>
              </w:rPr>
              <w:t>本项目最大占标率</w:t>
            </w:r>
            <w:r w:rsidRPr="004B6933">
              <w:rPr>
                <w:rFonts w:ascii="Times New Roman" w:hAnsi="Times New Roman"/>
                <w:color w:val="000000"/>
                <w:szCs w:val="21"/>
              </w:rPr>
              <w:t>&gt;100%□</w:t>
            </w:r>
          </w:p>
        </w:tc>
      </w:tr>
      <w:tr w:rsidR="0092126A" w:rsidRPr="004B6933" w:rsidTr="00A20709">
        <w:trPr>
          <w:jc w:val="center"/>
        </w:trPr>
        <w:tc>
          <w:tcPr>
            <w:tcW w:w="1100" w:type="dxa"/>
            <w:vMerge/>
            <w:vAlign w:val="center"/>
          </w:tcPr>
          <w:p w:rsidR="0092126A" w:rsidRPr="004B6933" w:rsidRDefault="0092126A">
            <w:pPr>
              <w:pStyle w:val="aff6"/>
              <w:ind w:left="-105" w:right="-105"/>
              <w:rPr>
                <w:rFonts w:ascii="Times New Roman" w:hAnsi="Times New Roman"/>
                <w:color w:val="000000"/>
                <w:szCs w:val="21"/>
              </w:rPr>
            </w:pPr>
          </w:p>
        </w:tc>
        <w:tc>
          <w:tcPr>
            <w:tcW w:w="1277" w:type="dxa"/>
            <w:vMerge w:val="restart"/>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正常排放年均浓度贡献值</w:t>
            </w:r>
          </w:p>
        </w:tc>
        <w:tc>
          <w:tcPr>
            <w:tcW w:w="1725" w:type="dxa"/>
            <w:gridSpan w:val="3"/>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一类区</w:t>
            </w:r>
          </w:p>
        </w:tc>
        <w:tc>
          <w:tcPr>
            <w:tcW w:w="1960" w:type="dxa"/>
            <w:gridSpan w:val="4"/>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C</w:t>
            </w:r>
            <w:r w:rsidRPr="004B6933">
              <w:rPr>
                <w:rFonts w:ascii="Times New Roman" w:hAnsi="Times New Roman"/>
                <w:color w:val="000000"/>
                <w:szCs w:val="21"/>
              </w:rPr>
              <w:t>本项目最大占标率</w:t>
            </w:r>
            <w:r w:rsidRPr="004B6933">
              <w:rPr>
                <w:rFonts w:ascii="Times New Roman" w:hAnsi="Times New Roman"/>
                <w:color w:val="000000"/>
                <w:szCs w:val="21"/>
              </w:rPr>
              <w:t>≤10%□</w:t>
            </w:r>
          </w:p>
        </w:tc>
        <w:tc>
          <w:tcPr>
            <w:tcW w:w="3118" w:type="dxa"/>
            <w:gridSpan w:val="5"/>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C</w:t>
            </w:r>
            <w:r w:rsidRPr="004B6933">
              <w:rPr>
                <w:rFonts w:ascii="Times New Roman" w:hAnsi="Times New Roman"/>
                <w:color w:val="000000"/>
                <w:szCs w:val="21"/>
              </w:rPr>
              <w:t>本项目最大占标率</w:t>
            </w:r>
            <w:r w:rsidRPr="004B6933">
              <w:rPr>
                <w:rFonts w:ascii="Times New Roman" w:hAnsi="Times New Roman"/>
                <w:color w:val="000000"/>
                <w:szCs w:val="21"/>
              </w:rPr>
              <w:t>&gt;10%□</w:t>
            </w:r>
          </w:p>
        </w:tc>
      </w:tr>
      <w:tr w:rsidR="0092126A" w:rsidRPr="004B6933" w:rsidTr="00A20709">
        <w:trPr>
          <w:jc w:val="center"/>
        </w:trPr>
        <w:tc>
          <w:tcPr>
            <w:tcW w:w="1100" w:type="dxa"/>
            <w:vMerge/>
            <w:vAlign w:val="center"/>
          </w:tcPr>
          <w:p w:rsidR="0092126A" w:rsidRPr="004B6933" w:rsidRDefault="0092126A">
            <w:pPr>
              <w:pStyle w:val="aff6"/>
              <w:ind w:left="-105" w:right="-105"/>
              <w:rPr>
                <w:rFonts w:ascii="Times New Roman" w:hAnsi="Times New Roman"/>
                <w:color w:val="000000"/>
                <w:szCs w:val="21"/>
              </w:rPr>
            </w:pPr>
          </w:p>
        </w:tc>
        <w:tc>
          <w:tcPr>
            <w:tcW w:w="1277" w:type="dxa"/>
            <w:vMerge/>
            <w:vAlign w:val="center"/>
          </w:tcPr>
          <w:p w:rsidR="0092126A" w:rsidRPr="004B6933" w:rsidRDefault="0092126A">
            <w:pPr>
              <w:pStyle w:val="aff6"/>
              <w:ind w:left="-105" w:right="-105"/>
              <w:rPr>
                <w:rFonts w:ascii="Times New Roman" w:hAnsi="Times New Roman"/>
                <w:color w:val="000000"/>
                <w:szCs w:val="21"/>
              </w:rPr>
            </w:pPr>
          </w:p>
        </w:tc>
        <w:tc>
          <w:tcPr>
            <w:tcW w:w="1725" w:type="dxa"/>
            <w:gridSpan w:val="3"/>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二类区</w:t>
            </w:r>
          </w:p>
        </w:tc>
        <w:tc>
          <w:tcPr>
            <w:tcW w:w="1960" w:type="dxa"/>
            <w:gridSpan w:val="4"/>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C</w:t>
            </w:r>
            <w:r w:rsidRPr="004B6933">
              <w:rPr>
                <w:rFonts w:ascii="Times New Roman" w:hAnsi="Times New Roman"/>
                <w:color w:val="000000"/>
                <w:szCs w:val="21"/>
              </w:rPr>
              <w:t>本项目最大占标率</w:t>
            </w:r>
            <w:r w:rsidRPr="004B6933">
              <w:rPr>
                <w:rFonts w:ascii="Times New Roman" w:hAnsi="Times New Roman"/>
                <w:color w:val="000000"/>
                <w:szCs w:val="21"/>
              </w:rPr>
              <w:t>≤30%□</w:t>
            </w:r>
          </w:p>
        </w:tc>
        <w:tc>
          <w:tcPr>
            <w:tcW w:w="3118" w:type="dxa"/>
            <w:gridSpan w:val="5"/>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C</w:t>
            </w:r>
            <w:r w:rsidRPr="004B6933">
              <w:rPr>
                <w:rFonts w:ascii="Times New Roman" w:hAnsi="Times New Roman"/>
                <w:color w:val="000000"/>
                <w:szCs w:val="21"/>
              </w:rPr>
              <w:t>本项目最大占标率</w:t>
            </w:r>
            <w:r w:rsidRPr="004B6933">
              <w:rPr>
                <w:rFonts w:ascii="Times New Roman" w:hAnsi="Times New Roman"/>
                <w:color w:val="000000"/>
                <w:szCs w:val="21"/>
              </w:rPr>
              <w:t>&gt;30%□</w:t>
            </w:r>
          </w:p>
        </w:tc>
      </w:tr>
      <w:tr w:rsidR="0092126A" w:rsidRPr="004B6933" w:rsidTr="00A20709">
        <w:trPr>
          <w:jc w:val="center"/>
        </w:trPr>
        <w:tc>
          <w:tcPr>
            <w:tcW w:w="1100" w:type="dxa"/>
            <w:vMerge/>
            <w:vAlign w:val="center"/>
          </w:tcPr>
          <w:p w:rsidR="0092126A" w:rsidRPr="004B6933" w:rsidRDefault="0092126A">
            <w:pPr>
              <w:pStyle w:val="aff6"/>
              <w:ind w:left="-105" w:right="-105"/>
              <w:rPr>
                <w:rFonts w:ascii="Times New Roman" w:hAnsi="Times New Roman"/>
                <w:color w:val="000000"/>
                <w:szCs w:val="21"/>
              </w:rPr>
            </w:pPr>
          </w:p>
        </w:tc>
        <w:tc>
          <w:tcPr>
            <w:tcW w:w="1277" w:type="dxa"/>
            <w:vMerge w:val="restart"/>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非正常</w:t>
            </w:r>
            <w:r w:rsidRPr="004B6933">
              <w:rPr>
                <w:rFonts w:ascii="Times New Roman" w:hAnsi="Times New Roman"/>
                <w:color w:val="000000"/>
                <w:szCs w:val="21"/>
              </w:rPr>
              <w:t>1h</w:t>
            </w:r>
            <w:r w:rsidRPr="004B6933">
              <w:rPr>
                <w:rFonts w:ascii="Times New Roman" w:hAnsi="Times New Roman"/>
                <w:color w:val="000000"/>
                <w:szCs w:val="21"/>
              </w:rPr>
              <w:t>浓度贡献值</w:t>
            </w:r>
          </w:p>
        </w:tc>
        <w:tc>
          <w:tcPr>
            <w:tcW w:w="1976" w:type="dxa"/>
            <w:gridSpan w:val="4"/>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非正常持续时长</w:t>
            </w:r>
          </w:p>
        </w:tc>
        <w:tc>
          <w:tcPr>
            <w:tcW w:w="3009" w:type="dxa"/>
            <w:gridSpan w:val="5"/>
            <w:vMerge w:val="restart"/>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C</w:t>
            </w:r>
            <w:r w:rsidRPr="004B6933">
              <w:rPr>
                <w:rFonts w:ascii="Times New Roman" w:hAnsi="Times New Roman"/>
                <w:color w:val="000000"/>
                <w:szCs w:val="21"/>
              </w:rPr>
              <w:t>非正常占标率</w:t>
            </w:r>
            <w:r w:rsidRPr="004B6933">
              <w:rPr>
                <w:rFonts w:ascii="Times New Roman" w:hAnsi="Times New Roman"/>
                <w:color w:val="000000"/>
                <w:szCs w:val="21"/>
              </w:rPr>
              <w:t>≤100%□</w:t>
            </w:r>
          </w:p>
        </w:tc>
        <w:tc>
          <w:tcPr>
            <w:tcW w:w="1818" w:type="dxa"/>
            <w:gridSpan w:val="3"/>
            <w:vMerge w:val="restart"/>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C</w:t>
            </w:r>
            <w:r w:rsidRPr="004B6933">
              <w:rPr>
                <w:rFonts w:ascii="Times New Roman" w:hAnsi="Times New Roman"/>
                <w:color w:val="000000"/>
                <w:szCs w:val="21"/>
              </w:rPr>
              <w:t>非正常占标率</w:t>
            </w:r>
            <w:r w:rsidRPr="004B6933">
              <w:rPr>
                <w:rFonts w:ascii="Times New Roman" w:hAnsi="Times New Roman"/>
                <w:color w:val="000000"/>
                <w:szCs w:val="21"/>
              </w:rPr>
              <w:t>&gt;100%□</w:t>
            </w:r>
          </w:p>
        </w:tc>
      </w:tr>
      <w:tr w:rsidR="0092126A" w:rsidRPr="004B6933" w:rsidTr="00A20709">
        <w:trPr>
          <w:jc w:val="center"/>
        </w:trPr>
        <w:tc>
          <w:tcPr>
            <w:tcW w:w="1100" w:type="dxa"/>
            <w:vMerge/>
            <w:vAlign w:val="center"/>
          </w:tcPr>
          <w:p w:rsidR="0092126A" w:rsidRPr="004B6933" w:rsidRDefault="0092126A">
            <w:pPr>
              <w:pStyle w:val="aff6"/>
              <w:ind w:left="-105" w:right="-105"/>
              <w:rPr>
                <w:rFonts w:ascii="Times New Roman" w:hAnsi="Times New Roman"/>
                <w:color w:val="000000"/>
                <w:szCs w:val="21"/>
              </w:rPr>
            </w:pPr>
          </w:p>
        </w:tc>
        <w:tc>
          <w:tcPr>
            <w:tcW w:w="1277" w:type="dxa"/>
            <w:vMerge/>
            <w:vAlign w:val="center"/>
          </w:tcPr>
          <w:p w:rsidR="0092126A" w:rsidRPr="004B6933" w:rsidRDefault="0092126A">
            <w:pPr>
              <w:pStyle w:val="aff6"/>
              <w:ind w:left="-105" w:right="-105"/>
              <w:rPr>
                <w:rFonts w:ascii="Times New Roman" w:hAnsi="Times New Roman"/>
                <w:color w:val="000000"/>
                <w:szCs w:val="21"/>
              </w:rPr>
            </w:pPr>
          </w:p>
        </w:tc>
        <w:tc>
          <w:tcPr>
            <w:tcW w:w="1976" w:type="dxa"/>
            <w:gridSpan w:val="4"/>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w:t>
            </w:r>
            <w:r w:rsidRPr="004B6933">
              <w:rPr>
                <w:rFonts w:ascii="Times New Roman" w:hAnsi="Times New Roman"/>
                <w:color w:val="000000"/>
                <w:szCs w:val="21"/>
              </w:rPr>
              <w:t>0.5</w:t>
            </w:r>
            <w:r w:rsidRPr="004B6933">
              <w:rPr>
                <w:rFonts w:ascii="Times New Roman" w:hAnsi="Times New Roman"/>
                <w:color w:val="000000"/>
                <w:szCs w:val="21"/>
              </w:rPr>
              <w:t>）</w:t>
            </w:r>
            <w:r w:rsidRPr="004B6933">
              <w:rPr>
                <w:rFonts w:ascii="Times New Roman" w:hAnsi="Times New Roman"/>
                <w:color w:val="000000"/>
                <w:szCs w:val="21"/>
              </w:rPr>
              <w:t>h</w:t>
            </w:r>
          </w:p>
        </w:tc>
        <w:tc>
          <w:tcPr>
            <w:tcW w:w="3009" w:type="dxa"/>
            <w:gridSpan w:val="5"/>
            <w:vMerge/>
            <w:vAlign w:val="center"/>
          </w:tcPr>
          <w:p w:rsidR="0092126A" w:rsidRPr="004B6933" w:rsidRDefault="0092126A">
            <w:pPr>
              <w:pStyle w:val="aff6"/>
              <w:ind w:left="-105" w:right="-105"/>
              <w:rPr>
                <w:rFonts w:ascii="Times New Roman" w:hAnsi="Times New Roman"/>
                <w:color w:val="000000"/>
                <w:szCs w:val="21"/>
              </w:rPr>
            </w:pPr>
          </w:p>
        </w:tc>
        <w:tc>
          <w:tcPr>
            <w:tcW w:w="1818" w:type="dxa"/>
            <w:gridSpan w:val="3"/>
            <w:vMerge/>
            <w:vAlign w:val="center"/>
          </w:tcPr>
          <w:p w:rsidR="0092126A" w:rsidRPr="004B6933" w:rsidRDefault="0092126A">
            <w:pPr>
              <w:pStyle w:val="aff6"/>
              <w:ind w:left="-105" w:right="-105"/>
              <w:rPr>
                <w:rFonts w:ascii="Times New Roman" w:hAnsi="Times New Roman"/>
                <w:color w:val="000000"/>
                <w:szCs w:val="21"/>
              </w:rPr>
            </w:pPr>
          </w:p>
        </w:tc>
      </w:tr>
      <w:tr w:rsidR="0092126A" w:rsidRPr="004B6933" w:rsidTr="00A20709">
        <w:trPr>
          <w:jc w:val="center"/>
        </w:trPr>
        <w:tc>
          <w:tcPr>
            <w:tcW w:w="1100" w:type="dxa"/>
            <w:vMerge/>
            <w:vAlign w:val="center"/>
          </w:tcPr>
          <w:p w:rsidR="0092126A" w:rsidRPr="004B6933" w:rsidRDefault="0092126A">
            <w:pPr>
              <w:pStyle w:val="aff6"/>
              <w:ind w:left="-105" w:right="-105"/>
              <w:rPr>
                <w:rFonts w:ascii="Times New Roman" w:hAnsi="Times New Roman"/>
                <w:color w:val="000000"/>
                <w:szCs w:val="21"/>
              </w:rPr>
            </w:pPr>
          </w:p>
        </w:tc>
        <w:tc>
          <w:tcPr>
            <w:tcW w:w="1277" w:type="dxa"/>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保证率日平均浓度和年平均浓度叠加值</w:t>
            </w:r>
          </w:p>
        </w:tc>
        <w:tc>
          <w:tcPr>
            <w:tcW w:w="3685" w:type="dxa"/>
            <w:gridSpan w:val="7"/>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C</w:t>
            </w:r>
            <w:r w:rsidRPr="004B6933">
              <w:rPr>
                <w:rFonts w:ascii="Times New Roman" w:hAnsi="Times New Roman"/>
                <w:color w:val="000000"/>
                <w:szCs w:val="21"/>
              </w:rPr>
              <w:t>叠加达标</w:t>
            </w:r>
            <w:r w:rsidRPr="004B6933">
              <w:rPr>
                <w:rFonts w:ascii="Times New Roman" w:hAnsi="Times New Roman"/>
                <w:color w:val="000000"/>
                <w:szCs w:val="21"/>
              </w:rPr>
              <w:t>□</w:t>
            </w:r>
          </w:p>
        </w:tc>
        <w:tc>
          <w:tcPr>
            <w:tcW w:w="3118" w:type="dxa"/>
            <w:gridSpan w:val="5"/>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C</w:t>
            </w:r>
            <w:r w:rsidRPr="004B6933">
              <w:rPr>
                <w:rFonts w:ascii="Times New Roman" w:hAnsi="Times New Roman"/>
                <w:color w:val="000000"/>
                <w:szCs w:val="21"/>
              </w:rPr>
              <w:t>叠加不达标</w:t>
            </w:r>
            <w:r w:rsidRPr="004B6933">
              <w:rPr>
                <w:rFonts w:ascii="Times New Roman" w:hAnsi="Times New Roman"/>
                <w:color w:val="000000"/>
                <w:szCs w:val="21"/>
              </w:rPr>
              <w:sym w:font="Wingdings 2" w:char="00A3"/>
            </w:r>
          </w:p>
        </w:tc>
      </w:tr>
      <w:tr w:rsidR="0092126A" w:rsidRPr="004B6933" w:rsidTr="00A20709">
        <w:trPr>
          <w:jc w:val="center"/>
        </w:trPr>
        <w:tc>
          <w:tcPr>
            <w:tcW w:w="1100" w:type="dxa"/>
            <w:vMerge/>
            <w:vAlign w:val="center"/>
          </w:tcPr>
          <w:p w:rsidR="0092126A" w:rsidRPr="004B6933" w:rsidRDefault="0092126A">
            <w:pPr>
              <w:pStyle w:val="aff6"/>
              <w:ind w:left="-105" w:right="-105"/>
              <w:rPr>
                <w:rFonts w:ascii="Times New Roman" w:hAnsi="Times New Roman"/>
                <w:color w:val="000000"/>
                <w:szCs w:val="21"/>
              </w:rPr>
            </w:pPr>
          </w:p>
        </w:tc>
        <w:tc>
          <w:tcPr>
            <w:tcW w:w="1277" w:type="dxa"/>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区域环境质量的整体变化情况</w:t>
            </w:r>
          </w:p>
        </w:tc>
        <w:tc>
          <w:tcPr>
            <w:tcW w:w="3685" w:type="dxa"/>
            <w:gridSpan w:val="7"/>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k≤-20%□</w:t>
            </w:r>
          </w:p>
        </w:tc>
        <w:tc>
          <w:tcPr>
            <w:tcW w:w="3118" w:type="dxa"/>
            <w:gridSpan w:val="5"/>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k&gt;-20%□</w:t>
            </w:r>
          </w:p>
        </w:tc>
      </w:tr>
      <w:tr w:rsidR="0092126A" w:rsidRPr="004B6933" w:rsidTr="00A20709">
        <w:trPr>
          <w:jc w:val="center"/>
        </w:trPr>
        <w:tc>
          <w:tcPr>
            <w:tcW w:w="1100" w:type="dxa"/>
            <w:vMerge w:val="restart"/>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环境监测计划</w:t>
            </w:r>
          </w:p>
        </w:tc>
        <w:tc>
          <w:tcPr>
            <w:tcW w:w="1277" w:type="dxa"/>
            <w:vMerge w:val="restart"/>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污染源监测</w:t>
            </w:r>
          </w:p>
        </w:tc>
        <w:tc>
          <w:tcPr>
            <w:tcW w:w="2575" w:type="dxa"/>
            <w:gridSpan w:val="5"/>
            <w:vMerge w:val="restart"/>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监测因子：</w:t>
            </w:r>
            <w:r w:rsidRPr="004B6933">
              <w:rPr>
                <w:rFonts w:ascii="Times New Roman" w:hAnsi="Times New Roman"/>
                <w:color w:val="000000"/>
                <w:szCs w:val="21"/>
              </w:rPr>
              <w:t>(H</w:t>
            </w:r>
            <w:r w:rsidRPr="004B6933">
              <w:rPr>
                <w:rFonts w:ascii="Times New Roman" w:hAnsi="Times New Roman"/>
                <w:color w:val="000000"/>
                <w:szCs w:val="21"/>
                <w:vertAlign w:val="subscript"/>
              </w:rPr>
              <w:t>2</w:t>
            </w:r>
            <w:r w:rsidRPr="004B6933">
              <w:rPr>
                <w:rFonts w:ascii="Times New Roman" w:hAnsi="Times New Roman"/>
                <w:color w:val="000000"/>
                <w:szCs w:val="21"/>
              </w:rPr>
              <w:t>S</w:t>
            </w:r>
            <w:r w:rsidRPr="004B6933">
              <w:rPr>
                <w:rFonts w:ascii="Times New Roman" w:hAnsi="Times New Roman"/>
                <w:color w:val="000000"/>
                <w:szCs w:val="21"/>
              </w:rPr>
              <w:t>、</w:t>
            </w:r>
            <w:r w:rsidRPr="004B6933">
              <w:rPr>
                <w:rFonts w:ascii="Times New Roman" w:hAnsi="Times New Roman"/>
                <w:color w:val="000000"/>
                <w:szCs w:val="21"/>
              </w:rPr>
              <w:t>NH</w:t>
            </w:r>
            <w:r w:rsidRPr="004B6933">
              <w:rPr>
                <w:rFonts w:ascii="Times New Roman" w:hAnsi="Times New Roman"/>
                <w:color w:val="000000"/>
                <w:szCs w:val="21"/>
                <w:vertAlign w:val="subscript"/>
              </w:rPr>
              <w:t>3</w:t>
            </w:r>
            <w:r w:rsidRPr="004B6933">
              <w:rPr>
                <w:rFonts w:ascii="Times New Roman" w:hAnsi="Times New Roman"/>
                <w:color w:val="000000"/>
                <w:szCs w:val="21"/>
              </w:rPr>
              <w:t>、非甲烷总烃）</w:t>
            </w:r>
          </w:p>
        </w:tc>
        <w:tc>
          <w:tcPr>
            <w:tcW w:w="2410" w:type="dxa"/>
            <w:gridSpan w:val="4"/>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有组织废气监测</w:t>
            </w:r>
            <w:r w:rsidRPr="004B6933">
              <w:rPr>
                <w:rFonts w:ascii="Times New Roman" w:hAnsi="Times New Roman"/>
                <w:color w:val="000000"/>
                <w:szCs w:val="21"/>
              </w:rPr>
              <w:t>√</w:t>
            </w:r>
          </w:p>
        </w:tc>
        <w:tc>
          <w:tcPr>
            <w:tcW w:w="1818" w:type="dxa"/>
            <w:gridSpan w:val="3"/>
            <w:vMerge w:val="restart"/>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无监测</w:t>
            </w:r>
            <w:r w:rsidRPr="004B6933">
              <w:rPr>
                <w:rFonts w:ascii="Times New Roman" w:hAnsi="Times New Roman"/>
                <w:color w:val="000000"/>
                <w:szCs w:val="21"/>
              </w:rPr>
              <w:t>□</w:t>
            </w:r>
          </w:p>
        </w:tc>
      </w:tr>
      <w:tr w:rsidR="0092126A" w:rsidRPr="004B6933" w:rsidTr="00A20709">
        <w:trPr>
          <w:jc w:val="center"/>
        </w:trPr>
        <w:tc>
          <w:tcPr>
            <w:tcW w:w="1100" w:type="dxa"/>
            <w:vMerge/>
            <w:vAlign w:val="center"/>
          </w:tcPr>
          <w:p w:rsidR="0092126A" w:rsidRPr="004B6933" w:rsidRDefault="0092126A">
            <w:pPr>
              <w:pStyle w:val="aff6"/>
              <w:ind w:left="-105" w:right="-105"/>
              <w:rPr>
                <w:rFonts w:ascii="Times New Roman" w:hAnsi="Times New Roman"/>
                <w:color w:val="000000"/>
                <w:szCs w:val="21"/>
              </w:rPr>
            </w:pPr>
          </w:p>
        </w:tc>
        <w:tc>
          <w:tcPr>
            <w:tcW w:w="1277" w:type="dxa"/>
            <w:vMerge/>
            <w:vAlign w:val="center"/>
          </w:tcPr>
          <w:p w:rsidR="0092126A" w:rsidRPr="004B6933" w:rsidRDefault="0092126A">
            <w:pPr>
              <w:pStyle w:val="aff6"/>
              <w:ind w:left="-105" w:right="-105"/>
              <w:rPr>
                <w:rFonts w:ascii="Times New Roman" w:hAnsi="Times New Roman"/>
                <w:color w:val="000000"/>
                <w:szCs w:val="21"/>
              </w:rPr>
            </w:pPr>
          </w:p>
        </w:tc>
        <w:tc>
          <w:tcPr>
            <w:tcW w:w="2575" w:type="dxa"/>
            <w:gridSpan w:val="5"/>
            <w:vMerge/>
            <w:vAlign w:val="center"/>
          </w:tcPr>
          <w:p w:rsidR="0092126A" w:rsidRPr="004B6933" w:rsidRDefault="0092126A">
            <w:pPr>
              <w:pStyle w:val="aff6"/>
              <w:ind w:left="-105" w:right="-105"/>
              <w:rPr>
                <w:rFonts w:ascii="Times New Roman" w:hAnsi="Times New Roman"/>
                <w:color w:val="000000"/>
                <w:szCs w:val="21"/>
              </w:rPr>
            </w:pPr>
          </w:p>
        </w:tc>
        <w:tc>
          <w:tcPr>
            <w:tcW w:w="2410" w:type="dxa"/>
            <w:gridSpan w:val="4"/>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无组织废气监测</w:t>
            </w:r>
            <w:r w:rsidRPr="004B6933">
              <w:rPr>
                <w:rFonts w:ascii="Times New Roman" w:hAnsi="Times New Roman"/>
                <w:color w:val="000000"/>
                <w:szCs w:val="21"/>
              </w:rPr>
              <w:t>√</w:t>
            </w:r>
          </w:p>
        </w:tc>
        <w:tc>
          <w:tcPr>
            <w:tcW w:w="1818" w:type="dxa"/>
            <w:gridSpan w:val="3"/>
            <w:vMerge/>
            <w:vAlign w:val="center"/>
          </w:tcPr>
          <w:p w:rsidR="0092126A" w:rsidRPr="004B6933" w:rsidRDefault="0092126A">
            <w:pPr>
              <w:pStyle w:val="aff6"/>
              <w:ind w:left="-105" w:right="-105"/>
              <w:rPr>
                <w:rFonts w:ascii="Times New Roman" w:hAnsi="Times New Roman"/>
                <w:color w:val="000000"/>
                <w:szCs w:val="21"/>
              </w:rPr>
            </w:pPr>
          </w:p>
        </w:tc>
      </w:tr>
      <w:tr w:rsidR="0092126A" w:rsidRPr="004B6933" w:rsidTr="00A20709">
        <w:trPr>
          <w:jc w:val="center"/>
        </w:trPr>
        <w:tc>
          <w:tcPr>
            <w:tcW w:w="1100" w:type="dxa"/>
            <w:vMerge/>
            <w:vAlign w:val="center"/>
          </w:tcPr>
          <w:p w:rsidR="0092126A" w:rsidRPr="004B6933" w:rsidRDefault="0092126A">
            <w:pPr>
              <w:pStyle w:val="aff6"/>
              <w:ind w:left="-105" w:right="-105"/>
              <w:rPr>
                <w:rFonts w:ascii="Times New Roman" w:hAnsi="Times New Roman"/>
                <w:color w:val="000000"/>
                <w:szCs w:val="21"/>
              </w:rPr>
            </w:pPr>
          </w:p>
        </w:tc>
        <w:tc>
          <w:tcPr>
            <w:tcW w:w="1277" w:type="dxa"/>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环境质量监测</w:t>
            </w:r>
          </w:p>
        </w:tc>
        <w:tc>
          <w:tcPr>
            <w:tcW w:w="2575" w:type="dxa"/>
            <w:gridSpan w:val="5"/>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监测因子：（非甲烷总烃）</w:t>
            </w:r>
          </w:p>
        </w:tc>
        <w:tc>
          <w:tcPr>
            <w:tcW w:w="2410" w:type="dxa"/>
            <w:gridSpan w:val="4"/>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监测点位数（</w:t>
            </w:r>
            <w:r w:rsidRPr="004B6933">
              <w:rPr>
                <w:rFonts w:ascii="Times New Roman" w:hAnsi="Times New Roman"/>
                <w:color w:val="000000"/>
                <w:szCs w:val="21"/>
              </w:rPr>
              <w:t>1</w:t>
            </w:r>
            <w:r w:rsidRPr="004B6933">
              <w:rPr>
                <w:rFonts w:ascii="Times New Roman" w:hAnsi="Times New Roman"/>
                <w:color w:val="000000"/>
                <w:szCs w:val="21"/>
              </w:rPr>
              <w:t>）</w:t>
            </w:r>
          </w:p>
        </w:tc>
        <w:tc>
          <w:tcPr>
            <w:tcW w:w="1818" w:type="dxa"/>
            <w:gridSpan w:val="3"/>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无监测</w:t>
            </w:r>
            <w:r w:rsidRPr="004B6933">
              <w:rPr>
                <w:rFonts w:ascii="Times New Roman" w:hAnsi="Times New Roman"/>
                <w:color w:val="000000"/>
                <w:szCs w:val="21"/>
              </w:rPr>
              <w:t>□</w:t>
            </w:r>
          </w:p>
        </w:tc>
      </w:tr>
      <w:tr w:rsidR="0092126A" w:rsidRPr="004B6933" w:rsidTr="00A20709">
        <w:trPr>
          <w:jc w:val="center"/>
        </w:trPr>
        <w:tc>
          <w:tcPr>
            <w:tcW w:w="1100" w:type="dxa"/>
            <w:vMerge w:val="restart"/>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评价结论</w:t>
            </w:r>
          </w:p>
        </w:tc>
        <w:tc>
          <w:tcPr>
            <w:tcW w:w="1277" w:type="dxa"/>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环境影响</w:t>
            </w:r>
          </w:p>
        </w:tc>
        <w:tc>
          <w:tcPr>
            <w:tcW w:w="6803" w:type="dxa"/>
            <w:gridSpan w:val="12"/>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可以接受</w:t>
            </w:r>
            <w:r w:rsidRPr="004B6933">
              <w:rPr>
                <w:rFonts w:ascii="Times New Roman" w:hAnsi="Times New Roman"/>
                <w:color w:val="000000"/>
                <w:szCs w:val="21"/>
              </w:rPr>
              <w:t xml:space="preserve">√             </w:t>
            </w:r>
            <w:r w:rsidRPr="004B6933">
              <w:rPr>
                <w:rFonts w:ascii="Times New Roman" w:hAnsi="Times New Roman"/>
                <w:color w:val="000000"/>
                <w:szCs w:val="21"/>
              </w:rPr>
              <w:t>不可以接受</w:t>
            </w:r>
            <w:r w:rsidRPr="004B6933">
              <w:rPr>
                <w:rFonts w:ascii="Times New Roman" w:hAnsi="Times New Roman"/>
                <w:color w:val="000000"/>
                <w:szCs w:val="21"/>
              </w:rPr>
              <w:t xml:space="preserve"> □</w:t>
            </w:r>
          </w:p>
        </w:tc>
      </w:tr>
      <w:tr w:rsidR="0092126A" w:rsidRPr="004B6933" w:rsidTr="00A20709">
        <w:trPr>
          <w:jc w:val="center"/>
        </w:trPr>
        <w:tc>
          <w:tcPr>
            <w:tcW w:w="1100" w:type="dxa"/>
            <w:vMerge/>
            <w:vAlign w:val="center"/>
          </w:tcPr>
          <w:p w:rsidR="0092126A" w:rsidRPr="004B6933" w:rsidRDefault="0092126A">
            <w:pPr>
              <w:pStyle w:val="aff6"/>
              <w:ind w:left="-105" w:right="-105"/>
              <w:rPr>
                <w:rFonts w:ascii="Times New Roman" w:hAnsi="Times New Roman"/>
                <w:color w:val="000000"/>
                <w:szCs w:val="21"/>
              </w:rPr>
            </w:pPr>
          </w:p>
        </w:tc>
        <w:tc>
          <w:tcPr>
            <w:tcW w:w="1277" w:type="dxa"/>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大气环境防护距离</w:t>
            </w:r>
          </w:p>
        </w:tc>
        <w:tc>
          <w:tcPr>
            <w:tcW w:w="6803" w:type="dxa"/>
            <w:gridSpan w:val="12"/>
            <w:vAlign w:val="center"/>
          </w:tcPr>
          <w:p w:rsidR="0092126A" w:rsidRPr="004B6933" w:rsidRDefault="0092126A" w:rsidP="004B6933">
            <w:pPr>
              <w:pStyle w:val="aff6"/>
              <w:ind w:left="-105" w:right="-105"/>
              <w:rPr>
                <w:rFonts w:ascii="Times New Roman" w:hAnsi="Times New Roman"/>
                <w:color w:val="000000"/>
                <w:szCs w:val="21"/>
              </w:rPr>
            </w:pPr>
            <w:r w:rsidRPr="004B6933">
              <w:rPr>
                <w:rFonts w:ascii="Times New Roman" w:hAnsi="Times New Roman"/>
                <w:color w:val="000000"/>
                <w:szCs w:val="21"/>
              </w:rPr>
              <w:t>距厂界最远（</w:t>
            </w:r>
            <w:r w:rsidR="004B6933" w:rsidRPr="004B6933">
              <w:rPr>
                <w:rFonts w:ascii="Times New Roman" w:hAnsi="Times New Roman"/>
                <w:color w:val="000000"/>
                <w:szCs w:val="21"/>
              </w:rPr>
              <w:t xml:space="preserve">  </w:t>
            </w:r>
            <w:r w:rsidRPr="004B6933">
              <w:rPr>
                <w:rFonts w:ascii="Times New Roman" w:hAnsi="Times New Roman"/>
                <w:color w:val="000000"/>
                <w:szCs w:val="21"/>
              </w:rPr>
              <w:t>）</w:t>
            </w:r>
            <w:r w:rsidRPr="004B6933">
              <w:rPr>
                <w:rFonts w:ascii="Times New Roman" w:hAnsi="Times New Roman"/>
                <w:color w:val="000000"/>
                <w:szCs w:val="21"/>
              </w:rPr>
              <w:t>m</w:t>
            </w:r>
          </w:p>
        </w:tc>
      </w:tr>
      <w:tr w:rsidR="0092126A" w:rsidRPr="004B6933" w:rsidTr="00A20709">
        <w:trPr>
          <w:jc w:val="center"/>
        </w:trPr>
        <w:tc>
          <w:tcPr>
            <w:tcW w:w="1100" w:type="dxa"/>
            <w:vMerge/>
            <w:vAlign w:val="center"/>
          </w:tcPr>
          <w:p w:rsidR="0092126A" w:rsidRPr="004B6933" w:rsidRDefault="0092126A">
            <w:pPr>
              <w:pStyle w:val="aff6"/>
              <w:ind w:left="-105" w:right="-105"/>
              <w:rPr>
                <w:rFonts w:ascii="Times New Roman" w:hAnsi="Times New Roman"/>
                <w:color w:val="000000"/>
                <w:szCs w:val="21"/>
              </w:rPr>
            </w:pPr>
          </w:p>
        </w:tc>
        <w:tc>
          <w:tcPr>
            <w:tcW w:w="1277" w:type="dxa"/>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污染源年排放量</w:t>
            </w:r>
          </w:p>
        </w:tc>
        <w:tc>
          <w:tcPr>
            <w:tcW w:w="1976" w:type="dxa"/>
            <w:gridSpan w:val="4"/>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SO</w:t>
            </w:r>
            <w:r w:rsidRPr="004B6933">
              <w:rPr>
                <w:rFonts w:ascii="Times New Roman" w:hAnsi="Times New Roman"/>
                <w:color w:val="000000"/>
                <w:szCs w:val="21"/>
                <w:vertAlign w:val="subscript"/>
              </w:rPr>
              <w:t>2</w:t>
            </w:r>
            <w:r w:rsidRPr="004B6933">
              <w:rPr>
                <w:rFonts w:ascii="Times New Roman" w:hAnsi="Times New Roman"/>
                <w:color w:val="000000"/>
                <w:szCs w:val="21"/>
              </w:rPr>
              <w:t>:</w:t>
            </w:r>
          </w:p>
        </w:tc>
        <w:tc>
          <w:tcPr>
            <w:tcW w:w="1709" w:type="dxa"/>
            <w:gridSpan w:val="3"/>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NO</w:t>
            </w:r>
            <w:r w:rsidRPr="004B6933">
              <w:rPr>
                <w:rFonts w:ascii="Times New Roman" w:hAnsi="Times New Roman"/>
                <w:color w:val="000000"/>
                <w:szCs w:val="21"/>
                <w:vertAlign w:val="subscript"/>
              </w:rPr>
              <w:t>x</w:t>
            </w:r>
            <w:r w:rsidRPr="004B6933">
              <w:rPr>
                <w:rFonts w:ascii="Times New Roman" w:hAnsi="Times New Roman"/>
                <w:color w:val="000000"/>
                <w:szCs w:val="21"/>
              </w:rPr>
              <w:t>:</w:t>
            </w:r>
          </w:p>
        </w:tc>
        <w:tc>
          <w:tcPr>
            <w:tcW w:w="1300" w:type="dxa"/>
            <w:gridSpan w:val="2"/>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颗粒物</w:t>
            </w:r>
            <w:r w:rsidRPr="004B6933">
              <w:rPr>
                <w:rFonts w:ascii="Times New Roman" w:hAnsi="Times New Roman"/>
                <w:color w:val="000000"/>
                <w:szCs w:val="21"/>
              </w:rPr>
              <w:t>:</w:t>
            </w:r>
          </w:p>
        </w:tc>
        <w:tc>
          <w:tcPr>
            <w:tcW w:w="1818" w:type="dxa"/>
            <w:gridSpan w:val="3"/>
            <w:vAlign w:val="center"/>
          </w:tcPr>
          <w:p w:rsidR="0092126A" w:rsidRPr="004B6933" w:rsidRDefault="0092126A">
            <w:pPr>
              <w:pStyle w:val="aff6"/>
              <w:ind w:left="-105" w:right="-105"/>
              <w:rPr>
                <w:rFonts w:ascii="Times New Roman" w:hAnsi="Times New Roman"/>
                <w:color w:val="000000"/>
                <w:szCs w:val="21"/>
              </w:rPr>
            </w:pPr>
            <w:r w:rsidRPr="004B6933">
              <w:rPr>
                <w:rFonts w:ascii="Times New Roman" w:hAnsi="Times New Roman"/>
                <w:color w:val="000000"/>
                <w:szCs w:val="21"/>
              </w:rPr>
              <w:t>VOCs:1.38kg/a</w:t>
            </w:r>
          </w:p>
        </w:tc>
      </w:tr>
    </w:tbl>
    <w:p w:rsidR="0092126A" w:rsidRPr="00D70433" w:rsidRDefault="0092126A">
      <w:pPr>
        <w:pStyle w:val="afa"/>
        <w:rPr>
          <w:color w:val="000000"/>
        </w:rPr>
      </w:pPr>
      <w:r w:rsidRPr="00D70433">
        <w:rPr>
          <w:color w:val="000000"/>
        </w:rPr>
        <w:t>注：</w:t>
      </w:r>
      <w:r w:rsidRPr="00D70433">
        <w:rPr>
          <w:color w:val="000000"/>
        </w:rPr>
        <w:t>“□”</w:t>
      </w:r>
      <w:r w:rsidRPr="00D70433">
        <w:rPr>
          <w:color w:val="000000"/>
        </w:rPr>
        <w:t>，填</w:t>
      </w:r>
      <w:r w:rsidRPr="00D70433">
        <w:rPr>
          <w:color w:val="000000"/>
        </w:rPr>
        <w:t>“√”</w:t>
      </w:r>
      <w:r w:rsidRPr="00D70433">
        <w:rPr>
          <w:color w:val="000000"/>
        </w:rPr>
        <w:t>；</w:t>
      </w:r>
      <w:r w:rsidRPr="00D70433">
        <w:rPr>
          <w:color w:val="000000"/>
        </w:rPr>
        <w:t>“</w:t>
      </w:r>
      <w:r w:rsidRPr="00D70433">
        <w:rPr>
          <w:color w:val="000000"/>
        </w:rPr>
        <w:t>（</w:t>
      </w:r>
      <w:r w:rsidRPr="00D70433">
        <w:rPr>
          <w:color w:val="000000"/>
        </w:rPr>
        <w:t xml:space="preserve">  </w:t>
      </w:r>
      <w:r w:rsidRPr="00D70433">
        <w:rPr>
          <w:color w:val="000000"/>
        </w:rPr>
        <w:t>）</w:t>
      </w:r>
      <w:r w:rsidRPr="00D70433">
        <w:rPr>
          <w:color w:val="000000"/>
        </w:rPr>
        <w:t>”</w:t>
      </w:r>
      <w:r w:rsidRPr="00D70433">
        <w:rPr>
          <w:color w:val="000000"/>
        </w:rPr>
        <w:t>为内容填写项</w:t>
      </w:r>
    </w:p>
    <w:p w:rsidR="0092126A" w:rsidRPr="00D70433" w:rsidRDefault="0092126A" w:rsidP="00AB66A1">
      <w:pPr>
        <w:pStyle w:val="2"/>
        <w:tabs>
          <w:tab w:val="clear" w:pos="0"/>
        </w:tabs>
        <w:adjustRightInd w:val="0"/>
        <w:snapToGrid w:val="0"/>
        <w:spacing w:beforeLines="50" w:afterLines="50" w:line="360" w:lineRule="auto"/>
        <w:rPr>
          <w:rFonts w:ascii="Times New Roman" w:eastAsia="楷体" w:hAnsi="Times New Roman" w:cs="Times New Roman"/>
          <w:color w:val="000000"/>
          <w:kern w:val="0"/>
          <w:sz w:val="36"/>
          <w:szCs w:val="36"/>
        </w:rPr>
      </w:pPr>
      <w:bookmarkStart w:id="215" w:name="_Toc28636"/>
      <w:bookmarkStart w:id="216" w:name="_Toc23471"/>
      <w:bookmarkStart w:id="217" w:name="_Toc22575138"/>
      <w:r w:rsidRPr="00D70433">
        <w:rPr>
          <w:rFonts w:ascii="Times New Roman" w:eastAsia="楷体" w:hAnsi="Times New Roman" w:cs="Times New Roman"/>
          <w:color w:val="000000"/>
          <w:kern w:val="0"/>
          <w:sz w:val="36"/>
          <w:szCs w:val="36"/>
        </w:rPr>
        <w:t>5.</w:t>
      </w:r>
      <w:r w:rsidR="00DB70CE">
        <w:rPr>
          <w:rFonts w:ascii="Times New Roman" w:eastAsia="楷体" w:hAnsi="Times New Roman" w:cs="Times New Roman" w:hint="eastAsia"/>
          <w:color w:val="000000"/>
          <w:kern w:val="0"/>
          <w:sz w:val="36"/>
          <w:szCs w:val="36"/>
        </w:rPr>
        <w:t>3</w:t>
      </w:r>
      <w:r w:rsidRPr="00D70433">
        <w:rPr>
          <w:rFonts w:ascii="Times New Roman" w:eastAsia="楷体" w:hAnsi="Times New Roman" w:cs="Times New Roman"/>
          <w:color w:val="000000"/>
          <w:kern w:val="0"/>
          <w:sz w:val="36"/>
          <w:szCs w:val="36"/>
        </w:rPr>
        <w:t>水环境影响分析</w:t>
      </w:r>
      <w:bookmarkEnd w:id="215"/>
      <w:bookmarkEnd w:id="216"/>
      <w:bookmarkEnd w:id="217"/>
    </w:p>
    <w:p w:rsidR="0092126A" w:rsidRPr="00D70433" w:rsidRDefault="0092126A"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r w:rsidRPr="00D70433">
        <w:rPr>
          <w:rFonts w:eastAsia="华文楷体" w:cs="Times New Roman"/>
          <w:color w:val="000000"/>
          <w:kern w:val="0"/>
          <w:sz w:val="32"/>
          <w:szCs w:val="32"/>
        </w:rPr>
        <w:t>5</w:t>
      </w:r>
      <w:r w:rsidRPr="00D70433">
        <w:rPr>
          <w:rFonts w:eastAsia="华文楷体" w:cs="Times New Roman" w:hint="eastAsia"/>
          <w:color w:val="000000"/>
          <w:kern w:val="0"/>
          <w:sz w:val="32"/>
          <w:szCs w:val="32"/>
        </w:rPr>
        <w:t>.</w:t>
      </w:r>
      <w:r w:rsidR="00DB70CE">
        <w:rPr>
          <w:rFonts w:eastAsia="华文楷体" w:cs="Times New Roman" w:hint="eastAsia"/>
          <w:color w:val="000000"/>
          <w:kern w:val="0"/>
          <w:sz w:val="32"/>
          <w:szCs w:val="32"/>
        </w:rPr>
        <w:t>3</w:t>
      </w:r>
      <w:r w:rsidRPr="00D70433">
        <w:rPr>
          <w:rFonts w:eastAsia="华文楷体" w:cs="Times New Roman" w:hint="eastAsia"/>
          <w:color w:val="000000"/>
          <w:kern w:val="0"/>
          <w:sz w:val="32"/>
          <w:szCs w:val="32"/>
        </w:rPr>
        <w:t>.</w:t>
      </w:r>
      <w:r w:rsidR="00A34DFD">
        <w:rPr>
          <w:rFonts w:eastAsia="华文楷体" w:cs="Times New Roman" w:hint="eastAsia"/>
          <w:color w:val="000000"/>
          <w:kern w:val="0"/>
          <w:sz w:val="32"/>
          <w:szCs w:val="32"/>
        </w:rPr>
        <w:t>1</w:t>
      </w:r>
      <w:r w:rsidR="00C37D64">
        <w:rPr>
          <w:rFonts w:eastAsia="华文楷体" w:cs="Times New Roman" w:hint="eastAsia"/>
          <w:color w:val="000000"/>
          <w:kern w:val="0"/>
          <w:sz w:val="32"/>
          <w:szCs w:val="32"/>
        </w:rPr>
        <w:t>地表水</w:t>
      </w:r>
      <w:r w:rsidR="00C37D64">
        <w:rPr>
          <w:rFonts w:eastAsia="华文楷体" w:cs="Times New Roman"/>
          <w:color w:val="000000"/>
          <w:kern w:val="0"/>
          <w:sz w:val="32"/>
          <w:szCs w:val="32"/>
        </w:rPr>
        <w:t>环境影响分析</w:t>
      </w:r>
    </w:p>
    <w:p w:rsidR="006639DB" w:rsidRPr="006639DB" w:rsidRDefault="0092126A" w:rsidP="006639DB">
      <w:pPr>
        <w:spacing w:line="360" w:lineRule="auto"/>
        <w:ind w:firstLineChars="200" w:firstLine="480"/>
        <w:rPr>
          <w:rFonts w:eastAsiaTheme="minorEastAsia" w:cs="Times New Roman"/>
          <w:snapToGrid w:val="0"/>
          <w:color w:val="000000"/>
          <w:sz w:val="24"/>
          <w:szCs w:val="24"/>
        </w:rPr>
      </w:pPr>
      <w:r w:rsidRPr="006639DB">
        <w:rPr>
          <w:rFonts w:eastAsiaTheme="minorEastAsia" w:hAnsiTheme="minorEastAsia" w:cs="Times New Roman"/>
          <w:color w:val="000000"/>
          <w:sz w:val="24"/>
          <w:szCs w:val="24"/>
        </w:rPr>
        <w:t>本项目产生的污水主要为车辆以及周转箱、灭菌车清洗废水、高温蒸汽灭菌器工艺冷凝液、地面冲洗废水以及生活污水和软水制备废水，其中软水制备废水主要为自来水中离子浓度的增加，没有引入新的污染物</w:t>
      </w:r>
      <w:r w:rsidR="00DA6AED" w:rsidRPr="006639DB">
        <w:rPr>
          <w:rFonts w:eastAsiaTheme="minorEastAsia" w:hAnsiTheme="minorEastAsia" w:cs="Times New Roman"/>
          <w:color w:val="000000"/>
          <w:sz w:val="24"/>
          <w:szCs w:val="24"/>
        </w:rPr>
        <w:t>，作为清净下水，不计入废水量中，废水产生量为</w:t>
      </w:r>
      <w:r w:rsidR="004B6933" w:rsidRPr="006639DB">
        <w:rPr>
          <w:rFonts w:eastAsiaTheme="minorEastAsia" w:cs="Times New Roman"/>
          <w:color w:val="000000"/>
          <w:sz w:val="24"/>
          <w:szCs w:val="24"/>
        </w:rPr>
        <w:t>2.774</w:t>
      </w:r>
      <w:r w:rsidRPr="006639DB">
        <w:rPr>
          <w:rFonts w:eastAsiaTheme="minorEastAsia" w:cs="Times New Roman"/>
          <w:color w:val="000000"/>
          <w:sz w:val="24"/>
          <w:szCs w:val="24"/>
        </w:rPr>
        <w:t>m</w:t>
      </w:r>
      <w:r w:rsidRPr="006639DB">
        <w:rPr>
          <w:rFonts w:eastAsiaTheme="minorEastAsia" w:cs="Times New Roman"/>
          <w:color w:val="000000"/>
          <w:sz w:val="24"/>
          <w:szCs w:val="24"/>
          <w:vertAlign w:val="superscript"/>
        </w:rPr>
        <w:t>3</w:t>
      </w:r>
      <w:r w:rsidRPr="006639DB">
        <w:rPr>
          <w:rFonts w:eastAsiaTheme="minorEastAsia" w:cs="Times New Roman"/>
          <w:color w:val="000000"/>
          <w:sz w:val="24"/>
          <w:szCs w:val="24"/>
        </w:rPr>
        <w:t>/d</w:t>
      </w:r>
      <w:r w:rsidRPr="006639DB">
        <w:rPr>
          <w:rFonts w:eastAsiaTheme="minorEastAsia" w:hAnsiTheme="minorEastAsia" w:cs="Times New Roman"/>
          <w:color w:val="000000"/>
          <w:sz w:val="24"/>
          <w:szCs w:val="24"/>
        </w:rPr>
        <w:t>，</w:t>
      </w:r>
      <w:r w:rsidR="006639DB" w:rsidRPr="006639DB">
        <w:rPr>
          <w:rFonts w:eastAsiaTheme="minorEastAsia" w:hAnsiTheme="minorEastAsia" w:cs="Times New Roman"/>
          <w:sz w:val="24"/>
          <w:szCs w:val="24"/>
        </w:rPr>
        <w:t>污水主要污染物为</w:t>
      </w:r>
      <w:r w:rsidR="006639DB" w:rsidRPr="006639DB">
        <w:rPr>
          <w:rFonts w:eastAsiaTheme="minorEastAsia" w:cs="Times New Roman"/>
          <w:sz w:val="24"/>
          <w:szCs w:val="24"/>
        </w:rPr>
        <w:t>COD</w:t>
      </w:r>
      <w:r w:rsidR="006639DB" w:rsidRPr="006639DB">
        <w:rPr>
          <w:rFonts w:eastAsiaTheme="minorEastAsia" w:hAnsiTheme="minorEastAsia" w:cs="Times New Roman"/>
          <w:sz w:val="24"/>
          <w:szCs w:val="24"/>
        </w:rPr>
        <w:t>、</w:t>
      </w:r>
      <w:r w:rsidR="006639DB" w:rsidRPr="006639DB">
        <w:rPr>
          <w:rFonts w:eastAsiaTheme="minorEastAsia" w:cs="Times New Roman"/>
          <w:sz w:val="24"/>
          <w:szCs w:val="24"/>
        </w:rPr>
        <w:t>BOD</w:t>
      </w:r>
      <w:r w:rsidR="006639DB" w:rsidRPr="006639DB">
        <w:rPr>
          <w:rFonts w:eastAsiaTheme="minorEastAsia" w:cs="Times New Roman"/>
          <w:sz w:val="24"/>
          <w:szCs w:val="24"/>
          <w:vertAlign w:val="subscript"/>
        </w:rPr>
        <w:t>5</w:t>
      </w:r>
      <w:r w:rsidR="006639DB" w:rsidRPr="006639DB">
        <w:rPr>
          <w:rFonts w:eastAsiaTheme="minorEastAsia" w:hAnsiTheme="minorEastAsia" w:cs="Times New Roman"/>
          <w:sz w:val="24"/>
          <w:szCs w:val="24"/>
        </w:rPr>
        <w:t>、</w:t>
      </w:r>
      <w:r w:rsidR="006639DB" w:rsidRPr="006639DB">
        <w:rPr>
          <w:rFonts w:eastAsiaTheme="minorEastAsia" w:cs="Times New Roman"/>
          <w:sz w:val="24"/>
          <w:szCs w:val="24"/>
        </w:rPr>
        <w:t>SS</w:t>
      </w:r>
      <w:r w:rsidR="006639DB" w:rsidRPr="006639DB">
        <w:rPr>
          <w:rFonts w:eastAsiaTheme="minorEastAsia" w:hAnsiTheme="minorEastAsia" w:cs="Times New Roman"/>
          <w:sz w:val="24"/>
          <w:szCs w:val="24"/>
        </w:rPr>
        <w:t>、</w:t>
      </w:r>
      <w:r w:rsidR="006639DB" w:rsidRPr="006639DB">
        <w:rPr>
          <w:rFonts w:eastAsiaTheme="minorEastAsia" w:cs="Times New Roman"/>
          <w:sz w:val="24"/>
          <w:szCs w:val="24"/>
        </w:rPr>
        <w:t>NH</w:t>
      </w:r>
      <w:r w:rsidR="006639DB" w:rsidRPr="006639DB">
        <w:rPr>
          <w:rFonts w:eastAsiaTheme="minorEastAsia" w:cs="Times New Roman"/>
          <w:sz w:val="24"/>
          <w:szCs w:val="24"/>
          <w:vertAlign w:val="subscript"/>
        </w:rPr>
        <w:t>3</w:t>
      </w:r>
      <w:r w:rsidR="006639DB" w:rsidRPr="006639DB">
        <w:rPr>
          <w:rFonts w:eastAsiaTheme="minorEastAsia" w:cs="Times New Roman"/>
          <w:sz w:val="24"/>
          <w:szCs w:val="24"/>
        </w:rPr>
        <w:t>-N</w:t>
      </w:r>
      <w:r w:rsidR="006639DB" w:rsidRPr="006639DB">
        <w:rPr>
          <w:rFonts w:eastAsiaTheme="minorEastAsia" w:hAnsiTheme="minorEastAsia" w:cs="Times New Roman"/>
          <w:sz w:val="24"/>
          <w:szCs w:val="24"/>
        </w:rPr>
        <w:t>、粪大肠菌群等。污水经过</w:t>
      </w:r>
      <w:r w:rsidR="006639DB" w:rsidRPr="006639DB">
        <w:rPr>
          <w:rFonts w:eastAsiaTheme="minorEastAsia" w:hAnsiTheme="minorEastAsia" w:cs="Times New Roman"/>
          <w:kern w:val="0"/>
          <w:sz w:val="24"/>
          <w:szCs w:val="24"/>
          <w:lang w:val="zh-CN"/>
        </w:rPr>
        <w:t>一体化</w:t>
      </w:r>
      <w:r w:rsidR="006639DB" w:rsidRPr="006639DB">
        <w:rPr>
          <w:rFonts w:eastAsiaTheme="minorEastAsia" w:hAnsiTheme="minorEastAsia" w:cs="Times New Roman"/>
          <w:bCs/>
          <w:sz w:val="24"/>
          <w:szCs w:val="24"/>
        </w:rPr>
        <w:t>污水处理设施</w:t>
      </w:r>
      <w:r w:rsidR="006639DB" w:rsidRPr="006639DB">
        <w:rPr>
          <w:rFonts w:eastAsiaTheme="minorEastAsia" w:hAnsiTheme="minorEastAsia" w:cs="Times New Roman"/>
          <w:sz w:val="24"/>
          <w:szCs w:val="24"/>
        </w:rPr>
        <w:t>生化</w:t>
      </w:r>
      <w:r w:rsidR="006639DB" w:rsidRPr="006639DB">
        <w:rPr>
          <w:rFonts w:eastAsiaTheme="minorEastAsia" w:cs="Times New Roman"/>
          <w:sz w:val="24"/>
          <w:szCs w:val="24"/>
        </w:rPr>
        <w:t>+ClO</w:t>
      </w:r>
      <w:r w:rsidR="006639DB" w:rsidRPr="006639DB">
        <w:rPr>
          <w:rFonts w:eastAsiaTheme="minorEastAsia" w:cs="Times New Roman"/>
          <w:sz w:val="24"/>
          <w:szCs w:val="24"/>
          <w:vertAlign w:val="subscript"/>
        </w:rPr>
        <w:t>2</w:t>
      </w:r>
      <w:r w:rsidR="006639DB" w:rsidRPr="006639DB">
        <w:rPr>
          <w:rFonts w:eastAsiaTheme="minorEastAsia" w:hAnsiTheme="minorEastAsia" w:cs="Times New Roman"/>
          <w:sz w:val="24"/>
          <w:szCs w:val="24"/>
        </w:rPr>
        <w:t>消毒处理，处理后各污染因子均满足《医疗机构水污染物排放标准》（</w:t>
      </w:r>
      <w:r w:rsidR="006639DB" w:rsidRPr="006639DB">
        <w:rPr>
          <w:rFonts w:eastAsiaTheme="minorEastAsia" w:cs="Times New Roman"/>
          <w:sz w:val="24"/>
          <w:szCs w:val="24"/>
        </w:rPr>
        <w:t>GB18466-2005</w:t>
      </w:r>
      <w:r w:rsidR="006639DB" w:rsidRPr="006639DB">
        <w:rPr>
          <w:rFonts w:eastAsiaTheme="minorEastAsia" w:hAnsiTheme="minorEastAsia" w:cs="Times New Roman"/>
          <w:sz w:val="24"/>
          <w:szCs w:val="24"/>
        </w:rPr>
        <w:t>）表</w:t>
      </w:r>
      <w:r w:rsidR="006639DB" w:rsidRPr="006639DB">
        <w:rPr>
          <w:rFonts w:eastAsiaTheme="minorEastAsia" w:cs="Times New Roman"/>
          <w:sz w:val="24"/>
          <w:szCs w:val="24"/>
        </w:rPr>
        <w:t>2</w:t>
      </w:r>
      <w:r w:rsidR="006639DB" w:rsidRPr="006639DB">
        <w:rPr>
          <w:rFonts w:eastAsiaTheme="minorEastAsia" w:hAnsiTheme="minorEastAsia" w:cs="Times New Roman"/>
          <w:sz w:val="24"/>
          <w:szCs w:val="24"/>
        </w:rPr>
        <w:t>综合医疗</w:t>
      </w:r>
      <w:r w:rsidR="006639DB" w:rsidRPr="006639DB">
        <w:rPr>
          <w:rFonts w:eastAsiaTheme="minorEastAsia" w:hAnsiTheme="minorEastAsia" w:cs="Times New Roman"/>
          <w:sz w:val="24"/>
          <w:szCs w:val="24"/>
        </w:rPr>
        <w:lastRenderedPageBreak/>
        <w:t>机构和其他医疗机构水污染物排放限值中的排放标准，出水定期采用罐车运送至玛纳斯县污水处理厂</w:t>
      </w:r>
      <w:r w:rsidR="006639DB" w:rsidRPr="006639DB">
        <w:rPr>
          <w:rFonts w:eastAsiaTheme="minorEastAsia" w:hAnsiTheme="minorEastAsia" w:cs="Times New Roman"/>
          <w:kern w:val="0"/>
          <w:sz w:val="24"/>
          <w:szCs w:val="24"/>
        </w:rPr>
        <w:t>处理</w:t>
      </w:r>
      <w:r w:rsidR="002C1B04">
        <w:rPr>
          <w:rFonts w:eastAsiaTheme="minorEastAsia" w:hAnsiTheme="minorEastAsia" w:cs="Times New Roman" w:hint="eastAsia"/>
          <w:kern w:val="0"/>
          <w:sz w:val="24"/>
          <w:szCs w:val="24"/>
        </w:rPr>
        <w:t>，</w:t>
      </w:r>
      <w:r w:rsidR="006639DB" w:rsidRPr="006639DB">
        <w:rPr>
          <w:rFonts w:eastAsiaTheme="minorEastAsia" w:hAnsiTheme="minorEastAsia" w:cs="Times New Roman"/>
          <w:snapToGrid w:val="0"/>
          <w:color w:val="000000"/>
          <w:sz w:val="24"/>
          <w:szCs w:val="24"/>
        </w:rPr>
        <w:t>地埋式一体化处理设施处理规模为</w:t>
      </w:r>
      <w:r w:rsidR="006639DB" w:rsidRPr="006639DB">
        <w:rPr>
          <w:rFonts w:eastAsiaTheme="minorEastAsia" w:cs="Times New Roman"/>
          <w:snapToGrid w:val="0"/>
          <w:color w:val="000000"/>
          <w:sz w:val="24"/>
          <w:szCs w:val="24"/>
        </w:rPr>
        <w:t>5m</w:t>
      </w:r>
      <w:r w:rsidR="006639DB" w:rsidRPr="006639DB">
        <w:rPr>
          <w:rFonts w:eastAsiaTheme="minorEastAsia" w:cs="Times New Roman"/>
          <w:snapToGrid w:val="0"/>
          <w:color w:val="000000"/>
          <w:sz w:val="24"/>
          <w:szCs w:val="24"/>
          <w:vertAlign w:val="superscript"/>
        </w:rPr>
        <w:t>3</w:t>
      </w:r>
      <w:r w:rsidR="006639DB" w:rsidRPr="006639DB">
        <w:rPr>
          <w:rFonts w:eastAsiaTheme="minorEastAsia" w:cs="Times New Roman"/>
          <w:snapToGrid w:val="0"/>
          <w:color w:val="000000"/>
          <w:sz w:val="24"/>
          <w:szCs w:val="24"/>
        </w:rPr>
        <w:t>/d</w:t>
      </w:r>
      <w:r w:rsidR="006639DB" w:rsidRPr="006639DB">
        <w:rPr>
          <w:rFonts w:eastAsiaTheme="minorEastAsia" w:hAnsiTheme="minorEastAsia" w:cs="Times New Roman"/>
          <w:snapToGrid w:val="0"/>
          <w:color w:val="000000"/>
          <w:sz w:val="24"/>
          <w:szCs w:val="24"/>
        </w:rPr>
        <w:t>。</w:t>
      </w:r>
    </w:p>
    <w:p w:rsidR="006C4FD6" w:rsidRPr="006639DB" w:rsidRDefault="006C4FD6" w:rsidP="006639DB">
      <w:pPr>
        <w:spacing w:line="360" w:lineRule="auto"/>
        <w:ind w:firstLineChars="200" w:firstLine="480"/>
        <w:rPr>
          <w:rFonts w:eastAsiaTheme="minorEastAsia" w:cs="Times New Roman"/>
          <w:bCs/>
          <w:sz w:val="24"/>
          <w:szCs w:val="24"/>
        </w:rPr>
      </w:pPr>
      <w:r w:rsidRPr="006639DB">
        <w:rPr>
          <w:rFonts w:eastAsiaTheme="minorEastAsia" w:hAnsiTheme="minorEastAsia" w:cs="Times New Roman"/>
          <w:bCs/>
          <w:sz w:val="24"/>
          <w:szCs w:val="24"/>
        </w:rPr>
        <w:t>玛纳斯县城污水处理厂（现运营单位为玛纳斯县禹源排水有限责任公司）位于玛纳斯县城东北</w:t>
      </w:r>
      <w:r w:rsidRPr="006639DB">
        <w:rPr>
          <w:rFonts w:eastAsiaTheme="minorEastAsia" w:cs="Times New Roman"/>
          <w:bCs/>
          <w:sz w:val="24"/>
          <w:szCs w:val="24"/>
        </w:rPr>
        <w:t>13km</w:t>
      </w:r>
      <w:r w:rsidRPr="006639DB">
        <w:rPr>
          <w:rFonts w:eastAsiaTheme="minorEastAsia" w:hAnsiTheme="minorEastAsia" w:cs="Times New Roman"/>
          <w:bCs/>
          <w:sz w:val="24"/>
          <w:szCs w:val="24"/>
        </w:rPr>
        <w:t>广东地乡小海字村，该污水厂于</w:t>
      </w:r>
      <w:r w:rsidRPr="006639DB">
        <w:rPr>
          <w:rFonts w:eastAsiaTheme="minorEastAsia" w:cs="Times New Roman"/>
          <w:bCs/>
          <w:sz w:val="24"/>
          <w:szCs w:val="24"/>
        </w:rPr>
        <w:t>2015</w:t>
      </w:r>
      <w:r w:rsidRPr="006639DB">
        <w:rPr>
          <w:rFonts w:eastAsiaTheme="minorEastAsia" w:hAnsiTheme="minorEastAsia" w:cs="Times New Roman"/>
          <w:bCs/>
          <w:sz w:val="24"/>
          <w:szCs w:val="24"/>
        </w:rPr>
        <w:t>年在原有污水厂的基础上进行了改扩建二期工程，将</w:t>
      </w:r>
      <w:r w:rsidRPr="006639DB">
        <w:rPr>
          <w:rFonts w:eastAsiaTheme="minorEastAsia" w:cs="Times New Roman"/>
          <w:bCs/>
          <w:sz w:val="24"/>
          <w:szCs w:val="24"/>
        </w:rPr>
        <w:t>10000m</w:t>
      </w:r>
      <w:r w:rsidRPr="006639DB">
        <w:rPr>
          <w:rFonts w:eastAsiaTheme="minorEastAsia" w:cs="Times New Roman"/>
          <w:bCs/>
          <w:sz w:val="24"/>
          <w:szCs w:val="24"/>
          <w:vertAlign w:val="superscript"/>
        </w:rPr>
        <w:t>3</w:t>
      </w:r>
      <w:r w:rsidRPr="006639DB">
        <w:rPr>
          <w:rFonts w:eastAsiaTheme="minorEastAsia" w:cs="Times New Roman"/>
          <w:bCs/>
          <w:sz w:val="24"/>
          <w:szCs w:val="24"/>
        </w:rPr>
        <w:t>/d</w:t>
      </w:r>
      <w:r w:rsidRPr="006639DB">
        <w:rPr>
          <w:rFonts w:eastAsiaTheme="minorEastAsia" w:hAnsiTheme="minorEastAsia" w:cs="Times New Roman"/>
          <w:bCs/>
          <w:sz w:val="24"/>
          <w:szCs w:val="24"/>
        </w:rPr>
        <w:t>处理能力扩大到</w:t>
      </w:r>
      <w:r w:rsidRPr="006639DB">
        <w:rPr>
          <w:rFonts w:eastAsiaTheme="minorEastAsia" w:cs="Times New Roman"/>
          <w:bCs/>
          <w:sz w:val="24"/>
          <w:szCs w:val="24"/>
        </w:rPr>
        <w:t>20000m</w:t>
      </w:r>
      <w:r w:rsidRPr="006639DB">
        <w:rPr>
          <w:rFonts w:eastAsiaTheme="minorEastAsia" w:cs="Times New Roman"/>
          <w:bCs/>
          <w:sz w:val="24"/>
          <w:szCs w:val="24"/>
          <w:vertAlign w:val="superscript"/>
        </w:rPr>
        <w:t>3</w:t>
      </w:r>
      <w:r w:rsidRPr="006639DB">
        <w:rPr>
          <w:rFonts w:eastAsiaTheme="minorEastAsia" w:cs="Times New Roman"/>
          <w:bCs/>
          <w:sz w:val="24"/>
          <w:szCs w:val="24"/>
        </w:rPr>
        <w:t>/d</w:t>
      </w:r>
      <w:r w:rsidRPr="006639DB">
        <w:rPr>
          <w:rFonts w:eastAsiaTheme="minorEastAsia" w:hAnsiTheme="minorEastAsia" w:cs="Times New Roman"/>
          <w:bCs/>
          <w:sz w:val="24"/>
          <w:szCs w:val="24"/>
        </w:rPr>
        <w:t>，新建改良型</w:t>
      </w:r>
      <w:r w:rsidRPr="006639DB">
        <w:rPr>
          <w:rFonts w:eastAsiaTheme="minorEastAsia" w:cs="Times New Roman"/>
          <w:bCs/>
          <w:sz w:val="24"/>
          <w:szCs w:val="24"/>
        </w:rPr>
        <w:t>A</w:t>
      </w:r>
      <w:r w:rsidRPr="006639DB">
        <w:rPr>
          <w:rFonts w:eastAsiaTheme="minorEastAsia" w:cs="Times New Roman"/>
          <w:bCs/>
          <w:sz w:val="24"/>
          <w:szCs w:val="24"/>
          <w:vertAlign w:val="superscript"/>
        </w:rPr>
        <w:t>2</w:t>
      </w:r>
      <w:r w:rsidRPr="006639DB">
        <w:rPr>
          <w:rFonts w:eastAsiaTheme="minorEastAsia" w:cs="Times New Roman"/>
          <w:bCs/>
          <w:sz w:val="24"/>
          <w:szCs w:val="24"/>
        </w:rPr>
        <w:t>/O</w:t>
      </w:r>
      <w:r w:rsidRPr="006639DB">
        <w:rPr>
          <w:rFonts w:eastAsiaTheme="minorEastAsia" w:hAnsiTheme="minorEastAsia" w:cs="Times New Roman"/>
          <w:bCs/>
          <w:sz w:val="24"/>
          <w:szCs w:val="24"/>
        </w:rPr>
        <w:t>生化池、二沉池、化学除磷池、污泥泵房、废油池，各工艺管道的架设、各设备的安装及自控设备的安装调试，</w:t>
      </w:r>
      <w:r w:rsidRPr="006639DB">
        <w:rPr>
          <w:rFonts w:eastAsiaTheme="minorEastAsia" w:hAnsiTheme="minorEastAsia" w:cs="Times New Roman"/>
          <w:sz w:val="24"/>
          <w:szCs w:val="24"/>
        </w:rPr>
        <w:t>该项目于</w:t>
      </w:r>
      <w:r w:rsidRPr="006639DB">
        <w:rPr>
          <w:rFonts w:eastAsiaTheme="minorEastAsia" w:cs="Times New Roman"/>
          <w:sz w:val="24"/>
          <w:szCs w:val="24"/>
        </w:rPr>
        <w:t>2015</w:t>
      </w:r>
      <w:r w:rsidRPr="006639DB">
        <w:rPr>
          <w:rFonts w:eastAsiaTheme="minorEastAsia" w:hAnsiTheme="minorEastAsia" w:cs="Times New Roman"/>
          <w:sz w:val="24"/>
          <w:szCs w:val="24"/>
        </w:rPr>
        <w:t>年</w:t>
      </w:r>
      <w:r w:rsidRPr="006639DB">
        <w:rPr>
          <w:rFonts w:eastAsiaTheme="minorEastAsia" w:cs="Times New Roman"/>
          <w:sz w:val="24"/>
          <w:szCs w:val="24"/>
        </w:rPr>
        <w:t>8</w:t>
      </w:r>
      <w:r w:rsidRPr="006639DB">
        <w:rPr>
          <w:rFonts w:eastAsiaTheme="minorEastAsia" w:hAnsiTheme="minorEastAsia" w:cs="Times New Roman"/>
          <w:sz w:val="24"/>
          <w:szCs w:val="24"/>
        </w:rPr>
        <w:t>月建成并试运行，</w:t>
      </w:r>
      <w:r w:rsidRPr="006639DB">
        <w:rPr>
          <w:rFonts w:eastAsiaTheme="minorEastAsia" w:cs="Times New Roman"/>
          <w:sz w:val="24"/>
          <w:szCs w:val="24"/>
        </w:rPr>
        <w:t>2016</w:t>
      </w:r>
      <w:r w:rsidRPr="006639DB">
        <w:rPr>
          <w:rFonts w:eastAsiaTheme="minorEastAsia" w:hAnsiTheme="minorEastAsia" w:cs="Times New Roman"/>
          <w:sz w:val="24"/>
          <w:szCs w:val="24"/>
        </w:rPr>
        <w:t>年</w:t>
      </w:r>
      <w:r w:rsidRPr="006639DB">
        <w:rPr>
          <w:rFonts w:eastAsiaTheme="minorEastAsia" w:cs="Times New Roman"/>
          <w:sz w:val="24"/>
          <w:szCs w:val="24"/>
        </w:rPr>
        <w:t>4</w:t>
      </w:r>
      <w:r w:rsidRPr="006639DB">
        <w:rPr>
          <w:rFonts w:eastAsiaTheme="minorEastAsia" w:hAnsiTheme="minorEastAsia" w:cs="Times New Roman"/>
          <w:sz w:val="24"/>
          <w:szCs w:val="24"/>
        </w:rPr>
        <w:t>月</w:t>
      </w:r>
      <w:r w:rsidRPr="006639DB">
        <w:rPr>
          <w:rFonts w:eastAsiaTheme="minorEastAsia" w:cs="Times New Roman"/>
          <w:sz w:val="24"/>
          <w:szCs w:val="24"/>
        </w:rPr>
        <w:t>8</w:t>
      </w:r>
      <w:r w:rsidRPr="006639DB">
        <w:rPr>
          <w:rFonts w:eastAsiaTheme="minorEastAsia" w:hAnsiTheme="minorEastAsia" w:cs="Times New Roman"/>
          <w:sz w:val="24"/>
          <w:szCs w:val="24"/>
        </w:rPr>
        <w:t>日该项目由昌吉回族自治州环境保护局通过了竣工环境保护验收（昌州环函</w:t>
      </w:r>
      <w:r w:rsidR="002C1B04">
        <w:rPr>
          <w:rFonts w:eastAsiaTheme="minorEastAsia" w:hAnsiTheme="minorEastAsia" w:cs="Times New Roman" w:hint="eastAsia"/>
          <w:sz w:val="24"/>
          <w:szCs w:val="24"/>
        </w:rPr>
        <w:t>[2016]</w:t>
      </w:r>
      <w:r w:rsidR="002C1B04" w:rsidRPr="006639DB">
        <w:rPr>
          <w:rFonts w:eastAsiaTheme="minorEastAsia" w:cs="Times New Roman"/>
          <w:sz w:val="24"/>
          <w:szCs w:val="24"/>
        </w:rPr>
        <w:t xml:space="preserve"> </w:t>
      </w:r>
      <w:r w:rsidRPr="006639DB">
        <w:rPr>
          <w:rFonts w:eastAsiaTheme="minorEastAsia" w:cs="Times New Roman"/>
          <w:sz w:val="24"/>
          <w:szCs w:val="24"/>
        </w:rPr>
        <w:t>86</w:t>
      </w:r>
      <w:r w:rsidRPr="006639DB">
        <w:rPr>
          <w:rFonts w:eastAsiaTheme="minorEastAsia" w:hAnsiTheme="minorEastAsia" w:cs="Times New Roman"/>
          <w:sz w:val="24"/>
          <w:szCs w:val="24"/>
        </w:rPr>
        <w:t>号）。</w:t>
      </w:r>
    </w:p>
    <w:p w:rsidR="006C4FD6" w:rsidRPr="006639DB" w:rsidRDefault="006C4FD6" w:rsidP="006639DB">
      <w:pPr>
        <w:adjustRightInd w:val="0"/>
        <w:snapToGrid w:val="0"/>
        <w:spacing w:line="360" w:lineRule="auto"/>
        <w:ind w:firstLineChars="200" w:firstLine="480"/>
        <w:rPr>
          <w:rFonts w:eastAsiaTheme="minorEastAsia" w:cs="Times New Roman"/>
          <w:sz w:val="24"/>
          <w:szCs w:val="24"/>
          <w:lang w:val="en-GB"/>
        </w:rPr>
      </w:pPr>
      <w:r w:rsidRPr="006639DB">
        <w:rPr>
          <w:rFonts w:eastAsiaTheme="minorEastAsia" w:hAnsiTheme="minorEastAsia" w:cs="Times New Roman"/>
          <w:sz w:val="24"/>
          <w:szCs w:val="24"/>
          <w:lang w:val="en-GB"/>
        </w:rPr>
        <w:t>本项目排放的污水性质为生产废水和生活污水，主要污染物为</w:t>
      </w:r>
      <w:r w:rsidRPr="006639DB">
        <w:rPr>
          <w:rFonts w:eastAsiaTheme="minorEastAsia" w:cs="Times New Roman"/>
          <w:sz w:val="24"/>
          <w:szCs w:val="24"/>
        </w:rPr>
        <w:t>COD</w:t>
      </w:r>
      <w:r w:rsidRPr="006639DB">
        <w:rPr>
          <w:rFonts w:eastAsiaTheme="minorEastAsia" w:cs="Times New Roman"/>
          <w:sz w:val="24"/>
          <w:szCs w:val="24"/>
          <w:vertAlign w:val="subscript"/>
        </w:rPr>
        <w:t>Cr</w:t>
      </w:r>
      <w:r w:rsidRPr="006639DB">
        <w:rPr>
          <w:rFonts w:eastAsiaTheme="minorEastAsia" w:hAnsiTheme="minorEastAsia" w:cs="Times New Roman"/>
          <w:sz w:val="24"/>
          <w:szCs w:val="24"/>
        </w:rPr>
        <w:t>、</w:t>
      </w:r>
      <w:r w:rsidRPr="006639DB">
        <w:rPr>
          <w:rFonts w:eastAsiaTheme="minorEastAsia" w:cs="Times New Roman"/>
          <w:sz w:val="24"/>
          <w:szCs w:val="24"/>
        </w:rPr>
        <w:t>BOD</w:t>
      </w:r>
      <w:r w:rsidRPr="006639DB">
        <w:rPr>
          <w:rFonts w:eastAsiaTheme="minorEastAsia" w:cs="Times New Roman"/>
          <w:sz w:val="24"/>
          <w:szCs w:val="24"/>
          <w:vertAlign w:val="subscript"/>
        </w:rPr>
        <w:t>5</w:t>
      </w:r>
      <w:r w:rsidRPr="006639DB">
        <w:rPr>
          <w:rFonts w:eastAsiaTheme="minorEastAsia" w:hAnsiTheme="minorEastAsia" w:cs="Times New Roman"/>
          <w:sz w:val="24"/>
          <w:szCs w:val="24"/>
        </w:rPr>
        <w:t>、</w:t>
      </w:r>
      <w:r w:rsidRPr="006639DB">
        <w:rPr>
          <w:rFonts w:eastAsiaTheme="minorEastAsia" w:cs="Times New Roman"/>
          <w:sz w:val="24"/>
          <w:szCs w:val="24"/>
        </w:rPr>
        <w:t>SS</w:t>
      </w:r>
      <w:r w:rsidRPr="006639DB">
        <w:rPr>
          <w:rFonts w:eastAsiaTheme="minorEastAsia" w:hAnsiTheme="minorEastAsia" w:cs="Times New Roman"/>
          <w:sz w:val="24"/>
          <w:szCs w:val="24"/>
        </w:rPr>
        <w:t>、</w:t>
      </w:r>
      <w:r w:rsidRPr="006639DB">
        <w:rPr>
          <w:rFonts w:eastAsiaTheme="minorEastAsia" w:cs="Times New Roman"/>
          <w:sz w:val="24"/>
          <w:szCs w:val="24"/>
        </w:rPr>
        <w:t>NH</w:t>
      </w:r>
      <w:r w:rsidRPr="006639DB">
        <w:rPr>
          <w:rFonts w:eastAsiaTheme="minorEastAsia" w:cs="Times New Roman"/>
          <w:sz w:val="24"/>
          <w:szCs w:val="24"/>
          <w:vertAlign w:val="subscript"/>
        </w:rPr>
        <w:t>3</w:t>
      </w:r>
      <w:r w:rsidRPr="006639DB">
        <w:rPr>
          <w:rFonts w:eastAsiaTheme="minorEastAsia" w:cs="Times New Roman"/>
          <w:sz w:val="24"/>
          <w:szCs w:val="24"/>
        </w:rPr>
        <w:t>-N</w:t>
      </w:r>
      <w:r w:rsidRPr="006639DB">
        <w:rPr>
          <w:rFonts w:eastAsiaTheme="minorEastAsia" w:hAnsiTheme="minorEastAsia" w:cs="Times New Roman"/>
          <w:sz w:val="24"/>
          <w:szCs w:val="24"/>
        </w:rPr>
        <w:t>、石油类等，</w:t>
      </w:r>
      <w:r w:rsidRPr="006639DB">
        <w:rPr>
          <w:rFonts w:eastAsiaTheme="minorEastAsia" w:hAnsiTheme="minorEastAsia" w:cs="Times New Roman"/>
          <w:sz w:val="24"/>
          <w:szCs w:val="24"/>
          <w:lang w:val="en-GB"/>
        </w:rPr>
        <w:t>不含其它有毒有害污染物，因此，项目排放的生产废水和生活污水对污水处理厂的构筑物不会有特殊的腐蚀和影响，同时不会影响污水处理厂的进水水质。项目营运期污水排放总量约为</w:t>
      </w:r>
      <w:r w:rsidR="006639DB" w:rsidRPr="006639DB">
        <w:rPr>
          <w:rFonts w:eastAsiaTheme="minorEastAsia" w:cs="Times New Roman"/>
          <w:sz w:val="24"/>
          <w:szCs w:val="24"/>
        </w:rPr>
        <w:t>2.774</w:t>
      </w:r>
      <w:r w:rsidRPr="006639DB">
        <w:rPr>
          <w:rFonts w:eastAsiaTheme="minorEastAsia" w:cs="Times New Roman"/>
          <w:sz w:val="24"/>
          <w:szCs w:val="24"/>
        </w:rPr>
        <w:t>t/d</w:t>
      </w:r>
      <w:r w:rsidRPr="006639DB">
        <w:rPr>
          <w:rFonts w:eastAsiaTheme="minorEastAsia" w:hAnsiTheme="minorEastAsia" w:cs="Times New Roman"/>
          <w:sz w:val="24"/>
          <w:szCs w:val="24"/>
          <w:lang w:val="en-GB"/>
        </w:rPr>
        <w:t>，排放量不大，</w:t>
      </w:r>
      <w:r w:rsidRPr="006639DB">
        <w:rPr>
          <w:rFonts w:eastAsiaTheme="minorEastAsia" w:hAnsiTheme="minorEastAsia" w:cs="Times New Roman"/>
          <w:bCs/>
          <w:sz w:val="24"/>
          <w:szCs w:val="24"/>
        </w:rPr>
        <w:t>目前该污水厂实际处理规模约</w:t>
      </w:r>
      <w:r w:rsidR="006639DB" w:rsidRPr="006639DB">
        <w:rPr>
          <w:rFonts w:eastAsiaTheme="minorEastAsia" w:cs="Times New Roman"/>
          <w:bCs/>
          <w:sz w:val="24"/>
          <w:szCs w:val="24"/>
        </w:rPr>
        <w:t>9000</w:t>
      </w:r>
      <w:r w:rsidRPr="006639DB">
        <w:rPr>
          <w:rFonts w:eastAsiaTheme="minorEastAsia" w:cs="Times New Roman"/>
          <w:bCs/>
          <w:sz w:val="24"/>
          <w:szCs w:val="24"/>
        </w:rPr>
        <w:t>m</w:t>
      </w:r>
      <w:r w:rsidRPr="006639DB">
        <w:rPr>
          <w:rFonts w:eastAsiaTheme="minorEastAsia" w:cs="Times New Roman"/>
          <w:bCs/>
          <w:sz w:val="24"/>
          <w:szCs w:val="24"/>
          <w:vertAlign w:val="superscript"/>
        </w:rPr>
        <w:t>3</w:t>
      </w:r>
      <w:r w:rsidRPr="006639DB">
        <w:rPr>
          <w:rFonts w:eastAsiaTheme="minorEastAsia" w:cs="Times New Roman"/>
          <w:bCs/>
          <w:sz w:val="24"/>
          <w:szCs w:val="24"/>
        </w:rPr>
        <w:t>/d</w:t>
      </w:r>
      <w:r w:rsidRPr="006639DB">
        <w:rPr>
          <w:rFonts w:eastAsiaTheme="minorEastAsia" w:hAnsiTheme="minorEastAsia" w:cs="Times New Roman"/>
          <w:bCs/>
          <w:sz w:val="24"/>
          <w:szCs w:val="24"/>
        </w:rPr>
        <w:t>，尚有余量</w:t>
      </w:r>
      <w:r w:rsidRPr="006639DB">
        <w:rPr>
          <w:rFonts w:eastAsiaTheme="minorEastAsia" w:hAnsiTheme="minorEastAsia" w:cs="Times New Roman"/>
          <w:sz w:val="24"/>
          <w:szCs w:val="24"/>
          <w:lang w:val="en-GB"/>
        </w:rPr>
        <w:t>，项目污水排放对污水处理厂的进水量不会产生冲击影响。</w:t>
      </w:r>
    </w:p>
    <w:p w:rsidR="00C37D64" w:rsidRPr="00C37D64" w:rsidRDefault="006C4FD6" w:rsidP="00C37D64">
      <w:pPr>
        <w:pStyle w:val="CharCharChar2"/>
        <w:spacing w:line="360" w:lineRule="auto"/>
        <w:jc w:val="both"/>
        <w:rPr>
          <w:rFonts w:ascii="Times New Roman" w:eastAsiaTheme="minorEastAsia" w:hAnsiTheme="minorEastAsia" w:cs="Times New Roman"/>
          <w:szCs w:val="24"/>
          <w:lang w:val="en-GB"/>
        </w:rPr>
      </w:pPr>
      <w:r w:rsidRPr="006639DB">
        <w:rPr>
          <w:rFonts w:ascii="Times New Roman" w:eastAsiaTheme="minorEastAsia" w:hAnsiTheme="minorEastAsia" w:cs="Times New Roman"/>
          <w:szCs w:val="24"/>
          <w:lang w:val="en-GB"/>
        </w:rPr>
        <w:t>因此，从项目污水水质、水量情况以及</w:t>
      </w:r>
      <w:r w:rsidRPr="006639DB">
        <w:rPr>
          <w:rFonts w:ascii="Times New Roman" w:eastAsiaTheme="minorEastAsia" w:hAnsiTheme="minorEastAsia" w:cs="Times New Roman"/>
          <w:bCs/>
          <w:szCs w:val="24"/>
        </w:rPr>
        <w:t>玛纳斯县城</w:t>
      </w:r>
      <w:r w:rsidRPr="006639DB">
        <w:rPr>
          <w:rFonts w:ascii="Times New Roman" w:eastAsiaTheme="minorEastAsia" w:hAnsiTheme="minorEastAsia" w:cs="Times New Roman"/>
          <w:szCs w:val="24"/>
          <w:lang w:val="en-GB"/>
        </w:rPr>
        <w:t>污水处理厂处理规模、</w:t>
      </w:r>
      <w:r w:rsidR="006639DB" w:rsidRPr="006639DB">
        <w:rPr>
          <w:rFonts w:ascii="Times New Roman" w:eastAsiaTheme="minorEastAsia" w:hAnsiTheme="minorEastAsia" w:cs="Times New Roman"/>
          <w:szCs w:val="24"/>
          <w:lang w:val="en-GB"/>
        </w:rPr>
        <w:t>处理工艺</w:t>
      </w:r>
      <w:r w:rsidRPr="006639DB">
        <w:rPr>
          <w:rFonts w:ascii="Times New Roman" w:eastAsiaTheme="minorEastAsia" w:hAnsiTheme="minorEastAsia" w:cs="Times New Roman"/>
          <w:szCs w:val="24"/>
          <w:lang w:val="en-GB"/>
        </w:rPr>
        <w:t>等方面分析，本项目运营期废水纳入</w:t>
      </w:r>
      <w:r w:rsidRPr="006639DB">
        <w:rPr>
          <w:rFonts w:ascii="Times New Roman" w:eastAsiaTheme="minorEastAsia" w:hAnsiTheme="minorEastAsia" w:cs="Times New Roman"/>
          <w:bCs/>
          <w:szCs w:val="24"/>
        </w:rPr>
        <w:t>玛纳斯县城</w:t>
      </w:r>
      <w:r w:rsidR="006639DB">
        <w:rPr>
          <w:rFonts w:ascii="Times New Roman" w:eastAsiaTheme="minorEastAsia" w:hAnsiTheme="minorEastAsia" w:cs="Times New Roman"/>
          <w:szCs w:val="24"/>
          <w:lang w:val="en-GB"/>
        </w:rPr>
        <w:t>污水处理厂进行集中处理是可行的，</w:t>
      </w:r>
      <w:r w:rsidRPr="006639DB">
        <w:rPr>
          <w:rFonts w:ascii="Times New Roman" w:eastAsiaTheme="minorEastAsia" w:hAnsiTheme="minorEastAsia" w:cs="Times New Roman"/>
          <w:szCs w:val="24"/>
          <w:lang w:val="en-GB"/>
        </w:rPr>
        <w:t>基本上不会对附近地表水体水质造成影响，对区域环境的影响极轻微。</w:t>
      </w:r>
    </w:p>
    <w:p w:rsidR="0092126A" w:rsidRDefault="0092126A"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r w:rsidRPr="00D70433">
        <w:rPr>
          <w:rFonts w:eastAsia="华文楷体" w:cs="Times New Roman" w:hint="eastAsia"/>
          <w:color w:val="000000"/>
          <w:kern w:val="0"/>
          <w:sz w:val="32"/>
          <w:szCs w:val="32"/>
        </w:rPr>
        <w:t>5.</w:t>
      </w:r>
      <w:r w:rsidR="00DB70CE">
        <w:rPr>
          <w:rFonts w:eastAsia="华文楷体" w:cs="Times New Roman" w:hint="eastAsia"/>
          <w:color w:val="000000"/>
          <w:kern w:val="0"/>
          <w:sz w:val="32"/>
          <w:szCs w:val="32"/>
        </w:rPr>
        <w:t>3</w:t>
      </w:r>
      <w:r w:rsidRPr="00D70433">
        <w:rPr>
          <w:rFonts w:eastAsia="华文楷体" w:cs="Times New Roman" w:hint="eastAsia"/>
          <w:color w:val="000000"/>
          <w:kern w:val="0"/>
          <w:sz w:val="32"/>
          <w:szCs w:val="32"/>
        </w:rPr>
        <w:t>.</w:t>
      </w:r>
      <w:r w:rsidR="00A34DFD">
        <w:rPr>
          <w:rFonts w:eastAsia="华文楷体" w:cs="Times New Roman" w:hint="eastAsia"/>
          <w:color w:val="000000"/>
          <w:kern w:val="0"/>
          <w:sz w:val="32"/>
          <w:szCs w:val="32"/>
        </w:rPr>
        <w:t>2</w:t>
      </w:r>
      <w:r w:rsidRPr="00D70433">
        <w:rPr>
          <w:rFonts w:eastAsia="华文楷体" w:cs="Times New Roman"/>
          <w:color w:val="000000"/>
          <w:kern w:val="0"/>
          <w:sz w:val="32"/>
          <w:szCs w:val="32"/>
        </w:rPr>
        <w:t>地下水影响分析</w:t>
      </w:r>
    </w:p>
    <w:p w:rsidR="002C1B04" w:rsidRPr="002C1B04" w:rsidRDefault="002C1B04" w:rsidP="006C07E2">
      <w:pPr>
        <w:spacing w:line="360" w:lineRule="auto"/>
        <w:ind w:firstLineChars="200" w:firstLine="480"/>
        <w:rPr>
          <w:rFonts w:eastAsiaTheme="minorEastAsia" w:cs="Times New Roman"/>
          <w:color w:val="000000"/>
          <w:sz w:val="24"/>
        </w:rPr>
      </w:pPr>
      <w:r w:rsidRPr="002C1B04">
        <w:rPr>
          <w:rFonts w:eastAsiaTheme="minorEastAsia" w:hAnsiTheme="minorEastAsia" w:cs="Times New Roman"/>
          <w:color w:val="000000"/>
          <w:sz w:val="24"/>
        </w:rPr>
        <w:t>（</w:t>
      </w:r>
      <w:r w:rsidRPr="002C1B04">
        <w:rPr>
          <w:rFonts w:eastAsiaTheme="minorEastAsia" w:cs="Times New Roman"/>
          <w:color w:val="000000"/>
          <w:sz w:val="24"/>
        </w:rPr>
        <w:t>1</w:t>
      </w:r>
      <w:r w:rsidRPr="002C1B04">
        <w:rPr>
          <w:rFonts w:eastAsiaTheme="minorEastAsia" w:hAnsiTheme="minorEastAsia" w:cs="Times New Roman"/>
          <w:color w:val="000000"/>
          <w:sz w:val="24"/>
        </w:rPr>
        <w:t>）地下水污染源分析</w:t>
      </w:r>
    </w:p>
    <w:p w:rsidR="002C1B04" w:rsidRPr="002C1B04" w:rsidRDefault="002C1B04" w:rsidP="006C07E2">
      <w:pPr>
        <w:spacing w:line="360" w:lineRule="auto"/>
        <w:ind w:firstLineChars="200" w:firstLine="480"/>
        <w:rPr>
          <w:rFonts w:eastAsiaTheme="minorEastAsia" w:cs="Times New Roman"/>
          <w:color w:val="000000"/>
          <w:sz w:val="24"/>
        </w:rPr>
      </w:pPr>
      <w:r w:rsidRPr="002C1B04">
        <w:rPr>
          <w:rFonts w:eastAsiaTheme="minorEastAsia" w:hAnsiTheme="minorEastAsia" w:cs="Times New Roman"/>
          <w:color w:val="000000"/>
          <w:sz w:val="24"/>
        </w:rPr>
        <w:t>本项目对地下水可能造成的污染源主要为车辆清洗区域和地埋式一体化处理设备，污废水中含有传染性病菌、病毒，如果建设期施工质量差或建成投产后管理不善，都有可能发生废水的无组织泄漏，造成地下水的污染，特别是同一地点的连续泄漏，造成的水环境污染会更严重。项目厂区</w:t>
      </w:r>
      <w:r w:rsidR="00C37D64">
        <w:rPr>
          <w:rFonts w:eastAsiaTheme="minorEastAsia" w:hAnsiTheme="minorEastAsia" w:cs="Times New Roman"/>
          <w:color w:val="000000"/>
          <w:sz w:val="24"/>
        </w:rPr>
        <w:t>应</w:t>
      </w:r>
      <w:r w:rsidRPr="002C1B04">
        <w:rPr>
          <w:rFonts w:eastAsiaTheme="minorEastAsia" w:hAnsiTheme="minorEastAsia" w:cs="Times New Roman"/>
          <w:color w:val="000000"/>
          <w:sz w:val="24"/>
        </w:rPr>
        <w:t>按照《危险废物贮存污染控制标准》、《医疗废物集中处置技术规范》、《医疗废物高温蒸汽集中处理工程技术规范》等有关规定进行严格的防渗处理。</w:t>
      </w:r>
    </w:p>
    <w:p w:rsidR="002C1B04" w:rsidRDefault="002C1B04" w:rsidP="006C07E2">
      <w:pPr>
        <w:spacing w:line="360" w:lineRule="auto"/>
        <w:ind w:firstLineChars="200" w:firstLine="480"/>
        <w:rPr>
          <w:rFonts w:cs="Times New Roman"/>
          <w:color w:val="000000"/>
          <w:sz w:val="24"/>
        </w:rPr>
      </w:pPr>
      <w:r>
        <w:rPr>
          <w:rFonts w:cs="Times New Roman" w:hint="eastAsia"/>
          <w:color w:val="000000"/>
          <w:sz w:val="24"/>
        </w:rPr>
        <w:t>（</w:t>
      </w:r>
      <w:r>
        <w:rPr>
          <w:rFonts w:cs="Times New Roman" w:hint="eastAsia"/>
          <w:color w:val="000000"/>
          <w:sz w:val="24"/>
        </w:rPr>
        <w:t>2</w:t>
      </w:r>
      <w:r>
        <w:rPr>
          <w:rFonts w:cs="Times New Roman" w:hint="eastAsia"/>
          <w:color w:val="000000"/>
          <w:sz w:val="24"/>
        </w:rPr>
        <w:t>）污染预测模型的建立</w:t>
      </w:r>
    </w:p>
    <w:p w:rsidR="002C1B04" w:rsidRDefault="002C1B04" w:rsidP="006C07E2">
      <w:pPr>
        <w:spacing w:line="360" w:lineRule="auto"/>
        <w:ind w:firstLineChars="200" w:firstLine="480"/>
        <w:rPr>
          <w:rFonts w:cs="Times New Roman"/>
          <w:color w:val="000000"/>
          <w:sz w:val="24"/>
        </w:rPr>
      </w:pPr>
      <w:r>
        <w:rPr>
          <w:rFonts w:cs="Times New Roman" w:hint="eastAsia"/>
          <w:color w:val="000000"/>
          <w:sz w:val="24"/>
        </w:rPr>
        <w:t>此次模拟计算，污染物泄漏点主要考虑在地埋式一体化处理设备最靠近地下</w:t>
      </w:r>
      <w:r>
        <w:rPr>
          <w:rFonts w:cs="Times New Roman" w:hint="eastAsia"/>
          <w:color w:val="000000"/>
          <w:sz w:val="24"/>
        </w:rPr>
        <w:lastRenderedPageBreak/>
        <w:t>水流向下游的位置。</w:t>
      </w:r>
    </w:p>
    <w:p w:rsidR="002C1B04" w:rsidRDefault="002C1B04" w:rsidP="006C07E2">
      <w:pPr>
        <w:spacing w:line="360" w:lineRule="auto"/>
        <w:ind w:firstLineChars="200" w:firstLine="480"/>
        <w:rPr>
          <w:rFonts w:cs="Times New Roman"/>
          <w:color w:val="000000"/>
          <w:sz w:val="24"/>
        </w:rPr>
      </w:pPr>
      <w:r>
        <w:rPr>
          <w:rFonts w:cs="Times New Roman" w:hint="eastAsia"/>
          <w:color w:val="000000"/>
          <w:sz w:val="24"/>
        </w:rPr>
        <w:t>污染物在浅层含水层中的迁移，可概化为瞬时注入示踪剂（平面瞬时点源）的一维稳定流动二维水动力弥散问题，当取平行地下水流动的方向为</w:t>
      </w:r>
      <w:r>
        <w:rPr>
          <w:rFonts w:cs="Times New Roman"/>
          <w:color w:val="000000"/>
          <w:sz w:val="24"/>
        </w:rPr>
        <w:t>x</w:t>
      </w:r>
      <w:r>
        <w:rPr>
          <w:rFonts w:cs="Times New Roman" w:hint="eastAsia"/>
          <w:color w:val="000000"/>
          <w:sz w:val="24"/>
        </w:rPr>
        <w:t>轴正方向，垂直地下水流向为</w:t>
      </w:r>
      <w:r>
        <w:rPr>
          <w:rFonts w:cs="Times New Roman"/>
          <w:color w:val="000000"/>
          <w:sz w:val="24"/>
        </w:rPr>
        <w:t>y</w:t>
      </w:r>
      <w:r>
        <w:rPr>
          <w:rFonts w:cs="Times New Roman" w:hint="eastAsia"/>
          <w:color w:val="000000"/>
          <w:sz w:val="24"/>
        </w:rPr>
        <w:t>方向时，则求取污染浓度分布模型如下：</w:t>
      </w:r>
    </w:p>
    <w:p w:rsidR="002C1B04" w:rsidRDefault="002C1B04" w:rsidP="002C1B04">
      <w:pPr>
        <w:spacing w:line="360" w:lineRule="auto"/>
        <w:ind w:firstLineChars="200" w:firstLine="420"/>
        <w:rPr>
          <w:rFonts w:cs="Times New Roman"/>
          <w:color w:val="000000"/>
          <w:sz w:val="24"/>
        </w:rPr>
      </w:pPr>
      <w:r>
        <w:rPr>
          <w:noProof/>
        </w:rPr>
        <w:drawing>
          <wp:anchor distT="0" distB="0" distL="114300" distR="114300" simplePos="0" relativeHeight="251681280" behindDoc="0" locked="0" layoutInCell="1" allowOverlap="1">
            <wp:simplePos x="0" y="0"/>
            <wp:positionH relativeFrom="column">
              <wp:posOffset>988695</wp:posOffset>
            </wp:positionH>
            <wp:positionV relativeFrom="paragraph">
              <wp:posOffset>94615</wp:posOffset>
            </wp:positionV>
            <wp:extent cx="2393315" cy="687705"/>
            <wp:effectExtent l="19050" t="0" r="6985" b="0"/>
            <wp:wrapNone/>
            <wp:docPr id="211" name="Picture 12"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未命名"/>
                    <pic:cNvPicPr>
                      <a:picLocks noChangeAspect="1" noChangeArrowheads="1"/>
                    </pic:cNvPicPr>
                  </pic:nvPicPr>
                  <pic:blipFill>
                    <a:blip r:embed="rId47" cstate="print"/>
                    <a:srcRect/>
                    <a:stretch>
                      <a:fillRect/>
                    </a:stretch>
                  </pic:blipFill>
                  <pic:spPr bwMode="auto">
                    <a:xfrm>
                      <a:off x="0" y="0"/>
                      <a:ext cx="2393315" cy="687705"/>
                    </a:xfrm>
                    <a:prstGeom prst="rect">
                      <a:avLst/>
                    </a:prstGeom>
                    <a:noFill/>
                  </pic:spPr>
                </pic:pic>
              </a:graphicData>
            </a:graphic>
          </wp:anchor>
        </w:drawing>
      </w:r>
    </w:p>
    <w:p w:rsidR="002C1B04" w:rsidRDefault="002C1B04" w:rsidP="002C1B04">
      <w:pPr>
        <w:spacing w:line="360" w:lineRule="auto"/>
        <w:ind w:firstLineChars="200" w:firstLine="480"/>
        <w:rPr>
          <w:rFonts w:cs="Times New Roman"/>
          <w:color w:val="000000"/>
          <w:sz w:val="24"/>
        </w:rPr>
      </w:pPr>
      <w:r>
        <w:rPr>
          <w:rFonts w:cs="Times New Roman" w:hint="eastAsia"/>
          <w:color w:val="000000"/>
          <w:sz w:val="24"/>
        </w:rPr>
        <w:t>式中：</w:t>
      </w:r>
      <w:r>
        <w:rPr>
          <w:rFonts w:cs="Times New Roman"/>
          <w:color w:val="000000"/>
          <w:sz w:val="24"/>
        </w:rPr>
        <w:t>x</w:t>
      </w:r>
      <w:r>
        <w:rPr>
          <w:rFonts w:cs="Times New Roman" w:hint="eastAsia"/>
          <w:color w:val="000000"/>
          <w:sz w:val="24"/>
        </w:rPr>
        <w:t>，</w:t>
      </w:r>
      <w:r>
        <w:rPr>
          <w:rFonts w:cs="Times New Roman"/>
          <w:color w:val="000000"/>
          <w:sz w:val="24"/>
        </w:rPr>
        <w:t>y—</w:t>
      </w:r>
      <w:r>
        <w:rPr>
          <w:rFonts w:cs="Times New Roman" w:hint="eastAsia"/>
          <w:color w:val="000000"/>
          <w:sz w:val="24"/>
        </w:rPr>
        <w:t>计算点处的位置坐标；</w:t>
      </w:r>
    </w:p>
    <w:p w:rsidR="002C1B04" w:rsidRDefault="002C1B04" w:rsidP="002C1B04">
      <w:pPr>
        <w:spacing w:line="360" w:lineRule="auto"/>
        <w:ind w:firstLineChars="200" w:firstLine="480"/>
        <w:rPr>
          <w:rFonts w:cs="Times New Roman"/>
          <w:color w:val="000000"/>
          <w:sz w:val="24"/>
        </w:rPr>
      </w:pPr>
      <w:r>
        <w:rPr>
          <w:rFonts w:cs="Times New Roman" w:hint="eastAsia"/>
          <w:color w:val="000000"/>
          <w:sz w:val="24"/>
        </w:rPr>
        <w:t xml:space="preserve">      </w:t>
      </w:r>
      <w:r>
        <w:rPr>
          <w:rFonts w:cs="Times New Roman"/>
          <w:color w:val="000000"/>
          <w:sz w:val="24"/>
        </w:rPr>
        <w:t>t—</w:t>
      </w:r>
      <w:r>
        <w:rPr>
          <w:rFonts w:cs="Times New Roman" w:hint="eastAsia"/>
          <w:color w:val="000000"/>
          <w:sz w:val="24"/>
        </w:rPr>
        <w:t>时间，</w:t>
      </w:r>
      <w:r>
        <w:rPr>
          <w:rFonts w:cs="Times New Roman"/>
          <w:color w:val="000000"/>
          <w:sz w:val="24"/>
        </w:rPr>
        <w:t>d</w:t>
      </w:r>
      <w:r>
        <w:rPr>
          <w:rFonts w:cs="Times New Roman" w:hint="eastAsia"/>
          <w:color w:val="000000"/>
          <w:sz w:val="24"/>
        </w:rPr>
        <w:t>；</w:t>
      </w:r>
    </w:p>
    <w:p w:rsidR="002C1B04" w:rsidRDefault="002C1B04" w:rsidP="002C1B04">
      <w:pPr>
        <w:spacing w:line="360" w:lineRule="auto"/>
        <w:ind w:firstLineChars="200" w:firstLine="480"/>
        <w:rPr>
          <w:rFonts w:cs="Times New Roman"/>
          <w:color w:val="000000"/>
          <w:sz w:val="24"/>
        </w:rPr>
      </w:pPr>
      <w:r>
        <w:rPr>
          <w:rFonts w:cs="Times New Roman" w:hint="eastAsia"/>
          <w:color w:val="000000"/>
          <w:sz w:val="24"/>
        </w:rPr>
        <w:t xml:space="preserve">      </w:t>
      </w:r>
      <w:r>
        <w:rPr>
          <w:rFonts w:cs="Times New Roman"/>
          <w:color w:val="000000"/>
          <w:sz w:val="24"/>
        </w:rPr>
        <w:t>C(x</w:t>
      </w:r>
      <w:r>
        <w:rPr>
          <w:rFonts w:cs="Times New Roman" w:hint="eastAsia"/>
          <w:color w:val="000000"/>
          <w:sz w:val="24"/>
        </w:rPr>
        <w:t>，</w:t>
      </w:r>
      <w:r>
        <w:rPr>
          <w:rFonts w:cs="Times New Roman"/>
          <w:color w:val="000000"/>
          <w:sz w:val="24"/>
        </w:rPr>
        <w:t>y</w:t>
      </w:r>
      <w:r>
        <w:rPr>
          <w:rFonts w:cs="Times New Roman" w:hint="eastAsia"/>
          <w:color w:val="000000"/>
          <w:sz w:val="24"/>
        </w:rPr>
        <w:t>，</w:t>
      </w:r>
      <w:r>
        <w:rPr>
          <w:rFonts w:cs="Times New Roman"/>
          <w:color w:val="000000"/>
          <w:sz w:val="24"/>
        </w:rPr>
        <w:t>t)—t</w:t>
      </w:r>
      <w:r>
        <w:rPr>
          <w:rFonts w:cs="Times New Roman" w:hint="eastAsia"/>
          <w:color w:val="000000"/>
          <w:sz w:val="24"/>
        </w:rPr>
        <w:t>时刻点</w:t>
      </w:r>
      <w:r>
        <w:rPr>
          <w:rFonts w:cs="Times New Roman"/>
          <w:color w:val="000000"/>
          <w:sz w:val="24"/>
        </w:rPr>
        <w:t>x</w:t>
      </w:r>
      <w:r>
        <w:rPr>
          <w:rFonts w:cs="Times New Roman" w:hint="eastAsia"/>
          <w:color w:val="000000"/>
          <w:sz w:val="24"/>
        </w:rPr>
        <w:t>，</w:t>
      </w:r>
      <w:r>
        <w:rPr>
          <w:rFonts w:cs="Times New Roman"/>
          <w:color w:val="000000"/>
          <w:sz w:val="24"/>
        </w:rPr>
        <w:t>y</w:t>
      </w:r>
      <w:r>
        <w:rPr>
          <w:rFonts w:cs="Times New Roman" w:hint="eastAsia"/>
          <w:color w:val="000000"/>
          <w:sz w:val="24"/>
        </w:rPr>
        <w:t>处的示踪剂浓度，</w:t>
      </w:r>
      <w:r>
        <w:rPr>
          <w:rFonts w:cs="Times New Roman"/>
          <w:color w:val="000000"/>
          <w:sz w:val="24"/>
        </w:rPr>
        <w:t>g/L</w:t>
      </w:r>
      <w:r>
        <w:rPr>
          <w:rFonts w:cs="Times New Roman" w:hint="eastAsia"/>
          <w:color w:val="000000"/>
          <w:sz w:val="24"/>
        </w:rPr>
        <w:t>；</w:t>
      </w:r>
    </w:p>
    <w:p w:rsidR="002C1B04" w:rsidRDefault="002C1B04" w:rsidP="002C1B04">
      <w:pPr>
        <w:spacing w:line="360" w:lineRule="auto"/>
        <w:ind w:firstLineChars="200" w:firstLine="480"/>
        <w:rPr>
          <w:rFonts w:cs="Times New Roman"/>
          <w:color w:val="000000"/>
          <w:sz w:val="24"/>
        </w:rPr>
      </w:pPr>
      <w:r>
        <w:rPr>
          <w:rFonts w:cs="Times New Roman" w:hint="eastAsia"/>
          <w:color w:val="000000"/>
          <w:sz w:val="24"/>
        </w:rPr>
        <w:t xml:space="preserve">      </w:t>
      </w:r>
      <w:r>
        <w:rPr>
          <w:rFonts w:cs="Times New Roman"/>
          <w:color w:val="000000"/>
          <w:sz w:val="24"/>
        </w:rPr>
        <w:t>M—</w:t>
      </w:r>
      <w:r>
        <w:rPr>
          <w:rFonts w:cs="Times New Roman" w:hint="eastAsia"/>
          <w:color w:val="000000"/>
          <w:sz w:val="24"/>
        </w:rPr>
        <w:t>含水层的厚度，</w:t>
      </w:r>
      <w:r>
        <w:rPr>
          <w:rFonts w:cs="Times New Roman"/>
          <w:color w:val="000000"/>
          <w:sz w:val="24"/>
        </w:rPr>
        <w:t>m</w:t>
      </w:r>
      <w:r>
        <w:rPr>
          <w:rFonts w:cs="Times New Roman" w:hint="eastAsia"/>
          <w:color w:val="000000"/>
          <w:sz w:val="24"/>
        </w:rPr>
        <w:t>；</w:t>
      </w:r>
    </w:p>
    <w:p w:rsidR="002C1B04" w:rsidRDefault="002C1B04" w:rsidP="002C1B04">
      <w:pPr>
        <w:spacing w:line="360" w:lineRule="auto"/>
        <w:ind w:firstLineChars="200" w:firstLine="480"/>
        <w:rPr>
          <w:rFonts w:cs="Times New Roman"/>
          <w:color w:val="000000"/>
          <w:sz w:val="24"/>
        </w:rPr>
      </w:pPr>
      <w:r>
        <w:rPr>
          <w:rFonts w:cs="Times New Roman" w:hint="eastAsia"/>
          <w:color w:val="000000"/>
          <w:sz w:val="24"/>
        </w:rPr>
        <w:t xml:space="preserve">      </w:t>
      </w:r>
      <w:r>
        <w:rPr>
          <w:rFonts w:cs="Times New Roman"/>
          <w:color w:val="000000"/>
          <w:sz w:val="24"/>
        </w:rPr>
        <w:t>mM—</w:t>
      </w:r>
      <w:r>
        <w:rPr>
          <w:rFonts w:cs="Times New Roman" w:hint="eastAsia"/>
          <w:color w:val="000000"/>
          <w:sz w:val="24"/>
        </w:rPr>
        <w:t>长度为</w:t>
      </w:r>
      <w:r>
        <w:rPr>
          <w:rFonts w:cs="Times New Roman"/>
          <w:color w:val="000000"/>
          <w:sz w:val="24"/>
        </w:rPr>
        <w:t>M</w:t>
      </w:r>
      <w:r>
        <w:rPr>
          <w:rFonts w:cs="Times New Roman" w:hint="eastAsia"/>
          <w:color w:val="000000"/>
          <w:sz w:val="24"/>
        </w:rPr>
        <w:t>的线源瞬时注入的示踪剂质量，</w:t>
      </w:r>
      <w:r>
        <w:rPr>
          <w:rFonts w:cs="Times New Roman"/>
          <w:color w:val="000000"/>
          <w:sz w:val="24"/>
        </w:rPr>
        <w:t>kg</w:t>
      </w:r>
      <w:r>
        <w:rPr>
          <w:rFonts w:cs="Times New Roman" w:hint="eastAsia"/>
          <w:color w:val="000000"/>
          <w:sz w:val="24"/>
        </w:rPr>
        <w:t>；</w:t>
      </w:r>
    </w:p>
    <w:p w:rsidR="002C1B04" w:rsidRDefault="002C1B04" w:rsidP="002C1B04">
      <w:pPr>
        <w:spacing w:line="360" w:lineRule="auto"/>
        <w:ind w:firstLineChars="200" w:firstLine="480"/>
        <w:rPr>
          <w:rFonts w:cs="Times New Roman"/>
          <w:color w:val="000000"/>
          <w:sz w:val="24"/>
          <w:lang w:val="pl-PL"/>
        </w:rPr>
      </w:pPr>
      <w:r>
        <w:rPr>
          <w:rFonts w:cs="Times New Roman" w:hint="eastAsia"/>
          <w:color w:val="000000"/>
          <w:sz w:val="24"/>
        </w:rPr>
        <w:t xml:space="preserve">      </w:t>
      </w:r>
      <w:r>
        <w:rPr>
          <w:rFonts w:cs="Times New Roman"/>
          <w:color w:val="000000"/>
          <w:sz w:val="24"/>
          <w:lang w:val="pl-PL"/>
        </w:rPr>
        <w:t>u—</w:t>
      </w:r>
      <w:r>
        <w:rPr>
          <w:rFonts w:cs="Times New Roman" w:hint="eastAsia"/>
          <w:color w:val="000000"/>
          <w:sz w:val="24"/>
        </w:rPr>
        <w:t>水流速度</w:t>
      </w:r>
      <w:r>
        <w:rPr>
          <w:rFonts w:cs="Times New Roman" w:hint="eastAsia"/>
          <w:color w:val="000000"/>
          <w:sz w:val="24"/>
          <w:lang w:val="pl-PL"/>
        </w:rPr>
        <w:t>，</w:t>
      </w:r>
      <w:r>
        <w:rPr>
          <w:rFonts w:cs="Times New Roman"/>
          <w:color w:val="000000"/>
          <w:sz w:val="24"/>
          <w:lang w:val="pl-PL"/>
        </w:rPr>
        <w:t>m/d</w:t>
      </w:r>
      <w:r>
        <w:rPr>
          <w:rFonts w:cs="Times New Roman" w:hint="eastAsia"/>
          <w:color w:val="000000"/>
          <w:sz w:val="24"/>
          <w:lang w:val="pl-PL"/>
        </w:rPr>
        <w:t>；</w:t>
      </w:r>
    </w:p>
    <w:p w:rsidR="002C1B04" w:rsidRDefault="002C1B04" w:rsidP="002C1B04">
      <w:pPr>
        <w:spacing w:line="360" w:lineRule="auto"/>
        <w:ind w:firstLineChars="200" w:firstLine="480"/>
        <w:rPr>
          <w:rFonts w:cs="Times New Roman"/>
          <w:color w:val="000000"/>
          <w:sz w:val="24"/>
        </w:rPr>
      </w:pPr>
      <w:r>
        <w:rPr>
          <w:rFonts w:cs="Times New Roman" w:hint="eastAsia"/>
          <w:color w:val="000000"/>
          <w:sz w:val="24"/>
        </w:rPr>
        <w:t xml:space="preserve">      </w:t>
      </w:r>
      <w:r>
        <w:rPr>
          <w:rFonts w:cs="Times New Roman"/>
          <w:color w:val="000000"/>
          <w:sz w:val="24"/>
        </w:rPr>
        <w:t>n—</w:t>
      </w:r>
      <w:r>
        <w:rPr>
          <w:rFonts w:cs="Times New Roman" w:hint="eastAsia"/>
          <w:color w:val="000000"/>
          <w:sz w:val="24"/>
        </w:rPr>
        <w:t>有效孔隙度，无量纲；</w:t>
      </w:r>
    </w:p>
    <w:p w:rsidR="002C1B04" w:rsidRDefault="002C1B04" w:rsidP="002C1B04">
      <w:pPr>
        <w:spacing w:line="360" w:lineRule="auto"/>
        <w:ind w:firstLineChars="200" w:firstLine="480"/>
        <w:rPr>
          <w:rFonts w:cs="Times New Roman"/>
          <w:color w:val="000000"/>
          <w:sz w:val="24"/>
        </w:rPr>
      </w:pPr>
      <w:r>
        <w:rPr>
          <w:rFonts w:cs="Times New Roman" w:hint="eastAsia"/>
          <w:color w:val="000000"/>
          <w:sz w:val="24"/>
        </w:rPr>
        <w:t xml:space="preserve">      </w:t>
      </w:r>
      <w:r>
        <w:rPr>
          <w:rFonts w:cs="Times New Roman"/>
          <w:color w:val="000000"/>
          <w:sz w:val="24"/>
        </w:rPr>
        <w:t>DL—</w:t>
      </w:r>
      <w:r>
        <w:rPr>
          <w:rFonts w:cs="Times New Roman" w:hint="eastAsia"/>
          <w:color w:val="000000"/>
          <w:sz w:val="24"/>
        </w:rPr>
        <w:t>纵向</w:t>
      </w:r>
      <w:r>
        <w:rPr>
          <w:rFonts w:cs="Times New Roman"/>
          <w:color w:val="000000"/>
          <w:sz w:val="24"/>
        </w:rPr>
        <w:t>x</w:t>
      </w:r>
      <w:r>
        <w:rPr>
          <w:rFonts w:cs="Times New Roman" w:hint="eastAsia"/>
          <w:color w:val="000000"/>
          <w:sz w:val="24"/>
        </w:rPr>
        <w:t>方向的弥散系数，</w:t>
      </w:r>
      <w:r>
        <w:rPr>
          <w:rFonts w:cs="Times New Roman"/>
          <w:color w:val="000000"/>
          <w:sz w:val="24"/>
        </w:rPr>
        <w:t>m</w:t>
      </w:r>
      <w:r>
        <w:rPr>
          <w:rFonts w:cs="Times New Roman"/>
          <w:color w:val="000000"/>
          <w:sz w:val="24"/>
          <w:vertAlign w:val="superscript"/>
        </w:rPr>
        <w:t>2</w:t>
      </w:r>
      <w:r>
        <w:rPr>
          <w:rFonts w:cs="Times New Roman"/>
          <w:color w:val="000000"/>
          <w:sz w:val="24"/>
        </w:rPr>
        <w:t>/d</w:t>
      </w:r>
      <w:r>
        <w:rPr>
          <w:rFonts w:cs="Times New Roman" w:hint="eastAsia"/>
          <w:color w:val="000000"/>
          <w:sz w:val="24"/>
        </w:rPr>
        <w:t>；</w:t>
      </w:r>
    </w:p>
    <w:p w:rsidR="002C1B04" w:rsidRDefault="002C1B04" w:rsidP="002C1B04">
      <w:pPr>
        <w:spacing w:line="360" w:lineRule="auto"/>
        <w:ind w:firstLineChars="200" w:firstLine="480"/>
        <w:rPr>
          <w:rFonts w:cs="Times New Roman"/>
          <w:color w:val="000000"/>
          <w:sz w:val="24"/>
        </w:rPr>
      </w:pPr>
      <w:r>
        <w:rPr>
          <w:rFonts w:cs="Times New Roman" w:hint="eastAsia"/>
          <w:color w:val="000000"/>
          <w:sz w:val="24"/>
        </w:rPr>
        <w:t xml:space="preserve">      </w:t>
      </w:r>
      <w:r>
        <w:rPr>
          <w:rFonts w:cs="Times New Roman"/>
          <w:color w:val="000000"/>
          <w:sz w:val="24"/>
        </w:rPr>
        <w:t>DT—</w:t>
      </w:r>
      <w:r>
        <w:rPr>
          <w:rFonts w:cs="Times New Roman" w:hint="eastAsia"/>
          <w:color w:val="000000"/>
          <w:sz w:val="24"/>
        </w:rPr>
        <w:t>横向</w:t>
      </w:r>
      <w:r>
        <w:rPr>
          <w:rFonts w:cs="Times New Roman"/>
          <w:color w:val="000000"/>
          <w:sz w:val="24"/>
        </w:rPr>
        <w:t>y</w:t>
      </w:r>
      <w:r>
        <w:rPr>
          <w:rFonts w:cs="Times New Roman" w:hint="eastAsia"/>
          <w:color w:val="000000"/>
          <w:sz w:val="24"/>
        </w:rPr>
        <w:t>方向的弥散系数，</w:t>
      </w:r>
      <w:r>
        <w:rPr>
          <w:rFonts w:cs="Times New Roman"/>
          <w:color w:val="000000"/>
          <w:sz w:val="24"/>
        </w:rPr>
        <w:t>m</w:t>
      </w:r>
      <w:r>
        <w:rPr>
          <w:rFonts w:cs="Times New Roman"/>
          <w:color w:val="000000"/>
          <w:sz w:val="24"/>
          <w:vertAlign w:val="superscript"/>
        </w:rPr>
        <w:t>2</w:t>
      </w:r>
      <w:r>
        <w:rPr>
          <w:rFonts w:cs="Times New Roman"/>
          <w:color w:val="000000"/>
          <w:sz w:val="24"/>
        </w:rPr>
        <w:t>/d</w:t>
      </w:r>
      <w:r>
        <w:rPr>
          <w:rFonts w:cs="Times New Roman" w:hint="eastAsia"/>
          <w:color w:val="000000"/>
          <w:sz w:val="24"/>
        </w:rPr>
        <w:t>；</w:t>
      </w:r>
    </w:p>
    <w:p w:rsidR="002C1B04" w:rsidRDefault="002C1B04" w:rsidP="002C1B04">
      <w:pPr>
        <w:spacing w:line="360" w:lineRule="auto"/>
        <w:ind w:firstLineChars="200" w:firstLine="480"/>
        <w:rPr>
          <w:rFonts w:cs="Times New Roman"/>
          <w:color w:val="000000"/>
          <w:sz w:val="24"/>
        </w:rPr>
      </w:pPr>
      <w:r>
        <w:rPr>
          <w:rFonts w:cs="Times New Roman" w:hint="eastAsia"/>
          <w:color w:val="000000"/>
          <w:sz w:val="24"/>
        </w:rPr>
        <w:t xml:space="preserve">      </w:t>
      </w:r>
      <w:r>
        <w:rPr>
          <w:rFonts w:cs="Times New Roman"/>
          <w:color w:val="000000"/>
          <w:sz w:val="24"/>
        </w:rPr>
        <w:t>π—</w:t>
      </w:r>
      <w:r>
        <w:rPr>
          <w:rFonts w:cs="Times New Roman" w:hint="eastAsia"/>
          <w:color w:val="000000"/>
          <w:sz w:val="24"/>
        </w:rPr>
        <w:t>圆周率。</w:t>
      </w:r>
    </w:p>
    <w:p w:rsidR="000B3A6D" w:rsidRPr="002C1B04" w:rsidRDefault="002C1B04" w:rsidP="002C1B04">
      <w:pPr>
        <w:spacing w:line="360" w:lineRule="auto"/>
        <w:ind w:firstLineChars="200" w:firstLine="480"/>
        <w:rPr>
          <w:rFonts w:eastAsiaTheme="minorEastAsia" w:cs="Times New Roman"/>
          <w:sz w:val="24"/>
          <w:szCs w:val="24"/>
        </w:rPr>
      </w:pPr>
      <w:r w:rsidRPr="002C1B04">
        <w:rPr>
          <w:rFonts w:eastAsiaTheme="minorEastAsia" w:hAnsiTheme="minorEastAsia" w:cs="Times New Roman"/>
          <w:sz w:val="24"/>
          <w:szCs w:val="24"/>
        </w:rPr>
        <w:t>（</w:t>
      </w:r>
      <w:r w:rsidRPr="002C1B04">
        <w:rPr>
          <w:rFonts w:eastAsiaTheme="minorEastAsia" w:cs="Times New Roman"/>
          <w:sz w:val="24"/>
          <w:szCs w:val="24"/>
        </w:rPr>
        <w:t>3</w:t>
      </w:r>
      <w:r w:rsidRPr="002C1B04">
        <w:rPr>
          <w:rFonts w:eastAsiaTheme="minorEastAsia" w:hAnsiTheme="minorEastAsia" w:cs="Times New Roman"/>
          <w:sz w:val="24"/>
          <w:szCs w:val="24"/>
        </w:rPr>
        <w:t>）</w:t>
      </w:r>
      <w:r w:rsidR="000B3A6D" w:rsidRPr="002C1B04">
        <w:rPr>
          <w:rFonts w:eastAsiaTheme="minorEastAsia" w:hAnsiTheme="minorEastAsia" w:cs="Times New Roman"/>
          <w:sz w:val="24"/>
          <w:szCs w:val="24"/>
        </w:rPr>
        <w:t>参数确定</w:t>
      </w:r>
    </w:p>
    <w:p w:rsidR="000B3A6D" w:rsidRPr="002C1B04" w:rsidRDefault="000B3A6D" w:rsidP="002C1B04">
      <w:pPr>
        <w:spacing w:line="360" w:lineRule="auto"/>
        <w:ind w:firstLineChars="200" w:firstLine="480"/>
        <w:rPr>
          <w:rFonts w:eastAsiaTheme="minorEastAsia" w:cs="Times New Roman"/>
          <w:sz w:val="24"/>
          <w:szCs w:val="24"/>
        </w:rPr>
      </w:pPr>
      <w:r w:rsidRPr="002C1B04">
        <w:rPr>
          <w:rFonts w:eastAsiaTheme="minorEastAsia" w:hAnsiTheme="minorEastAsia" w:cs="Times New Roman"/>
          <w:sz w:val="24"/>
          <w:szCs w:val="24"/>
        </w:rPr>
        <w:t>溶质运移模型建立的关键是模拟参数确定，各模拟参数通常情况下通过野外和室内试验确定。在模拟过程中最重要的水文地质参数是渗透系数，通过现场水文地质试验和查阅资料所取得的渗透系数范围；其他参数取值主要根据水文地质试验、区域水文地质相关资料及相关文献类比确定，包括有效孔隙度、含水层厚度、地下水流速、纵向（横向）弥散系数等进行选取并通过模型调整校验，模拟调整后的各项参数值见表</w:t>
      </w:r>
      <w:r w:rsidR="002C1B04">
        <w:rPr>
          <w:rFonts w:eastAsiaTheme="minorEastAsia" w:cs="Times New Roman"/>
          <w:sz w:val="24"/>
          <w:szCs w:val="24"/>
        </w:rPr>
        <w:t>5.</w:t>
      </w:r>
      <w:r w:rsidR="00DB70CE">
        <w:rPr>
          <w:rFonts w:eastAsiaTheme="minorEastAsia" w:cs="Times New Roman" w:hint="eastAsia"/>
          <w:sz w:val="24"/>
          <w:szCs w:val="24"/>
        </w:rPr>
        <w:t>3</w:t>
      </w:r>
      <w:r w:rsidR="002C1B04">
        <w:rPr>
          <w:rFonts w:eastAsiaTheme="minorEastAsia" w:cs="Times New Roman"/>
          <w:sz w:val="24"/>
          <w:szCs w:val="24"/>
        </w:rPr>
        <w:t>-1</w:t>
      </w:r>
      <w:r w:rsidRPr="002C1B04">
        <w:rPr>
          <w:rFonts w:eastAsiaTheme="minorEastAsia" w:hAnsiTheme="minorEastAsia" w:cs="Times New Roman"/>
          <w:sz w:val="24"/>
          <w:szCs w:val="24"/>
        </w:rPr>
        <w:t>。</w:t>
      </w:r>
    </w:p>
    <w:p w:rsidR="000B3A6D" w:rsidRPr="002C1B04" w:rsidRDefault="000B3A6D" w:rsidP="00AB66A1">
      <w:pPr>
        <w:pStyle w:val="af0"/>
        <w:spacing w:beforeLines="50" w:line="360" w:lineRule="auto"/>
        <w:ind w:firstLineChars="0" w:firstLine="0"/>
        <w:jc w:val="center"/>
        <w:rPr>
          <w:rFonts w:ascii="Times New Roman" w:eastAsia="宋体" w:hAnsi="Times New Roman"/>
          <w:color w:val="000000"/>
        </w:rPr>
      </w:pPr>
      <w:r w:rsidRPr="002C1B04">
        <w:rPr>
          <w:rFonts w:ascii="Times New Roman" w:eastAsia="宋体" w:hAnsi="Times New Roman" w:hint="eastAsia"/>
          <w:color w:val="000000"/>
        </w:rPr>
        <w:t>表</w:t>
      </w:r>
      <w:r w:rsidRPr="002C1B04">
        <w:rPr>
          <w:rFonts w:ascii="Times New Roman" w:eastAsia="宋体" w:hAnsi="Times New Roman"/>
          <w:color w:val="000000"/>
        </w:rPr>
        <w:t>5.</w:t>
      </w:r>
      <w:r w:rsidR="00DB70CE">
        <w:rPr>
          <w:rFonts w:ascii="Times New Roman" w:eastAsia="宋体" w:hAnsi="Times New Roman" w:hint="eastAsia"/>
          <w:color w:val="000000"/>
        </w:rPr>
        <w:t>3</w:t>
      </w:r>
      <w:r w:rsidRPr="002C1B04">
        <w:rPr>
          <w:rFonts w:ascii="Times New Roman" w:eastAsia="宋体" w:hAnsi="Times New Roman"/>
          <w:color w:val="000000"/>
        </w:rPr>
        <w:t xml:space="preserve">-1     </w:t>
      </w:r>
      <w:r w:rsidRPr="002C1B04">
        <w:rPr>
          <w:rFonts w:ascii="Times New Roman" w:eastAsia="宋体" w:hAnsi="Times New Roman" w:hint="eastAsia"/>
          <w:color w:val="000000"/>
        </w:rPr>
        <w:t>模拟参数取值</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tblPr>
      <w:tblGrid>
        <w:gridCol w:w="636"/>
        <w:gridCol w:w="1044"/>
        <w:gridCol w:w="1251"/>
        <w:gridCol w:w="950"/>
        <w:gridCol w:w="1318"/>
        <w:gridCol w:w="1318"/>
        <w:gridCol w:w="983"/>
        <w:gridCol w:w="1022"/>
      </w:tblGrid>
      <w:tr w:rsidR="000B3A6D" w:rsidRPr="002C1B04" w:rsidTr="002C1B04">
        <w:trPr>
          <w:jc w:val="center"/>
        </w:trPr>
        <w:tc>
          <w:tcPr>
            <w:tcW w:w="0" w:type="auto"/>
            <w:vAlign w:val="center"/>
            <w:hideMark/>
          </w:tcPr>
          <w:p w:rsidR="000B3A6D" w:rsidRPr="002C1B04" w:rsidRDefault="000B3A6D">
            <w:pPr>
              <w:widowControl/>
              <w:jc w:val="center"/>
              <w:rPr>
                <w:kern w:val="0"/>
              </w:rPr>
            </w:pPr>
            <w:r w:rsidRPr="002C1B04">
              <w:rPr>
                <w:rFonts w:hint="eastAsia"/>
                <w:kern w:val="0"/>
              </w:rPr>
              <w:t>参数</w:t>
            </w:r>
          </w:p>
        </w:tc>
        <w:tc>
          <w:tcPr>
            <w:tcW w:w="0" w:type="auto"/>
            <w:vAlign w:val="center"/>
            <w:hideMark/>
          </w:tcPr>
          <w:p w:rsidR="000B3A6D" w:rsidRPr="002C1B04" w:rsidRDefault="000B3A6D">
            <w:pPr>
              <w:widowControl/>
              <w:jc w:val="center"/>
              <w:rPr>
                <w:kern w:val="0"/>
              </w:rPr>
            </w:pPr>
            <w:r w:rsidRPr="002C1B04">
              <w:rPr>
                <w:rFonts w:hint="eastAsia"/>
                <w:kern w:val="0"/>
              </w:rPr>
              <w:t>含水层厚度</w:t>
            </w:r>
            <w:r w:rsidRPr="002C1B04">
              <w:rPr>
                <w:kern w:val="0"/>
              </w:rPr>
              <w:t>/m</w:t>
            </w:r>
          </w:p>
        </w:tc>
        <w:tc>
          <w:tcPr>
            <w:tcW w:w="0" w:type="auto"/>
            <w:vAlign w:val="center"/>
            <w:hideMark/>
          </w:tcPr>
          <w:p w:rsidR="000B3A6D" w:rsidRPr="002C1B04" w:rsidRDefault="000B3A6D">
            <w:pPr>
              <w:widowControl/>
              <w:jc w:val="center"/>
              <w:rPr>
                <w:kern w:val="0"/>
              </w:rPr>
            </w:pPr>
            <w:r w:rsidRPr="002C1B04">
              <w:rPr>
                <w:rFonts w:hint="eastAsia"/>
                <w:kern w:val="0"/>
              </w:rPr>
              <w:t>地下水流速</w:t>
            </w:r>
            <w:r w:rsidRPr="002C1B04">
              <w:rPr>
                <w:kern w:val="0"/>
              </w:rPr>
              <w:t>m/d</w:t>
            </w:r>
          </w:p>
        </w:tc>
        <w:tc>
          <w:tcPr>
            <w:tcW w:w="0" w:type="auto"/>
            <w:vAlign w:val="center"/>
            <w:hideMark/>
          </w:tcPr>
          <w:p w:rsidR="000B3A6D" w:rsidRPr="002C1B04" w:rsidRDefault="000B3A6D">
            <w:pPr>
              <w:widowControl/>
              <w:jc w:val="center"/>
              <w:rPr>
                <w:kern w:val="0"/>
              </w:rPr>
            </w:pPr>
            <w:r w:rsidRPr="002C1B04">
              <w:rPr>
                <w:rFonts w:hint="eastAsia"/>
                <w:kern w:val="0"/>
              </w:rPr>
              <w:t>有效孔隙度</w:t>
            </w:r>
          </w:p>
        </w:tc>
        <w:tc>
          <w:tcPr>
            <w:tcW w:w="0" w:type="auto"/>
            <w:vAlign w:val="center"/>
            <w:hideMark/>
          </w:tcPr>
          <w:p w:rsidR="000B3A6D" w:rsidRPr="002C1B04" w:rsidRDefault="000B3A6D">
            <w:pPr>
              <w:widowControl/>
              <w:jc w:val="center"/>
              <w:rPr>
                <w:kern w:val="0"/>
              </w:rPr>
            </w:pPr>
            <w:r w:rsidRPr="002C1B04">
              <w:rPr>
                <w:rFonts w:hint="eastAsia"/>
                <w:kern w:val="0"/>
              </w:rPr>
              <w:t>纵向弥散系数</w:t>
            </w:r>
            <w:r w:rsidRPr="002C1B04">
              <w:rPr>
                <w:kern w:val="0"/>
              </w:rPr>
              <w:t>m</w:t>
            </w:r>
            <w:r w:rsidRPr="002C1B04">
              <w:rPr>
                <w:kern w:val="0"/>
                <w:vertAlign w:val="superscript"/>
              </w:rPr>
              <w:t>2</w:t>
            </w:r>
            <w:r w:rsidRPr="002C1B04">
              <w:rPr>
                <w:kern w:val="0"/>
              </w:rPr>
              <w:t>/d</w:t>
            </w:r>
          </w:p>
        </w:tc>
        <w:tc>
          <w:tcPr>
            <w:tcW w:w="0" w:type="auto"/>
            <w:vAlign w:val="center"/>
            <w:hideMark/>
          </w:tcPr>
          <w:p w:rsidR="000B3A6D" w:rsidRPr="002C1B04" w:rsidRDefault="000B3A6D">
            <w:pPr>
              <w:widowControl/>
              <w:jc w:val="center"/>
              <w:rPr>
                <w:kern w:val="0"/>
              </w:rPr>
            </w:pPr>
            <w:r w:rsidRPr="002C1B04">
              <w:rPr>
                <w:rFonts w:hint="eastAsia"/>
                <w:kern w:val="0"/>
              </w:rPr>
              <w:t>横向弥散系数</w:t>
            </w:r>
            <w:r w:rsidRPr="002C1B04">
              <w:rPr>
                <w:kern w:val="0"/>
              </w:rPr>
              <w:t>m</w:t>
            </w:r>
            <w:r w:rsidRPr="002C1B04">
              <w:rPr>
                <w:kern w:val="0"/>
                <w:vertAlign w:val="superscript"/>
              </w:rPr>
              <w:t>2</w:t>
            </w:r>
            <w:r w:rsidRPr="002C1B04">
              <w:rPr>
                <w:kern w:val="0"/>
              </w:rPr>
              <w:t>/d</w:t>
            </w:r>
          </w:p>
        </w:tc>
        <w:tc>
          <w:tcPr>
            <w:tcW w:w="0" w:type="auto"/>
            <w:vAlign w:val="center"/>
            <w:hideMark/>
          </w:tcPr>
          <w:p w:rsidR="000B3A6D" w:rsidRPr="002C1B04" w:rsidRDefault="000B3A6D">
            <w:pPr>
              <w:widowControl/>
              <w:jc w:val="center"/>
              <w:rPr>
                <w:kern w:val="0"/>
              </w:rPr>
            </w:pPr>
            <w:r w:rsidRPr="002C1B04">
              <w:rPr>
                <w:rFonts w:hint="eastAsia"/>
                <w:kern w:val="0"/>
              </w:rPr>
              <w:t>水力梯度</w:t>
            </w:r>
          </w:p>
        </w:tc>
        <w:tc>
          <w:tcPr>
            <w:tcW w:w="0" w:type="auto"/>
            <w:vAlign w:val="center"/>
            <w:hideMark/>
          </w:tcPr>
          <w:p w:rsidR="000B3A6D" w:rsidRPr="002C1B04" w:rsidRDefault="000B3A6D">
            <w:pPr>
              <w:widowControl/>
              <w:jc w:val="center"/>
              <w:rPr>
                <w:kern w:val="0"/>
              </w:rPr>
            </w:pPr>
            <w:r w:rsidRPr="002C1B04">
              <w:rPr>
                <w:rFonts w:hint="eastAsia"/>
                <w:kern w:val="0"/>
              </w:rPr>
              <w:t>渗透系数</w:t>
            </w:r>
            <w:r w:rsidRPr="002C1B04">
              <w:rPr>
                <w:kern w:val="0"/>
              </w:rPr>
              <w:t>m/d</w:t>
            </w:r>
          </w:p>
        </w:tc>
      </w:tr>
      <w:tr w:rsidR="000B3A6D" w:rsidRPr="002C1B04" w:rsidTr="002C1B04">
        <w:trPr>
          <w:jc w:val="center"/>
        </w:trPr>
        <w:tc>
          <w:tcPr>
            <w:tcW w:w="0" w:type="auto"/>
            <w:noWrap/>
            <w:vAlign w:val="center"/>
            <w:hideMark/>
          </w:tcPr>
          <w:p w:rsidR="000B3A6D" w:rsidRPr="002C1B04" w:rsidRDefault="000B3A6D">
            <w:pPr>
              <w:widowControl/>
              <w:jc w:val="center"/>
              <w:rPr>
                <w:kern w:val="0"/>
              </w:rPr>
            </w:pPr>
            <w:r w:rsidRPr="002C1B04">
              <w:rPr>
                <w:rFonts w:hint="eastAsia"/>
                <w:kern w:val="0"/>
              </w:rPr>
              <w:t>数值</w:t>
            </w:r>
          </w:p>
        </w:tc>
        <w:tc>
          <w:tcPr>
            <w:tcW w:w="0" w:type="auto"/>
            <w:noWrap/>
            <w:vAlign w:val="center"/>
            <w:hideMark/>
          </w:tcPr>
          <w:p w:rsidR="000B3A6D" w:rsidRPr="002C1B04" w:rsidRDefault="000B3A6D">
            <w:pPr>
              <w:widowControl/>
              <w:jc w:val="center"/>
              <w:rPr>
                <w:kern w:val="0"/>
              </w:rPr>
            </w:pPr>
            <w:r w:rsidRPr="002C1B04">
              <w:rPr>
                <w:kern w:val="0"/>
              </w:rPr>
              <w:t>120</w:t>
            </w:r>
          </w:p>
        </w:tc>
        <w:tc>
          <w:tcPr>
            <w:tcW w:w="0" w:type="auto"/>
            <w:noWrap/>
            <w:vAlign w:val="center"/>
            <w:hideMark/>
          </w:tcPr>
          <w:p w:rsidR="000B3A6D" w:rsidRPr="002C1B04" w:rsidRDefault="000B3A6D">
            <w:pPr>
              <w:widowControl/>
              <w:jc w:val="center"/>
              <w:rPr>
                <w:kern w:val="0"/>
              </w:rPr>
            </w:pPr>
            <w:r w:rsidRPr="002C1B04">
              <w:rPr>
                <w:kern w:val="0"/>
              </w:rPr>
              <w:t>0.2084</w:t>
            </w:r>
          </w:p>
        </w:tc>
        <w:tc>
          <w:tcPr>
            <w:tcW w:w="0" w:type="auto"/>
            <w:noWrap/>
            <w:vAlign w:val="center"/>
            <w:hideMark/>
          </w:tcPr>
          <w:p w:rsidR="000B3A6D" w:rsidRPr="002C1B04" w:rsidRDefault="000B3A6D">
            <w:pPr>
              <w:widowControl/>
              <w:jc w:val="center"/>
              <w:rPr>
                <w:kern w:val="0"/>
              </w:rPr>
            </w:pPr>
            <w:r w:rsidRPr="002C1B04">
              <w:rPr>
                <w:kern w:val="0"/>
              </w:rPr>
              <w:t>0.45</w:t>
            </w:r>
          </w:p>
        </w:tc>
        <w:tc>
          <w:tcPr>
            <w:tcW w:w="0" w:type="auto"/>
            <w:noWrap/>
            <w:vAlign w:val="center"/>
            <w:hideMark/>
          </w:tcPr>
          <w:p w:rsidR="000B3A6D" w:rsidRPr="002C1B04" w:rsidRDefault="000B3A6D">
            <w:pPr>
              <w:widowControl/>
              <w:jc w:val="center"/>
              <w:rPr>
                <w:kern w:val="0"/>
              </w:rPr>
            </w:pPr>
            <w:r w:rsidRPr="002C1B04">
              <w:rPr>
                <w:kern w:val="0"/>
              </w:rPr>
              <w:t>0.8</w:t>
            </w:r>
          </w:p>
        </w:tc>
        <w:tc>
          <w:tcPr>
            <w:tcW w:w="0" w:type="auto"/>
            <w:noWrap/>
            <w:vAlign w:val="center"/>
            <w:hideMark/>
          </w:tcPr>
          <w:p w:rsidR="000B3A6D" w:rsidRPr="002C1B04" w:rsidRDefault="000B3A6D">
            <w:pPr>
              <w:widowControl/>
              <w:jc w:val="center"/>
              <w:rPr>
                <w:kern w:val="0"/>
              </w:rPr>
            </w:pPr>
            <w:r w:rsidRPr="002C1B04">
              <w:rPr>
                <w:kern w:val="0"/>
              </w:rPr>
              <w:t>0.08</w:t>
            </w:r>
          </w:p>
        </w:tc>
        <w:tc>
          <w:tcPr>
            <w:tcW w:w="0" w:type="auto"/>
            <w:noWrap/>
            <w:vAlign w:val="center"/>
            <w:hideMark/>
          </w:tcPr>
          <w:p w:rsidR="000B3A6D" w:rsidRPr="002C1B04" w:rsidRDefault="000B3A6D">
            <w:pPr>
              <w:widowControl/>
              <w:jc w:val="center"/>
              <w:rPr>
                <w:kern w:val="0"/>
              </w:rPr>
            </w:pPr>
            <w:r w:rsidRPr="002C1B04">
              <w:rPr>
                <w:kern w:val="0"/>
              </w:rPr>
              <w:t>0.00134</w:t>
            </w:r>
          </w:p>
        </w:tc>
        <w:tc>
          <w:tcPr>
            <w:tcW w:w="0" w:type="auto"/>
            <w:noWrap/>
            <w:vAlign w:val="center"/>
            <w:hideMark/>
          </w:tcPr>
          <w:p w:rsidR="000B3A6D" w:rsidRPr="002C1B04" w:rsidRDefault="000B3A6D">
            <w:pPr>
              <w:widowControl/>
              <w:jc w:val="center"/>
              <w:rPr>
                <w:kern w:val="0"/>
              </w:rPr>
            </w:pPr>
            <w:r w:rsidRPr="002C1B04">
              <w:rPr>
                <w:kern w:val="0"/>
              </w:rPr>
              <w:t>70</w:t>
            </w:r>
          </w:p>
        </w:tc>
      </w:tr>
    </w:tbl>
    <w:p w:rsidR="00053573" w:rsidRDefault="00053573" w:rsidP="006C07E2">
      <w:pPr>
        <w:pStyle w:val="Aff1"/>
        <w:spacing w:line="360" w:lineRule="auto"/>
        <w:rPr>
          <w:rFonts w:ascii="Times New Roman" w:eastAsia="宋体" w:hAnsi="Times New Roman" w:cs="Times New Roman"/>
          <w:color w:val="000000"/>
        </w:rPr>
      </w:pPr>
      <w:r>
        <w:rPr>
          <w:rFonts w:ascii="Times New Roman" w:eastAsia="宋体" w:hAnsi="Times New Roman" w:cs="Times New Roman" w:hint="eastAsia"/>
          <w:color w:val="000000"/>
        </w:rPr>
        <w:t>（</w:t>
      </w:r>
      <w:r>
        <w:rPr>
          <w:rFonts w:ascii="Times New Roman" w:eastAsia="宋体" w:hAnsi="Times New Roman" w:cs="Times New Roman" w:hint="eastAsia"/>
          <w:color w:val="000000"/>
        </w:rPr>
        <w:t>4</w:t>
      </w:r>
      <w:r>
        <w:rPr>
          <w:rFonts w:ascii="Times New Roman" w:eastAsia="宋体" w:hAnsi="Times New Roman" w:cs="Times New Roman" w:hint="eastAsia"/>
          <w:color w:val="000000"/>
        </w:rPr>
        <w:t>）泄露情况</w:t>
      </w:r>
    </w:p>
    <w:p w:rsidR="00053573" w:rsidRDefault="00053573" w:rsidP="00053573">
      <w:pPr>
        <w:spacing w:line="360" w:lineRule="auto"/>
        <w:ind w:firstLineChars="200" w:firstLine="480"/>
        <w:rPr>
          <w:rFonts w:cs="Times New Roman"/>
          <w:color w:val="000000"/>
          <w:sz w:val="24"/>
        </w:rPr>
      </w:pPr>
      <w:r>
        <w:rPr>
          <w:rFonts w:cs="Times New Roman" w:hint="eastAsia"/>
          <w:color w:val="000000"/>
          <w:sz w:val="24"/>
        </w:rPr>
        <w:t>假如地埋式一体化处理设备底部出现了局部破裂，造成泄露事故，泄露量按照废水量的</w:t>
      </w:r>
      <w:r>
        <w:rPr>
          <w:rFonts w:cs="Times New Roman"/>
          <w:color w:val="000000"/>
          <w:sz w:val="24"/>
        </w:rPr>
        <w:t>10%</w:t>
      </w:r>
      <w:r>
        <w:rPr>
          <w:rFonts w:cs="Times New Roman" w:hint="eastAsia"/>
          <w:color w:val="000000"/>
          <w:sz w:val="24"/>
        </w:rPr>
        <w:t>计算</w:t>
      </w:r>
      <w:r>
        <w:rPr>
          <w:rFonts w:cs="Times New Roman"/>
          <w:color w:val="000000"/>
          <w:sz w:val="24"/>
        </w:rPr>
        <w:t>——</w:t>
      </w:r>
      <w:r>
        <w:rPr>
          <w:rFonts w:cs="Times New Roman" w:hint="eastAsia"/>
          <w:color w:val="000000"/>
          <w:sz w:val="24"/>
        </w:rPr>
        <w:t>由于本区水位较深，处理站和地下水之间的水头差较大，即便出现池底破裂，泄露量不会太大，在发现至</w:t>
      </w:r>
      <w:r>
        <w:rPr>
          <w:rFonts w:cs="Times New Roman"/>
          <w:color w:val="000000"/>
          <w:sz w:val="24"/>
        </w:rPr>
        <w:t>30</w:t>
      </w:r>
      <w:r>
        <w:rPr>
          <w:rFonts w:cs="Times New Roman" w:hint="eastAsia"/>
          <w:color w:val="000000"/>
          <w:sz w:val="24"/>
        </w:rPr>
        <w:t>天时间内处理完毕，渗漏水</w:t>
      </w:r>
      <w:r>
        <w:rPr>
          <w:rFonts w:cs="Times New Roman" w:hint="eastAsia"/>
          <w:color w:val="000000"/>
          <w:sz w:val="24"/>
        </w:rPr>
        <w:lastRenderedPageBreak/>
        <w:t>按照渗透的方式经过包气带向下运移，把渗漏的量当成不被包气带吸附和降解而全部进入含水层计算，不考虑渗透本身造成的时间滞后，预测对地下水的影响：</w:t>
      </w:r>
    </w:p>
    <w:p w:rsidR="00053573" w:rsidRDefault="00053573" w:rsidP="00053573">
      <w:pPr>
        <w:spacing w:line="360" w:lineRule="auto"/>
        <w:ind w:firstLineChars="200" w:firstLine="480"/>
        <w:rPr>
          <w:rFonts w:cs="Times New Roman"/>
          <w:color w:val="000000"/>
          <w:sz w:val="24"/>
        </w:rPr>
      </w:pPr>
      <w:r>
        <w:rPr>
          <w:rFonts w:cs="Times New Roman" w:hint="eastAsia"/>
          <w:color w:val="000000"/>
          <w:sz w:val="24"/>
        </w:rPr>
        <w:t>由于本区水位较深，渗漏水很慢进入含水层。渗入量的计算各污染因子产生量为准，设计</w:t>
      </w:r>
      <w:r>
        <w:rPr>
          <w:rFonts w:cs="Times New Roman"/>
          <w:color w:val="000000"/>
          <w:sz w:val="24"/>
        </w:rPr>
        <w:t>COD</w:t>
      </w:r>
      <w:r>
        <w:rPr>
          <w:rFonts w:cs="Times New Roman" w:hint="eastAsia"/>
          <w:color w:val="000000"/>
          <w:sz w:val="24"/>
        </w:rPr>
        <w:t>的产生量为</w:t>
      </w:r>
      <w:r>
        <w:rPr>
          <w:rFonts w:cs="Times New Roman"/>
          <w:color w:val="000000"/>
          <w:sz w:val="24"/>
        </w:rPr>
        <w:t>0.043t/a</w:t>
      </w:r>
      <w:r>
        <w:rPr>
          <w:rFonts w:cs="Times New Roman" w:hint="eastAsia"/>
          <w:color w:val="000000"/>
          <w:sz w:val="24"/>
        </w:rPr>
        <w:t>。</w:t>
      </w:r>
    </w:p>
    <w:p w:rsidR="00053573" w:rsidRDefault="00053573" w:rsidP="00053573">
      <w:pPr>
        <w:spacing w:line="360" w:lineRule="auto"/>
        <w:ind w:firstLineChars="200" w:firstLine="480"/>
        <w:rPr>
          <w:rFonts w:cs="Times New Roman"/>
          <w:color w:val="000000"/>
          <w:sz w:val="24"/>
        </w:rPr>
      </w:pPr>
      <w:r>
        <w:rPr>
          <w:rFonts w:cs="Times New Roman"/>
          <w:color w:val="000000"/>
          <w:sz w:val="24"/>
        </w:rPr>
        <w:t>COD</w:t>
      </w:r>
      <w:r>
        <w:rPr>
          <w:rFonts w:cs="Times New Roman" w:hint="eastAsia"/>
          <w:color w:val="000000"/>
          <w:sz w:val="24"/>
        </w:rPr>
        <w:t>渗入量为：</w:t>
      </w:r>
      <w:r>
        <w:rPr>
          <w:rFonts w:cs="Times New Roman"/>
          <w:color w:val="000000"/>
          <w:sz w:val="24"/>
        </w:rPr>
        <w:t>0.043/8760×24×30×10%×1×10</w:t>
      </w:r>
      <w:r>
        <w:rPr>
          <w:rFonts w:cs="Times New Roman"/>
          <w:color w:val="000000"/>
          <w:sz w:val="24"/>
          <w:vertAlign w:val="superscript"/>
        </w:rPr>
        <w:t>3</w:t>
      </w:r>
      <w:r>
        <w:rPr>
          <w:rFonts w:cs="Times New Roman"/>
          <w:color w:val="000000"/>
          <w:sz w:val="24"/>
        </w:rPr>
        <w:t>=0.35kg</w:t>
      </w:r>
      <w:r w:rsidR="00B93F25">
        <w:rPr>
          <w:rFonts w:cs="Times New Roman" w:hint="eastAsia"/>
          <w:color w:val="000000"/>
          <w:sz w:val="24"/>
        </w:rPr>
        <w:t>。</w:t>
      </w:r>
    </w:p>
    <w:p w:rsidR="006C07E2" w:rsidRDefault="006C07E2" w:rsidP="00B93F25">
      <w:pPr>
        <w:pStyle w:val="Aff1"/>
        <w:spacing w:line="360" w:lineRule="auto"/>
        <w:rPr>
          <w:rFonts w:ascii="Times New Roman" w:eastAsia="宋体" w:hAnsi="Times New Roman" w:cs="Times New Roman"/>
          <w:color w:val="000000"/>
        </w:rPr>
      </w:pPr>
      <w:r>
        <w:rPr>
          <w:rFonts w:ascii="Times New Roman" w:eastAsia="宋体" w:hAnsi="Times New Roman" w:cs="Times New Roman" w:hint="eastAsia"/>
          <w:color w:val="000000"/>
        </w:rPr>
        <w:t>（</w:t>
      </w:r>
      <w:r w:rsidR="00B93F25">
        <w:rPr>
          <w:rFonts w:ascii="Times New Roman" w:eastAsia="宋体" w:hAnsi="Times New Roman" w:cs="Times New Roman" w:hint="eastAsia"/>
          <w:color w:val="000000"/>
        </w:rPr>
        <w:t>5</w:t>
      </w:r>
      <w:r>
        <w:rPr>
          <w:rFonts w:ascii="Times New Roman" w:eastAsia="宋体" w:hAnsi="Times New Roman" w:cs="Times New Roman" w:hint="eastAsia"/>
          <w:color w:val="000000"/>
        </w:rPr>
        <w:t>）预测结果</w:t>
      </w:r>
    </w:p>
    <w:p w:rsidR="006C07E2" w:rsidRDefault="006C07E2" w:rsidP="00B93F25">
      <w:pPr>
        <w:snapToGrid w:val="0"/>
        <w:spacing w:line="360" w:lineRule="auto"/>
        <w:ind w:firstLineChars="200" w:firstLine="480"/>
        <w:jc w:val="left"/>
        <w:rPr>
          <w:rFonts w:cs="Times New Roman"/>
          <w:color w:val="000000"/>
          <w:sz w:val="24"/>
        </w:rPr>
      </w:pPr>
      <w:r>
        <w:rPr>
          <w:rFonts w:cs="Times New Roman" w:hint="eastAsia"/>
          <w:color w:val="000000"/>
          <w:sz w:val="24"/>
        </w:rPr>
        <w:t>将确定的参数代入模型，便可以求出含水层不同位置，任何时刻的各污染因子浓度分布情况。废水渗漏后</w:t>
      </w:r>
      <w:r>
        <w:rPr>
          <w:rFonts w:cs="Times New Roman"/>
          <w:color w:val="000000"/>
          <w:sz w:val="24"/>
        </w:rPr>
        <w:t>COD</w:t>
      </w:r>
      <w:r>
        <w:rPr>
          <w:rFonts w:cs="Times New Roman" w:hint="eastAsia"/>
          <w:color w:val="000000"/>
          <w:sz w:val="24"/>
        </w:rPr>
        <w:t>在地下水中的超标范围从</w:t>
      </w:r>
      <w:r>
        <w:rPr>
          <w:rFonts w:cs="Times New Roman"/>
          <w:color w:val="000000"/>
          <w:sz w:val="24"/>
        </w:rPr>
        <w:t>100</w:t>
      </w:r>
      <w:r>
        <w:rPr>
          <w:rFonts w:cs="Times New Roman" w:hint="eastAsia"/>
          <w:color w:val="000000"/>
          <w:sz w:val="24"/>
        </w:rPr>
        <w:t>天开始逐渐变小，</w:t>
      </w:r>
      <w:r>
        <w:rPr>
          <w:rFonts w:cs="Times New Roman"/>
          <w:color w:val="000000"/>
          <w:sz w:val="24"/>
        </w:rPr>
        <w:t>100</w:t>
      </w:r>
      <w:r>
        <w:rPr>
          <w:rFonts w:cs="Times New Roman" w:hint="eastAsia"/>
          <w:color w:val="000000"/>
          <w:sz w:val="24"/>
        </w:rPr>
        <w:t>天时</w:t>
      </w:r>
      <w:r>
        <w:rPr>
          <w:rFonts w:cs="Times New Roman"/>
          <w:color w:val="000000"/>
          <w:sz w:val="24"/>
        </w:rPr>
        <w:t>COD</w:t>
      </w:r>
      <w:r>
        <w:rPr>
          <w:rFonts w:cs="Times New Roman" w:hint="eastAsia"/>
          <w:color w:val="000000"/>
          <w:sz w:val="24"/>
        </w:rPr>
        <w:t>超标区面积为</w:t>
      </w:r>
      <w:r>
        <w:rPr>
          <w:rFonts w:cs="Times New Roman"/>
          <w:color w:val="000000"/>
          <w:sz w:val="24"/>
        </w:rPr>
        <w:t>224m</w:t>
      </w:r>
      <w:r>
        <w:rPr>
          <w:rFonts w:cs="Times New Roman"/>
          <w:color w:val="000000"/>
          <w:sz w:val="24"/>
          <w:vertAlign w:val="superscript"/>
        </w:rPr>
        <w:t>2</w:t>
      </w:r>
      <w:r>
        <w:rPr>
          <w:rFonts w:cs="Times New Roman" w:hint="eastAsia"/>
          <w:color w:val="000000"/>
          <w:sz w:val="24"/>
        </w:rPr>
        <w:t>，之后至</w:t>
      </w:r>
      <w:r>
        <w:rPr>
          <w:rFonts w:cs="Times New Roman"/>
          <w:color w:val="000000"/>
          <w:sz w:val="24"/>
        </w:rPr>
        <w:t>500</w:t>
      </w:r>
      <w:r>
        <w:rPr>
          <w:rFonts w:cs="Times New Roman" w:hint="eastAsia"/>
          <w:color w:val="000000"/>
          <w:sz w:val="24"/>
        </w:rPr>
        <w:t>天时，超标面积仅</w:t>
      </w:r>
      <w:r>
        <w:rPr>
          <w:rFonts w:cs="Times New Roman"/>
          <w:color w:val="000000"/>
          <w:sz w:val="24"/>
        </w:rPr>
        <w:t>55m</w:t>
      </w:r>
      <w:r>
        <w:rPr>
          <w:rFonts w:cs="Times New Roman"/>
          <w:color w:val="000000"/>
          <w:sz w:val="24"/>
          <w:vertAlign w:val="superscript"/>
        </w:rPr>
        <w:t>2</w:t>
      </w:r>
      <w:r>
        <w:rPr>
          <w:rFonts w:cs="Times New Roman" w:hint="eastAsia"/>
          <w:color w:val="000000"/>
          <w:sz w:val="24"/>
        </w:rPr>
        <w:t>，在超标面积变小的同时，中心浓度在地下水稀释的作用下逐渐变低，由</w:t>
      </w:r>
      <w:r>
        <w:rPr>
          <w:rFonts w:cs="Times New Roman"/>
          <w:color w:val="000000"/>
          <w:sz w:val="24"/>
        </w:rPr>
        <w:t>100d</w:t>
      </w:r>
      <w:r>
        <w:rPr>
          <w:rFonts w:cs="Times New Roman" w:hint="eastAsia"/>
          <w:color w:val="000000"/>
          <w:sz w:val="24"/>
        </w:rPr>
        <w:t>时的</w:t>
      </w:r>
      <w:r>
        <w:rPr>
          <w:rFonts w:cs="Times New Roman"/>
          <w:color w:val="000000"/>
          <w:sz w:val="24"/>
        </w:rPr>
        <w:t>35.3mg/L</w:t>
      </w:r>
      <w:r>
        <w:rPr>
          <w:rFonts w:cs="Times New Roman" w:hint="eastAsia"/>
          <w:color w:val="000000"/>
          <w:sz w:val="24"/>
        </w:rPr>
        <w:t>，逐渐减少到</w:t>
      </w:r>
      <w:r>
        <w:rPr>
          <w:rFonts w:cs="Times New Roman"/>
          <w:color w:val="000000"/>
          <w:sz w:val="24"/>
        </w:rPr>
        <w:t>500d</w:t>
      </w:r>
      <w:r>
        <w:rPr>
          <w:rFonts w:cs="Times New Roman" w:hint="eastAsia"/>
          <w:color w:val="000000"/>
          <w:sz w:val="24"/>
        </w:rPr>
        <w:t>时的</w:t>
      </w:r>
      <w:r>
        <w:rPr>
          <w:rFonts w:cs="Times New Roman"/>
          <w:color w:val="000000"/>
          <w:sz w:val="24"/>
        </w:rPr>
        <w:t>3.5mg/L</w:t>
      </w:r>
      <w:r>
        <w:rPr>
          <w:rFonts w:cs="Times New Roman" w:hint="eastAsia"/>
          <w:color w:val="000000"/>
          <w:sz w:val="24"/>
        </w:rPr>
        <w:t>，至</w:t>
      </w:r>
      <w:r>
        <w:rPr>
          <w:rFonts w:cs="Times New Roman"/>
          <w:color w:val="000000"/>
          <w:sz w:val="24"/>
        </w:rPr>
        <w:t>1000</w:t>
      </w:r>
      <w:r>
        <w:rPr>
          <w:rFonts w:cs="Times New Roman" w:hint="eastAsia"/>
          <w:color w:val="000000"/>
          <w:sz w:val="24"/>
        </w:rPr>
        <w:t>天时，中心点浓度降为</w:t>
      </w:r>
      <w:r>
        <w:rPr>
          <w:rFonts w:cs="Times New Roman"/>
          <w:color w:val="000000"/>
          <w:sz w:val="24"/>
        </w:rPr>
        <w:t>1.2mg/L</w:t>
      </w:r>
      <w:r>
        <w:rPr>
          <w:rFonts w:cs="Times New Roman" w:hint="eastAsia"/>
          <w:color w:val="000000"/>
          <w:sz w:val="24"/>
        </w:rPr>
        <w:t>，</w:t>
      </w:r>
      <w:r>
        <w:rPr>
          <w:rFonts w:cs="Times New Roman"/>
          <w:color w:val="000000"/>
          <w:sz w:val="24"/>
        </w:rPr>
        <w:t>COD</w:t>
      </w:r>
      <w:r>
        <w:rPr>
          <w:rFonts w:cs="Times New Roman" w:hint="eastAsia"/>
          <w:color w:val="000000"/>
          <w:sz w:val="24"/>
        </w:rPr>
        <w:t>不再超标。中心点随着时间推移，往地下水下游方向偏移。</w:t>
      </w:r>
    </w:p>
    <w:p w:rsidR="006C07E2" w:rsidRDefault="006C07E2" w:rsidP="00B93F25">
      <w:pPr>
        <w:pStyle w:val="Aff1"/>
        <w:spacing w:line="360" w:lineRule="auto"/>
        <w:rPr>
          <w:rFonts w:ascii="Times New Roman" w:eastAsia="宋体" w:hAnsi="Times New Roman" w:cs="Times New Roman"/>
          <w:color w:val="000000"/>
        </w:rPr>
      </w:pPr>
      <w:r>
        <w:rPr>
          <w:rFonts w:ascii="Times New Roman" w:eastAsia="宋体" w:hAnsi="Times New Roman" w:cs="Times New Roman"/>
          <w:color w:val="000000"/>
        </w:rPr>
        <w:t>COD</w:t>
      </w:r>
      <w:r>
        <w:rPr>
          <w:rFonts w:ascii="Times New Roman" w:eastAsia="宋体" w:hAnsi="Times New Roman" w:cs="Times New Roman" w:hint="eastAsia"/>
          <w:color w:val="000000"/>
        </w:rPr>
        <w:t>在含水层中迁移</w:t>
      </w:r>
      <w:r>
        <w:rPr>
          <w:rFonts w:ascii="Times New Roman" w:eastAsia="宋体" w:hAnsi="Times New Roman" w:cs="Times New Roman"/>
          <w:color w:val="000000"/>
        </w:rPr>
        <w:t>100</w:t>
      </w:r>
      <w:r>
        <w:rPr>
          <w:rFonts w:ascii="Times New Roman" w:eastAsia="宋体" w:hAnsi="Times New Roman" w:cs="Times New Roman" w:hint="eastAsia"/>
          <w:color w:val="000000"/>
        </w:rPr>
        <w:t>天、</w:t>
      </w:r>
      <w:r>
        <w:rPr>
          <w:rFonts w:ascii="Times New Roman" w:eastAsia="宋体" w:hAnsi="Times New Roman" w:cs="Times New Roman"/>
          <w:color w:val="000000"/>
        </w:rPr>
        <w:t>300</w:t>
      </w:r>
      <w:r>
        <w:rPr>
          <w:rFonts w:ascii="Times New Roman" w:eastAsia="宋体" w:hAnsi="Times New Roman" w:cs="Times New Roman" w:hint="eastAsia"/>
          <w:color w:val="000000"/>
        </w:rPr>
        <w:t>天、</w:t>
      </w:r>
      <w:r>
        <w:rPr>
          <w:rFonts w:ascii="Times New Roman" w:eastAsia="宋体" w:hAnsi="Times New Roman" w:cs="Times New Roman"/>
          <w:color w:val="000000"/>
        </w:rPr>
        <w:t>500</w:t>
      </w:r>
      <w:r>
        <w:rPr>
          <w:rFonts w:ascii="Times New Roman" w:eastAsia="宋体" w:hAnsi="Times New Roman" w:cs="Times New Roman" w:hint="eastAsia"/>
          <w:color w:val="000000"/>
        </w:rPr>
        <w:t>天的污染质锋面运移的距离、浓度分布情况见表</w:t>
      </w:r>
      <w:r>
        <w:rPr>
          <w:rFonts w:ascii="Times New Roman" w:eastAsia="宋体" w:hAnsi="Times New Roman" w:cs="Times New Roman"/>
          <w:color w:val="000000"/>
        </w:rPr>
        <w:t>5.</w:t>
      </w:r>
      <w:r w:rsidR="00DB70CE">
        <w:rPr>
          <w:rFonts w:ascii="Times New Roman" w:eastAsia="宋体" w:hAnsi="Times New Roman" w:cs="Times New Roman" w:hint="eastAsia"/>
          <w:color w:val="000000"/>
        </w:rPr>
        <w:t>3</w:t>
      </w:r>
      <w:r>
        <w:rPr>
          <w:rFonts w:ascii="Times New Roman" w:eastAsia="宋体" w:hAnsi="Times New Roman" w:cs="Times New Roman"/>
          <w:color w:val="000000"/>
        </w:rPr>
        <w:t>-2</w:t>
      </w:r>
      <w:r>
        <w:rPr>
          <w:rFonts w:ascii="Times New Roman" w:eastAsia="宋体" w:hAnsi="Times New Roman" w:cs="Times New Roman" w:hint="eastAsia"/>
          <w:color w:val="000000"/>
        </w:rPr>
        <w:t>。</w:t>
      </w:r>
    </w:p>
    <w:p w:rsidR="006C07E2" w:rsidRDefault="006C07E2" w:rsidP="006C07E2">
      <w:pPr>
        <w:pStyle w:val="Afe"/>
        <w:spacing w:line="360" w:lineRule="auto"/>
        <w:rPr>
          <w:rFonts w:ascii="Times New Roman" w:hAnsi="Times New Roman" w:cs="Times New Roman"/>
          <w:color w:val="000000"/>
          <w:sz w:val="21"/>
          <w:szCs w:val="21"/>
        </w:rPr>
      </w:pPr>
      <w:r>
        <w:rPr>
          <w:rFonts w:ascii="Times New Roman" w:hAnsi="Times New Roman" w:cs="Times New Roman" w:hint="eastAsia"/>
          <w:color w:val="000000"/>
          <w:sz w:val="21"/>
          <w:szCs w:val="21"/>
        </w:rPr>
        <w:t>表</w:t>
      </w:r>
      <w:r>
        <w:rPr>
          <w:rFonts w:ascii="Times New Roman" w:hAnsi="Times New Roman" w:cs="Times New Roman"/>
          <w:color w:val="000000"/>
          <w:sz w:val="21"/>
          <w:szCs w:val="21"/>
        </w:rPr>
        <w:t>5.</w:t>
      </w:r>
      <w:r w:rsidR="00DB70CE">
        <w:rPr>
          <w:rFonts w:ascii="Times New Roman" w:hAnsi="Times New Roman" w:cs="Times New Roman" w:hint="eastAsia"/>
          <w:color w:val="000000"/>
          <w:sz w:val="21"/>
          <w:szCs w:val="21"/>
        </w:rPr>
        <w:t>3</w:t>
      </w:r>
      <w:r>
        <w:rPr>
          <w:rFonts w:ascii="Times New Roman" w:hAnsi="Times New Roman" w:cs="Times New Roman"/>
          <w:color w:val="000000"/>
          <w:sz w:val="21"/>
          <w:szCs w:val="21"/>
        </w:rPr>
        <w:t xml:space="preserve">-2  </w:t>
      </w:r>
      <w:r w:rsidR="00B93F25">
        <w:rPr>
          <w:rFonts w:ascii="Times New Roman" w:hAnsi="Times New Roman" w:cs="Times New Roman" w:hint="eastAsia"/>
          <w:color w:val="000000"/>
          <w:sz w:val="21"/>
          <w:szCs w:val="21"/>
        </w:rPr>
        <w:t xml:space="preserve">  </w:t>
      </w:r>
      <w:r>
        <w:rPr>
          <w:rFonts w:ascii="Times New Roman" w:hAnsi="Times New Roman" w:cs="Times New Roman" w:hint="eastAsia"/>
          <w:color w:val="000000"/>
          <w:sz w:val="21"/>
          <w:szCs w:val="21"/>
        </w:rPr>
        <w:t>各阶段</w:t>
      </w:r>
      <w:r>
        <w:rPr>
          <w:rFonts w:ascii="Times New Roman" w:hAnsi="Times New Roman" w:cs="Times New Roman"/>
          <w:color w:val="000000"/>
          <w:sz w:val="21"/>
          <w:szCs w:val="21"/>
        </w:rPr>
        <w:t>COD</w:t>
      </w:r>
      <w:r>
        <w:rPr>
          <w:rFonts w:ascii="Times New Roman" w:hAnsi="Times New Roman" w:cs="Times New Roman" w:hint="eastAsia"/>
          <w:color w:val="000000"/>
          <w:sz w:val="21"/>
          <w:szCs w:val="21"/>
        </w:rPr>
        <w:t>对地下水环境预测表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tblPr>
      <w:tblGrid>
        <w:gridCol w:w="2173"/>
        <w:gridCol w:w="1415"/>
        <w:gridCol w:w="1705"/>
        <w:gridCol w:w="1687"/>
        <w:gridCol w:w="1326"/>
      </w:tblGrid>
      <w:tr w:rsidR="006C07E2" w:rsidTr="006C07E2">
        <w:trPr>
          <w:trHeight w:val="138"/>
          <w:jc w:val="center"/>
        </w:trPr>
        <w:tc>
          <w:tcPr>
            <w:tcW w:w="2173" w:type="dxa"/>
            <w:tcBorders>
              <w:top w:val="single" w:sz="12" w:space="0" w:color="auto"/>
              <w:left w:val="single" w:sz="12" w:space="0" w:color="auto"/>
              <w:bottom w:val="single" w:sz="4" w:space="0" w:color="auto"/>
              <w:right w:val="single" w:sz="4" w:space="0" w:color="auto"/>
            </w:tcBorders>
            <w:vAlign w:val="center"/>
            <w:hideMark/>
          </w:tcPr>
          <w:p w:rsidR="006C07E2" w:rsidRDefault="006C07E2">
            <w:pPr>
              <w:pStyle w:val="af4"/>
              <w:tabs>
                <w:tab w:val="left" w:pos="5940"/>
              </w:tabs>
              <w:snapToGrid/>
              <w:spacing w:before="0" w:line="240" w:lineRule="auto"/>
              <w:contextualSpacing/>
              <w:rPr>
                <w:b w:val="0"/>
                <w:color w:val="000000"/>
                <w:kern w:val="2"/>
                <w:sz w:val="21"/>
                <w:szCs w:val="21"/>
              </w:rPr>
            </w:pPr>
            <w:r>
              <w:rPr>
                <w:rFonts w:hint="eastAsia"/>
                <w:b w:val="0"/>
                <w:color w:val="000000"/>
                <w:kern w:val="2"/>
                <w:sz w:val="21"/>
                <w:szCs w:val="21"/>
              </w:rPr>
              <w:t>预测点与深入点距离</w:t>
            </w:r>
          </w:p>
        </w:tc>
        <w:tc>
          <w:tcPr>
            <w:tcW w:w="1415" w:type="dxa"/>
            <w:tcBorders>
              <w:top w:val="single" w:sz="12" w:space="0" w:color="auto"/>
              <w:left w:val="single" w:sz="4" w:space="0" w:color="auto"/>
              <w:bottom w:val="single" w:sz="4" w:space="0" w:color="auto"/>
              <w:right w:val="single" w:sz="4" w:space="0" w:color="auto"/>
            </w:tcBorders>
            <w:vAlign w:val="center"/>
            <w:hideMark/>
          </w:tcPr>
          <w:p w:rsidR="006C07E2" w:rsidRDefault="006C07E2">
            <w:pPr>
              <w:jc w:val="center"/>
              <w:rPr>
                <w:rFonts w:cs="Times New Roman"/>
                <w:color w:val="000000"/>
              </w:rPr>
            </w:pPr>
            <w:r>
              <w:rPr>
                <w:rFonts w:cs="Times New Roman"/>
                <w:color w:val="000000"/>
              </w:rPr>
              <w:t>1d</w:t>
            </w:r>
          </w:p>
        </w:tc>
        <w:tc>
          <w:tcPr>
            <w:tcW w:w="1705" w:type="dxa"/>
            <w:tcBorders>
              <w:top w:val="single" w:sz="12" w:space="0" w:color="auto"/>
              <w:left w:val="single" w:sz="4" w:space="0" w:color="auto"/>
              <w:bottom w:val="single" w:sz="4" w:space="0" w:color="auto"/>
              <w:right w:val="single" w:sz="4" w:space="0" w:color="auto"/>
            </w:tcBorders>
            <w:vAlign w:val="center"/>
            <w:hideMark/>
          </w:tcPr>
          <w:p w:rsidR="006C07E2" w:rsidRDefault="006C07E2">
            <w:pPr>
              <w:jc w:val="center"/>
              <w:rPr>
                <w:rFonts w:cs="Times New Roman"/>
                <w:color w:val="000000"/>
              </w:rPr>
            </w:pPr>
            <w:r>
              <w:rPr>
                <w:rFonts w:cs="Times New Roman"/>
                <w:color w:val="000000"/>
              </w:rPr>
              <w:t>+00</w:t>
            </w:r>
          </w:p>
        </w:tc>
        <w:tc>
          <w:tcPr>
            <w:tcW w:w="1687" w:type="dxa"/>
            <w:tcBorders>
              <w:top w:val="single" w:sz="12" w:space="0" w:color="auto"/>
              <w:left w:val="single" w:sz="4" w:space="0" w:color="auto"/>
              <w:bottom w:val="single" w:sz="4" w:space="0" w:color="auto"/>
              <w:right w:val="single" w:sz="4" w:space="0" w:color="auto"/>
            </w:tcBorders>
            <w:vAlign w:val="center"/>
            <w:hideMark/>
          </w:tcPr>
          <w:p w:rsidR="006C07E2" w:rsidRDefault="006C07E2">
            <w:pPr>
              <w:jc w:val="center"/>
              <w:rPr>
                <w:rFonts w:cs="Times New Roman"/>
                <w:color w:val="000000"/>
              </w:rPr>
            </w:pPr>
            <w:r>
              <w:rPr>
                <w:rFonts w:cs="Times New Roman"/>
                <w:color w:val="000000"/>
              </w:rPr>
              <w:t>1000d</w:t>
            </w:r>
          </w:p>
        </w:tc>
        <w:tc>
          <w:tcPr>
            <w:tcW w:w="1326" w:type="dxa"/>
            <w:tcBorders>
              <w:top w:val="single" w:sz="12" w:space="0" w:color="auto"/>
              <w:left w:val="single" w:sz="4" w:space="0" w:color="auto"/>
              <w:bottom w:val="single" w:sz="4" w:space="0" w:color="auto"/>
              <w:right w:val="single" w:sz="12" w:space="0" w:color="auto"/>
            </w:tcBorders>
            <w:vAlign w:val="center"/>
            <w:hideMark/>
          </w:tcPr>
          <w:p w:rsidR="006C07E2" w:rsidRDefault="006C07E2">
            <w:pPr>
              <w:jc w:val="center"/>
              <w:rPr>
                <w:rFonts w:cs="Times New Roman"/>
                <w:color w:val="000000"/>
              </w:rPr>
            </w:pPr>
            <w:r>
              <w:rPr>
                <w:rFonts w:cs="Times New Roman"/>
                <w:color w:val="000000"/>
              </w:rPr>
              <w:t>5000d</w:t>
            </w:r>
          </w:p>
        </w:tc>
      </w:tr>
      <w:tr w:rsidR="006C07E2" w:rsidTr="006C07E2">
        <w:trPr>
          <w:trHeight w:val="127"/>
          <w:jc w:val="center"/>
        </w:trPr>
        <w:tc>
          <w:tcPr>
            <w:tcW w:w="2173" w:type="dxa"/>
            <w:tcBorders>
              <w:top w:val="single" w:sz="4" w:space="0" w:color="auto"/>
              <w:left w:val="single" w:sz="12" w:space="0" w:color="auto"/>
              <w:bottom w:val="single" w:sz="4" w:space="0" w:color="auto"/>
              <w:right w:val="single" w:sz="4" w:space="0" w:color="auto"/>
            </w:tcBorders>
            <w:vAlign w:val="center"/>
            <w:hideMark/>
          </w:tcPr>
          <w:p w:rsidR="006C07E2" w:rsidRDefault="006C07E2">
            <w:pPr>
              <w:pStyle w:val="aff9"/>
              <w:tabs>
                <w:tab w:val="left" w:pos="5940"/>
              </w:tabs>
              <w:jc w:val="center"/>
              <w:rPr>
                <w:rFonts w:cs="Times New Roman"/>
                <w:color w:val="000000"/>
                <w:sz w:val="21"/>
              </w:rPr>
            </w:pPr>
            <w:r>
              <w:rPr>
                <w:rFonts w:cs="Times New Roman"/>
                <w:color w:val="000000"/>
                <w:sz w:val="21"/>
              </w:rPr>
              <w:t>1m</w:t>
            </w:r>
          </w:p>
        </w:tc>
        <w:tc>
          <w:tcPr>
            <w:tcW w:w="1415" w:type="dxa"/>
            <w:tcBorders>
              <w:top w:val="single" w:sz="4" w:space="0" w:color="auto"/>
              <w:left w:val="single" w:sz="4" w:space="0" w:color="auto"/>
              <w:bottom w:val="single" w:sz="4" w:space="0" w:color="auto"/>
              <w:right w:val="single" w:sz="4" w:space="0" w:color="auto"/>
            </w:tcBorders>
            <w:vAlign w:val="center"/>
            <w:hideMark/>
          </w:tcPr>
          <w:p w:rsidR="006C07E2" w:rsidRDefault="006C07E2">
            <w:pPr>
              <w:pStyle w:val="aff9"/>
              <w:tabs>
                <w:tab w:val="left" w:pos="5940"/>
              </w:tabs>
              <w:jc w:val="center"/>
              <w:rPr>
                <w:rFonts w:cs="Times New Roman"/>
                <w:color w:val="000000"/>
                <w:sz w:val="21"/>
              </w:rPr>
            </w:pPr>
            <w:r>
              <w:rPr>
                <w:rFonts w:cs="Times New Roman"/>
                <w:color w:val="000000"/>
                <w:sz w:val="21"/>
              </w:rPr>
              <w:t>5.28E+01</w:t>
            </w:r>
          </w:p>
        </w:tc>
        <w:tc>
          <w:tcPr>
            <w:tcW w:w="1705" w:type="dxa"/>
            <w:tcBorders>
              <w:top w:val="single" w:sz="4" w:space="0" w:color="auto"/>
              <w:left w:val="single" w:sz="4" w:space="0" w:color="auto"/>
              <w:bottom w:val="single" w:sz="4" w:space="0" w:color="auto"/>
              <w:right w:val="single" w:sz="4" w:space="0" w:color="auto"/>
            </w:tcBorders>
            <w:vAlign w:val="center"/>
            <w:hideMark/>
          </w:tcPr>
          <w:p w:rsidR="006C07E2" w:rsidRDefault="006C07E2">
            <w:pPr>
              <w:pStyle w:val="aff9"/>
              <w:tabs>
                <w:tab w:val="left" w:pos="5940"/>
              </w:tabs>
              <w:jc w:val="center"/>
              <w:rPr>
                <w:rFonts w:cs="Times New Roman"/>
                <w:color w:val="000000"/>
                <w:sz w:val="21"/>
              </w:rPr>
            </w:pPr>
            <w:r>
              <w:rPr>
                <w:rFonts w:cs="Times New Roman"/>
                <w:color w:val="000000"/>
                <w:sz w:val="21"/>
              </w:rPr>
              <w:t>3.65E-04</w:t>
            </w:r>
          </w:p>
        </w:tc>
        <w:tc>
          <w:tcPr>
            <w:tcW w:w="1687" w:type="dxa"/>
            <w:tcBorders>
              <w:top w:val="single" w:sz="4" w:space="0" w:color="auto"/>
              <w:left w:val="single" w:sz="4" w:space="0" w:color="auto"/>
              <w:bottom w:val="single" w:sz="4" w:space="0" w:color="auto"/>
              <w:right w:val="single" w:sz="4" w:space="0" w:color="auto"/>
            </w:tcBorders>
            <w:vAlign w:val="center"/>
            <w:hideMark/>
          </w:tcPr>
          <w:p w:rsidR="006C07E2" w:rsidRDefault="006C07E2">
            <w:pPr>
              <w:pStyle w:val="aff9"/>
              <w:tabs>
                <w:tab w:val="left" w:pos="5940"/>
              </w:tabs>
              <w:jc w:val="center"/>
              <w:rPr>
                <w:rFonts w:cs="Times New Roman"/>
                <w:color w:val="000000"/>
                <w:sz w:val="21"/>
              </w:rPr>
            </w:pPr>
            <w:r>
              <w:rPr>
                <w:rFonts w:cs="Times New Roman"/>
                <w:color w:val="000000"/>
                <w:sz w:val="21"/>
              </w:rPr>
              <w:t>4.06E-02</w:t>
            </w:r>
          </w:p>
        </w:tc>
        <w:tc>
          <w:tcPr>
            <w:tcW w:w="1326" w:type="dxa"/>
            <w:tcBorders>
              <w:top w:val="single" w:sz="4" w:space="0" w:color="auto"/>
              <w:left w:val="single" w:sz="4" w:space="0" w:color="auto"/>
              <w:bottom w:val="single" w:sz="4" w:space="0" w:color="auto"/>
              <w:right w:val="single" w:sz="12" w:space="0" w:color="auto"/>
            </w:tcBorders>
            <w:vAlign w:val="center"/>
            <w:hideMark/>
          </w:tcPr>
          <w:p w:rsidR="006C07E2" w:rsidRDefault="006C07E2">
            <w:pPr>
              <w:pStyle w:val="aff9"/>
              <w:tabs>
                <w:tab w:val="left" w:pos="5940"/>
              </w:tabs>
              <w:jc w:val="center"/>
              <w:rPr>
                <w:rFonts w:cs="Times New Roman"/>
                <w:color w:val="000000"/>
                <w:sz w:val="21"/>
              </w:rPr>
            </w:pPr>
            <w:r>
              <w:rPr>
                <w:rFonts w:cs="Times New Roman"/>
                <w:color w:val="000000"/>
                <w:sz w:val="21"/>
              </w:rPr>
              <w:t>6.28E-9</w:t>
            </w:r>
          </w:p>
        </w:tc>
      </w:tr>
      <w:tr w:rsidR="006C07E2" w:rsidTr="006C07E2">
        <w:trPr>
          <w:trHeight w:val="70"/>
          <w:jc w:val="center"/>
        </w:trPr>
        <w:tc>
          <w:tcPr>
            <w:tcW w:w="2173" w:type="dxa"/>
            <w:tcBorders>
              <w:top w:val="single" w:sz="4" w:space="0" w:color="auto"/>
              <w:left w:val="single" w:sz="12" w:space="0" w:color="auto"/>
              <w:bottom w:val="single" w:sz="4" w:space="0" w:color="auto"/>
              <w:right w:val="single" w:sz="4" w:space="0" w:color="auto"/>
            </w:tcBorders>
            <w:vAlign w:val="center"/>
            <w:hideMark/>
          </w:tcPr>
          <w:p w:rsidR="006C07E2" w:rsidRDefault="006C07E2">
            <w:pPr>
              <w:pStyle w:val="aff9"/>
              <w:tabs>
                <w:tab w:val="left" w:pos="5940"/>
              </w:tabs>
              <w:jc w:val="center"/>
              <w:rPr>
                <w:rFonts w:cs="Times New Roman"/>
                <w:color w:val="000000"/>
                <w:sz w:val="21"/>
              </w:rPr>
            </w:pPr>
            <w:r>
              <w:rPr>
                <w:rFonts w:cs="Times New Roman"/>
                <w:color w:val="000000"/>
                <w:sz w:val="21"/>
              </w:rPr>
              <w:t>50m</w:t>
            </w:r>
          </w:p>
        </w:tc>
        <w:tc>
          <w:tcPr>
            <w:tcW w:w="1415" w:type="dxa"/>
            <w:tcBorders>
              <w:top w:val="single" w:sz="4" w:space="0" w:color="auto"/>
              <w:left w:val="single" w:sz="4" w:space="0" w:color="auto"/>
              <w:bottom w:val="single" w:sz="4" w:space="0" w:color="auto"/>
              <w:right w:val="single" w:sz="4" w:space="0" w:color="auto"/>
            </w:tcBorders>
            <w:vAlign w:val="center"/>
            <w:hideMark/>
          </w:tcPr>
          <w:p w:rsidR="006C07E2" w:rsidRDefault="006C07E2">
            <w:pPr>
              <w:pStyle w:val="aff9"/>
              <w:tabs>
                <w:tab w:val="left" w:pos="5940"/>
              </w:tabs>
              <w:jc w:val="center"/>
              <w:rPr>
                <w:rFonts w:cs="Times New Roman"/>
                <w:color w:val="000000"/>
                <w:sz w:val="21"/>
              </w:rPr>
            </w:pPr>
            <w:r>
              <w:rPr>
                <w:rFonts w:cs="Times New Roman"/>
                <w:color w:val="000000"/>
                <w:sz w:val="21"/>
              </w:rPr>
              <w:t>0.00E-00</w:t>
            </w:r>
          </w:p>
        </w:tc>
        <w:tc>
          <w:tcPr>
            <w:tcW w:w="1705" w:type="dxa"/>
            <w:tcBorders>
              <w:top w:val="single" w:sz="4" w:space="0" w:color="auto"/>
              <w:left w:val="single" w:sz="4" w:space="0" w:color="auto"/>
              <w:bottom w:val="single" w:sz="4" w:space="0" w:color="auto"/>
              <w:right w:val="single" w:sz="4" w:space="0" w:color="auto"/>
            </w:tcBorders>
            <w:vAlign w:val="center"/>
            <w:hideMark/>
          </w:tcPr>
          <w:p w:rsidR="006C07E2" w:rsidRDefault="006C07E2">
            <w:pPr>
              <w:pStyle w:val="aff9"/>
              <w:tabs>
                <w:tab w:val="left" w:pos="5940"/>
              </w:tabs>
              <w:jc w:val="center"/>
              <w:rPr>
                <w:rFonts w:cs="Times New Roman"/>
                <w:color w:val="000000"/>
                <w:sz w:val="21"/>
              </w:rPr>
            </w:pPr>
            <w:r>
              <w:rPr>
                <w:rFonts w:cs="Times New Roman"/>
                <w:color w:val="000000"/>
                <w:sz w:val="21"/>
              </w:rPr>
              <w:t>2.64E-6</w:t>
            </w:r>
          </w:p>
        </w:tc>
        <w:tc>
          <w:tcPr>
            <w:tcW w:w="1687" w:type="dxa"/>
            <w:tcBorders>
              <w:top w:val="single" w:sz="4" w:space="0" w:color="auto"/>
              <w:left w:val="single" w:sz="4" w:space="0" w:color="auto"/>
              <w:bottom w:val="single" w:sz="4" w:space="0" w:color="auto"/>
              <w:right w:val="single" w:sz="4" w:space="0" w:color="auto"/>
            </w:tcBorders>
            <w:vAlign w:val="center"/>
            <w:hideMark/>
          </w:tcPr>
          <w:p w:rsidR="006C07E2" w:rsidRDefault="006C07E2">
            <w:pPr>
              <w:pStyle w:val="aff9"/>
              <w:tabs>
                <w:tab w:val="left" w:pos="5940"/>
              </w:tabs>
              <w:jc w:val="center"/>
              <w:rPr>
                <w:rFonts w:cs="Times New Roman"/>
                <w:color w:val="000000"/>
                <w:sz w:val="21"/>
              </w:rPr>
            </w:pPr>
            <w:r>
              <w:rPr>
                <w:rFonts w:cs="Times New Roman"/>
                <w:color w:val="000000"/>
                <w:sz w:val="21"/>
              </w:rPr>
              <w:t>1.26E+00</w:t>
            </w:r>
          </w:p>
        </w:tc>
        <w:tc>
          <w:tcPr>
            <w:tcW w:w="1326" w:type="dxa"/>
            <w:tcBorders>
              <w:top w:val="single" w:sz="4" w:space="0" w:color="auto"/>
              <w:left w:val="single" w:sz="4" w:space="0" w:color="auto"/>
              <w:bottom w:val="single" w:sz="4" w:space="0" w:color="auto"/>
              <w:right w:val="single" w:sz="12" w:space="0" w:color="auto"/>
            </w:tcBorders>
            <w:vAlign w:val="center"/>
            <w:hideMark/>
          </w:tcPr>
          <w:p w:rsidR="006C07E2" w:rsidRDefault="006C07E2">
            <w:pPr>
              <w:pStyle w:val="aff9"/>
              <w:tabs>
                <w:tab w:val="left" w:pos="5940"/>
              </w:tabs>
              <w:jc w:val="center"/>
              <w:rPr>
                <w:rFonts w:cs="Times New Roman"/>
                <w:color w:val="000000"/>
                <w:sz w:val="21"/>
              </w:rPr>
            </w:pPr>
            <w:r>
              <w:rPr>
                <w:rFonts w:cs="Times New Roman"/>
                <w:color w:val="000000"/>
                <w:sz w:val="21"/>
              </w:rPr>
              <w:t>9.32E-07</w:t>
            </w:r>
          </w:p>
        </w:tc>
      </w:tr>
      <w:tr w:rsidR="006C07E2" w:rsidTr="006C07E2">
        <w:trPr>
          <w:trHeight w:val="70"/>
          <w:jc w:val="center"/>
        </w:trPr>
        <w:tc>
          <w:tcPr>
            <w:tcW w:w="2173" w:type="dxa"/>
            <w:tcBorders>
              <w:top w:val="single" w:sz="4" w:space="0" w:color="auto"/>
              <w:left w:val="single" w:sz="12" w:space="0" w:color="auto"/>
              <w:bottom w:val="single" w:sz="12" w:space="0" w:color="auto"/>
              <w:right w:val="single" w:sz="4" w:space="0" w:color="auto"/>
            </w:tcBorders>
            <w:vAlign w:val="center"/>
            <w:hideMark/>
          </w:tcPr>
          <w:p w:rsidR="006C07E2" w:rsidRDefault="006C07E2">
            <w:pPr>
              <w:pStyle w:val="aff9"/>
              <w:tabs>
                <w:tab w:val="left" w:pos="5940"/>
              </w:tabs>
              <w:jc w:val="center"/>
              <w:rPr>
                <w:rFonts w:cs="Times New Roman"/>
                <w:color w:val="000000"/>
                <w:sz w:val="21"/>
              </w:rPr>
            </w:pPr>
            <w:r>
              <w:rPr>
                <w:rFonts w:cs="Times New Roman"/>
                <w:color w:val="000000"/>
                <w:sz w:val="21"/>
              </w:rPr>
              <w:t>100m</w:t>
            </w:r>
          </w:p>
        </w:tc>
        <w:tc>
          <w:tcPr>
            <w:tcW w:w="1415" w:type="dxa"/>
            <w:tcBorders>
              <w:top w:val="single" w:sz="4" w:space="0" w:color="auto"/>
              <w:left w:val="single" w:sz="4" w:space="0" w:color="auto"/>
              <w:bottom w:val="single" w:sz="12" w:space="0" w:color="auto"/>
              <w:right w:val="single" w:sz="4" w:space="0" w:color="auto"/>
            </w:tcBorders>
            <w:vAlign w:val="center"/>
            <w:hideMark/>
          </w:tcPr>
          <w:p w:rsidR="006C07E2" w:rsidRDefault="006C07E2">
            <w:pPr>
              <w:pStyle w:val="aff9"/>
              <w:tabs>
                <w:tab w:val="left" w:pos="5940"/>
              </w:tabs>
              <w:jc w:val="center"/>
              <w:rPr>
                <w:rFonts w:cs="Times New Roman"/>
                <w:color w:val="000000"/>
                <w:sz w:val="21"/>
              </w:rPr>
            </w:pPr>
            <w:r>
              <w:rPr>
                <w:rFonts w:cs="Times New Roman"/>
                <w:color w:val="000000"/>
                <w:sz w:val="21"/>
              </w:rPr>
              <w:t>0.00E-00</w:t>
            </w:r>
          </w:p>
        </w:tc>
        <w:tc>
          <w:tcPr>
            <w:tcW w:w="1705" w:type="dxa"/>
            <w:tcBorders>
              <w:top w:val="single" w:sz="4" w:space="0" w:color="auto"/>
              <w:left w:val="single" w:sz="4" w:space="0" w:color="auto"/>
              <w:bottom w:val="single" w:sz="12" w:space="0" w:color="auto"/>
              <w:right w:val="single" w:sz="4" w:space="0" w:color="auto"/>
            </w:tcBorders>
            <w:vAlign w:val="center"/>
            <w:hideMark/>
          </w:tcPr>
          <w:p w:rsidR="006C07E2" w:rsidRDefault="006C07E2">
            <w:pPr>
              <w:pStyle w:val="aff9"/>
              <w:tabs>
                <w:tab w:val="left" w:pos="5940"/>
              </w:tabs>
              <w:jc w:val="center"/>
              <w:rPr>
                <w:rFonts w:cs="Times New Roman"/>
                <w:color w:val="000000"/>
                <w:sz w:val="21"/>
              </w:rPr>
            </w:pPr>
            <w:r>
              <w:rPr>
                <w:rFonts w:cs="Times New Roman"/>
                <w:color w:val="000000"/>
                <w:sz w:val="21"/>
              </w:rPr>
              <w:t>2.07E-29</w:t>
            </w:r>
          </w:p>
        </w:tc>
        <w:tc>
          <w:tcPr>
            <w:tcW w:w="1687" w:type="dxa"/>
            <w:tcBorders>
              <w:top w:val="single" w:sz="4" w:space="0" w:color="auto"/>
              <w:left w:val="single" w:sz="4" w:space="0" w:color="auto"/>
              <w:bottom w:val="single" w:sz="12" w:space="0" w:color="auto"/>
              <w:right w:val="single" w:sz="4" w:space="0" w:color="auto"/>
            </w:tcBorders>
            <w:vAlign w:val="center"/>
            <w:hideMark/>
          </w:tcPr>
          <w:p w:rsidR="006C07E2" w:rsidRDefault="006C07E2">
            <w:pPr>
              <w:pStyle w:val="aff9"/>
              <w:tabs>
                <w:tab w:val="left" w:pos="5940"/>
              </w:tabs>
              <w:jc w:val="center"/>
              <w:rPr>
                <w:rFonts w:cs="Times New Roman"/>
                <w:color w:val="000000"/>
                <w:sz w:val="21"/>
              </w:rPr>
            </w:pPr>
            <w:r>
              <w:rPr>
                <w:rFonts w:cs="Times New Roman"/>
                <w:color w:val="000000"/>
                <w:sz w:val="21"/>
              </w:rPr>
              <w:t>7.91E-01</w:t>
            </w:r>
          </w:p>
        </w:tc>
        <w:tc>
          <w:tcPr>
            <w:tcW w:w="1326" w:type="dxa"/>
            <w:tcBorders>
              <w:top w:val="single" w:sz="4" w:space="0" w:color="auto"/>
              <w:left w:val="single" w:sz="4" w:space="0" w:color="auto"/>
              <w:bottom w:val="single" w:sz="12" w:space="0" w:color="auto"/>
              <w:right w:val="single" w:sz="12" w:space="0" w:color="auto"/>
            </w:tcBorders>
            <w:vAlign w:val="center"/>
            <w:hideMark/>
          </w:tcPr>
          <w:p w:rsidR="006C07E2" w:rsidRDefault="006C07E2">
            <w:pPr>
              <w:pStyle w:val="aff9"/>
              <w:tabs>
                <w:tab w:val="left" w:pos="5940"/>
              </w:tabs>
              <w:jc w:val="center"/>
              <w:rPr>
                <w:rFonts w:cs="Times New Roman"/>
                <w:color w:val="000000"/>
                <w:sz w:val="21"/>
              </w:rPr>
            </w:pPr>
            <w:r>
              <w:rPr>
                <w:rFonts w:cs="Times New Roman"/>
                <w:color w:val="000000"/>
                <w:sz w:val="21"/>
              </w:rPr>
              <w:t>6.33E-05</w:t>
            </w:r>
          </w:p>
        </w:tc>
      </w:tr>
    </w:tbl>
    <w:p w:rsidR="006C07E2" w:rsidRPr="006C07E2" w:rsidRDefault="006C07E2" w:rsidP="006C07E2">
      <w:pPr>
        <w:spacing w:line="480" w:lineRule="exact"/>
        <w:ind w:firstLine="480"/>
        <w:rPr>
          <w:rFonts w:eastAsiaTheme="minorEastAsia" w:cs="Times New Roman"/>
          <w:sz w:val="24"/>
          <w:szCs w:val="24"/>
        </w:rPr>
      </w:pPr>
      <w:r w:rsidRPr="006C07E2">
        <w:rPr>
          <w:rFonts w:eastAsiaTheme="minorEastAsia" w:hAnsiTheme="minorEastAsia" w:cs="Times New Roman"/>
          <w:sz w:val="24"/>
          <w:szCs w:val="24"/>
        </w:rPr>
        <w:t>根据预测可知，</w:t>
      </w:r>
      <w:r w:rsidRPr="006C07E2">
        <w:rPr>
          <w:rFonts w:eastAsiaTheme="minorEastAsia" w:hAnsiTheme="minorEastAsia" w:cs="Times New Roman"/>
          <w:color w:val="000000"/>
          <w:sz w:val="24"/>
          <w:szCs w:val="24"/>
        </w:rPr>
        <w:t>项目运行期发生渗漏时仅第一天浓度超标，污染物进入含水层的过程中，还要进行稀释、扩散，在每个月都进行水质监测的情况下也不会出现不被发现的数个月内的连续、大量泄露，但是如果这样，即便已经处理的污水，长期泄露对于周边</w:t>
      </w:r>
      <w:r w:rsidRPr="006C07E2">
        <w:rPr>
          <w:rFonts w:eastAsiaTheme="minorEastAsia" w:cs="Times New Roman"/>
          <w:color w:val="000000"/>
          <w:sz w:val="24"/>
          <w:szCs w:val="24"/>
        </w:rPr>
        <w:t>——</w:t>
      </w:r>
      <w:r w:rsidRPr="006C07E2">
        <w:rPr>
          <w:rFonts w:eastAsiaTheme="minorEastAsia" w:hAnsiTheme="minorEastAsia" w:cs="Times New Roman"/>
          <w:color w:val="000000"/>
          <w:sz w:val="24"/>
          <w:szCs w:val="24"/>
        </w:rPr>
        <w:t>特别是下游的地下水环境的影响还是有影响的。所以在本项目投产后，对拟建的地埋式污水处理厂设施和排水管道仍必须采取可靠的防渗防漏措施，并采取严格的监测措施，防止重大事故或者事故处理不及时污水泄漏对地下水环境造成污染。</w:t>
      </w:r>
    </w:p>
    <w:p w:rsidR="0092126A" w:rsidRPr="00D70433" w:rsidRDefault="0092126A" w:rsidP="00AB66A1">
      <w:pPr>
        <w:pStyle w:val="2"/>
        <w:tabs>
          <w:tab w:val="clear" w:pos="0"/>
        </w:tabs>
        <w:adjustRightInd w:val="0"/>
        <w:snapToGrid w:val="0"/>
        <w:spacing w:beforeLines="50" w:afterLines="50" w:line="360" w:lineRule="auto"/>
        <w:rPr>
          <w:rFonts w:ascii="Times New Roman" w:eastAsia="楷体" w:hAnsi="Times New Roman" w:cs="Times New Roman"/>
          <w:color w:val="000000"/>
          <w:kern w:val="0"/>
          <w:sz w:val="36"/>
          <w:szCs w:val="36"/>
        </w:rPr>
      </w:pPr>
      <w:bookmarkStart w:id="218" w:name="_Toc15153"/>
      <w:bookmarkStart w:id="219" w:name="_Toc4123"/>
      <w:bookmarkStart w:id="220" w:name="_Toc22575139"/>
      <w:r w:rsidRPr="00D70433">
        <w:rPr>
          <w:rFonts w:ascii="Times New Roman" w:eastAsia="楷体" w:hAnsi="Times New Roman" w:cs="Times New Roman"/>
          <w:color w:val="000000"/>
          <w:kern w:val="0"/>
          <w:sz w:val="36"/>
          <w:szCs w:val="36"/>
        </w:rPr>
        <w:t>5.</w:t>
      </w:r>
      <w:r w:rsidR="00DB70CE">
        <w:rPr>
          <w:rFonts w:ascii="Times New Roman" w:eastAsia="楷体" w:hAnsi="Times New Roman" w:cs="Times New Roman" w:hint="eastAsia"/>
          <w:color w:val="000000"/>
          <w:kern w:val="0"/>
          <w:sz w:val="36"/>
          <w:szCs w:val="36"/>
        </w:rPr>
        <w:t>4</w:t>
      </w:r>
      <w:r w:rsidRPr="00D70433">
        <w:rPr>
          <w:rFonts w:ascii="Times New Roman" w:eastAsia="楷体" w:hAnsi="Times New Roman" w:cs="Times New Roman"/>
          <w:color w:val="000000"/>
          <w:kern w:val="0"/>
          <w:sz w:val="36"/>
          <w:szCs w:val="36"/>
        </w:rPr>
        <w:t>声环境影响分析</w:t>
      </w:r>
      <w:bookmarkEnd w:id="218"/>
      <w:bookmarkEnd w:id="219"/>
      <w:bookmarkEnd w:id="220"/>
    </w:p>
    <w:p w:rsidR="00A34DFD" w:rsidRPr="00A34DFD" w:rsidRDefault="00A34DFD" w:rsidP="00A34DFD">
      <w:pPr>
        <w:snapToGrid w:val="0"/>
        <w:spacing w:line="360" w:lineRule="auto"/>
        <w:ind w:firstLineChars="200" w:firstLine="480"/>
        <w:rPr>
          <w:rFonts w:eastAsiaTheme="minorEastAsia" w:cs="Times New Roman"/>
          <w:sz w:val="24"/>
          <w:szCs w:val="24"/>
        </w:rPr>
      </w:pPr>
      <w:bookmarkStart w:id="221" w:name="_Toc13719"/>
      <w:bookmarkStart w:id="222" w:name="_Toc6094"/>
      <w:r w:rsidRPr="00A34DFD">
        <w:rPr>
          <w:rFonts w:eastAsiaTheme="minorEastAsia" w:hAnsiTheme="minorEastAsia" w:cs="Times New Roman"/>
          <w:sz w:val="24"/>
          <w:szCs w:val="24"/>
        </w:rPr>
        <w:t>（</w:t>
      </w:r>
      <w:r w:rsidRPr="00A34DFD">
        <w:rPr>
          <w:rFonts w:eastAsiaTheme="minorEastAsia" w:cs="Times New Roman"/>
          <w:sz w:val="24"/>
          <w:szCs w:val="24"/>
        </w:rPr>
        <w:t>1</w:t>
      </w:r>
      <w:r w:rsidRPr="00A34DFD">
        <w:rPr>
          <w:rFonts w:eastAsiaTheme="minorEastAsia" w:hAnsiTheme="minorEastAsia" w:cs="Times New Roman"/>
          <w:sz w:val="24"/>
          <w:szCs w:val="24"/>
        </w:rPr>
        <w:t>）噪声源强</w:t>
      </w:r>
    </w:p>
    <w:p w:rsidR="00A34DFD" w:rsidRPr="00A34DFD" w:rsidRDefault="00A34DFD" w:rsidP="00A34DFD">
      <w:pPr>
        <w:adjustRightInd w:val="0"/>
        <w:snapToGrid w:val="0"/>
        <w:spacing w:line="360" w:lineRule="auto"/>
        <w:ind w:firstLineChars="200" w:firstLine="480"/>
        <w:rPr>
          <w:rFonts w:eastAsiaTheme="minorEastAsia" w:cs="Times New Roman"/>
          <w:sz w:val="24"/>
          <w:szCs w:val="24"/>
        </w:rPr>
      </w:pPr>
      <w:r w:rsidRPr="00A34DFD">
        <w:rPr>
          <w:rFonts w:eastAsiaTheme="minorEastAsia" w:hAnsiTheme="minorEastAsia" w:cs="Times New Roman"/>
          <w:sz w:val="24"/>
          <w:szCs w:val="24"/>
        </w:rPr>
        <w:t>噪声源主要是高温蒸汽处理设备、风机、水泵、空压机、破碎机等，经过噪</w:t>
      </w:r>
      <w:r w:rsidRPr="00A34DFD">
        <w:rPr>
          <w:rFonts w:eastAsiaTheme="minorEastAsia" w:hAnsiTheme="minorEastAsia" w:cs="Times New Roman"/>
          <w:sz w:val="24"/>
          <w:szCs w:val="24"/>
        </w:rPr>
        <w:lastRenderedPageBreak/>
        <w:t>声治理措施后，各噪声源的影响值见前文</w:t>
      </w:r>
      <w:r w:rsidRPr="00A34DFD">
        <w:rPr>
          <w:rFonts w:eastAsiaTheme="minorEastAsia" w:hAnsiTheme="minorEastAsia" w:cs="Times New Roman"/>
          <w:snapToGrid w:val="0"/>
          <w:kern w:val="0"/>
          <w:sz w:val="24"/>
          <w:szCs w:val="24"/>
        </w:rPr>
        <w:t>表</w:t>
      </w:r>
      <w:r w:rsidR="006C07E2">
        <w:rPr>
          <w:rFonts w:eastAsiaTheme="minorEastAsia" w:cs="Times New Roman" w:hint="eastAsia"/>
          <w:snapToGrid w:val="0"/>
          <w:kern w:val="0"/>
          <w:sz w:val="24"/>
          <w:szCs w:val="24"/>
        </w:rPr>
        <w:t>3.2-6</w:t>
      </w:r>
      <w:r w:rsidRPr="00A34DFD">
        <w:rPr>
          <w:rFonts w:eastAsiaTheme="minorEastAsia" w:hAnsiTheme="minorEastAsia" w:cs="Times New Roman"/>
          <w:snapToGrid w:val="0"/>
          <w:kern w:val="0"/>
          <w:sz w:val="24"/>
          <w:szCs w:val="24"/>
        </w:rPr>
        <w:t>。</w:t>
      </w:r>
    </w:p>
    <w:p w:rsidR="00A34DFD" w:rsidRPr="00A34DFD" w:rsidRDefault="00A34DFD" w:rsidP="00A34DFD">
      <w:pPr>
        <w:snapToGrid w:val="0"/>
        <w:spacing w:line="360" w:lineRule="auto"/>
        <w:ind w:firstLineChars="200" w:firstLine="480"/>
        <w:rPr>
          <w:rFonts w:eastAsiaTheme="minorEastAsia" w:cs="Times New Roman"/>
          <w:sz w:val="24"/>
          <w:szCs w:val="24"/>
        </w:rPr>
      </w:pPr>
      <w:r w:rsidRPr="00A34DFD">
        <w:rPr>
          <w:rFonts w:eastAsiaTheme="minorEastAsia" w:hAnsiTheme="minorEastAsia" w:cs="Times New Roman"/>
          <w:sz w:val="24"/>
          <w:szCs w:val="24"/>
        </w:rPr>
        <w:t>（</w:t>
      </w:r>
      <w:r w:rsidRPr="00A34DFD">
        <w:rPr>
          <w:rFonts w:eastAsiaTheme="minorEastAsia" w:cs="Times New Roman"/>
          <w:sz w:val="24"/>
          <w:szCs w:val="24"/>
        </w:rPr>
        <w:t>2</w:t>
      </w:r>
      <w:r w:rsidRPr="00A34DFD">
        <w:rPr>
          <w:rFonts w:eastAsiaTheme="minorEastAsia" w:hAnsiTheme="minorEastAsia" w:cs="Times New Roman"/>
          <w:sz w:val="24"/>
          <w:szCs w:val="24"/>
        </w:rPr>
        <w:t>）预测模式</w:t>
      </w:r>
    </w:p>
    <w:p w:rsidR="00A34DFD" w:rsidRPr="00A34DFD" w:rsidRDefault="00A34DFD" w:rsidP="00A34DFD">
      <w:pPr>
        <w:adjustRightInd w:val="0"/>
        <w:snapToGrid w:val="0"/>
        <w:spacing w:line="360" w:lineRule="auto"/>
        <w:ind w:firstLineChars="200" w:firstLine="480"/>
        <w:rPr>
          <w:rFonts w:eastAsiaTheme="minorEastAsia" w:cs="Times New Roman"/>
          <w:sz w:val="24"/>
          <w:szCs w:val="24"/>
        </w:rPr>
      </w:pPr>
      <w:r w:rsidRPr="00A34DFD">
        <w:rPr>
          <w:rFonts w:eastAsiaTheme="minorEastAsia" w:hAnsiTheme="minorEastAsia" w:cs="Times New Roman"/>
          <w:sz w:val="24"/>
          <w:szCs w:val="24"/>
        </w:rPr>
        <w:t>①点声源模式</w:t>
      </w:r>
    </w:p>
    <w:p w:rsidR="00A34DFD" w:rsidRDefault="00A34DFD" w:rsidP="00AB66A1">
      <w:pPr>
        <w:adjustRightInd w:val="0"/>
        <w:snapToGrid w:val="0"/>
        <w:spacing w:beforeLines="50" w:afterLines="50" w:line="460" w:lineRule="exact"/>
        <w:ind w:firstLineChars="200" w:firstLine="520"/>
        <w:jc w:val="center"/>
        <w:rPr>
          <w:sz w:val="26"/>
        </w:rPr>
      </w:pPr>
      <w:r>
        <w:rPr>
          <w:sz w:val="26"/>
        </w:rPr>
        <w:t>L</w:t>
      </w:r>
      <w:r>
        <w:rPr>
          <w:sz w:val="26"/>
          <w:vertAlign w:val="subscript"/>
        </w:rPr>
        <w:t>p2</w:t>
      </w:r>
      <w:r>
        <w:rPr>
          <w:sz w:val="26"/>
        </w:rPr>
        <w:t>= L</w:t>
      </w:r>
      <w:r>
        <w:rPr>
          <w:sz w:val="26"/>
          <w:vertAlign w:val="subscript"/>
        </w:rPr>
        <w:t>p1</w:t>
      </w:r>
      <w:r>
        <w:rPr>
          <w:rFonts w:hint="eastAsia"/>
          <w:sz w:val="26"/>
        </w:rPr>
        <w:t>－</w:t>
      </w:r>
      <w:r>
        <w:rPr>
          <w:sz w:val="26"/>
        </w:rPr>
        <w:t>20lg(r</w:t>
      </w:r>
      <w:r>
        <w:rPr>
          <w:sz w:val="26"/>
          <w:vertAlign w:val="subscript"/>
        </w:rPr>
        <w:t>2</w:t>
      </w:r>
      <w:r>
        <w:rPr>
          <w:sz w:val="26"/>
        </w:rPr>
        <w:t>/r</w:t>
      </w:r>
      <w:r>
        <w:rPr>
          <w:sz w:val="26"/>
          <w:vertAlign w:val="subscript"/>
        </w:rPr>
        <w:t>1</w:t>
      </w:r>
      <w:r>
        <w:rPr>
          <w:sz w:val="26"/>
        </w:rPr>
        <w:t>)</w:t>
      </w:r>
    </w:p>
    <w:p w:rsidR="00A34DFD" w:rsidRPr="00A34DFD" w:rsidRDefault="00A34DFD" w:rsidP="00A34DFD">
      <w:pPr>
        <w:adjustRightInd w:val="0"/>
        <w:snapToGrid w:val="0"/>
        <w:spacing w:line="360" w:lineRule="auto"/>
        <w:ind w:firstLineChars="200" w:firstLine="480"/>
        <w:rPr>
          <w:rFonts w:eastAsiaTheme="minorEastAsia" w:cs="Times New Roman"/>
          <w:sz w:val="24"/>
          <w:szCs w:val="24"/>
        </w:rPr>
      </w:pPr>
      <w:r w:rsidRPr="00A34DFD">
        <w:rPr>
          <w:rFonts w:eastAsiaTheme="minorEastAsia" w:hAnsiTheme="minorEastAsia" w:cs="Times New Roman"/>
          <w:sz w:val="24"/>
          <w:szCs w:val="24"/>
        </w:rPr>
        <w:t>式中，</w:t>
      </w:r>
      <w:r w:rsidRPr="00A34DFD">
        <w:rPr>
          <w:rFonts w:eastAsiaTheme="minorEastAsia" w:cs="Times New Roman"/>
          <w:sz w:val="24"/>
          <w:szCs w:val="24"/>
        </w:rPr>
        <w:t>L</w:t>
      </w:r>
      <w:r w:rsidRPr="00A34DFD">
        <w:rPr>
          <w:rFonts w:eastAsiaTheme="minorEastAsia" w:cs="Times New Roman"/>
          <w:sz w:val="24"/>
          <w:szCs w:val="24"/>
          <w:vertAlign w:val="subscript"/>
        </w:rPr>
        <w:t>p2</w:t>
      </w:r>
      <w:r w:rsidRPr="00A34DFD">
        <w:rPr>
          <w:rFonts w:eastAsiaTheme="minorEastAsia" w:cs="Times New Roman"/>
          <w:sz w:val="24"/>
          <w:szCs w:val="24"/>
        </w:rPr>
        <w:t>——</w:t>
      </w:r>
      <w:r w:rsidRPr="00A34DFD">
        <w:rPr>
          <w:rFonts w:eastAsiaTheme="minorEastAsia" w:hAnsiTheme="minorEastAsia" w:cs="Times New Roman"/>
          <w:sz w:val="24"/>
          <w:szCs w:val="24"/>
        </w:rPr>
        <w:t>预测点声级值，</w:t>
      </w:r>
      <w:r w:rsidRPr="00A34DFD">
        <w:rPr>
          <w:rFonts w:eastAsiaTheme="minorEastAsia" w:cs="Times New Roman"/>
          <w:sz w:val="24"/>
          <w:szCs w:val="24"/>
        </w:rPr>
        <w:t>dB(A)</w:t>
      </w:r>
      <w:r w:rsidRPr="00A34DFD">
        <w:rPr>
          <w:rFonts w:eastAsiaTheme="minorEastAsia" w:hAnsiTheme="minorEastAsia" w:cs="Times New Roman"/>
          <w:sz w:val="24"/>
          <w:szCs w:val="24"/>
        </w:rPr>
        <w:t>；</w:t>
      </w:r>
    </w:p>
    <w:p w:rsidR="00A34DFD" w:rsidRPr="00A34DFD" w:rsidRDefault="00A34DFD" w:rsidP="00A34DFD">
      <w:pPr>
        <w:adjustRightInd w:val="0"/>
        <w:snapToGrid w:val="0"/>
        <w:spacing w:line="360" w:lineRule="auto"/>
        <w:ind w:firstLineChars="200" w:firstLine="480"/>
        <w:rPr>
          <w:rFonts w:eastAsiaTheme="minorEastAsia" w:cs="Times New Roman"/>
          <w:sz w:val="24"/>
          <w:szCs w:val="24"/>
        </w:rPr>
      </w:pPr>
      <w:r w:rsidRPr="00A34DFD">
        <w:rPr>
          <w:rFonts w:eastAsiaTheme="minorEastAsia" w:cs="Times New Roman"/>
          <w:sz w:val="24"/>
          <w:szCs w:val="24"/>
        </w:rPr>
        <w:t xml:space="preserve">      L</w:t>
      </w:r>
      <w:r w:rsidRPr="00A34DFD">
        <w:rPr>
          <w:rFonts w:eastAsiaTheme="minorEastAsia" w:cs="Times New Roman"/>
          <w:sz w:val="24"/>
          <w:szCs w:val="24"/>
          <w:vertAlign w:val="subscript"/>
        </w:rPr>
        <w:t>p1</w:t>
      </w:r>
      <w:r w:rsidRPr="00A34DFD">
        <w:rPr>
          <w:rFonts w:eastAsiaTheme="minorEastAsia" w:cs="Times New Roman"/>
          <w:sz w:val="24"/>
          <w:szCs w:val="24"/>
        </w:rPr>
        <w:t>——</w:t>
      </w:r>
      <w:r w:rsidRPr="00A34DFD">
        <w:rPr>
          <w:rFonts w:eastAsiaTheme="minorEastAsia" w:hAnsiTheme="minorEastAsia" w:cs="Times New Roman"/>
          <w:sz w:val="24"/>
          <w:szCs w:val="24"/>
        </w:rPr>
        <w:t>距声源</w:t>
      </w:r>
      <w:r w:rsidRPr="00A34DFD">
        <w:rPr>
          <w:rFonts w:eastAsiaTheme="minorEastAsia" w:cs="Times New Roman"/>
          <w:sz w:val="24"/>
          <w:szCs w:val="24"/>
        </w:rPr>
        <w:t>r1</w:t>
      </w:r>
      <w:r w:rsidRPr="00A34DFD">
        <w:rPr>
          <w:rFonts w:eastAsiaTheme="minorEastAsia" w:hAnsiTheme="minorEastAsia" w:cs="Times New Roman"/>
          <w:sz w:val="24"/>
          <w:szCs w:val="24"/>
        </w:rPr>
        <w:t>处的声级，</w:t>
      </w:r>
      <w:r w:rsidRPr="00A34DFD">
        <w:rPr>
          <w:rFonts w:eastAsiaTheme="minorEastAsia" w:cs="Times New Roman"/>
          <w:sz w:val="24"/>
          <w:szCs w:val="24"/>
        </w:rPr>
        <w:t>dB(A)</w:t>
      </w:r>
      <w:r w:rsidRPr="00A34DFD">
        <w:rPr>
          <w:rFonts w:eastAsiaTheme="minorEastAsia" w:hAnsiTheme="minorEastAsia" w:cs="Times New Roman"/>
          <w:sz w:val="24"/>
          <w:szCs w:val="24"/>
        </w:rPr>
        <w:t>；</w:t>
      </w:r>
    </w:p>
    <w:p w:rsidR="00A34DFD" w:rsidRPr="00A34DFD" w:rsidRDefault="00A34DFD" w:rsidP="00A34DFD">
      <w:pPr>
        <w:adjustRightInd w:val="0"/>
        <w:snapToGrid w:val="0"/>
        <w:spacing w:line="360" w:lineRule="auto"/>
        <w:ind w:firstLineChars="200" w:firstLine="480"/>
        <w:rPr>
          <w:rFonts w:eastAsiaTheme="minorEastAsia" w:cs="Times New Roman"/>
          <w:sz w:val="24"/>
          <w:szCs w:val="24"/>
        </w:rPr>
      </w:pPr>
      <w:r w:rsidRPr="00A34DFD">
        <w:rPr>
          <w:rFonts w:eastAsiaTheme="minorEastAsia" w:cs="Times New Roman"/>
          <w:sz w:val="24"/>
          <w:szCs w:val="24"/>
        </w:rPr>
        <w:t xml:space="preserve">      r</w:t>
      </w:r>
      <w:r w:rsidRPr="00A34DFD">
        <w:rPr>
          <w:rFonts w:eastAsiaTheme="minorEastAsia" w:cs="Times New Roman"/>
          <w:sz w:val="24"/>
          <w:szCs w:val="24"/>
          <w:vertAlign w:val="subscript"/>
        </w:rPr>
        <w:t>2</w:t>
      </w:r>
      <w:r w:rsidRPr="00A34DFD">
        <w:rPr>
          <w:rFonts w:eastAsiaTheme="minorEastAsia" w:cs="Times New Roman"/>
          <w:sz w:val="24"/>
          <w:szCs w:val="24"/>
        </w:rPr>
        <w:t xml:space="preserve">  ——</w:t>
      </w:r>
      <w:r w:rsidRPr="00A34DFD">
        <w:rPr>
          <w:rFonts w:eastAsiaTheme="minorEastAsia" w:hAnsiTheme="minorEastAsia" w:cs="Times New Roman"/>
          <w:sz w:val="24"/>
          <w:szCs w:val="24"/>
        </w:rPr>
        <w:t>预测点与点声源的距离，</w:t>
      </w:r>
      <w:r w:rsidRPr="00A34DFD">
        <w:rPr>
          <w:rFonts w:eastAsiaTheme="minorEastAsia" w:cs="Times New Roman"/>
          <w:sz w:val="24"/>
          <w:szCs w:val="24"/>
        </w:rPr>
        <w:t>m</w:t>
      </w:r>
      <w:r w:rsidRPr="00A34DFD">
        <w:rPr>
          <w:rFonts w:eastAsiaTheme="minorEastAsia" w:hAnsiTheme="minorEastAsia" w:cs="Times New Roman"/>
          <w:sz w:val="24"/>
          <w:szCs w:val="24"/>
        </w:rPr>
        <w:t>；</w:t>
      </w:r>
    </w:p>
    <w:p w:rsidR="00A34DFD" w:rsidRPr="00A34DFD" w:rsidRDefault="00A34DFD" w:rsidP="00A34DFD">
      <w:pPr>
        <w:adjustRightInd w:val="0"/>
        <w:snapToGrid w:val="0"/>
        <w:spacing w:line="360" w:lineRule="auto"/>
        <w:ind w:firstLineChars="200" w:firstLine="480"/>
        <w:rPr>
          <w:rFonts w:eastAsiaTheme="minorEastAsia" w:cs="Times New Roman"/>
          <w:sz w:val="24"/>
          <w:szCs w:val="24"/>
        </w:rPr>
      </w:pPr>
      <w:r w:rsidRPr="00A34DFD">
        <w:rPr>
          <w:rFonts w:eastAsiaTheme="minorEastAsia" w:cs="Times New Roman"/>
          <w:sz w:val="24"/>
          <w:szCs w:val="24"/>
        </w:rPr>
        <w:t xml:space="preserve">      r</w:t>
      </w:r>
      <w:r w:rsidRPr="00A34DFD">
        <w:rPr>
          <w:rFonts w:eastAsiaTheme="minorEastAsia" w:cs="Times New Roman"/>
          <w:sz w:val="24"/>
          <w:szCs w:val="24"/>
          <w:vertAlign w:val="subscript"/>
        </w:rPr>
        <w:t>1</w:t>
      </w:r>
      <w:r w:rsidRPr="00A34DFD">
        <w:rPr>
          <w:rFonts w:eastAsiaTheme="minorEastAsia" w:cs="Times New Roman"/>
          <w:sz w:val="24"/>
          <w:szCs w:val="24"/>
        </w:rPr>
        <w:t xml:space="preserve">  ——</w:t>
      </w:r>
      <w:r w:rsidRPr="00A34DFD">
        <w:rPr>
          <w:rFonts w:eastAsiaTheme="minorEastAsia" w:hAnsiTheme="minorEastAsia" w:cs="Times New Roman"/>
          <w:sz w:val="24"/>
          <w:szCs w:val="24"/>
        </w:rPr>
        <w:t>声源监测距离，</w:t>
      </w:r>
      <w:r w:rsidRPr="00A34DFD">
        <w:rPr>
          <w:rFonts w:eastAsiaTheme="minorEastAsia" w:cs="Times New Roman"/>
          <w:sz w:val="24"/>
          <w:szCs w:val="24"/>
        </w:rPr>
        <w:t>m</w:t>
      </w:r>
      <w:r w:rsidRPr="00A34DFD">
        <w:rPr>
          <w:rFonts w:eastAsiaTheme="minorEastAsia" w:hAnsiTheme="minorEastAsia" w:cs="Times New Roman"/>
          <w:sz w:val="24"/>
          <w:szCs w:val="24"/>
        </w:rPr>
        <w:t>。</w:t>
      </w:r>
    </w:p>
    <w:p w:rsidR="00A34DFD" w:rsidRPr="00A34DFD" w:rsidRDefault="00A34DFD" w:rsidP="00A34DFD">
      <w:pPr>
        <w:adjustRightInd w:val="0"/>
        <w:snapToGrid w:val="0"/>
        <w:spacing w:line="360" w:lineRule="auto"/>
        <w:ind w:firstLineChars="200" w:firstLine="480"/>
        <w:rPr>
          <w:rFonts w:eastAsiaTheme="minorEastAsia" w:cs="Times New Roman"/>
          <w:sz w:val="24"/>
          <w:szCs w:val="24"/>
        </w:rPr>
      </w:pPr>
      <w:r w:rsidRPr="00A34DFD">
        <w:rPr>
          <w:rFonts w:eastAsiaTheme="minorEastAsia" w:hAnsiTheme="minorEastAsia" w:cs="Times New Roman"/>
          <w:sz w:val="24"/>
          <w:szCs w:val="24"/>
        </w:rPr>
        <w:t>②噪声叠加公式</w:t>
      </w:r>
    </w:p>
    <w:p w:rsidR="00A34DFD" w:rsidRPr="00A34DFD" w:rsidRDefault="00A34DFD" w:rsidP="00A34DFD">
      <w:pPr>
        <w:adjustRightInd w:val="0"/>
        <w:snapToGrid w:val="0"/>
        <w:spacing w:line="360" w:lineRule="auto"/>
        <w:ind w:firstLineChars="200" w:firstLine="480"/>
        <w:rPr>
          <w:rFonts w:eastAsiaTheme="minorEastAsia" w:cs="Times New Roman"/>
          <w:sz w:val="24"/>
          <w:szCs w:val="24"/>
        </w:rPr>
      </w:pPr>
      <w:r w:rsidRPr="00A34DFD">
        <w:rPr>
          <w:rFonts w:eastAsiaTheme="minorEastAsia" w:hAnsiTheme="minorEastAsia" w:cs="Times New Roman"/>
          <w:sz w:val="24"/>
          <w:szCs w:val="24"/>
        </w:rPr>
        <w:t>不同的噪声源共同作用于某个预测点，该预测点噪声值为各声源传播到预测点声级的叠加后的总等效声级</w:t>
      </w:r>
      <w:r w:rsidRPr="00A34DFD">
        <w:rPr>
          <w:rFonts w:eastAsiaTheme="minorEastAsia" w:cs="Times New Roman"/>
          <w:sz w:val="24"/>
          <w:szCs w:val="24"/>
        </w:rPr>
        <w:t>Leq</w:t>
      </w:r>
      <w:r w:rsidRPr="00A34DFD">
        <w:rPr>
          <w:rFonts w:eastAsiaTheme="minorEastAsia" w:hAnsiTheme="minorEastAsia" w:cs="Times New Roman"/>
          <w:sz w:val="24"/>
          <w:szCs w:val="24"/>
        </w:rPr>
        <w:t>，计算公式如下：</w:t>
      </w:r>
    </w:p>
    <w:p w:rsidR="00A34DFD" w:rsidRPr="00A34DFD" w:rsidRDefault="006C07E2" w:rsidP="00A34DFD">
      <w:pPr>
        <w:adjustRightInd w:val="0"/>
        <w:snapToGrid w:val="0"/>
        <w:spacing w:line="360" w:lineRule="auto"/>
        <w:ind w:firstLineChars="200" w:firstLine="480"/>
        <w:rPr>
          <w:rFonts w:eastAsiaTheme="minorEastAsia" w:cs="Times New Roman"/>
          <w:sz w:val="24"/>
          <w:szCs w:val="24"/>
        </w:rPr>
      </w:pPr>
      <w:r>
        <w:rPr>
          <w:rFonts w:eastAsiaTheme="minorEastAsia" w:cs="Times New Roman" w:hint="eastAsia"/>
          <w:sz w:val="24"/>
          <w:szCs w:val="24"/>
        </w:rPr>
        <w:t>a</w:t>
      </w:r>
      <w:r>
        <w:rPr>
          <w:rFonts w:eastAsiaTheme="minorEastAsia" w:cs="Times New Roman" w:hint="eastAsia"/>
          <w:sz w:val="24"/>
          <w:szCs w:val="24"/>
        </w:rPr>
        <w:t>、</w:t>
      </w:r>
      <w:r w:rsidR="00A34DFD" w:rsidRPr="00A34DFD">
        <w:rPr>
          <w:rFonts w:eastAsiaTheme="minorEastAsia" w:hAnsiTheme="minorEastAsia" w:cs="Times New Roman"/>
          <w:sz w:val="24"/>
          <w:szCs w:val="24"/>
        </w:rPr>
        <w:t>建设项目声源在预测点产生的等效声级贡献值（</w:t>
      </w:r>
      <w:r w:rsidR="00A34DFD" w:rsidRPr="00A34DFD">
        <w:rPr>
          <w:rFonts w:eastAsiaTheme="minorEastAsia" w:cs="Times New Roman"/>
          <w:sz w:val="24"/>
          <w:szCs w:val="24"/>
        </w:rPr>
        <w:object w:dxaOrig="497" w:dyaOrig="449">
          <v:shape id="_x0000_i1033" type="#_x0000_t75" style="width:21.6pt;height:19.2pt;mso-position-horizontal-relative:page;mso-position-vertical-relative:page" o:ole="">
            <v:imagedata r:id="rId48" o:title=""/>
          </v:shape>
          <o:OLEObject Type="Embed" ProgID="Equation.DSMT4" ShapeID="_x0000_i1033" DrawAspect="Content" ObjectID="_1633786621" r:id="rId49"/>
        </w:object>
      </w:r>
      <w:r w:rsidR="00A34DFD" w:rsidRPr="00A34DFD">
        <w:rPr>
          <w:rFonts w:eastAsiaTheme="minorEastAsia" w:hAnsiTheme="minorEastAsia" w:cs="Times New Roman"/>
          <w:sz w:val="24"/>
          <w:szCs w:val="24"/>
        </w:rPr>
        <w:t>）计算公式：</w:t>
      </w:r>
    </w:p>
    <w:p w:rsidR="00A34DFD" w:rsidRDefault="00A34DFD" w:rsidP="00AB66A1">
      <w:pPr>
        <w:adjustRightInd w:val="0"/>
        <w:snapToGrid w:val="0"/>
        <w:spacing w:beforeLines="50" w:afterLines="50"/>
        <w:ind w:firstLineChars="200" w:firstLine="520"/>
        <w:jc w:val="center"/>
        <w:rPr>
          <w:sz w:val="26"/>
        </w:rPr>
      </w:pPr>
      <w:r w:rsidRPr="00DA0E56">
        <w:rPr>
          <w:rFonts w:cs="Times New Roman"/>
          <w:sz w:val="26"/>
          <w:szCs w:val="24"/>
        </w:rPr>
        <w:object w:dxaOrig="2621" w:dyaOrig="720">
          <v:shape id="_x0000_i1034" type="#_x0000_t75" style="width:130.8pt;height:36.6pt;mso-position-horizontal-relative:page;mso-position-vertical-relative:page" o:ole="">
            <v:imagedata r:id="rId50" o:title=""/>
          </v:shape>
          <o:OLEObject Type="Embed" ProgID="Equation.3" ShapeID="_x0000_i1034" DrawAspect="Content" ObjectID="_1633786622" r:id="rId51"/>
        </w:object>
      </w:r>
    </w:p>
    <w:p w:rsidR="00A34DFD" w:rsidRPr="00A34DFD" w:rsidRDefault="00A34DFD" w:rsidP="00A34DFD">
      <w:pPr>
        <w:adjustRightInd w:val="0"/>
        <w:snapToGrid w:val="0"/>
        <w:spacing w:line="360" w:lineRule="auto"/>
        <w:ind w:firstLineChars="200" w:firstLine="480"/>
        <w:rPr>
          <w:rFonts w:eastAsiaTheme="minorEastAsia" w:cs="Times New Roman"/>
          <w:sz w:val="24"/>
          <w:szCs w:val="24"/>
        </w:rPr>
      </w:pPr>
      <w:r w:rsidRPr="00A34DFD">
        <w:rPr>
          <w:rFonts w:eastAsiaTheme="minorEastAsia" w:hAnsiTheme="minorEastAsia" w:cs="Times New Roman"/>
          <w:sz w:val="24"/>
          <w:szCs w:val="24"/>
        </w:rPr>
        <w:t>式中：</w:t>
      </w:r>
      <w:r w:rsidRPr="00A34DFD">
        <w:rPr>
          <w:rFonts w:eastAsiaTheme="minorEastAsia" w:cs="Times New Roman"/>
          <w:sz w:val="24"/>
          <w:szCs w:val="24"/>
        </w:rPr>
        <w:object w:dxaOrig="497" w:dyaOrig="449">
          <v:shape id="_x0000_i1035" type="#_x0000_t75" style="width:21.6pt;height:19.2pt;mso-position-horizontal-relative:page;mso-position-vertical-relative:page" o:ole="">
            <v:imagedata r:id="rId52" o:title=""/>
          </v:shape>
          <o:OLEObject Type="Embed" ProgID="Equation.3" ShapeID="_x0000_i1035" DrawAspect="Content" ObjectID="_1633786623" r:id="rId53"/>
        </w:object>
      </w:r>
      <w:r w:rsidRPr="00A34DFD">
        <w:rPr>
          <w:rFonts w:eastAsiaTheme="minorEastAsia" w:cs="Times New Roman"/>
          <w:sz w:val="24"/>
          <w:szCs w:val="24"/>
        </w:rPr>
        <w:t>—</w:t>
      </w:r>
      <w:r w:rsidRPr="00A34DFD">
        <w:rPr>
          <w:rFonts w:eastAsiaTheme="minorEastAsia" w:hAnsiTheme="minorEastAsia" w:cs="Times New Roman"/>
          <w:sz w:val="24"/>
          <w:szCs w:val="24"/>
        </w:rPr>
        <w:t>建设项目声源在预测点的等效声级贡献值，</w:t>
      </w:r>
      <w:r w:rsidRPr="00A34DFD">
        <w:rPr>
          <w:rFonts w:eastAsiaTheme="minorEastAsia" w:cs="Times New Roman"/>
          <w:sz w:val="24"/>
          <w:szCs w:val="24"/>
        </w:rPr>
        <w:t>dB</w:t>
      </w:r>
      <w:r w:rsidRPr="00A34DFD">
        <w:rPr>
          <w:rFonts w:eastAsiaTheme="minorEastAsia" w:hAnsiTheme="minorEastAsia" w:cs="Times New Roman"/>
          <w:sz w:val="24"/>
          <w:szCs w:val="24"/>
        </w:rPr>
        <w:t>（</w:t>
      </w:r>
      <w:r w:rsidRPr="00A34DFD">
        <w:rPr>
          <w:rFonts w:eastAsiaTheme="minorEastAsia" w:cs="Times New Roman"/>
          <w:sz w:val="24"/>
          <w:szCs w:val="24"/>
        </w:rPr>
        <w:t>A</w:t>
      </w:r>
      <w:r w:rsidRPr="00A34DFD">
        <w:rPr>
          <w:rFonts w:eastAsiaTheme="minorEastAsia" w:hAnsiTheme="minorEastAsia" w:cs="Times New Roman"/>
          <w:sz w:val="24"/>
          <w:szCs w:val="24"/>
        </w:rPr>
        <w:t>）；</w:t>
      </w:r>
    </w:p>
    <w:p w:rsidR="00A34DFD" w:rsidRPr="00A34DFD" w:rsidRDefault="00A34DFD" w:rsidP="00A34DFD">
      <w:pPr>
        <w:adjustRightInd w:val="0"/>
        <w:snapToGrid w:val="0"/>
        <w:spacing w:line="360" w:lineRule="auto"/>
        <w:ind w:firstLineChars="500" w:firstLine="1200"/>
        <w:rPr>
          <w:rFonts w:eastAsiaTheme="minorEastAsia" w:cs="Times New Roman"/>
          <w:sz w:val="24"/>
          <w:szCs w:val="24"/>
        </w:rPr>
      </w:pPr>
      <w:r w:rsidRPr="00A34DFD">
        <w:rPr>
          <w:rFonts w:eastAsiaTheme="minorEastAsia" w:cs="Times New Roman"/>
          <w:sz w:val="24"/>
          <w:szCs w:val="24"/>
        </w:rPr>
        <w:object w:dxaOrig="414" w:dyaOrig="438">
          <v:shape id="_x0000_i1036" type="#_x0000_t75" style="width:16.8pt;height:18.6pt;mso-position-horizontal-relative:page;mso-position-vertical-relative:page" o:ole="">
            <v:imagedata r:id="rId54" o:title=""/>
          </v:shape>
          <o:OLEObject Type="Embed" ProgID="Equation.3" ShapeID="_x0000_i1036" DrawAspect="Content" ObjectID="_1633786624" r:id="rId55"/>
        </w:object>
      </w:r>
      <w:r w:rsidRPr="00A34DFD">
        <w:rPr>
          <w:rFonts w:eastAsiaTheme="minorEastAsia" w:cs="Times New Roman"/>
          <w:sz w:val="24"/>
          <w:szCs w:val="24"/>
        </w:rPr>
        <w:t>—</w:t>
      </w:r>
      <w:r w:rsidRPr="00A34DFD">
        <w:rPr>
          <w:rFonts w:eastAsiaTheme="minorEastAsia" w:hAnsiTheme="minorEastAsia" w:cs="Times New Roman"/>
          <w:sz w:val="24"/>
          <w:szCs w:val="24"/>
        </w:rPr>
        <w:t>声源在预测点产生的</w:t>
      </w:r>
      <w:r w:rsidRPr="00A34DFD">
        <w:rPr>
          <w:rFonts w:eastAsiaTheme="minorEastAsia" w:cs="Times New Roman"/>
          <w:sz w:val="24"/>
          <w:szCs w:val="24"/>
        </w:rPr>
        <w:t>A</w:t>
      </w:r>
      <w:r w:rsidRPr="00A34DFD">
        <w:rPr>
          <w:rFonts w:eastAsiaTheme="minorEastAsia" w:hAnsiTheme="minorEastAsia" w:cs="Times New Roman"/>
          <w:sz w:val="24"/>
          <w:szCs w:val="24"/>
        </w:rPr>
        <w:t>声级，</w:t>
      </w:r>
      <w:r w:rsidRPr="00A34DFD">
        <w:rPr>
          <w:rFonts w:eastAsiaTheme="minorEastAsia" w:cs="Times New Roman"/>
          <w:sz w:val="24"/>
          <w:szCs w:val="24"/>
        </w:rPr>
        <w:t>dB</w:t>
      </w:r>
      <w:r w:rsidRPr="00A34DFD">
        <w:rPr>
          <w:rFonts w:eastAsiaTheme="minorEastAsia" w:hAnsiTheme="minorEastAsia" w:cs="Times New Roman"/>
          <w:sz w:val="24"/>
          <w:szCs w:val="24"/>
        </w:rPr>
        <w:t>（</w:t>
      </w:r>
      <w:r w:rsidRPr="00A34DFD">
        <w:rPr>
          <w:rFonts w:eastAsiaTheme="minorEastAsia" w:cs="Times New Roman"/>
          <w:sz w:val="24"/>
          <w:szCs w:val="24"/>
        </w:rPr>
        <w:t>A</w:t>
      </w:r>
      <w:r w:rsidRPr="00A34DFD">
        <w:rPr>
          <w:rFonts w:eastAsiaTheme="minorEastAsia" w:hAnsiTheme="minorEastAsia" w:cs="Times New Roman"/>
          <w:sz w:val="24"/>
          <w:szCs w:val="24"/>
        </w:rPr>
        <w:t>）；</w:t>
      </w:r>
    </w:p>
    <w:p w:rsidR="00A34DFD" w:rsidRPr="00A34DFD" w:rsidRDefault="00A34DFD" w:rsidP="00A34DFD">
      <w:pPr>
        <w:adjustRightInd w:val="0"/>
        <w:snapToGrid w:val="0"/>
        <w:spacing w:line="360" w:lineRule="auto"/>
        <w:ind w:firstLineChars="500" w:firstLine="1200"/>
        <w:rPr>
          <w:rFonts w:eastAsiaTheme="minorEastAsia" w:cs="Times New Roman"/>
          <w:sz w:val="24"/>
          <w:szCs w:val="24"/>
        </w:rPr>
      </w:pPr>
      <w:r w:rsidRPr="00A34DFD">
        <w:rPr>
          <w:rFonts w:eastAsiaTheme="minorEastAsia" w:cs="Times New Roman"/>
          <w:sz w:val="24"/>
          <w:szCs w:val="24"/>
        </w:rPr>
        <w:object w:dxaOrig="289" w:dyaOrig="341">
          <v:shape id="_x0000_i1037" type="#_x0000_t75" style="width:10.8pt;height:13.8pt;mso-position-horizontal-relative:page;mso-position-vertical-relative:page" o:ole="">
            <v:imagedata r:id="rId56" o:title=""/>
          </v:shape>
          <o:OLEObject Type="Embed" ProgID="Equation.3" ShapeID="_x0000_i1037" DrawAspect="Content" ObjectID="_1633786625" r:id="rId57"/>
        </w:object>
      </w:r>
      <w:r w:rsidRPr="00A34DFD">
        <w:rPr>
          <w:rFonts w:eastAsiaTheme="minorEastAsia" w:cs="Times New Roman"/>
          <w:sz w:val="24"/>
          <w:szCs w:val="24"/>
        </w:rPr>
        <w:t>—</w:t>
      </w:r>
      <w:r w:rsidRPr="00A34DFD">
        <w:rPr>
          <w:rFonts w:eastAsiaTheme="minorEastAsia" w:hAnsiTheme="minorEastAsia" w:cs="Times New Roman"/>
          <w:sz w:val="24"/>
          <w:szCs w:val="24"/>
        </w:rPr>
        <w:t>预测计算的时间段，</w:t>
      </w:r>
      <w:r w:rsidRPr="00A34DFD">
        <w:rPr>
          <w:rFonts w:eastAsiaTheme="minorEastAsia" w:cs="Times New Roman"/>
          <w:sz w:val="24"/>
          <w:szCs w:val="24"/>
        </w:rPr>
        <w:t>s</w:t>
      </w:r>
      <w:r w:rsidRPr="00A34DFD">
        <w:rPr>
          <w:rFonts w:eastAsiaTheme="minorEastAsia" w:hAnsiTheme="minorEastAsia" w:cs="Times New Roman"/>
          <w:sz w:val="24"/>
          <w:szCs w:val="24"/>
        </w:rPr>
        <w:t>；</w:t>
      </w:r>
    </w:p>
    <w:p w:rsidR="00A34DFD" w:rsidRPr="00A34DFD" w:rsidRDefault="00A34DFD" w:rsidP="00A34DFD">
      <w:pPr>
        <w:adjustRightInd w:val="0"/>
        <w:snapToGrid w:val="0"/>
        <w:spacing w:line="360" w:lineRule="auto"/>
        <w:ind w:firstLineChars="500" w:firstLine="1200"/>
        <w:rPr>
          <w:rFonts w:eastAsiaTheme="minorEastAsia" w:cs="Times New Roman"/>
          <w:sz w:val="24"/>
          <w:szCs w:val="24"/>
        </w:rPr>
      </w:pPr>
      <w:r w:rsidRPr="00A34DFD">
        <w:rPr>
          <w:rFonts w:eastAsiaTheme="minorEastAsia" w:cs="Times New Roman"/>
          <w:sz w:val="24"/>
          <w:szCs w:val="24"/>
        </w:rPr>
        <w:object w:dxaOrig="219" w:dyaOrig="438">
          <v:shape id="_x0000_i1038" type="#_x0000_t75" style="width:9pt;height:18.6pt;mso-position-horizontal-relative:page;mso-position-vertical-relative:page" o:ole="">
            <v:imagedata r:id="rId58" o:title=""/>
          </v:shape>
          <o:OLEObject Type="Embed" ProgID="Equation.3" ShapeID="_x0000_i1038" DrawAspect="Content" ObjectID="_1633786626" r:id="rId59"/>
        </w:object>
      </w:r>
      <w:r w:rsidRPr="00A34DFD">
        <w:rPr>
          <w:rFonts w:eastAsiaTheme="minorEastAsia" w:cs="Times New Roman"/>
          <w:sz w:val="24"/>
          <w:szCs w:val="24"/>
        </w:rPr>
        <w:t>—</w:t>
      </w:r>
      <w:r w:rsidRPr="00A34DFD">
        <w:rPr>
          <w:rFonts w:eastAsiaTheme="minorEastAsia" w:cs="Times New Roman"/>
          <w:sz w:val="24"/>
          <w:szCs w:val="24"/>
        </w:rPr>
        <w:object w:dxaOrig="183" w:dyaOrig="340">
          <v:shape id="_x0000_i1039" type="#_x0000_t75" style="width:7.2pt;height:13.2pt;mso-position-horizontal-relative:page;mso-position-vertical-relative:page" o:ole="">
            <v:imagedata r:id="rId60" o:title=""/>
          </v:shape>
          <o:OLEObject Type="Embed" ProgID="Equation.3" ShapeID="_x0000_i1039" DrawAspect="Content" ObjectID="_1633786627" r:id="rId61"/>
        </w:object>
      </w:r>
      <w:r w:rsidRPr="00A34DFD">
        <w:rPr>
          <w:rFonts w:eastAsiaTheme="minorEastAsia" w:hAnsiTheme="minorEastAsia" w:cs="Times New Roman"/>
          <w:sz w:val="24"/>
          <w:szCs w:val="24"/>
        </w:rPr>
        <w:t>声源在</w:t>
      </w:r>
      <w:r w:rsidRPr="00A34DFD">
        <w:rPr>
          <w:rFonts w:eastAsiaTheme="minorEastAsia" w:cs="Times New Roman"/>
          <w:sz w:val="24"/>
          <w:szCs w:val="24"/>
        </w:rPr>
        <w:object w:dxaOrig="289" w:dyaOrig="341">
          <v:shape id="_x0000_i1040" type="#_x0000_t75" style="width:10.8pt;height:13.8pt;mso-position-horizontal-relative:page;mso-position-vertical-relative:page" o:ole="">
            <v:imagedata r:id="rId62" o:title=""/>
          </v:shape>
          <o:OLEObject Type="Embed" ProgID="Equation.3" ShapeID="_x0000_i1040" DrawAspect="Content" ObjectID="_1633786628" r:id="rId63"/>
        </w:object>
      </w:r>
      <w:r w:rsidRPr="00A34DFD">
        <w:rPr>
          <w:rFonts w:eastAsiaTheme="minorEastAsia" w:hAnsiTheme="minorEastAsia" w:cs="Times New Roman"/>
          <w:sz w:val="24"/>
          <w:szCs w:val="24"/>
        </w:rPr>
        <w:t>时段内的运行时间，</w:t>
      </w:r>
      <w:r w:rsidRPr="00A34DFD">
        <w:rPr>
          <w:rFonts w:eastAsiaTheme="minorEastAsia" w:cs="Times New Roman"/>
          <w:sz w:val="24"/>
          <w:szCs w:val="24"/>
        </w:rPr>
        <w:t>s</w:t>
      </w:r>
      <w:r w:rsidRPr="00A34DFD">
        <w:rPr>
          <w:rFonts w:eastAsiaTheme="minorEastAsia" w:hAnsiTheme="minorEastAsia" w:cs="Times New Roman"/>
          <w:sz w:val="24"/>
          <w:szCs w:val="24"/>
        </w:rPr>
        <w:t>。</w:t>
      </w:r>
    </w:p>
    <w:p w:rsidR="00A34DFD" w:rsidRPr="00A34DFD" w:rsidRDefault="006C07E2" w:rsidP="00A34DFD">
      <w:pPr>
        <w:adjustRightInd w:val="0"/>
        <w:snapToGrid w:val="0"/>
        <w:spacing w:line="360" w:lineRule="auto"/>
        <w:ind w:firstLineChars="200" w:firstLine="480"/>
        <w:rPr>
          <w:rFonts w:eastAsiaTheme="minorEastAsia" w:cs="Times New Roman"/>
          <w:sz w:val="24"/>
          <w:szCs w:val="24"/>
        </w:rPr>
      </w:pPr>
      <w:r>
        <w:rPr>
          <w:rFonts w:eastAsiaTheme="minorEastAsia" w:cs="Times New Roman" w:hint="eastAsia"/>
          <w:sz w:val="24"/>
          <w:szCs w:val="24"/>
        </w:rPr>
        <w:t>b</w:t>
      </w:r>
      <w:r>
        <w:rPr>
          <w:rFonts w:eastAsiaTheme="minorEastAsia" w:cs="Times New Roman" w:hint="eastAsia"/>
          <w:sz w:val="24"/>
          <w:szCs w:val="24"/>
        </w:rPr>
        <w:t>、</w:t>
      </w:r>
      <w:r w:rsidR="00A34DFD" w:rsidRPr="00A34DFD">
        <w:rPr>
          <w:rFonts w:eastAsiaTheme="minorEastAsia" w:hAnsiTheme="minorEastAsia" w:cs="Times New Roman"/>
          <w:sz w:val="24"/>
          <w:szCs w:val="24"/>
        </w:rPr>
        <w:t>预测点的预测等效声级（</w:t>
      </w:r>
      <w:r w:rsidR="00A34DFD" w:rsidRPr="00A34DFD">
        <w:rPr>
          <w:rFonts w:eastAsiaTheme="minorEastAsia" w:cs="Times New Roman"/>
          <w:sz w:val="24"/>
          <w:szCs w:val="24"/>
        </w:rPr>
        <w:object w:dxaOrig="410" w:dyaOrig="458">
          <v:shape id="_x0000_i1041" type="#_x0000_t75" style="width:16.8pt;height:19.2pt;mso-position-horizontal-relative:page;mso-position-vertical-relative:page" o:ole="">
            <v:imagedata r:id="rId64" o:title=""/>
          </v:shape>
          <o:OLEObject Type="Embed" ProgID="Equation.DSMT4" ShapeID="_x0000_i1041" DrawAspect="Content" ObjectID="_1633786629" r:id="rId65"/>
        </w:object>
      </w:r>
      <w:r w:rsidR="00A34DFD" w:rsidRPr="00A34DFD">
        <w:rPr>
          <w:rFonts w:eastAsiaTheme="minorEastAsia" w:hAnsiTheme="minorEastAsia" w:cs="Times New Roman"/>
          <w:sz w:val="24"/>
          <w:szCs w:val="24"/>
        </w:rPr>
        <w:t>）计算公式：</w:t>
      </w:r>
    </w:p>
    <w:p w:rsidR="00A34DFD" w:rsidRDefault="00A34DFD" w:rsidP="00AB66A1">
      <w:pPr>
        <w:adjustRightInd w:val="0"/>
        <w:snapToGrid w:val="0"/>
        <w:spacing w:beforeLines="50" w:line="360" w:lineRule="auto"/>
        <w:ind w:firstLineChars="200" w:firstLine="520"/>
        <w:jc w:val="center"/>
        <w:rPr>
          <w:sz w:val="26"/>
        </w:rPr>
      </w:pPr>
      <w:r w:rsidRPr="00DA0E56">
        <w:rPr>
          <w:rFonts w:cs="Times New Roman"/>
          <w:sz w:val="26"/>
          <w:szCs w:val="24"/>
        </w:rPr>
        <w:object w:dxaOrig="2779" w:dyaOrig="480">
          <v:shape id="_x0000_i1042" type="#_x0000_t75" style="width:139.8pt;height:24pt;mso-position-horizontal-relative:page;mso-position-vertical-relative:page" o:ole="">
            <v:imagedata r:id="rId66" o:title=""/>
          </v:shape>
          <o:OLEObject Type="Embed" ProgID="Equation.DSMT4" ShapeID="_x0000_i1042" DrawAspect="Content" ObjectID="_1633786630" r:id="rId67"/>
        </w:object>
      </w:r>
    </w:p>
    <w:p w:rsidR="00A34DFD" w:rsidRPr="00A34DFD" w:rsidRDefault="00A34DFD" w:rsidP="006C07E2">
      <w:pPr>
        <w:adjustRightInd w:val="0"/>
        <w:snapToGrid w:val="0"/>
        <w:spacing w:line="360" w:lineRule="auto"/>
        <w:ind w:firstLineChars="200" w:firstLine="480"/>
        <w:rPr>
          <w:sz w:val="24"/>
          <w:szCs w:val="24"/>
        </w:rPr>
      </w:pPr>
      <w:r w:rsidRPr="00A34DFD">
        <w:rPr>
          <w:rFonts w:hint="eastAsia"/>
          <w:sz w:val="24"/>
          <w:szCs w:val="24"/>
        </w:rPr>
        <w:t>式中：</w:t>
      </w:r>
      <w:r w:rsidRPr="00A34DFD">
        <w:rPr>
          <w:rFonts w:cs="Times New Roman"/>
          <w:sz w:val="24"/>
          <w:szCs w:val="24"/>
        </w:rPr>
        <w:object w:dxaOrig="497" w:dyaOrig="449">
          <v:shape id="_x0000_i1043" type="#_x0000_t75" style="width:21.6pt;height:19.2pt;mso-position-horizontal-relative:page;mso-position-vertical-relative:page" o:ole="">
            <v:imagedata r:id="rId52" o:title=""/>
          </v:shape>
          <o:OLEObject Type="Embed" ProgID="Equation.DSMT4" ShapeID="_x0000_i1043" DrawAspect="Content" ObjectID="_1633786631" r:id="rId68"/>
        </w:object>
      </w:r>
      <w:r w:rsidRPr="00A34DFD">
        <w:rPr>
          <w:sz w:val="24"/>
          <w:szCs w:val="24"/>
        </w:rPr>
        <w:t>—</w:t>
      </w:r>
      <w:r w:rsidRPr="00A34DFD">
        <w:rPr>
          <w:rFonts w:hint="eastAsia"/>
          <w:sz w:val="24"/>
          <w:szCs w:val="24"/>
        </w:rPr>
        <w:t>建设项目声源在预测点的等效声级贡献值，</w:t>
      </w:r>
      <w:r w:rsidRPr="00A34DFD">
        <w:rPr>
          <w:sz w:val="24"/>
          <w:szCs w:val="24"/>
        </w:rPr>
        <w:t>dB</w:t>
      </w:r>
      <w:r w:rsidRPr="00A34DFD">
        <w:rPr>
          <w:rFonts w:hint="eastAsia"/>
          <w:sz w:val="24"/>
          <w:szCs w:val="24"/>
        </w:rPr>
        <w:t>（</w:t>
      </w:r>
      <w:r w:rsidRPr="00A34DFD">
        <w:rPr>
          <w:sz w:val="24"/>
          <w:szCs w:val="24"/>
        </w:rPr>
        <w:t>A</w:t>
      </w:r>
      <w:r w:rsidRPr="00A34DFD">
        <w:rPr>
          <w:rFonts w:hint="eastAsia"/>
          <w:sz w:val="24"/>
          <w:szCs w:val="24"/>
        </w:rPr>
        <w:t>）；</w:t>
      </w:r>
    </w:p>
    <w:p w:rsidR="00A34DFD" w:rsidRPr="00A34DFD" w:rsidRDefault="00A34DFD" w:rsidP="006C07E2">
      <w:pPr>
        <w:adjustRightInd w:val="0"/>
        <w:snapToGrid w:val="0"/>
        <w:spacing w:line="360" w:lineRule="auto"/>
        <w:ind w:firstLineChars="500" w:firstLine="1200"/>
        <w:rPr>
          <w:sz w:val="24"/>
          <w:szCs w:val="24"/>
        </w:rPr>
      </w:pPr>
      <w:r w:rsidRPr="00A34DFD">
        <w:rPr>
          <w:rFonts w:cs="Times New Roman"/>
          <w:sz w:val="24"/>
          <w:szCs w:val="24"/>
        </w:rPr>
        <w:object w:dxaOrig="497" w:dyaOrig="449">
          <v:shape id="_x0000_i1044" type="#_x0000_t75" style="width:21.6pt;height:19.2pt;mso-position-horizontal-relative:page;mso-position-vertical-relative:page" o:ole="">
            <v:imagedata r:id="rId69" o:title=""/>
          </v:shape>
          <o:OLEObject Type="Embed" ProgID="Equation.DSMT4" ShapeID="_x0000_i1044" DrawAspect="Content" ObjectID="_1633786632" r:id="rId70"/>
        </w:object>
      </w:r>
      <w:r w:rsidRPr="00A34DFD">
        <w:rPr>
          <w:sz w:val="24"/>
          <w:szCs w:val="24"/>
        </w:rPr>
        <w:t>—</w:t>
      </w:r>
      <w:r w:rsidRPr="00A34DFD">
        <w:rPr>
          <w:rFonts w:hint="eastAsia"/>
          <w:sz w:val="24"/>
          <w:szCs w:val="24"/>
        </w:rPr>
        <w:t>预测点的背景值，</w:t>
      </w:r>
      <w:r w:rsidRPr="00A34DFD">
        <w:rPr>
          <w:sz w:val="24"/>
          <w:szCs w:val="24"/>
        </w:rPr>
        <w:t>dB</w:t>
      </w:r>
      <w:r w:rsidRPr="00A34DFD">
        <w:rPr>
          <w:rFonts w:hint="eastAsia"/>
          <w:sz w:val="24"/>
          <w:szCs w:val="24"/>
        </w:rPr>
        <w:t>（</w:t>
      </w:r>
      <w:r w:rsidRPr="00A34DFD">
        <w:rPr>
          <w:sz w:val="24"/>
          <w:szCs w:val="24"/>
        </w:rPr>
        <w:t>A</w:t>
      </w:r>
      <w:r w:rsidRPr="00A34DFD">
        <w:rPr>
          <w:rFonts w:hint="eastAsia"/>
          <w:sz w:val="24"/>
          <w:szCs w:val="24"/>
        </w:rPr>
        <w:t>）。</w:t>
      </w:r>
    </w:p>
    <w:p w:rsidR="00A34DFD" w:rsidRPr="006C07E2" w:rsidRDefault="00A34DFD" w:rsidP="006C07E2">
      <w:pPr>
        <w:snapToGrid w:val="0"/>
        <w:spacing w:line="360" w:lineRule="auto"/>
        <w:ind w:firstLineChars="200" w:firstLine="480"/>
        <w:rPr>
          <w:rFonts w:eastAsiaTheme="minorEastAsia" w:cs="Times New Roman"/>
          <w:sz w:val="24"/>
          <w:szCs w:val="24"/>
        </w:rPr>
      </w:pPr>
      <w:r w:rsidRPr="006C07E2">
        <w:rPr>
          <w:rFonts w:eastAsiaTheme="minorEastAsia" w:hAnsiTheme="minorEastAsia" w:cs="Times New Roman"/>
          <w:sz w:val="24"/>
          <w:szCs w:val="24"/>
        </w:rPr>
        <w:t>（</w:t>
      </w:r>
      <w:r w:rsidRPr="006C07E2">
        <w:rPr>
          <w:rFonts w:eastAsiaTheme="minorEastAsia" w:cs="Times New Roman"/>
          <w:sz w:val="24"/>
          <w:szCs w:val="24"/>
        </w:rPr>
        <w:t>3</w:t>
      </w:r>
      <w:r w:rsidRPr="006C07E2">
        <w:rPr>
          <w:rFonts w:eastAsiaTheme="minorEastAsia" w:hAnsiTheme="minorEastAsia" w:cs="Times New Roman"/>
          <w:sz w:val="24"/>
          <w:szCs w:val="24"/>
        </w:rPr>
        <w:t>）预测内容</w:t>
      </w:r>
    </w:p>
    <w:p w:rsidR="00A34DFD" w:rsidRPr="006C07E2" w:rsidRDefault="00A34DFD" w:rsidP="006C07E2">
      <w:pPr>
        <w:adjustRightInd w:val="0"/>
        <w:snapToGrid w:val="0"/>
        <w:spacing w:line="360" w:lineRule="auto"/>
        <w:ind w:firstLineChars="200" w:firstLine="480"/>
        <w:rPr>
          <w:rFonts w:eastAsiaTheme="minorEastAsia" w:cs="Times New Roman"/>
          <w:sz w:val="24"/>
          <w:szCs w:val="24"/>
        </w:rPr>
      </w:pPr>
      <w:r w:rsidRPr="006C07E2">
        <w:rPr>
          <w:rFonts w:eastAsiaTheme="minorEastAsia" w:hAnsiTheme="minorEastAsia" w:cs="Times New Roman"/>
          <w:sz w:val="24"/>
          <w:szCs w:val="24"/>
        </w:rPr>
        <w:t>分析设备噪声对厂界声环境的影响以及厂界外</w:t>
      </w:r>
      <w:r w:rsidR="00B93F25">
        <w:rPr>
          <w:rFonts w:eastAsiaTheme="minorEastAsia" w:cs="Times New Roman" w:hint="eastAsia"/>
          <w:sz w:val="24"/>
          <w:szCs w:val="24"/>
        </w:rPr>
        <w:t>1</w:t>
      </w:r>
      <w:r w:rsidRPr="006C07E2">
        <w:rPr>
          <w:rFonts w:eastAsiaTheme="minorEastAsia" w:cs="Times New Roman"/>
          <w:sz w:val="24"/>
          <w:szCs w:val="24"/>
        </w:rPr>
        <w:t>m</w:t>
      </w:r>
      <w:r w:rsidRPr="006C07E2">
        <w:rPr>
          <w:rFonts w:eastAsiaTheme="minorEastAsia" w:hAnsiTheme="minorEastAsia" w:cs="Times New Roman"/>
          <w:sz w:val="24"/>
          <w:szCs w:val="24"/>
        </w:rPr>
        <w:t>范围内的声环境影响。</w:t>
      </w:r>
    </w:p>
    <w:p w:rsidR="00A34DFD" w:rsidRPr="006C07E2" w:rsidRDefault="00A34DFD" w:rsidP="006C07E2">
      <w:pPr>
        <w:snapToGrid w:val="0"/>
        <w:spacing w:line="360" w:lineRule="auto"/>
        <w:ind w:firstLineChars="200" w:firstLine="480"/>
        <w:rPr>
          <w:rFonts w:eastAsiaTheme="minorEastAsia" w:cs="Times New Roman"/>
          <w:sz w:val="24"/>
          <w:szCs w:val="24"/>
        </w:rPr>
      </w:pPr>
      <w:r w:rsidRPr="006C07E2">
        <w:rPr>
          <w:rFonts w:eastAsiaTheme="minorEastAsia" w:hAnsiTheme="minorEastAsia" w:cs="Times New Roman"/>
          <w:sz w:val="24"/>
          <w:szCs w:val="24"/>
        </w:rPr>
        <w:t>（</w:t>
      </w:r>
      <w:r w:rsidRPr="006C07E2">
        <w:rPr>
          <w:rFonts w:eastAsiaTheme="minorEastAsia" w:cs="Times New Roman"/>
          <w:sz w:val="24"/>
          <w:szCs w:val="24"/>
        </w:rPr>
        <w:t>4</w:t>
      </w:r>
      <w:r w:rsidRPr="006C07E2">
        <w:rPr>
          <w:rFonts w:eastAsiaTheme="minorEastAsia" w:hAnsiTheme="minorEastAsia" w:cs="Times New Roman"/>
          <w:sz w:val="24"/>
          <w:szCs w:val="24"/>
        </w:rPr>
        <w:t>）噪声影响预测结果</w:t>
      </w:r>
    </w:p>
    <w:p w:rsidR="00A34DFD" w:rsidRPr="006C07E2" w:rsidRDefault="00A34DFD" w:rsidP="006C07E2">
      <w:pPr>
        <w:adjustRightInd w:val="0"/>
        <w:snapToGrid w:val="0"/>
        <w:spacing w:line="360" w:lineRule="auto"/>
        <w:ind w:firstLineChars="200" w:firstLine="480"/>
        <w:rPr>
          <w:rFonts w:eastAsiaTheme="minorEastAsia" w:cs="Times New Roman"/>
          <w:sz w:val="24"/>
          <w:szCs w:val="24"/>
        </w:rPr>
      </w:pPr>
      <w:r w:rsidRPr="006C07E2">
        <w:rPr>
          <w:rFonts w:eastAsiaTheme="minorEastAsia" w:hAnsiTheme="minorEastAsia" w:cs="Times New Roman"/>
          <w:sz w:val="24"/>
          <w:szCs w:val="24"/>
        </w:rPr>
        <w:t>①点声源厂界污染影响</w:t>
      </w:r>
    </w:p>
    <w:p w:rsidR="00A34DFD" w:rsidRPr="006C07E2" w:rsidRDefault="00A34DFD" w:rsidP="006C07E2">
      <w:pPr>
        <w:adjustRightInd w:val="0"/>
        <w:snapToGrid w:val="0"/>
        <w:spacing w:line="360" w:lineRule="auto"/>
        <w:ind w:firstLineChars="200" w:firstLine="480"/>
        <w:rPr>
          <w:rFonts w:eastAsiaTheme="minorEastAsia" w:cs="Times New Roman"/>
          <w:sz w:val="24"/>
          <w:szCs w:val="24"/>
        </w:rPr>
      </w:pPr>
      <w:r w:rsidRPr="006C07E2">
        <w:rPr>
          <w:rFonts w:eastAsiaTheme="minorEastAsia" w:hAnsiTheme="minorEastAsia" w:cs="Times New Roman"/>
          <w:sz w:val="24"/>
          <w:szCs w:val="24"/>
        </w:rPr>
        <w:lastRenderedPageBreak/>
        <w:t>项目车间每天工作</w:t>
      </w:r>
      <w:r w:rsidRPr="006C07E2">
        <w:rPr>
          <w:rFonts w:eastAsiaTheme="minorEastAsia" w:cs="Times New Roman"/>
          <w:sz w:val="24"/>
          <w:szCs w:val="24"/>
        </w:rPr>
        <w:t>16</w:t>
      </w:r>
      <w:r w:rsidRPr="006C07E2">
        <w:rPr>
          <w:rFonts w:eastAsiaTheme="minorEastAsia" w:hAnsiTheme="minorEastAsia" w:cs="Times New Roman"/>
          <w:sz w:val="24"/>
          <w:szCs w:val="24"/>
        </w:rPr>
        <w:t>小时，夜间不生产。根据全厂项目平面布置、噪声源分布及采取的降噪措施，预测出项目建成后对厂区场界噪声影响值，见表</w:t>
      </w:r>
      <w:r w:rsidRPr="006C07E2">
        <w:rPr>
          <w:rFonts w:eastAsiaTheme="minorEastAsia" w:cs="Times New Roman"/>
          <w:sz w:val="24"/>
          <w:szCs w:val="24"/>
        </w:rPr>
        <w:t>5.</w:t>
      </w:r>
      <w:r w:rsidR="00DB70CE">
        <w:rPr>
          <w:rFonts w:eastAsiaTheme="minorEastAsia" w:cs="Times New Roman" w:hint="eastAsia"/>
          <w:sz w:val="24"/>
          <w:szCs w:val="24"/>
        </w:rPr>
        <w:t>4</w:t>
      </w:r>
      <w:r w:rsidR="006C07E2" w:rsidRPr="006C07E2">
        <w:rPr>
          <w:rFonts w:eastAsiaTheme="minorEastAsia" w:cs="Times New Roman"/>
          <w:sz w:val="24"/>
          <w:szCs w:val="24"/>
        </w:rPr>
        <w:t>-1</w:t>
      </w:r>
      <w:r w:rsidRPr="006C07E2">
        <w:rPr>
          <w:rFonts w:eastAsiaTheme="minorEastAsia" w:hAnsiTheme="minorEastAsia" w:cs="Times New Roman"/>
          <w:sz w:val="24"/>
          <w:szCs w:val="24"/>
        </w:rPr>
        <w:t>。</w:t>
      </w:r>
    </w:p>
    <w:p w:rsidR="00A34DFD" w:rsidRPr="00A34DFD" w:rsidRDefault="00A34DFD" w:rsidP="00AB66A1">
      <w:pPr>
        <w:pStyle w:val="a4"/>
        <w:snapToGrid w:val="0"/>
        <w:spacing w:beforeLines="50" w:line="360" w:lineRule="auto"/>
        <w:ind w:left="0"/>
        <w:jc w:val="center"/>
        <w:rPr>
          <w:rFonts w:ascii="Times New Roman" w:eastAsiaTheme="minorEastAsia" w:hAnsi="Times New Roman" w:cs="Times New Roman"/>
          <w:b/>
          <w:sz w:val="21"/>
          <w:szCs w:val="21"/>
        </w:rPr>
      </w:pPr>
      <w:r w:rsidRPr="00A34DFD">
        <w:rPr>
          <w:rFonts w:ascii="Times New Roman" w:eastAsiaTheme="minorEastAsia" w:hAnsiTheme="minorEastAsia" w:cs="Times New Roman"/>
          <w:b/>
          <w:sz w:val="21"/>
          <w:szCs w:val="21"/>
        </w:rPr>
        <w:t>表</w:t>
      </w:r>
      <w:r w:rsidRPr="00A34DFD">
        <w:rPr>
          <w:rFonts w:ascii="Times New Roman" w:eastAsiaTheme="minorEastAsia" w:hAnsi="Times New Roman" w:cs="Times New Roman"/>
          <w:b/>
          <w:sz w:val="21"/>
          <w:szCs w:val="21"/>
        </w:rPr>
        <w:t>5.</w:t>
      </w:r>
      <w:r w:rsidR="00DB70CE">
        <w:rPr>
          <w:rFonts w:ascii="Times New Roman" w:eastAsiaTheme="minorEastAsia" w:hAnsi="Times New Roman" w:cs="Times New Roman" w:hint="eastAsia"/>
          <w:b/>
          <w:sz w:val="21"/>
          <w:szCs w:val="21"/>
        </w:rPr>
        <w:t>4</w:t>
      </w:r>
      <w:r w:rsidR="006C07E2">
        <w:rPr>
          <w:rFonts w:ascii="Times New Roman" w:eastAsiaTheme="minorEastAsia" w:hAnsi="Times New Roman" w:cs="Times New Roman"/>
          <w:b/>
          <w:sz w:val="21"/>
          <w:szCs w:val="21"/>
        </w:rPr>
        <w:t>-1</w:t>
      </w:r>
      <w:r w:rsidRPr="00A34DFD">
        <w:rPr>
          <w:rFonts w:ascii="Times New Roman" w:eastAsiaTheme="minorEastAsia" w:hAnsi="Times New Roman" w:cs="Times New Roman"/>
          <w:b/>
          <w:sz w:val="21"/>
          <w:szCs w:val="21"/>
        </w:rPr>
        <w:t xml:space="preserve">    </w:t>
      </w:r>
      <w:r w:rsidRPr="00A34DFD">
        <w:rPr>
          <w:rFonts w:ascii="Times New Roman" w:eastAsiaTheme="minorEastAsia" w:hAnsiTheme="minorEastAsia" w:cs="Times New Roman"/>
          <w:b/>
          <w:sz w:val="21"/>
          <w:szCs w:val="21"/>
        </w:rPr>
        <w:t>噪声源对厂界预测点的影响值</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1426"/>
        <w:gridCol w:w="2135"/>
        <w:gridCol w:w="3029"/>
        <w:gridCol w:w="1932"/>
      </w:tblGrid>
      <w:tr w:rsidR="00A34DFD" w:rsidRPr="00C36054" w:rsidTr="00C36054">
        <w:trPr>
          <w:tblHeader/>
          <w:jc w:val="center"/>
        </w:trPr>
        <w:tc>
          <w:tcPr>
            <w:tcW w:w="0" w:type="auto"/>
            <w:vAlign w:val="center"/>
            <w:hideMark/>
          </w:tcPr>
          <w:p w:rsidR="00A34DFD" w:rsidRPr="00C36054" w:rsidRDefault="00A34DFD" w:rsidP="00C36054">
            <w:pPr>
              <w:jc w:val="center"/>
              <w:rPr>
                <w:rFonts w:eastAsiaTheme="minorEastAsia" w:cs="Times New Roman"/>
              </w:rPr>
            </w:pPr>
            <w:r w:rsidRPr="00C36054">
              <w:rPr>
                <w:rFonts w:eastAsiaTheme="minorEastAsia" w:hAnsiTheme="minorEastAsia" w:cs="Times New Roman"/>
              </w:rPr>
              <w:t>预测点名称</w:t>
            </w:r>
          </w:p>
        </w:tc>
        <w:tc>
          <w:tcPr>
            <w:tcW w:w="0" w:type="auto"/>
            <w:vAlign w:val="center"/>
            <w:hideMark/>
          </w:tcPr>
          <w:p w:rsidR="00A34DFD" w:rsidRPr="00C36054" w:rsidRDefault="00A34DFD" w:rsidP="00C36054">
            <w:pPr>
              <w:jc w:val="center"/>
              <w:rPr>
                <w:rFonts w:eastAsiaTheme="minorEastAsia" w:cs="Times New Roman"/>
              </w:rPr>
            </w:pPr>
            <w:r w:rsidRPr="00C36054">
              <w:rPr>
                <w:rFonts w:eastAsiaTheme="minorEastAsia" w:hAnsiTheme="minorEastAsia" w:cs="Times New Roman"/>
              </w:rPr>
              <w:t>主要受影响声源</w:t>
            </w:r>
          </w:p>
        </w:tc>
        <w:tc>
          <w:tcPr>
            <w:tcW w:w="0" w:type="auto"/>
            <w:vAlign w:val="center"/>
            <w:hideMark/>
          </w:tcPr>
          <w:p w:rsidR="00A34DFD" w:rsidRPr="00C36054" w:rsidRDefault="00A34DFD" w:rsidP="00C36054">
            <w:pPr>
              <w:jc w:val="center"/>
              <w:rPr>
                <w:rFonts w:eastAsiaTheme="minorEastAsia" w:cs="Times New Roman"/>
              </w:rPr>
            </w:pPr>
            <w:r w:rsidRPr="00C36054">
              <w:rPr>
                <w:rFonts w:eastAsiaTheme="minorEastAsia" w:hAnsiTheme="minorEastAsia" w:cs="Times New Roman"/>
              </w:rPr>
              <w:t>声源与厂界最近距离（</w:t>
            </w:r>
            <w:r w:rsidRPr="00C36054">
              <w:rPr>
                <w:rFonts w:eastAsiaTheme="minorEastAsia" w:cs="Times New Roman"/>
              </w:rPr>
              <w:t>m</w:t>
            </w:r>
            <w:r w:rsidRPr="00C36054">
              <w:rPr>
                <w:rFonts w:eastAsiaTheme="minorEastAsia" w:hAnsiTheme="minorEastAsia" w:cs="Times New Roman"/>
              </w:rPr>
              <w:t>）</w:t>
            </w:r>
          </w:p>
        </w:tc>
        <w:tc>
          <w:tcPr>
            <w:tcW w:w="0" w:type="auto"/>
            <w:vAlign w:val="center"/>
            <w:hideMark/>
          </w:tcPr>
          <w:p w:rsidR="00A34DFD" w:rsidRPr="00C36054" w:rsidRDefault="00A34DFD" w:rsidP="00C36054">
            <w:pPr>
              <w:jc w:val="center"/>
              <w:rPr>
                <w:rFonts w:eastAsiaTheme="minorEastAsia" w:cs="Times New Roman"/>
              </w:rPr>
            </w:pPr>
            <w:r w:rsidRPr="00C36054">
              <w:rPr>
                <w:rFonts w:eastAsiaTheme="minorEastAsia" w:hAnsiTheme="minorEastAsia" w:cs="Times New Roman"/>
              </w:rPr>
              <w:t>贡献值</w:t>
            </w:r>
            <w:r w:rsidRPr="00C36054">
              <w:rPr>
                <w:rFonts w:eastAsiaTheme="minorEastAsia" w:cs="Times New Roman"/>
              </w:rPr>
              <w:t>dB</w:t>
            </w:r>
            <w:r w:rsidRPr="00C36054">
              <w:rPr>
                <w:rFonts w:eastAsiaTheme="minorEastAsia" w:hAnsiTheme="minorEastAsia" w:cs="Times New Roman"/>
              </w:rPr>
              <w:t>（</w:t>
            </w:r>
            <w:r w:rsidRPr="00C36054">
              <w:rPr>
                <w:rFonts w:eastAsiaTheme="minorEastAsia" w:cs="Times New Roman"/>
              </w:rPr>
              <w:t>A</w:t>
            </w:r>
            <w:r w:rsidRPr="00C36054">
              <w:rPr>
                <w:rFonts w:eastAsiaTheme="minorEastAsia" w:hAnsiTheme="minorEastAsia" w:cs="Times New Roman"/>
              </w:rPr>
              <w:t>）</w:t>
            </w:r>
          </w:p>
        </w:tc>
      </w:tr>
      <w:tr w:rsidR="00A34DFD" w:rsidRPr="00C36054" w:rsidTr="00C36054">
        <w:trPr>
          <w:jc w:val="center"/>
        </w:trPr>
        <w:tc>
          <w:tcPr>
            <w:tcW w:w="0" w:type="auto"/>
            <w:vMerge w:val="restart"/>
            <w:vAlign w:val="center"/>
            <w:hideMark/>
          </w:tcPr>
          <w:p w:rsidR="00A34DFD" w:rsidRPr="00C36054" w:rsidRDefault="00A34DFD" w:rsidP="00C36054">
            <w:pPr>
              <w:jc w:val="center"/>
              <w:rPr>
                <w:rFonts w:eastAsiaTheme="minorEastAsia" w:cs="Times New Roman"/>
              </w:rPr>
            </w:pPr>
            <w:r w:rsidRPr="00C36054">
              <w:rPr>
                <w:rFonts w:eastAsiaTheme="minorEastAsia" w:hAnsiTheme="minorEastAsia" w:cs="Times New Roman"/>
              </w:rPr>
              <w:t>东厂界</w:t>
            </w:r>
          </w:p>
        </w:tc>
        <w:tc>
          <w:tcPr>
            <w:tcW w:w="0" w:type="auto"/>
            <w:vAlign w:val="center"/>
            <w:hideMark/>
          </w:tcPr>
          <w:p w:rsidR="00A34DFD" w:rsidRPr="00C36054" w:rsidRDefault="00A34DFD" w:rsidP="00C36054">
            <w:pPr>
              <w:jc w:val="center"/>
              <w:rPr>
                <w:rFonts w:eastAsiaTheme="minorEastAsia" w:cs="Times New Roman"/>
              </w:rPr>
            </w:pPr>
            <w:r w:rsidRPr="00C36054">
              <w:rPr>
                <w:rFonts w:eastAsiaTheme="minorEastAsia" w:hAnsiTheme="minorEastAsia" w:cs="Times New Roman"/>
              </w:rPr>
              <w:t>高温蒸汽处理设备</w:t>
            </w:r>
          </w:p>
        </w:tc>
        <w:tc>
          <w:tcPr>
            <w:tcW w:w="0" w:type="auto"/>
            <w:vAlign w:val="center"/>
            <w:hideMark/>
          </w:tcPr>
          <w:p w:rsidR="00A34DFD" w:rsidRPr="00C36054" w:rsidRDefault="00A34DFD" w:rsidP="00C36054">
            <w:pPr>
              <w:jc w:val="center"/>
              <w:rPr>
                <w:rFonts w:eastAsiaTheme="minorEastAsia" w:cs="Times New Roman"/>
              </w:rPr>
            </w:pPr>
            <w:r w:rsidRPr="00C36054">
              <w:rPr>
                <w:rFonts w:eastAsiaTheme="minorEastAsia" w:cs="Times New Roman"/>
              </w:rPr>
              <w:t>33</w:t>
            </w:r>
          </w:p>
        </w:tc>
        <w:tc>
          <w:tcPr>
            <w:tcW w:w="0" w:type="auto"/>
            <w:vMerge w:val="restart"/>
            <w:vAlign w:val="center"/>
            <w:hideMark/>
          </w:tcPr>
          <w:p w:rsidR="00A34DFD" w:rsidRPr="00C36054" w:rsidRDefault="00A34DFD" w:rsidP="00C36054">
            <w:pPr>
              <w:jc w:val="center"/>
              <w:rPr>
                <w:rFonts w:eastAsiaTheme="minorEastAsia" w:cs="Times New Roman"/>
              </w:rPr>
            </w:pPr>
            <w:r w:rsidRPr="00C36054">
              <w:rPr>
                <w:rFonts w:eastAsiaTheme="minorEastAsia" w:cs="Times New Roman"/>
              </w:rPr>
              <w:t>51.0</w:t>
            </w:r>
          </w:p>
        </w:tc>
      </w:tr>
      <w:tr w:rsidR="00A34DFD" w:rsidRPr="00C36054" w:rsidTr="00C36054">
        <w:trPr>
          <w:jc w:val="center"/>
        </w:trPr>
        <w:tc>
          <w:tcPr>
            <w:tcW w:w="0" w:type="auto"/>
            <w:vMerge/>
            <w:vAlign w:val="center"/>
            <w:hideMark/>
          </w:tcPr>
          <w:p w:rsidR="00A34DFD" w:rsidRPr="00C36054" w:rsidRDefault="00A34DFD" w:rsidP="00C36054">
            <w:pPr>
              <w:widowControl/>
              <w:jc w:val="left"/>
              <w:rPr>
                <w:rFonts w:eastAsiaTheme="minorEastAsia" w:cs="Times New Roman"/>
              </w:rPr>
            </w:pPr>
          </w:p>
        </w:tc>
        <w:tc>
          <w:tcPr>
            <w:tcW w:w="0" w:type="auto"/>
            <w:vAlign w:val="center"/>
            <w:hideMark/>
          </w:tcPr>
          <w:p w:rsidR="00A34DFD" w:rsidRPr="00C36054" w:rsidRDefault="00A34DFD" w:rsidP="00C36054">
            <w:pPr>
              <w:jc w:val="center"/>
              <w:rPr>
                <w:rFonts w:eastAsiaTheme="minorEastAsia" w:cs="Times New Roman"/>
              </w:rPr>
            </w:pPr>
            <w:r w:rsidRPr="00C36054">
              <w:rPr>
                <w:rFonts w:eastAsiaTheme="minorEastAsia" w:hAnsiTheme="minorEastAsia" w:cs="Times New Roman"/>
              </w:rPr>
              <w:t>破碎机</w:t>
            </w:r>
          </w:p>
        </w:tc>
        <w:tc>
          <w:tcPr>
            <w:tcW w:w="0" w:type="auto"/>
            <w:vAlign w:val="center"/>
            <w:hideMark/>
          </w:tcPr>
          <w:p w:rsidR="00A34DFD" w:rsidRPr="00C36054" w:rsidRDefault="00A34DFD" w:rsidP="00C36054">
            <w:pPr>
              <w:jc w:val="center"/>
              <w:rPr>
                <w:rFonts w:eastAsiaTheme="minorEastAsia" w:cs="Times New Roman"/>
              </w:rPr>
            </w:pPr>
            <w:r w:rsidRPr="00C36054">
              <w:rPr>
                <w:rFonts w:eastAsiaTheme="minorEastAsia" w:cs="Times New Roman"/>
              </w:rPr>
              <w:t>33</w:t>
            </w:r>
          </w:p>
        </w:tc>
        <w:tc>
          <w:tcPr>
            <w:tcW w:w="0" w:type="auto"/>
            <w:vMerge/>
            <w:vAlign w:val="center"/>
            <w:hideMark/>
          </w:tcPr>
          <w:p w:rsidR="00A34DFD" w:rsidRPr="00C36054" w:rsidRDefault="00A34DFD" w:rsidP="00C36054">
            <w:pPr>
              <w:widowControl/>
              <w:jc w:val="left"/>
              <w:rPr>
                <w:rFonts w:eastAsiaTheme="minorEastAsia" w:cs="Times New Roman"/>
              </w:rPr>
            </w:pPr>
          </w:p>
        </w:tc>
      </w:tr>
      <w:tr w:rsidR="00A34DFD" w:rsidRPr="00C36054" w:rsidTr="00C36054">
        <w:trPr>
          <w:jc w:val="center"/>
        </w:trPr>
        <w:tc>
          <w:tcPr>
            <w:tcW w:w="0" w:type="auto"/>
            <w:vMerge/>
            <w:vAlign w:val="center"/>
            <w:hideMark/>
          </w:tcPr>
          <w:p w:rsidR="00A34DFD" w:rsidRPr="00C36054" w:rsidRDefault="00A34DFD" w:rsidP="00C36054">
            <w:pPr>
              <w:widowControl/>
              <w:jc w:val="left"/>
              <w:rPr>
                <w:rFonts w:eastAsiaTheme="minorEastAsia" w:cs="Times New Roman"/>
              </w:rPr>
            </w:pPr>
          </w:p>
        </w:tc>
        <w:tc>
          <w:tcPr>
            <w:tcW w:w="0" w:type="auto"/>
            <w:vAlign w:val="center"/>
            <w:hideMark/>
          </w:tcPr>
          <w:p w:rsidR="00A34DFD" w:rsidRPr="00C36054" w:rsidRDefault="00A34DFD" w:rsidP="00C36054">
            <w:pPr>
              <w:jc w:val="center"/>
              <w:rPr>
                <w:rFonts w:eastAsiaTheme="minorEastAsia" w:cs="Times New Roman"/>
              </w:rPr>
            </w:pPr>
            <w:r w:rsidRPr="00C36054">
              <w:rPr>
                <w:rFonts w:eastAsiaTheme="minorEastAsia" w:hAnsiTheme="minorEastAsia" w:cs="Times New Roman"/>
              </w:rPr>
              <w:t>主风机</w:t>
            </w:r>
          </w:p>
        </w:tc>
        <w:tc>
          <w:tcPr>
            <w:tcW w:w="0" w:type="auto"/>
            <w:vAlign w:val="center"/>
            <w:hideMark/>
          </w:tcPr>
          <w:p w:rsidR="00A34DFD" w:rsidRPr="00C36054" w:rsidRDefault="00A34DFD" w:rsidP="00C36054">
            <w:pPr>
              <w:jc w:val="center"/>
              <w:rPr>
                <w:rFonts w:eastAsiaTheme="minorEastAsia" w:cs="Times New Roman"/>
              </w:rPr>
            </w:pPr>
            <w:r w:rsidRPr="00C36054">
              <w:rPr>
                <w:rFonts w:eastAsiaTheme="minorEastAsia" w:cs="Times New Roman"/>
              </w:rPr>
              <w:t>33</w:t>
            </w:r>
          </w:p>
        </w:tc>
        <w:tc>
          <w:tcPr>
            <w:tcW w:w="0" w:type="auto"/>
            <w:vMerge/>
            <w:vAlign w:val="center"/>
            <w:hideMark/>
          </w:tcPr>
          <w:p w:rsidR="00A34DFD" w:rsidRPr="00C36054" w:rsidRDefault="00A34DFD" w:rsidP="00C36054">
            <w:pPr>
              <w:widowControl/>
              <w:jc w:val="left"/>
              <w:rPr>
                <w:rFonts w:eastAsiaTheme="minorEastAsia" w:cs="Times New Roman"/>
              </w:rPr>
            </w:pPr>
          </w:p>
        </w:tc>
      </w:tr>
      <w:tr w:rsidR="00A34DFD" w:rsidRPr="00C36054" w:rsidTr="00C36054">
        <w:trPr>
          <w:jc w:val="center"/>
        </w:trPr>
        <w:tc>
          <w:tcPr>
            <w:tcW w:w="0" w:type="auto"/>
            <w:vMerge/>
            <w:vAlign w:val="center"/>
            <w:hideMark/>
          </w:tcPr>
          <w:p w:rsidR="00A34DFD" w:rsidRPr="00C36054" w:rsidRDefault="00A34DFD" w:rsidP="00C36054">
            <w:pPr>
              <w:widowControl/>
              <w:jc w:val="left"/>
              <w:rPr>
                <w:rFonts w:eastAsiaTheme="minorEastAsia" w:cs="Times New Roman"/>
              </w:rPr>
            </w:pPr>
          </w:p>
        </w:tc>
        <w:tc>
          <w:tcPr>
            <w:tcW w:w="0" w:type="auto"/>
            <w:vAlign w:val="center"/>
            <w:hideMark/>
          </w:tcPr>
          <w:p w:rsidR="00A34DFD" w:rsidRPr="00C36054" w:rsidRDefault="00A34DFD" w:rsidP="00C36054">
            <w:pPr>
              <w:jc w:val="center"/>
              <w:rPr>
                <w:rFonts w:eastAsiaTheme="minorEastAsia" w:cs="Times New Roman"/>
              </w:rPr>
            </w:pPr>
            <w:r w:rsidRPr="00C36054">
              <w:rPr>
                <w:rFonts w:eastAsiaTheme="minorEastAsia" w:hAnsiTheme="minorEastAsia" w:cs="Times New Roman"/>
              </w:rPr>
              <w:t>水泵</w:t>
            </w:r>
          </w:p>
        </w:tc>
        <w:tc>
          <w:tcPr>
            <w:tcW w:w="0" w:type="auto"/>
            <w:vAlign w:val="center"/>
            <w:hideMark/>
          </w:tcPr>
          <w:p w:rsidR="00A34DFD" w:rsidRPr="00C36054" w:rsidRDefault="00A34DFD" w:rsidP="00C36054">
            <w:pPr>
              <w:jc w:val="center"/>
              <w:rPr>
                <w:rFonts w:eastAsiaTheme="minorEastAsia" w:cs="Times New Roman"/>
              </w:rPr>
            </w:pPr>
            <w:r w:rsidRPr="00C36054">
              <w:rPr>
                <w:rFonts w:eastAsiaTheme="minorEastAsia" w:cs="Times New Roman"/>
              </w:rPr>
              <w:t>33</w:t>
            </w:r>
          </w:p>
        </w:tc>
        <w:tc>
          <w:tcPr>
            <w:tcW w:w="0" w:type="auto"/>
            <w:vMerge/>
            <w:vAlign w:val="center"/>
            <w:hideMark/>
          </w:tcPr>
          <w:p w:rsidR="00A34DFD" w:rsidRPr="00C36054" w:rsidRDefault="00A34DFD" w:rsidP="00C36054">
            <w:pPr>
              <w:widowControl/>
              <w:jc w:val="left"/>
              <w:rPr>
                <w:rFonts w:eastAsiaTheme="minorEastAsia" w:cs="Times New Roman"/>
              </w:rPr>
            </w:pPr>
          </w:p>
        </w:tc>
      </w:tr>
      <w:tr w:rsidR="00A34DFD" w:rsidRPr="00C36054" w:rsidTr="00C36054">
        <w:trPr>
          <w:jc w:val="center"/>
        </w:trPr>
        <w:tc>
          <w:tcPr>
            <w:tcW w:w="0" w:type="auto"/>
            <w:vMerge/>
            <w:vAlign w:val="center"/>
            <w:hideMark/>
          </w:tcPr>
          <w:p w:rsidR="00A34DFD" w:rsidRPr="00C36054" w:rsidRDefault="00A34DFD" w:rsidP="00C36054">
            <w:pPr>
              <w:widowControl/>
              <w:jc w:val="left"/>
              <w:rPr>
                <w:rFonts w:eastAsiaTheme="minorEastAsia" w:cs="Times New Roman"/>
              </w:rPr>
            </w:pPr>
          </w:p>
        </w:tc>
        <w:tc>
          <w:tcPr>
            <w:tcW w:w="0" w:type="auto"/>
            <w:vAlign w:val="center"/>
            <w:hideMark/>
          </w:tcPr>
          <w:p w:rsidR="00A34DFD" w:rsidRPr="00C36054" w:rsidRDefault="00A34DFD" w:rsidP="00C36054">
            <w:pPr>
              <w:jc w:val="center"/>
              <w:rPr>
                <w:rFonts w:eastAsiaTheme="minorEastAsia" w:cs="Times New Roman"/>
              </w:rPr>
            </w:pPr>
            <w:r w:rsidRPr="00C36054">
              <w:rPr>
                <w:rFonts w:eastAsiaTheme="minorEastAsia" w:hAnsiTheme="minorEastAsia" w:cs="Times New Roman"/>
              </w:rPr>
              <w:t>空压机</w:t>
            </w:r>
          </w:p>
        </w:tc>
        <w:tc>
          <w:tcPr>
            <w:tcW w:w="0" w:type="auto"/>
            <w:vAlign w:val="center"/>
            <w:hideMark/>
          </w:tcPr>
          <w:p w:rsidR="00A34DFD" w:rsidRPr="00C36054" w:rsidRDefault="00A34DFD" w:rsidP="00C36054">
            <w:pPr>
              <w:jc w:val="center"/>
              <w:rPr>
                <w:rFonts w:eastAsiaTheme="minorEastAsia" w:cs="Times New Roman"/>
              </w:rPr>
            </w:pPr>
            <w:r w:rsidRPr="00C36054">
              <w:rPr>
                <w:rFonts w:eastAsiaTheme="minorEastAsia" w:cs="Times New Roman"/>
              </w:rPr>
              <w:t>33</w:t>
            </w:r>
          </w:p>
        </w:tc>
        <w:tc>
          <w:tcPr>
            <w:tcW w:w="0" w:type="auto"/>
            <w:vMerge/>
            <w:vAlign w:val="center"/>
            <w:hideMark/>
          </w:tcPr>
          <w:p w:rsidR="00A34DFD" w:rsidRPr="00C36054" w:rsidRDefault="00A34DFD" w:rsidP="00C36054">
            <w:pPr>
              <w:widowControl/>
              <w:jc w:val="left"/>
              <w:rPr>
                <w:rFonts w:eastAsiaTheme="minorEastAsia" w:cs="Times New Roman"/>
              </w:rPr>
            </w:pPr>
          </w:p>
        </w:tc>
      </w:tr>
      <w:tr w:rsidR="00A34DFD" w:rsidRPr="00C36054" w:rsidTr="00C36054">
        <w:trPr>
          <w:jc w:val="center"/>
        </w:trPr>
        <w:tc>
          <w:tcPr>
            <w:tcW w:w="0" w:type="auto"/>
            <w:vMerge/>
            <w:vAlign w:val="center"/>
            <w:hideMark/>
          </w:tcPr>
          <w:p w:rsidR="00A34DFD" w:rsidRPr="00C36054" w:rsidRDefault="00A34DFD" w:rsidP="00C36054">
            <w:pPr>
              <w:widowControl/>
              <w:jc w:val="left"/>
              <w:rPr>
                <w:rFonts w:eastAsiaTheme="minorEastAsia" w:cs="Times New Roman"/>
              </w:rPr>
            </w:pPr>
          </w:p>
        </w:tc>
        <w:tc>
          <w:tcPr>
            <w:tcW w:w="0" w:type="auto"/>
            <w:vAlign w:val="center"/>
            <w:hideMark/>
          </w:tcPr>
          <w:p w:rsidR="00A34DFD" w:rsidRPr="00C36054" w:rsidRDefault="00A34DFD" w:rsidP="00C36054">
            <w:pPr>
              <w:jc w:val="center"/>
              <w:rPr>
                <w:rFonts w:eastAsiaTheme="minorEastAsia" w:cs="Times New Roman"/>
              </w:rPr>
            </w:pPr>
            <w:r w:rsidRPr="00C36054">
              <w:rPr>
                <w:rFonts w:eastAsiaTheme="minorEastAsia" w:hAnsiTheme="minorEastAsia" w:cs="Times New Roman"/>
              </w:rPr>
              <w:t>冷却塔</w:t>
            </w:r>
          </w:p>
        </w:tc>
        <w:tc>
          <w:tcPr>
            <w:tcW w:w="0" w:type="auto"/>
            <w:vAlign w:val="center"/>
            <w:hideMark/>
          </w:tcPr>
          <w:p w:rsidR="00A34DFD" w:rsidRPr="00C36054" w:rsidRDefault="00A34DFD" w:rsidP="00C36054">
            <w:pPr>
              <w:jc w:val="center"/>
              <w:rPr>
                <w:rFonts w:eastAsiaTheme="minorEastAsia" w:cs="Times New Roman"/>
              </w:rPr>
            </w:pPr>
            <w:r w:rsidRPr="00C36054">
              <w:rPr>
                <w:rFonts w:eastAsiaTheme="minorEastAsia" w:cs="Times New Roman"/>
              </w:rPr>
              <w:t>33</w:t>
            </w:r>
          </w:p>
        </w:tc>
        <w:tc>
          <w:tcPr>
            <w:tcW w:w="0" w:type="auto"/>
            <w:vMerge/>
            <w:vAlign w:val="center"/>
            <w:hideMark/>
          </w:tcPr>
          <w:p w:rsidR="00A34DFD" w:rsidRPr="00C36054" w:rsidRDefault="00A34DFD" w:rsidP="00C36054">
            <w:pPr>
              <w:widowControl/>
              <w:jc w:val="left"/>
              <w:rPr>
                <w:rFonts w:eastAsiaTheme="minorEastAsia" w:cs="Times New Roman"/>
              </w:rPr>
            </w:pPr>
          </w:p>
        </w:tc>
      </w:tr>
      <w:tr w:rsidR="00A34DFD" w:rsidRPr="00C36054" w:rsidTr="00C36054">
        <w:trPr>
          <w:jc w:val="center"/>
        </w:trPr>
        <w:tc>
          <w:tcPr>
            <w:tcW w:w="0" w:type="auto"/>
            <w:vMerge w:val="restart"/>
            <w:vAlign w:val="center"/>
            <w:hideMark/>
          </w:tcPr>
          <w:p w:rsidR="00A34DFD" w:rsidRPr="00C36054" w:rsidRDefault="00A34DFD" w:rsidP="00C36054">
            <w:pPr>
              <w:adjustRightInd w:val="0"/>
              <w:snapToGrid w:val="0"/>
              <w:jc w:val="center"/>
              <w:rPr>
                <w:rFonts w:eastAsiaTheme="minorEastAsia" w:cs="Times New Roman"/>
              </w:rPr>
            </w:pPr>
            <w:r w:rsidRPr="00C36054">
              <w:rPr>
                <w:rFonts w:eastAsiaTheme="minorEastAsia" w:hAnsiTheme="minorEastAsia" w:cs="Times New Roman"/>
              </w:rPr>
              <w:t>南厂界</w:t>
            </w:r>
          </w:p>
        </w:tc>
        <w:tc>
          <w:tcPr>
            <w:tcW w:w="0" w:type="auto"/>
            <w:vAlign w:val="center"/>
            <w:hideMark/>
          </w:tcPr>
          <w:p w:rsidR="00A34DFD" w:rsidRPr="00C36054" w:rsidRDefault="00A34DFD" w:rsidP="00C36054">
            <w:pPr>
              <w:jc w:val="center"/>
              <w:rPr>
                <w:rFonts w:eastAsiaTheme="minorEastAsia" w:cs="Times New Roman"/>
              </w:rPr>
            </w:pPr>
            <w:r w:rsidRPr="00C36054">
              <w:rPr>
                <w:rFonts w:eastAsiaTheme="minorEastAsia" w:hAnsiTheme="minorEastAsia" w:cs="Times New Roman"/>
              </w:rPr>
              <w:t>高温蒸汽处理设备</w:t>
            </w:r>
          </w:p>
        </w:tc>
        <w:tc>
          <w:tcPr>
            <w:tcW w:w="0" w:type="auto"/>
            <w:vAlign w:val="center"/>
            <w:hideMark/>
          </w:tcPr>
          <w:p w:rsidR="00A34DFD" w:rsidRPr="00C36054" w:rsidRDefault="00A34DFD" w:rsidP="00C36054">
            <w:pPr>
              <w:jc w:val="center"/>
              <w:rPr>
                <w:rFonts w:eastAsiaTheme="minorEastAsia" w:cs="Times New Roman"/>
              </w:rPr>
            </w:pPr>
            <w:r w:rsidRPr="00C36054">
              <w:rPr>
                <w:rFonts w:eastAsiaTheme="minorEastAsia" w:cs="Times New Roman"/>
              </w:rPr>
              <w:t>50</w:t>
            </w:r>
          </w:p>
        </w:tc>
        <w:tc>
          <w:tcPr>
            <w:tcW w:w="0" w:type="auto"/>
            <w:vMerge w:val="restart"/>
            <w:vAlign w:val="center"/>
            <w:hideMark/>
          </w:tcPr>
          <w:p w:rsidR="00A34DFD" w:rsidRPr="00C36054" w:rsidRDefault="00A34DFD" w:rsidP="00C36054">
            <w:pPr>
              <w:adjustRightInd w:val="0"/>
              <w:snapToGrid w:val="0"/>
              <w:jc w:val="center"/>
              <w:rPr>
                <w:rFonts w:eastAsiaTheme="minorEastAsia" w:cs="Times New Roman"/>
              </w:rPr>
            </w:pPr>
            <w:r w:rsidRPr="00C36054">
              <w:rPr>
                <w:rFonts w:eastAsiaTheme="minorEastAsia" w:cs="Times New Roman"/>
              </w:rPr>
              <w:t>47.8</w:t>
            </w:r>
          </w:p>
        </w:tc>
      </w:tr>
      <w:tr w:rsidR="00A34DFD" w:rsidRPr="00C36054" w:rsidTr="00C36054">
        <w:trPr>
          <w:jc w:val="center"/>
        </w:trPr>
        <w:tc>
          <w:tcPr>
            <w:tcW w:w="0" w:type="auto"/>
            <w:vMerge/>
            <w:vAlign w:val="center"/>
            <w:hideMark/>
          </w:tcPr>
          <w:p w:rsidR="00A34DFD" w:rsidRPr="00C36054" w:rsidRDefault="00A34DFD" w:rsidP="00C36054">
            <w:pPr>
              <w:widowControl/>
              <w:jc w:val="left"/>
              <w:rPr>
                <w:rFonts w:eastAsiaTheme="minorEastAsia" w:cs="Times New Roman"/>
              </w:rPr>
            </w:pPr>
          </w:p>
        </w:tc>
        <w:tc>
          <w:tcPr>
            <w:tcW w:w="0" w:type="auto"/>
            <w:vAlign w:val="center"/>
            <w:hideMark/>
          </w:tcPr>
          <w:p w:rsidR="00A34DFD" w:rsidRPr="00C36054" w:rsidRDefault="00A34DFD" w:rsidP="00C36054">
            <w:pPr>
              <w:jc w:val="center"/>
              <w:rPr>
                <w:rFonts w:eastAsiaTheme="minorEastAsia" w:cs="Times New Roman"/>
              </w:rPr>
            </w:pPr>
            <w:r w:rsidRPr="00C36054">
              <w:rPr>
                <w:rFonts w:eastAsiaTheme="minorEastAsia" w:hAnsiTheme="minorEastAsia" w:cs="Times New Roman"/>
              </w:rPr>
              <w:t>破碎机</w:t>
            </w:r>
          </w:p>
        </w:tc>
        <w:tc>
          <w:tcPr>
            <w:tcW w:w="0" w:type="auto"/>
            <w:vAlign w:val="center"/>
            <w:hideMark/>
          </w:tcPr>
          <w:p w:rsidR="00A34DFD" w:rsidRPr="00C36054" w:rsidRDefault="00A34DFD" w:rsidP="00C36054">
            <w:pPr>
              <w:jc w:val="center"/>
              <w:rPr>
                <w:rFonts w:eastAsiaTheme="minorEastAsia" w:cs="Times New Roman"/>
              </w:rPr>
            </w:pPr>
            <w:r w:rsidRPr="00C36054">
              <w:rPr>
                <w:rFonts w:eastAsiaTheme="minorEastAsia" w:cs="Times New Roman"/>
              </w:rPr>
              <w:t>50</w:t>
            </w:r>
          </w:p>
        </w:tc>
        <w:tc>
          <w:tcPr>
            <w:tcW w:w="0" w:type="auto"/>
            <w:vMerge/>
            <w:vAlign w:val="center"/>
            <w:hideMark/>
          </w:tcPr>
          <w:p w:rsidR="00A34DFD" w:rsidRPr="00C36054" w:rsidRDefault="00A34DFD" w:rsidP="00C36054">
            <w:pPr>
              <w:widowControl/>
              <w:jc w:val="left"/>
              <w:rPr>
                <w:rFonts w:eastAsiaTheme="minorEastAsia" w:cs="Times New Roman"/>
              </w:rPr>
            </w:pPr>
          </w:p>
        </w:tc>
      </w:tr>
      <w:tr w:rsidR="00A34DFD" w:rsidRPr="00C36054" w:rsidTr="00C36054">
        <w:trPr>
          <w:jc w:val="center"/>
        </w:trPr>
        <w:tc>
          <w:tcPr>
            <w:tcW w:w="0" w:type="auto"/>
            <w:vMerge/>
            <w:vAlign w:val="center"/>
            <w:hideMark/>
          </w:tcPr>
          <w:p w:rsidR="00A34DFD" w:rsidRPr="00C36054" w:rsidRDefault="00A34DFD" w:rsidP="00C36054">
            <w:pPr>
              <w:widowControl/>
              <w:jc w:val="left"/>
              <w:rPr>
                <w:rFonts w:eastAsiaTheme="minorEastAsia" w:cs="Times New Roman"/>
              </w:rPr>
            </w:pPr>
          </w:p>
        </w:tc>
        <w:tc>
          <w:tcPr>
            <w:tcW w:w="0" w:type="auto"/>
            <w:vAlign w:val="center"/>
            <w:hideMark/>
          </w:tcPr>
          <w:p w:rsidR="00A34DFD" w:rsidRPr="00C36054" w:rsidRDefault="00A34DFD" w:rsidP="00C36054">
            <w:pPr>
              <w:jc w:val="center"/>
              <w:rPr>
                <w:rFonts w:eastAsiaTheme="minorEastAsia" w:cs="Times New Roman"/>
              </w:rPr>
            </w:pPr>
            <w:r w:rsidRPr="00C36054">
              <w:rPr>
                <w:rFonts w:eastAsiaTheme="minorEastAsia" w:hAnsiTheme="minorEastAsia" w:cs="Times New Roman"/>
              </w:rPr>
              <w:t>主风机</w:t>
            </w:r>
          </w:p>
        </w:tc>
        <w:tc>
          <w:tcPr>
            <w:tcW w:w="0" w:type="auto"/>
            <w:vAlign w:val="center"/>
            <w:hideMark/>
          </w:tcPr>
          <w:p w:rsidR="00A34DFD" w:rsidRPr="00C36054" w:rsidRDefault="00A34DFD" w:rsidP="00C36054">
            <w:pPr>
              <w:jc w:val="center"/>
              <w:rPr>
                <w:rFonts w:eastAsiaTheme="minorEastAsia" w:cs="Times New Roman"/>
              </w:rPr>
            </w:pPr>
            <w:r w:rsidRPr="00C36054">
              <w:rPr>
                <w:rFonts w:eastAsiaTheme="minorEastAsia" w:cs="Times New Roman"/>
              </w:rPr>
              <w:t>50</w:t>
            </w:r>
          </w:p>
        </w:tc>
        <w:tc>
          <w:tcPr>
            <w:tcW w:w="0" w:type="auto"/>
            <w:vMerge/>
            <w:vAlign w:val="center"/>
            <w:hideMark/>
          </w:tcPr>
          <w:p w:rsidR="00A34DFD" w:rsidRPr="00C36054" w:rsidRDefault="00A34DFD" w:rsidP="00C36054">
            <w:pPr>
              <w:widowControl/>
              <w:jc w:val="left"/>
              <w:rPr>
                <w:rFonts w:eastAsiaTheme="minorEastAsia" w:cs="Times New Roman"/>
              </w:rPr>
            </w:pPr>
          </w:p>
        </w:tc>
      </w:tr>
      <w:tr w:rsidR="00A34DFD" w:rsidRPr="00C36054" w:rsidTr="00C36054">
        <w:trPr>
          <w:jc w:val="center"/>
        </w:trPr>
        <w:tc>
          <w:tcPr>
            <w:tcW w:w="0" w:type="auto"/>
            <w:vMerge/>
            <w:vAlign w:val="center"/>
            <w:hideMark/>
          </w:tcPr>
          <w:p w:rsidR="00A34DFD" w:rsidRPr="00C36054" w:rsidRDefault="00A34DFD" w:rsidP="00C36054">
            <w:pPr>
              <w:widowControl/>
              <w:jc w:val="left"/>
              <w:rPr>
                <w:rFonts w:eastAsiaTheme="minorEastAsia" w:cs="Times New Roman"/>
              </w:rPr>
            </w:pPr>
          </w:p>
        </w:tc>
        <w:tc>
          <w:tcPr>
            <w:tcW w:w="0" w:type="auto"/>
            <w:vAlign w:val="center"/>
            <w:hideMark/>
          </w:tcPr>
          <w:p w:rsidR="00A34DFD" w:rsidRPr="00C36054" w:rsidRDefault="00A34DFD" w:rsidP="00C36054">
            <w:pPr>
              <w:jc w:val="center"/>
              <w:rPr>
                <w:rFonts w:eastAsiaTheme="minorEastAsia" w:cs="Times New Roman"/>
              </w:rPr>
            </w:pPr>
            <w:r w:rsidRPr="00C36054">
              <w:rPr>
                <w:rFonts w:eastAsiaTheme="minorEastAsia" w:hAnsiTheme="minorEastAsia" w:cs="Times New Roman"/>
              </w:rPr>
              <w:t>水泵</w:t>
            </w:r>
          </w:p>
        </w:tc>
        <w:tc>
          <w:tcPr>
            <w:tcW w:w="0" w:type="auto"/>
            <w:vAlign w:val="center"/>
            <w:hideMark/>
          </w:tcPr>
          <w:p w:rsidR="00A34DFD" w:rsidRPr="00C36054" w:rsidRDefault="00A34DFD" w:rsidP="00C36054">
            <w:pPr>
              <w:jc w:val="center"/>
              <w:rPr>
                <w:rFonts w:eastAsiaTheme="minorEastAsia" w:cs="Times New Roman"/>
              </w:rPr>
            </w:pPr>
            <w:r w:rsidRPr="00C36054">
              <w:rPr>
                <w:rFonts w:eastAsiaTheme="minorEastAsia" w:cs="Times New Roman"/>
              </w:rPr>
              <w:t>47</w:t>
            </w:r>
          </w:p>
        </w:tc>
        <w:tc>
          <w:tcPr>
            <w:tcW w:w="0" w:type="auto"/>
            <w:vMerge/>
            <w:vAlign w:val="center"/>
            <w:hideMark/>
          </w:tcPr>
          <w:p w:rsidR="00A34DFD" w:rsidRPr="00C36054" w:rsidRDefault="00A34DFD" w:rsidP="00C36054">
            <w:pPr>
              <w:widowControl/>
              <w:jc w:val="left"/>
              <w:rPr>
                <w:rFonts w:eastAsiaTheme="minorEastAsia" w:cs="Times New Roman"/>
              </w:rPr>
            </w:pPr>
          </w:p>
        </w:tc>
      </w:tr>
      <w:tr w:rsidR="00A34DFD" w:rsidRPr="00C36054" w:rsidTr="00C36054">
        <w:trPr>
          <w:jc w:val="center"/>
        </w:trPr>
        <w:tc>
          <w:tcPr>
            <w:tcW w:w="0" w:type="auto"/>
            <w:vMerge/>
            <w:vAlign w:val="center"/>
            <w:hideMark/>
          </w:tcPr>
          <w:p w:rsidR="00A34DFD" w:rsidRPr="00C36054" w:rsidRDefault="00A34DFD" w:rsidP="00C36054">
            <w:pPr>
              <w:widowControl/>
              <w:jc w:val="left"/>
              <w:rPr>
                <w:rFonts w:eastAsiaTheme="minorEastAsia" w:cs="Times New Roman"/>
              </w:rPr>
            </w:pPr>
          </w:p>
        </w:tc>
        <w:tc>
          <w:tcPr>
            <w:tcW w:w="0" w:type="auto"/>
            <w:vAlign w:val="center"/>
            <w:hideMark/>
          </w:tcPr>
          <w:p w:rsidR="00A34DFD" w:rsidRPr="00C36054" w:rsidRDefault="00A34DFD" w:rsidP="00C36054">
            <w:pPr>
              <w:jc w:val="center"/>
              <w:rPr>
                <w:rFonts w:eastAsiaTheme="minorEastAsia" w:cs="Times New Roman"/>
              </w:rPr>
            </w:pPr>
            <w:r w:rsidRPr="00C36054">
              <w:rPr>
                <w:rFonts w:eastAsiaTheme="minorEastAsia" w:hAnsiTheme="minorEastAsia" w:cs="Times New Roman"/>
              </w:rPr>
              <w:t>空压机</w:t>
            </w:r>
          </w:p>
        </w:tc>
        <w:tc>
          <w:tcPr>
            <w:tcW w:w="0" w:type="auto"/>
            <w:vAlign w:val="center"/>
            <w:hideMark/>
          </w:tcPr>
          <w:p w:rsidR="00A34DFD" w:rsidRPr="00C36054" w:rsidRDefault="00A34DFD" w:rsidP="00C36054">
            <w:pPr>
              <w:jc w:val="center"/>
              <w:rPr>
                <w:rFonts w:eastAsiaTheme="minorEastAsia" w:cs="Times New Roman"/>
              </w:rPr>
            </w:pPr>
            <w:r w:rsidRPr="00C36054">
              <w:rPr>
                <w:rFonts w:eastAsiaTheme="minorEastAsia" w:cs="Times New Roman"/>
              </w:rPr>
              <w:t>47</w:t>
            </w:r>
          </w:p>
        </w:tc>
        <w:tc>
          <w:tcPr>
            <w:tcW w:w="0" w:type="auto"/>
            <w:vMerge/>
            <w:vAlign w:val="center"/>
            <w:hideMark/>
          </w:tcPr>
          <w:p w:rsidR="00A34DFD" w:rsidRPr="00C36054" w:rsidRDefault="00A34DFD" w:rsidP="00C36054">
            <w:pPr>
              <w:widowControl/>
              <w:jc w:val="left"/>
              <w:rPr>
                <w:rFonts w:eastAsiaTheme="minorEastAsia" w:cs="Times New Roman"/>
              </w:rPr>
            </w:pPr>
          </w:p>
        </w:tc>
      </w:tr>
      <w:tr w:rsidR="00A34DFD" w:rsidRPr="00C36054" w:rsidTr="00C36054">
        <w:trPr>
          <w:jc w:val="center"/>
        </w:trPr>
        <w:tc>
          <w:tcPr>
            <w:tcW w:w="0" w:type="auto"/>
            <w:vMerge/>
            <w:vAlign w:val="center"/>
            <w:hideMark/>
          </w:tcPr>
          <w:p w:rsidR="00A34DFD" w:rsidRPr="00C36054" w:rsidRDefault="00A34DFD" w:rsidP="00C36054">
            <w:pPr>
              <w:widowControl/>
              <w:jc w:val="left"/>
              <w:rPr>
                <w:rFonts w:eastAsiaTheme="minorEastAsia" w:cs="Times New Roman"/>
              </w:rPr>
            </w:pPr>
          </w:p>
        </w:tc>
        <w:tc>
          <w:tcPr>
            <w:tcW w:w="0" w:type="auto"/>
            <w:vAlign w:val="center"/>
            <w:hideMark/>
          </w:tcPr>
          <w:p w:rsidR="00A34DFD" w:rsidRPr="00C36054" w:rsidRDefault="00B93F25" w:rsidP="00C36054">
            <w:pPr>
              <w:jc w:val="center"/>
              <w:rPr>
                <w:rFonts w:eastAsiaTheme="minorEastAsia" w:cs="Times New Roman"/>
              </w:rPr>
            </w:pPr>
            <w:r>
              <w:rPr>
                <w:rFonts w:eastAsiaTheme="minorEastAsia" w:hAnsiTheme="minorEastAsia" w:cs="Times New Roman" w:hint="eastAsia"/>
              </w:rPr>
              <w:t>凉水</w:t>
            </w:r>
            <w:r w:rsidR="00A34DFD" w:rsidRPr="00C36054">
              <w:rPr>
                <w:rFonts w:eastAsiaTheme="minorEastAsia" w:hAnsiTheme="minorEastAsia" w:cs="Times New Roman"/>
              </w:rPr>
              <w:t>塔</w:t>
            </w:r>
          </w:p>
        </w:tc>
        <w:tc>
          <w:tcPr>
            <w:tcW w:w="0" w:type="auto"/>
            <w:vAlign w:val="center"/>
            <w:hideMark/>
          </w:tcPr>
          <w:p w:rsidR="00A34DFD" w:rsidRPr="00C36054" w:rsidRDefault="00A34DFD" w:rsidP="00C36054">
            <w:pPr>
              <w:jc w:val="center"/>
              <w:rPr>
                <w:rFonts w:eastAsiaTheme="minorEastAsia" w:cs="Times New Roman"/>
              </w:rPr>
            </w:pPr>
            <w:r w:rsidRPr="00C36054">
              <w:rPr>
                <w:rFonts w:eastAsiaTheme="minorEastAsia" w:cs="Times New Roman"/>
              </w:rPr>
              <w:t>47</w:t>
            </w:r>
          </w:p>
        </w:tc>
        <w:tc>
          <w:tcPr>
            <w:tcW w:w="0" w:type="auto"/>
            <w:vMerge/>
            <w:vAlign w:val="center"/>
            <w:hideMark/>
          </w:tcPr>
          <w:p w:rsidR="00A34DFD" w:rsidRPr="00C36054" w:rsidRDefault="00A34DFD" w:rsidP="00C36054">
            <w:pPr>
              <w:widowControl/>
              <w:jc w:val="left"/>
              <w:rPr>
                <w:rFonts w:eastAsiaTheme="minorEastAsia" w:cs="Times New Roman"/>
              </w:rPr>
            </w:pPr>
          </w:p>
        </w:tc>
      </w:tr>
      <w:tr w:rsidR="00A34DFD" w:rsidRPr="00C36054" w:rsidTr="00C36054">
        <w:trPr>
          <w:jc w:val="center"/>
        </w:trPr>
        <w:tc>
          <w:tcPr>
            <w:tcW w:w="0" w:type="auto"/>
            <w:vMerge w:val="restart"/>
            <w:vAlign w:val="center"/>
            <w:hideMark/>
          </w:tcPr>
          <w:p w:rsidR="00A34DFD" w:rsidRPr="00C36054" w:rsidRDefault="00A34DFD" w:rsidP="00C36054">
            <w:pPr>
              <w:jc w:val="center"/>
              <w:rPr>
                <w:rFonts w:eastAsiaTheme="minorEastAsia" w:cs="Times New Roman"/>
                <w:bCs/>
              </w:rPr>
            </w:pPr>
            <w:r w:rsidRPr="00C36054">
              <w:rPr>
                <w:rFonts w:eastAsiaTheme="minorEastAsia" w:hAnsiTheme="minorEastAsia" w:cs="Times New Roman"/>
                <w:bCs/>
              </w:rPr>
              <w:t>西厂界</w:t>
            </w:r>
          </w:p>
        </w:tc>
        <w:tc>
          <w:tcPr>
            <w:tcW w:w="0" w:type="auto"/>
            <w:vAlign w:val="center"/>
            <w:hideMark/>
          </w:tcPr>
          <w:p w:rsidR="00A34DFD" w:rsidRPr="00C36054" w:rsidRDefault="00A34DFD" w:rsidP="00C36054">
            <w:pPr>
              <w:jc w:val="center"/>
              <w:rPr>
                <w:rFonts w:eastAsiaTheme="minorEastAsia" w:cs="Times New Roman"/>
              </w:rPr>
            </w:pPr>
            <w:r w:rsidRPr="00C36054">
              <w:rPr>
                <w:rFonts w:eastAsiaTheme="minorEastAsia" w:hAnsiTheme="minorEastAsia" w:cs="Times New Roman"/>
              </w:rPr>
              <w:t>高温蒸汽处理设备</w:t>
            </w:r>
          </w:p>
        </w:tc>
        <w:tc>
          <w:tcPr>
            <w:tcW w:w="0" w:type="auto"/>
            <w:vAlign w:val="center"/>
            <w:hideMark/>
          </w:tcPr>
          <w:p w:rsidR="00A34DFD" w:rsidRPr="00C36054" w:rsidRDefault="00A34DFD" w:rsidP="00C36054">
            <w:pPr>
              <w:jc w:val="center"/>
              <w:rPr>
                <w:rFonts w:eastAsiaTheme="minorEastAsia" w:cs="Times New Roman"/>
              </w:rPr>
            </w:pPr>
            <w:r w:rsidRPr="00C36054">
              <w:rPr>
                <w:rFonts w:eastAsiaTheme="minorEastAsia" w:cs="Times New Roman"/>
              </w:rPr>
              <w:t>71</w:t>
            </w:r>
          </w:p>
        </w:tc>
        <w:tc>
          <w:tcPr>
            <w:tcW w:w="0" w:type="auto"/>
            <w:vMerge w:val="restart"/>
            <w:vAlign w:val="center"/>
            <w:hideMark/>
          </w:tcPr>
          <w:p w:rsidR="00A34DFD" w:rsidRPr="00C36054" w:rsidRDefault="00A34DFD" w:rsidP="00C36054">
            <w:pPr>
              <w:jc w:val="center"/>
              <w:rPr>
                <w:rFonts w:eastAsiaTheme="minorEastAsia" w:cs="Times New Roman"/>
                <w:bCs/>
              </w:rPr>
            </w:pPr>
            <w:r w:rsidRPr="00C36054">
              <w:rPr>
                <w:rFonts w:eastAsiaTheme="minorEastAsia" w:cs="Times New Roman"/>
                <w:bCs/>
              </w:rPr>
              <w:t>44.6</w:t>
            </w:r>
          </w:p>
        </w:tc>
      </w:tr>
      <w:tr w:rsidR="00A34DFD" w:rsidRPr="00C36054" w:rsidTr="00C36054">
        <w:trPr>
          <w:jc w:val="center"/>
        </w:trPr>
        <w:tc>
          <w:tcPr>
            <w:tcW w:w="0" w:type="auto"/>
            <w:vMerge/>
            <w:vAlign w:val="center"/>
            <w:hideMark/>
          </w:tcPr>
          <w:p w:rsidR="00A34DFD" w:rsidRPr="00C36054" w:rsidRDefault="00A34DFD" w:rsidP="00C36054">
            <w:pPr>
              <w:widowControl/>
              <w:jc w:val="left"/>
              <w:rPr>
                <w:rFonts w:eastAsiaTheme="minorEastAsia" w:cs="Times New Roman"/>
                <w:bCs/>
              </w:rPr>
            </w:pPr>
          </w:p>
        </w:tc>
        <w:tc>
          <w:tcPr>
            <w:tcW w:w="0" w:type="auto"/>
            <w:vAlign w:val="center"/>
            <w:hideMark/>
          </w:tcPr>
          <w:p w:rsidR="00A34DFD" w:rsidRPr="00C36054" w:rsidRDefault="00A34DFD" w:rsidP="00C36054">
            <w:pPr>
              <w:jc w:val="center"/>
              <w:rPr>
                <w:rFonts w:eastAsiaTheme="minorEastAsia" w:cs="Times New Roman"/>
              </w:rPr>
            </w:pPr>
            <w:r w:rsidRPr="00C36054">
              <w:rPr>
                <w:rFonts w:eastAsiaTheme="minorEastAsia" w:hAnsiTheme="minorEastAsia" w:cs="Times New Roman"/>
              </w:rPr>
              <w:t>破碎机</w:t>
            </w:r>
          </w:p>
        </w:tc>
        <w:tc>
          <w:tcPr>
            <w:tcW w:w="0" w:type="auto"/>
            <w:vAlign w:val="center"/>
            <w:hideMark/>
          </w:tcPr>
          <w:p w:rsidR="00A34DFD" w:rsidRPr="00C36054" w:rsidRDefault="00A34DFD" w:rsidP="00C36054">
            <w:pPr>
              <w:jc w:val="center"/>
              <w:rPr>
                <w:rFonts w:eastAsiaTheme="minorEastAsia" w:cs="Times New Roman"/>
              </w:rPr>
            </w:pPr>
            <w:r w:rsidRPr="00C36054">
              <w:rPr>
                <w:rFonts w:eastAsiaTheme="minorEastAsia" w:cs="Times New Roman"/>
              </w:rPr>
              <w:t>71</w:t>
            </w:r>
          </w:p>
        </w:tc>
        <w:tc>
          <w:tcPr>
            <w:tcW w:w="0" w:type="auto"/>
            <w:vMerge/>
            <w:vAlign w:val="center"/>
            <w:hideMark/>
          </w:tcPr>
          <w:p w:rsidR="00A34DFD" w:rsidRPr="00C36054" w:rsidRDefault="00A34DFD" w:rsidP="00C36054">
            <w:pPr>
              <w:widowControl/>
              <w:jc w:val="left"/>
              <w:rPr>
                <w:rFonts w:eastAsiaTheme="minorEastAsia" w:cs="Times New Roman"/>
                <w:bCs/>
              </w:rPr>
            </w:pPr>
          </w:p>
        </w:tc>
      </w:tr>
      <w:tr w:rsidR="00A34DFD" w:rsidRPr="00C36054" w:rsidTr="00C36054">
        <w:trPr>
          <w:jc w:val="center"/>
        </w:trPr>
        <w:tc>
          <w:tcPr>
            <w:tcW w:w="0" w:type="auto"/>
            <w:vMerge/>
            <w:vAlign w:val="center"/>
            <w:hideMark/>
          </w:tcPr>
          <w:p w:rsidR="00A34DFD" w:rsidRPr="00C36054" w:rsidRDefault="00A34DFD" w:rsidP="00C36054">
            <w:pPr>
              <w:widowControl/>
              <w:jc w:val="left"/>
              <w:rPr>
                <w:rFonts w:eastAsiaTheme="minorEastAsia" w:cs="Times New Roman"/>
                <w:bCs/>
              </w:rPr>
            </w:pPr>
          </w:p>
        </w:tc>
        <w:tc>
          <w:tcPr>
            <w:tcW w:w="0" w:type="auto"/>
            <w:vAlign w:val="center"/>
            <w:hideMark/>
          </w:tcPr>
          <w:p w:rsidR="00A34DFD" w:rsidRPr="00C36054" w:rsidRDefault="00A34DFD" w:rsidP="00C36054">
            <w:pPr>
              <w:jc w:val="center"/>
              <w:rPr>
                <w:rFonts w:eastAsiaTheme="minorEastAsia" w:cs="Times New Roman"/>
              </w:rPr>
            </w:pPr>
            <w:r w:rsidRPr="00C36054">
              <w:rPr>
                <w:rFonts w:eastAsiaTheme="minorEastAsia" w:hAnsiTheme="minorEastAsia" w:cs="Times New Roman"/>
              </w:rPr>
              <w:t>主风机</w:t>
            </w:r>
          </w:p>
        </w:tc>
        <w:tc>
          <w:tcPr>
            <w:tcW w:w="0" w:type="auto"/>
            <w:vAlign w:val="center"/>
            <w:hideMark/>
          </w:tcPr>
          <w:p w:rsidR="00A34DFD" w:rsidRPr="00C36054" w:rsidRDefault="00A34DFD" w:rsidP="00C36054">
            <w:pPr>
              <w:jc w:val="center"/>
              <w:rPr>
                <w:rFonts w:eastAsiaTheme="minorEastAsia" w:cs="Times New Roman"/>
              </w:rPr>
            </w:pPr>
            <w:r w:rsidRPr="00C36054">
              <w:rPr>
                <w:rFonts w:eastAsiaTheme="minorEastAsia" w:cs="Times New Roman"/>
              </w:rPr>
              <w:t>71</w:t>
            </w:r>
          </w:p>
        </w:tc>
        <w:tc>
          <w:tcPr>
            <w:tcW w:w="0" w:type="auto"/>
            <w:vMerge/>
            <w:vAlign w:val="center"/>
            <w:hideMark/>
          </w:tcPr>
          <w:p w:rsidR="00A34DFD" w:rsidRPr="00C36054" w:rsidRDefault="00A34DFD" w:rsidP="00C36054">
            <w:pPr>
              <w:widowControl/>
              <w:jc w:val="left"/>
              <w:rPr>
                <w:rFonts w:eastAsiaTheme="minorEastAsia" w:cs="Times New Roman"/>
                <w:bCs/>
              </w:rPr>
            </w:pPr>
          </w:p>
        </w:tc>
      </w:tr>
      <w:tr w:rsidR="00A34DFD" w:rsidRPr="00C36054" w:rsidTr="00C36054">
        <w:trPr>
          <w:jc w:val="center"/>
        </w:trPr>
        <w:tc>
          <w:tcPr>
            <w:tcW w:w="0" w:type="auto"/>
            <w:vMerge/>
            <w:vAlign w:val="center"/>
            <w:hideMark/>
          </w:tcPr>
          <w:p w:rsidR="00A34DFD" w:rsidRPr="00C36054" w:rsidRDefault="00A34DFD" w:rsidP="00C36054">
            <w:pPr>
              <w:widowControl/>
              <w:jc w:val="left"/>
              <w:rPr>
                <w:rFonts w:eastAsiaTheme="minorEastAsia" w:cs="Times New Roman"/>
                <w:bCs/>
              </w:rPr>
            </w:pPr>
          </w:p>
        </w:tc>
        <w:tc>
          <w:tcPr>
            <w:tcW w:w="0" w:type="auto"/>
            <w:vAlign w:val="center"/>
            <w:hideMark/>
          </w:tcPr>
          <w:p w:rsidR="00A34DFD" w:rsidRPr="00C36054" w:rsidRDefault="00A34DFD" w:rsidP="00C36054">
            <w:pPr>
              <w:jc w:val="center"/>
              <w:rPr>
                <w:rFonts w:eastAsiaTheme="minorEastAsia" w:cs="Times New Roman"/>
              </w:rPr>
            </w:pPr>
            <w:r w:rsidRPr="00C36054">
              <w:rPr>
                <w:rFonts w:eastAsiaTheme="minorEastAsia" w:hAnsiTheme="minorEastAsia" w:cs="Times New Roman"/>
              </w:rPr>
              <w:t>水泵</w:t>
            </w:r>
          </w:p>
        </w:tc>
        <w:tc>
          <w:tcPr>
            <w:tcW w:w="0" w:type="auto"/>
            <w:vAlign w:val="center"/>
            <w:hideMark/>
          </w:tcPr>
          <w:p w:rsidR="00A34DFD" w:rsidRPr="00C36054" w:rsidRDefault="00A34DFD" w:rsidP="00C36054">
            <w:pPr>
              <w:jc w:val="center"/>
              <w:rPr>
                <w:rFonts w:eastAsiaTheme="minorEastAsia" w:cs="Times New Roman"/>
              </w:rPr>
            </w:pPr>
            <w:r w:rsidRPr="00C36054">
              <w:rPr>
                <w:rFonts w:eastAsiaTheme="minorEastAsia" w:cs="Times New Roman"/>
              </w:rPr>
              <w:t>71</w:t>
            </w:r>
          </w:p>
        </w:tc>
        <w:tc>
          <w:tcPr>
            <w:tcW w:w="0" w:type="auto"/>
            <w:vMerge/>
            <w:vAlign w:val="center"/>
            <w:hideMark/>
          </w:tcPr>
          <w:p w:rsidR="00A34DFD" w:rsidRPr="00C36054" w:rsidRDefault="00A34DFD" w:rsidP="00C36054">
            <w:pPr>
              <w:widowControl/>
              <w:jc w:val="left"/>
              <w:rPr>
                <w:rFonts w:eastAsiaTheme="minorEastAsia" w:cs="Times New Roman"/>
                <w:bCs/>
              </w:rPr>
            </w:pPr>
          </w:p>
        </w:tc>
      </w:tr>
      <w:tr w:rsidR="00A34DFD" w:rsidRPr="00C36054" w:rsidTr="00C36054">
        <w:trPr>
          <w:jc w:val="center"/>
        </w:trPr>
        <w:tc>
          <w:tcPr>
            <w:tcW w:w="0" w:type="auto"/>
            <w:vMerge/>
            <w:vAlign w:val="center"/>
            <w:hideMark/>
          </w:tcPr>
          <w:p w:rsidR="00A34DFD" w:rsidRPr="00C36054" w:rsidRDefault="00A34DFD" w:rsidP="00C36054">
            <w:pPr>
              <w:widowControl/>
              <w:jc w:val="left"/>
              <w:rPr>
                <w:rFonts w:eastAsiaTheme="minorEastAsia" w:cs="Times New Roman"/>
                <w:bCs/>
              </w:rPr>
            </w:pPr>
          </w:p>
        </w:tc>
        <w:tc>
          <w:tcPr>
            <w:tcW w:w="0" w:type="auto"/>
            <w:vAlign w:val="center"/>
            <w:hideMark/>
          </w:tcPr>
          <w:p w:rsidR="00A34DFD" w:rsidRPr="00C36054" w:rsidRDefault="00A34DFD" w:rsidP="00C36054">
            <w:pPr>
              <w:jc w:val="center"/>
              <w:rPr>
                <w:rFonts w:eastAsiaTheme="minorEastAsia" w:cs="Times New Roman"/>
              </w:rPr>
            </w:pPr>
            <w:r w:rsidRPr="00C36054">
              <w:rPr>
                <w:rFonts w:eastAsiaTheme="minorEastAsia" w:hAnsiTheme="minorEastAsia" w:cs="Times New Roman"/>
              </w:rPr>
              <w:t>空压机</w:t>
            </w:r>
          </w:p>
        </w:tc>
        <w:tc>
          <w:tcPr>
            <w:tcW w:w="0" w:type="auto"/>
            <w:vAlign w:val="center"/>
            <w:hideMark/>
          </w:tcPr>
          <w:p w:rsidR="00A34DFD" w:rsidRPr="00C36054" w:rsidRDefault="00A34DFD" w:rsidP="00C36054">
            <w:pPr>
              <w:jc w:val="center"/>
              <w:rPr>
                <w:rFonts w:eastAsiaTheme="minorEastAsia" w:cs="Times New Roman"/>
              </w:rPr>
            </w:pPr>
            <w:r w:rsidRPr="00C36054">
              <w:rPr>
                <w:rFonts w:eastAsiaTheme="minorEastAsia" w:cs="Times New Roman"/>
              </w:rPr>
              <w:t>71</w:t>
            </w:r>
          </w:p>
        </w:tc>
        <w:tc>
          <w:tcPr>
            <w:tcW w:w="0" w:type="auto"/>
            <w:vMerge/>
            <w:vAlign w:val="center"/>
            <w:hideMark/>
          </w:tcPr>
          <w:p w:rsidR="00A34DFD" w:rsidRPr="00C36054" w:rsidRDefault="00A34DFD" w:rsidP="00C36054">
            <w:pPr>
              <w:widowControl/>
              <w:jc w:val="left"/>
              <w:rPr>
                <w:rFonts w:eastAsiaTheme="minorEastAsia" w:cs="Times New Roman"/>
                <w:bCs/>
              </w:rPr>
            </w:pPr>
          </w:p>
        </w:tc>
      </w:tr>
      <w:tr w:rsidR="00A34DFD" w:rsidRPr="00C36054" w:rsidTr="00C36054">
        <w:trPr>
          <w:jc w:val="center"/>
        </w:trPr>
        <w:tc>
          <w:tcPr>
            <w:tcW w:w="0" w:type="auto"/>
            <w:vMerge/>
            <w:vAlign w:val="center"/>
            <w:hideMark/>
          </w:tcPr>
          <w:p w:rsidR="00A34DFD" w:rsidRPr="00C36054" w:rsidRDefault="00A34DFD" w:rsidP="00C36054">
            <w:pPr>
              <w:widowControl/>
              <w:jc w:val="left"/>
              <w:rPr>
                <w:rFonts w:eastAsiaTheme="minorEastAsia" w:cs="Times New Roman"/>
                <w:bCs/>
              </w:rPr>
            </w:pPr>
          </w:p>
        </w:tc>
        <w:tc>
          <w:tcPr>
            <w:tcW w:w="0" w:type="auto"/>
            <w:vAlign w:val="center"/>
            <w:hideMark/>
          </w:tcPr>
          <w:p w:rsidR="00A34DFD" w:rsidRPr="00C36054" w:rsidRDefault="00B93F25" w:rsidP="00C36054">
            <w:pPr>
              <w:jc w:val="center"/>
              <w:rPr>
                <w:rFonts w:eastAsiaTheme="minorEastAsia" w:cs="Times New Roman"/>
              </w:rPr>
            </w:pPr>
            <w:r>
              <w:rPr>
                <w:rFonts w:eastAsiaTheme="minorEastAsia" w:hAnsiTheme="minorEastAsia" w:cs="Times New Roman" w:hint="eastAsia"/>
              </w:rPr>
              <w:t>凉水</w:t>
            </w:r>
            <w:r w:rsidR="00A34DFD" w:rsidRPr="00C36054">
              <w:rPr>
                <w:rFonts w:eastAsiaTheme="minorEastAsia" w:hAnsiTheme="minorEastAsia" w:cs="Times New Roman"/>
              </w:rPr>
              <w:t>塔</w:t>
            </w:r>
          </w:p>
        </w:tc>
        <w:tc>
          <w:tcPr>
            <w:tcW w:w="0" w:type="auto"/>
            <w:vAlign w:val="center"/>
            <w:hideMark/>
          </w:tcPr>
          <w:p w:rsidR="00A34DFD" w:rsidRPr="00C36054" w:rsidRDefault="00A34DFD" w:rsidP="00C36054">
            <w:pPr>
              <w:jc w:val="center"/>
              <w:rPr>
                <w:rFonts w:eastAsiaTheme="minorEastAsia" w:cs="Times New Roman"/>
              </w:rPr>
            </w:pPr>
            <w:r w:rsidRPr="00C36054">
              <w:rPr>
                <w:rFonts w:eastAsiaTheme="minorEastAsia" w:cs="Times New Roman"/>
              </w:rPr>
              <w:t>71</w:t>
            </w:r>
          </w:p>
        </w:tc>
        <w:tc>
          <w:tcPr>
            <w:tcW w:w="0" w:type="auto"/>
            <w:vMerge/>
            <w:vAlign w:val="center"/>
            <w:hideMark/>
          </w:tcPr>
          <w:p w:rsidR="00A34DFD" w:rsidRPr="00C36054" w:rsidRDefault="00A34DFD" w:rsidP="00C36054">
            <w:pPr>
              <w:widowControl/>
              <w:jc w:val="left"/>
              <w:rPr>
                <w:rFonts w:eastAsiaTheme="minorEastAsia" w:cs="Times New Roman"/>
                <w:bCs/>
              </w:rPr>
            </w:pPr>
          </w:p>
        </w:tc>
      </w:tr>
      <w:tr w:rsidR="00A34DFD" w:rsidRPr="00C36054" w:rsidTr="00C36054">
        <w:trPr>
          <w:jc w:val="center"/>
        </w:trPr>
        <w:tc>
          <w:tcPr>
            <w:tcW w:w="0" w:type="auto"/>
            <w:vMerge w:val="restart"/>
            <w:vAlign w:val="center"/>
            <w:hideMark/>
          </w:tcPr>
          <w:p w:rsidR="00A34DFD" w:rsidRPr="00C36054" w:rsidRDefault="00A34DFD" w:rsidP="00C36054">
            <w:pPr>
              <w:jc w:val="center"/>
              <w:rPr>
                <w:rFonts w:eastAsiaTheme="minorEastAsia" w:cs="Times New Roman"/>
                <w:bCs/>
              </w:rPr>
            </w:pPr>
            <w:r w:rsidRPr="00C36054">
              <w:rPr>
                <w:rFonts w:eastAsiaTheme="minorEastAsia" w:hAnsiTheme="minorEastAsia" w:cs="Times New Roman"/>
                <w:bCs/>
              </w:rPr>
              <w:t>北厂界</w:t>
            </w:r>
          </w:p>
        </w:tc>
        <w:tc>
          <w:tcPr>
            <w:tcW w:w="0" w:type="auto"/>
            <w:vAlign w:val="center"/>
            <w:hideMark/>
          </w:tcPr>
          <w:p w:rsidR="00A34DFD" w:rsidRPr="00C36054" w:rsidRDefault="00A34DFD" w:rsidP="00C36054">
            <w:pPr>
              <w:jc w:val="center"/>
              <w:rPr>
                <w:rFonts w:eastAsiaTheme="minorEastAsia" w:cs="Times New Roman"/>
              </w:rPr>
            </w:pPr>
            <w:r w:rsidRPr="00C36054">
              <w:rPr>
                <w:rFonts w:eastAsiaTheme="minorEastAsia" w:hAnsiTheme="minorEastAsia" w:cs="Times New Roman"/>
              </w:rPr>
              <w:t>高温蒸汽处理设备</w:t>
            </w:r>
          </w:p>
        </w:tc>
        <w:tc>
          <w:tcPr>
            <w:tcW w:w="0" w:type="auto"/>
            <w:vAlign w:val="center"/>
            <w:hideMark/>
          </w:tcPr>
          <w:p w:rsidR="00A34DFD" w:rsidRPr="00C36054" w:rsidRDefault="00A34DFD" w:rsidP="00C36054">
            <w:pPr>
              <w:jc w:val="center"/>
              <w:rPr>
                <w:rFonts w:eastAsiaTheme="minorEastAsia" w:cs="Times New Roman"/>
              </w:rPr>
            </w:pPr>
            <w:r w:rsidRPr="00C36054">
              <w:rPr>
                <w:rFonts w:eastAsiaTheme="minorEastAsia" w:cs="Times New Roman"/>
              </w:rPr>
              <w:t>18</w:t>
            </w:r>
          </w:p>
        </w:tc>
        <w:tc>
          <w:tcPr>
            <w:tcW w:w="0" w:type="auto"/>
            <w:vMerge w:val="restart"/>
            <w:vAlign w:val="center"/>
            <w:hideMark/>
          </w:tcPr>
          <w:p w:rsidR="00A34DFD" w:rsidRPr="00C36054" w:rsidRDefault="00A34DFD" w:rsidP="00C36054">
            <w:pPr>
              <w:jc w:val="center"/>
              <w:rPr>
                <w:rFonts w:eastAsiaTheme="minorEastAsia" w:cs="Times New Roman"/>
                <w:bCs/>
              </w:rPr>
            </w:pPr>
            <w:r w:rsidRPr="00C36054">
              <w:rPr>
                <w:rFonts w:eastAsiaTheme="minorEastAsia" w:cs="Times New Roman"/>
                <w:bCs/>
              </w:rPr>
              <w:t>55.7</w:t>
            </w:r>
          </w:p>
        </w:tc>
      </w:tr>
      <w:tr w:rsidR="00A34DFD" w:rsidRPr="00C36054" w:rsidTr="00C36054">
        <w:trPr>
          <w:jc w:val="center"/>
        </w:trPr>
        <w:tc>
          <w:tcPr>
            <w:tcW w:w="0" w:type="auto"/>
            <w:vMerge/>
            <w:vAlign w:val="center"/>
            <w:hideMark/>
          </w:tcPr>
          <w:p w:rsidR="00A34DFD" w:rsidRPr="00C36054" w:rsidRDefault="00A34DFD" w:rsidP="00C36054">
            <w:pPr>
              <w:widowControl/>
              <w:jc w:val="left"/>
              <w:rPr>
                <w:rFonts w:eastAsiaTheme="minorEastAsia" w:cs="Times New Roman"/>
                <w:bCs/>
              </w:rPr>
            </w:pPr>
          </w:p>
        </w:tc>
        <w:tc>
          <w:tcPr>
            <w:tcW w:w="0" w:type="auto"/>
            <w:vAlign w:val="center"/>
            <w:hideMark/>
          </w:tcPr>
          <w:p w:rsidR="00A34DFD" w:rsidRPr="00C36054" w:rsidRDefault="00A34DFD" w:rsidP="00C36054">
            <w:pPr>
              <w:jc w:val="center"/>
              <w:rPr>
                <w:rFonts w:eastAsiaTheme="minorEastAsia" w:cs="Times New Roman"/>
              </w:rPr>
            </w:pPr>
            <w:r w:rsidRPr="00C36054">
              <w:rPr>
                <w:rFonts w:eastAsiaTheme="minorEastAsia" w:hAnsiTheme="minorEastAsia" w:cs="Times New Roman"/>
              </w:rPr>
              <w:t>破碎机</w:t>
            </w:r>
          </w:p>
        </w:tc>
        <w:tc>
          <w:tcPr>
            <w:tcW w:w="0" w:type="auto"/>
            <w:vAlign w:val="center"/>
            <w:hideMark/>
          </w:tcPr>
          <w:p w:rsidR="00A34DFD" w:rsidRPr="00C36054" w:rsidRDefault="00A34DFD" w:rsidP="00C36054">
            <w:pPr>
              <w:jc w:val="center"/>
              <w:rPr>
                <w:rFonts w:eastAsiaTheme="minorEastAsia" w:cs="Times New Roman"/>
              </w:rPr>
            </w:pPr>
            <w:r w:rsidRPr="00C36054">
              <w:rPr>
                <w:rFonts w:eastAsiaTheme="minorEastAsia" w:cs="Times New Roman"/>
              </w:rPr>
              <w:t>18</w:t>
            </w:r>
          </w:p>
        </w:tc>
        <w:tc>
          <w:tcPr>
            <w:tcW w:w="0" w:type="auto"/>
            <w:vMerge/>
            <w:vAlign w:val="center"/>
            <w:hideMark/>
          </w:tcPr>
          <w:p w:rsidR="00A34DFD" w:rsidRPr="00C36054" w:rsidRDefault="00A34DFD" w:rsidP="00C36054">
            <w:pPr>
              <w:widowControl/>
              <w:jc w:val="left"/>
              <w:rPr>
                <w:rFonts w:eastAsiaTheme="minorEastAsia" w:cs="Times New Roman"/>
                <w:bCs/>
              </w:rPr>
            </w:pPr>
          </w:p>
        </w:tc>
      </w:tr>
      <w:tr w:rsidR="00A34DFD" w:rsidRPr="00C36054" w:rsidTr="00C36054">
        <w:trPr>
          <w:jc w:val="center"/>
        </w:trPr>
        <w:tc>
          <w:tcPr>
            <w:tcW w:w="0" w:type="auto"/>
            <w:vMerge/>
            <w:vAlign w:val="center"/>
            <w:hideMark/>
          </w:tcPr>
          <w:p w:rsidR="00A34DFD" w:rsidRPr="00C36054" w:rsidRDefault="00A34DFD" w:rsidP="00C36054">
            <w:pPr>
              <w:widowControl/>
              <w:jc w:val="left"/>
              <w:rPr>
                <w:rFonts w:eastAsiaTheme="minorEastAsia" w:cs="Times New Roman"/>
                <w:bCs/>
              </w:rPr>
            </w:pPr>
          </w:p>
        </w:tc>
        <w:tc>
          <w:tcPr>
            <w:tcW w:w="0" w:type="auto"/>
            <w:vAlign w:val="center"/>
            <w:hideMark/>
          </w:tcPr>
          <w:p w:rsidR="00A34DFD" w:rsidRPr="00C36054" w:rsidRDefault="00A34DFD" w:rsidP="00C36054">
            <w:pPr>
              <w:jc w:val="center"/>
              <w:rPr>
                <w:rFonts w:eastAsiaTheme="minorEastAsia" w:cs="Times New Roman"/>
              </w:rPr>
            </w:pPr>
            <w:r w:rsidRPr="00C36054">
              <w:rPr>
                <w:rFonts w:eastAsiaTheme="minorEastAsia" w:hAnsiTheme="minorEastAsia" w:cs="Times New Roman"/>
              </w:rPr>
              <w:t>主风机</w:t>
            </w:r>
          </w:p>
        </w:tc>
        <w:tc>
          <w:tcPr>
            <w:tcW w:w="0" w:type="auto"/>
            <w:vAlign w:val="center"/>
            <w:hideMark/>
          </w:tcPr>
          <w:p w:rsidR="00A34DFD" w:rsidRPr="00C36054" w:rsidRDefault="00A34DFD" w:rsidP="00C36054">
            <w:pPr>
              <w:jc w:val="center"/>
              <w:rPr>
                <w:rFonts w:eastAsiaTheme="minorEastAsia" w:cs="Times New Roman"/>
              </w:rPr>
            </w:pPr>
            <w:r w:rsidRPr="00C36054">
              <w:rPr>
                <w:rFonts w:eastAsiaTheme="minorEastAsia" w:cs="Times New Roman"/>
              </w:rPr>
              <w:t>18</w:t>
            </w:r>
          </w:p>
        </w:tc>
        <w:tc>
          <w:tcPr>
            <w:tcW w:w="0" w:type="auto"/>
            <w:vMerge/>
            <w:vAlign w:val="center"/>
            <w:hideMark/>
          </w:tcPr>
          <w:p w:rsidR="00A34DFD" w:rsidRPr="00C36054" w:rsidRDefault="00A34DFD" w:rsidP="00C36054">
            <w:pPr>
              <w:widowControl/>
              <w:jc w:val="left"/>
              <w:rPr>
                <w:rFonts w:eastAsiaTheme="minorEastAsia" w:cs="Times New Roman"/>
                <w:bCs/>
              </w:rPr>
            </w:pPr>
          </w:p>
        </w:tc>
      </w:tr>
      <w:tr w:rsidR="00A34DFD" w:rsidRPr="00C36054" w:rsidTr="00C36054">
        <w:trPr>
          <w:jc w:val="center"/>
        </w:trPr>
        <w:tc>
          <w:tcPr>
            <w:tcW w:w="0" w:type="auto"/>
            <w:vMerge/>
            <w:vAlign w:val="center"/>
            <w:hideMark/>
          </w:tcPr>
          <w:p w:rsidR="00A34DFD" w:rsidRPr="00C36054" w:rsidRDefault="00A34DFD" w:rsidP="00C36054">
            <w:pPr>
              <w:widowControl/>
              <w:jc w:val="left"/>
              <w:rPr>
                <w:rFonts w:eastAsiaTheme="minorEastAsia" w:cs="Times New Roman"/>
                <w:bCs/>
              </w:rPr>
            </w:pPr>
          </w:p>
        </w:tc>
        <w:tc>
          <w:tcPr>
            <w:tcW w:w="0" w:type="auto"/>
            <w:vAlign w:val="center"/>
            <w:hideMark/>
          </w:tcPr>
          <w:p w:rsidR="00A34DFD" w:rsidRPr="00C36054" w:rsidRDefault="00A34DFD" w:rsidP="00C36054">
            <w:pPr>
              <w:jc w:val="center"/>
              <w:rPr>
                <w:rFonts w:eastAsiaTheme="minorEastAsia" w:cs="Times New Roman"/>
              </w:rPr>
            </w:pPr>
            <w:r w:rsidRPr="00C36054">
              <w:rPr>
                <w:rFonts w:eastAsiaTheme="minorEastAsia" w:hAnsiTheme="minorEastAsia" w:cs="Times New Roman"/>
              </w:rPr>
              <w:t>水泵</w:t>
            </w:r>
          </w:p>
        </w:tc>
        <w:tc>
          <w:tcPr>
            <w:tcW w:w="0" w:type="auto"/>
            <w:vAlign w:val="center"/>
            <w:hideMark/>
          </w:tcPr>
          <w:p w:rsidR="00A34DFD" w:rsidRPr="00C36054" w:rsidRDefault="00A34DFD" w:rsidP="00C36054">
            <w:pPr>
              <w:jc w:val="center"/>
              <w:rPr>
                <w:rFonts w:eastAsiaTheme="minorEastAsia" w:cs="Times New Roman"/>
              </w:rPr>
            </w:pPr>
            <w:r w:rsidRPr="00C36054">
              <w:rPr>
                <w:rFonts w:eastAsiaTheme="minorEastAsia" w:cs="Times New Roman"/>
              </w:rPr>
              <w:t>21</w:t>
            </w:r>
          </w:p>
        </w:tc>
        <w:tc>
          <w:tcPr>
            <w:tcW w:w="0" w:type="auto"/>
            <w:vMerge/>
            <w:vAlign w:val="center"/>
            <w:hideMark/>
          </w:tcPr>
          <w:p w:rsidR="00A34DFD" w:rsidRPr="00C36054" w:rsidRDefault="00A34DFD" w:rsidP="00C36054">
            <w:pPr>
              <w:widowControl/>
              <w:jc w:val="left"/>
              <w:rPr>
                <w:rFonts w:eastAsiaTheme="minorEastAsia" w:cs="Times New Roman"/>
                <w:bCs/>
              </w:rPr>
            </w:pPr>
          </w:p>
        </w:tc>
      </w:tr>
      <w:tr w:rsidR="00A34DFD" w:rsidRPr="00C36054" w:rsidTr="00C36054">
        <w:trPr>
          <w:jc w:val="center"/>
        </w:trPr>
        <w:tc>
          <w:tcPr>
            <w:tcW w:w="0" w:type="auto"/>
            <w:vMerge/>
            <w:vAlign w:val="center"/>
            <w:hideMark/>
          </w:tcPr>
          <w:p w:rsidR="00A34DFD" w:rsidRPr="00C36054" w:rsidRDefault="00A34DFD" w:rsidP="00C36054">
            <w:pPr>
              <w:widowControl/>
              <w:jc w:val="left"/>
              <w:rPr>
                <w:rFonts w:eastAsiaTheme="minorEastAsia" w:cs="Times New Roman"/>
                <w:bCs/>
              </w:rPr>
            </w:pPr>
          </w:p>
        </w:tc>
        <w:tc>
          <w:tcPr>
            <w:tcW w:w="0" w:type="auto"/>
            <w:vAlign w:val="center"/>
            <w:hideMark/>
          </w:tcPr>
          <w:p w:rsidR="00A34DFD" w:rsidRPr="00C36054" w:rsidRDefault="00A34DFD" w:rsidP="00C36054">
            <w:pPr>
              <w:jc w:val="center"/>
              <w:rPr>
                <w:rFonts w:eastAsiaTheme="minorEastAsia" w:cs="Times New Roman"/>
              </w:rPr>
            </w:pPr>
            <w:r w:rsidRPr="00C36054">
              <w:rPr>
                <w:rFonts w:eastAsiaTheme="minorEastAsia" w:hAnsiTheme="minorEastAsia" w:cs="Times New Roman"/>
              </w:rPr>
              <w:t>空压机</w:t>
            </w:r>
          </w:p>
        </w:tc>
        <w:tc>
          <w:tcPr>
            <w:tcW w:w="0" w:type="auto"/>
            <w:vAlign w:val="center"/>
            <w:hideMark/>
          </w:tcPr>
          <w:p w:rsidR="00A34DFD" w:rsidRPr="00C36054" w:rsidRDefault="00A34DFD" w:rsidP="00C36054">
            <w:pPr>
              <w:jc w:val="center"/>
              <w:rPr>
                <w:rFonts w:eastAsiaTheme="minorEastAsia" w:cs="Times New Roman"/>
              </w:rPr>
            </w:pPr>
            <w:r w:rsidRPr="00C36054">
              <w:rPr>
                <w:rFonts w:eastAsiaTheme="minorEastAsia" w:cs="Times New Roman"/>
              </w:rPr>
              <w:t>21</w:t>
            </w:r>
          </w:p>
        </w:tc>
        <w:tc>
          <w:tcPr>
            <w:tcW w:w="0" w:type="auto"/>
            <w:vMerge/>
            <w:vAlign w:val="center"/>
            <w:hideMark/>
          </w:tcPr>
          <w:p w:rsidR="00A34DFD" w:rsidRPr="00C36054" w:rsidRDefault="00A34DFD" w:rsidP="00C36054">
            <w:pPr>
              <w:widowControl/>
              <w:jc w:val="left"/>
              <w:rPr>
                <w:rFonts w:eastAsiaTheme="minorEastAsia" w:cs="Times New Roman"/>
                <w:bCs/>
              </w:rPr>
            </w:pPr>
          </w:p>
        </w:tc>
      </w:tr>
      <w:tr w:rsidR="00A34DFD" w:rsidRPr="00C36054" w:rsidTr="00C36054">
        <w:trPr>
          <w:jc w:val="center"/>
        </w:trPr>
        <w:tc>
          <w:tcPr>
            <w:tcW w:w="0" w:type="auto"/>
            <w:vMerge/>
            <w:vAlign w:val="center"/>
            <w:hideMark/>
          </w:tcPr>
          <w:p w:rsidR="00A34DFD" w:rsidRPr="00C36054" w:rsidRDefault="00A34DFD" w:rsidP="00C36054">
            <w:pPr>
              <w:widowControl/>
              <w:jc w:val="left"/>
              <w:rPr>
                <w:rFonts w:eastAsiaTheme="minorEastAsia" w:cs="Times New Roman"/>
                <w:bCs/>
              </w:rPr>
            </w:pPr>
          </w:p>
        </w:tc>
        <w:tc>
          <w:tcPr>
            <w:tcW w:w="0" w:type="auto"/>
            <w:vAlign w:val="center"/>
            <w:hideMark/>
          </w:tcPr>
          <w:p w:rsidR="00A34DFD" w:rsidRPr="00C36054" w:rsidRDefault="00B93F25" w:rsidP="00C36054">
            <w:pPr>
              <w:jc w:val="center"/>
              <w:rPr>
                <w:rFonts w:eastAsiaTheme="minorEastAsia" w:cs="Times New Roman"/>
              </w:rPr>
            </w:pPr>
            <w:r>
              <w:rPr>
                <w:rFonts w:eastAsiaTheme="minorEastAsia" w:hAnsiTheme="minorEastAsia" w:cs="Times New Roman" w:hint="eastAsia"/>
              </w:rPr>
              <w:t>凉水</w:t>
            </w:r>
            <w:r w:rsidR="00A34DFD" w:rsidRPr="00C36054">
              <w:rPr>
                <w:rFonts w:eastAsiaTheme="minorEastAsia" w:hAnsiTheme="minorEastAsia" w:cs="Times New Roman"/>
              </w:rPr>
              <w:t>塔</w:t>
            </w:r>
          </w:p>
        </w:tc>
        <w:tc>
          <w:tcPr>
            <w:tcW w:w="0" w:type="auto"/>
            <w:vAlign w:val="center"/>
            <w:hideMark/>
          </w:tcPr>
          <w:p w:rsidR="00A34DFD" w:rsidRPr="00C36054" w:rsidRDefault="00A34DFD" w:rsidP="00C36054">
            <w:pPr>
              <w:jc w:val="center"/>
              <w:rPr>
                <w:rFonts w:eastAsiaTheme="minorEastAsia" w:cs="Times New Roman"/>
              </w:rPr>
            </w:pPr>
            <w:r w:rsidRPr="00C36054">
              <w:rPr>
                <w:rFonts w:eastAsiaTheme="minorEastAsia" w:cs="Times New Roman"/>
              </w:rPr>
              <w:t>21</w:t>
            </w:r>
          </w:p>
        </w:tc>
        <w:tc>
          <w:tcPr>
            <w:tcW w:w="0" w:type="auto"/>
            <w:vMerge/>
            <w:vAlign w:val="center"/>
            <w:hideMark/>
          </w:tcPr>
          <w:p w:rsidR="00A34DFD" w:rsidRPr="00C36054" w:rsidRDefault="00A34DFD" w:rsidP="00C36054">
            <w:pPr>
              <w:widowControl/>
              <w:jc w:val="left"/>
              <w:rPr>
                <w:rFonts w:eastAsiaTheme="minorEastAsia" w:cs="Times New Roman"/>
                <w:bCs/>
              </w:rPr>
            </w:pPr>
          </w:p>
        </w:tc>
      </w:tr>
    </w:tbl>
    <w:p w:rsidR="00A34DFD" w:rsidRPr="006C07E2" w:rsidRDefault="00A34DFD" w:rsidP="006C07E2">
      <w:pPr>
        <w:adjustRightInd w:val="0"/>
        <w:snapToGrid w:val="0"/>
        <w:spacing w:line="360" w:lineRule="auto"/>
        <w:ind w:firstLineChars="200" w:firstLine="480"/>
        <w:rPr>
          <w:rFonts w:eastAsiaTheme="minorEastAsia" w:cs="Times New Roman"/>
          <w:sz w:val="24"/>
          <w:szCs w:val="24"/>
        </w:rPr>
      </w:pPr>
      <w:r w:rsidRPr="006C07E2">
        <w:rPr>
          <w:rFonts w:eastAsiaTheme="minorEastAsia" w:hAnsiTheme="minorEastAsia" w:cs="Times New Roman"/>
          <w:sz w:val="24"/>
          <w:szCs w:val="24"/>
        </w:rPr>
        <w:t>拟建项目运营期间</w:t>
      </w:r>
      <w:r w:rsidRPr="00B93F25">
        <w:rPr>
          <w:rFonts w:eastAsiaTheme="minorEastAsia" w:hAnsiTheme="minorEastAsia" w:cs="Times New Roman"/>
          <w:color w:val="000000" w:themeColor="text1"/>
          <w:sz w:val="24"/>
          <w:szCs w:val="24"/>
        </w:rPr>
        <w:t>厂界</w:t>
      </w:r>
      <w:r w:rsidR="003D7826" w:rsidRPr="00B93F25">
        <w:rPr>
          <w:rFonts w:eastAsiaTheme="minorEastAsia" w:hAnsiTheme="minorEastAsia" w:cs="Times New Roman" w:hint="eastAsia"/>
          <w:color w:val="000000" w:themeColor="text1"/>
          <w:sz w:val="24"/>
          <w:szCs w:val="24"/>
        </w:rPr>
        <w:t>噪声排放</w:t>
      </w:r>
      <w:r w:rsidRPr="00B93F25">
        <w:rPr>
          <w:rFonts w:eastAsiaTheme="minorEastAsia" w:hAnsiTheme="minorEastAsia" w:cs="Times New Roman"/>
          <w:color w:val="000000" w:themeColor="text1"/>
          <w:sz w:val="24"/>
          <w:szCs w:val="24"/>
        </w:rPr>
        <w:t>执行《工业企业厂界环境噪声排放标准》（</w:t>
      </w:r>
      <w:r w:rsidRPr="00B93F25">
        <w:rPr>
          <w:rFonts w:eastAsiaTheme="minorEastAsia" w:cs="Times New Roman"/>
          <w:color w:val="000000" w:themeColor="text1"/>
          <w:sz w:val="24"/>
          <w:szCs w:val="24"/>
        </w:rPr>
        <w:t>GB12348-2008</w:t>
      </w:r>
      <w:r w:rsidRPr="00B93F25">
        <w:rPr>
          <w:rFonts w:eastAsiaTheme="minorEastAsia" w:hAnsiTheme="minorEastAsia" w:cs="Times New Roman"/>
          <w:color w:val="000000" w:themeColor="text1"/>
          <w:sz w:val="24"/>
          <w:szCs w:val="24"/>
        </w:rPr>
        <w:t>）中</w:t>
      </w:r>
      <w:r w:rsidRPr="00B93F25">
        <w:rPr>
          <w:rFonts w:eastAsiaTheme="minorEastAsia" w:cs="Times New Roman"/>
          <w:color w:val="000000" w:themeColor="text1"/>
          <w:sz w:val="24"/>
          <w:szCs w:val="24"/>
        </w:rPr>
        <w:t>2</w:t>
      </w:r>
      <w:r w:rsidRPr="00B93F25">
        <w:rPr>
          <w:rFonts w:eastAsiaTheme="minorEastAsia" w:hAnsiTheme="minorEastAsia" w:cs="Times New Roman"/>
          <w:color w:val="000000" w:themeColor="text1"/>
          <w:sz w:val="24"/>
          <w:szCs w:val="24"/>
        </w:rPr>
        <w:t>类标准。由表中可以看出，项目运营期间，昼间厂界噪声值满足标准，夜间不运营。拟建项目运营期噪声</w:t>
      </w:r>
      <w:r w:rsidR="003D7826" w:rsidRPr="00B93F25">
        <w:rPr>
          <w:rFonts w:eastAsiaTheme="minorEastAsia" w:hAnsiTheme="minorEastAsia" w:cs="Times New Roman" w:hint="eastAsia"/>
          <w:color w:val="000000" w:themeColor="text1"/>
          <w:sz w:val="24"/>
          <w:szCs w:val="24"/>
        </w:rPr>
        <w:t>排放</w:t>
      </w:r>
      <w:r w:rsidRPr="00B93F25">
        <w:rPr>
          <w:rFonts w:eastAsiaTheme="minorEastAsia" w:hAnsiTheme="minorEastAsia" w:cs="Times New Roman"/>
          <w:color w:val="000000" w:themeColor="text1"/>
          <w:sz w:val="24"/>
          <w:szCs w:val="24"/>
        </w:rPr>
        <w:t>对周边环境影响较小。</w:t>
      </w:r>
    </w:p>
    <w:p w:rsidR="0092126A" w:rsidRPr="00D70433" w:rsidRDefault="0092126A" w:rsidP="00AB66A1">
      <w:pPr>
        <w:pStyle w:val="2"/>
        <w:tabs>
          <w:tab w:val="clear" w:pos="0"/>
        </w:tabs>
        <w:adjustRightInd w:val="0"/>
        <w:snapToGrid w:val="0"/>
        <w:spacing w:beforeLines="50" w:afterLines="50" w:line="360" w:lineRule="auto"/>
        <w:rPr>
          <w:rFonts w:ascii="Times New Roman" w:eastAsia="楷体" w:hAnsi="Times New Roman" w:cs="Times New Roman"/>
          <w:color w:val="000000"/>
          <w:kern w:val="0"/>
          <w:sz w:val="36"/>
          <w:szCs w:val="36"/>
        </w:rPr>
      </w:pPr>
      <w:bookmarkStart w:id="223" w:name="_Toc22575140"/>
      <w:r w:rsidRPr="00D70433">
        <w:rPr>
          <w:rFonts w:ascii="Times New Roman" w:eastAsia="楷体" w:hAnsi="Times New Roman" w:cs="Times New Roman"/>
          <w:color w:val="000000"/>
          <w:kern w:val="0"/>
          <w:sz w:val="36"/>
          <w:szCs w:val="36"/>
        </w:rPr>
        <w:t>5.</w:t>
      </w:r>
      <w:r w:rsidR="00DB70CE">
        <w:rPr>
          <w:rFonts w:ascii="Times New Roman" w:eastAsia="楷体" w:hAnsi="Times New Roman" w:cs="Times New Roman" w:hint="eastAsia"/>
          <w:color w:val="000000"/>
          <w:kern w:val="0"/>
          <w:sz w:val="36"/>
          <w:szCs w:val="36"/>
        </w:rPr>
        <w:t>5</w:t>
      </w:r>
      <w:r w:rsidRPr="00D70433">
        <w:rPr>
          <w:rFonts w:ascii="Times New Roman" w:eastAsia="楷体" w:hAnsi="Times New Roman" w:cs="Times New Roman"/>
          <w:color w:val="000000"/>
          <w:kern w:val="0"/>
          <w:sz w:val="36"/>
          <w:szCs w:val="36"/>
        </w:rPr>
        <w:t>固废环境影响分析</w:t>
      </w:r>
      <w:bookmarkEnd w:id="221"/>
      <w:bookmarkEnd w:id="222"/>
      <w:bookmarkEnd w:id="223"/>
    </w:p>
    <w:p w:rsidR="009671FB" w:rsidRPr="00735FFC" w:rsidRDefault="009671FB" w:rsidP="009671FB">
      <w:pPr>
        <w:adjustRightInd w:val="0"/>
        <w:snapToGrid w:val="0"/>
        <w:spacing w:line="460" w:lineRule="atLeast"/>
        <w:ind w:firstLineChars="200" w:firstLine="480"/>
        <w:rPr>
          <w:rFonts w:cs="Times New Roman"/>
          <w:color w:val="000000"/>
          <w:sz w:val="24"/>
          <w:szCs w:val="24"/>
        </w:rPr>
      </w:pPr>
      <w:r w:rsidRPr="00735FFC">
        <w:rPr>
          <w:rFonts w:hAnsi="宋体" w:cs="Times New Roman"/>
          <w:color w:val="000000"/>
          <w:sz w:val="24"/>
          <w:szCs w:val="24"/>
        </w:rPr>
        <w:t>拟建项目产生的危险废物包括：废气处理系统产生的废滤膜、废活性炭等。设置危险废物暂存间收集暂存危</w:t>
      </w:r>
      <w:r w:rsidRPr="00B93F25">
        <w:rPr>
          <w:rFonts w:hAnsi="宋体" w:cs="Times New Roman"/>
          <w:color w:val="000000" w:themeColor="text1"/>
          <w:sz w:val="24"/>
          <w:szCs w:val="24"/>
        </w:rPr>
        <w:t>险废物，</w:t>
      </w:r>
      <w:r w:rsidR="003D7826" w:rsidRPr="00B93F25">
        <w:rPr>
          <w:rFonts w:hAnsi="宋体" w:cs="Times New Roman" w:hint="eastAsia"/>
          <w:color w:val="000000" w:themeColor="text1"/>
          <w:sz w:val="24"/>
          <w:szCs w:val="24"/>
        </w:rPr>
        <w:t>并</w:t>
      </w:r>
      <w:r w:rsidRPr="00B93F25">
        <w:rPr>
          <w:rFonts w:hAnsi="宋体" w:cs="Times New Roman"/>
          <w:color w:val="000000" w:themeColor="text1"/>
          <w:sz w:val="24"/>
          <w:szCs w:val="24"/>
        </w:rPr>
        <w:t>及时将危</w:t>
      </w:r>
      <w:r w:rsidRPr="00735FFC">
        <w:rPr>
          <w:rFonts w:hAnsi="宋体" w:cs="Times New Roman"/>
          <w:color w:val="000000"/>
          <w:sz w:val="24"/>
          <w:szCs w:val="24"/>
        </w:rPr>
        <w:t>险废物送交具有危险废物处理资质的单位处理，转运采用</w:t>
      </w:r>
      <w:r w:rsidRPr="00735FFC">
        <w:rPr>
          <w:rFonts w:cs="Times New Roman"/>
          <w:color w:val="000000"/>
          <w:sz w:val="24"/>
          <w:szCs w:val="24"/>
        </w:rPr>
        <w:t>“</w:t>
      </w:r>
      <w:r w:rsidRPr="00735FFC">
        <w:rPr>
          <w:rFonts w:hAnsi="宋体" w:cs="Times New Roman"/>
          <w:color w:val="000000"/>
          <w:sz w:val="24"/>
          <w:szCs w:val="24"/>
        </w:rPr>
        <w:t>五联单制</w:t>
      </w:r>
      <w:r w:rsidRPr="00735FFC">
        <w:rPr>
          <w:rFonts w:cs="Times New Roman"/>
          <w:color w:val="000000"/>
          <w:sz w:val="24"/>
          <w:szCs w:val="24"/>
        </w:rPr>
        <w:t>”</w:t>
      </w:r>
      <w:r w:rsidRPr="00735FFC">
        <w:rPr>
          <w:rFonts w:hAnsi="宋体" w:cs="Times New Roman"/>
          <w:color w:val="000000"/>
          <w:sz w:val="24"/>
          <w:szCs w:val="24"/>
        </w:rPr>
        <w:t>。污水处理设施污泥干化后送有资质危险废物处置单位处理。</w:t>
      </w:r>
    </w:p>
    <w:p w:rsidR="009671FB" w:rsidRPr="00735FFC" w:rsidRDefault="009671FB" w:rsidP="009671FB">
      <w:pPr>
        <w:adjustRightInd w:val="0"/>
        <w:snapToGrid w:val="0"/>
        <w:spacing w:line="460" w:lineRule="atLeast"/>
        <w:ind w:firstLineChars="200" w:firstLine="480"/>
        <w:rPr>
          <w:rFonts w:cs="Times New Roman"/>
          <w:sz w:val="24"/>
          <w:szCs w:val="24"/>
        </w:rPr>
      </w:pPr>
      <w:r w:rsidRPr="00735FFC">
        <w:rPr>
          <w:rFonts w:hAnsi="宋体" w:cs="Times New Roman"/>
          <w:sz w:val="24"/>
          <w:szCs w:val="24"/>
        </w:rPr>
        <w:lastRenderedPageBreak/>
        <w:t>根据《医疗废物高温蒸</w:t>
      </w:r>
      <w:r w:rsidR="003D7826">
        <w:rPr>
          <w:rFonts w:hAnsi="宋体" w:cs="Times New Roman"/>
          <w:sz w:val="24"/>
          <w:szCs w:val="24"/>
        </w:rPr>
        <w:t>汽集中处理工程技术规范》（试行）的要求，医疗废物经高温</w:t>
      </w:r>
      <w:r w:rsidR="003D7826" w:rsidRPr="00B93F25">
        <w:rPr>
          <w:rFonts w:hAnsi="宋体" w:cs="Times New Roman"/>
          <w:color w:val="000000" w:themeColor="text1"/>
          <w:sz w:val="24"/>
          <w:szCs w:val="24"/>
        </w:rPr>
        <w:t>蒸汽灭菌</w:t>
      </w:r>
      <w:r w:rsidR="003D7826" w:rsidRPr="00B93F25">
        <w:rPr>
          <w:rFonts w:hAnsi="宋体" w:cs="Times New Roman" w:hint="eastAsia"/>
          <w:color w:val="000000" w:themeColor="text1"/>
          <w:sz w:val="24"/>
          <w:szCs w:val="24"/>
        </w:rPr>
        <w:t>处理</w:t>
      </w:r>
      <w:r w:rsidRPr="00B93F25">
        <w:rPr>
          <w:rFonts w:hAnsi="宋体" w:cs="Times New Roman"/>
          <w:color w:val="000000" w:themeColor="text1"/>
          <w:sz w:val="24"/>
          <w:szCs w:val="24"/>
        </w:rPr>
        <w:t>和破</w:t>
      </w:r>
      <w:r w:rsidRPr="00735FFC">
        <w:rPr>
          <w:rFonts w:hAnsi="宋体" w:cs="Times New Roman"/>
          <w:sz w:val="24"/>
          <w:szCs w:val="24"/>
        </w:rPr>
        <w:t>碎设备破碎毁形，并且杀菌效果满足要求后，</w:t>
      </w:r>
      <w:r w:rsidR="00735FFC" w:rsidRPr="00735FFC">
        <w:rPr>
          <w:rFonts w:ascii="宋体" w:hAnsi="宋体" w:hint="eastAsia"/>
          <w:sz w:val="24"/>
          <w:szCs w:val="24"/>
        </w:rPr>
        <w:t>进入生活垃圾填埋场填埋，处置过程不按危险废物管理。</w:t>
      </w:r>
      <w:r w:rsidRPr="00735FFC">
        <w:rPr>
          <w:rFonts w:hAnsi="宋体" w:cs="Times New Roman"/>
          <w:sz w:val="24"/>
          <w:szCs w:val="24"/>
        </w:rPr>
        <w:t>因此本项目产生的固体废物送</w:t>
      </w:r>
      <w:r w:rsidR="00DA773E">
        <w:rPr>
          <w:rFonts w:hAnsi="宋体" w:cs="Times New Roman" w:hint="eastAsia"/>
          <w:sz w:val="24"/>
          <w:szCs w:val="24"/>
        </w:rPr>
        <w:t>玛纳斯县</w:t>
      </w:r>
      <w:r w:rsidRPr="00735FFC">
        <w:rPr>
          <w:rFonts w:hAnsi="宋体" w:cs="Times New Roman"/>
          <w:sz w:val="24"/>
          <w:szCs w:val="24"/>
        </w:rPr>
        <w:t>垃圾填埋场处理是合理的。</w:t>
      </w:r>
    </w:p>
    <w:p w:rsidR="009671FB" w:rsidRPr="00735FFC" w:rsidRDefault="009671FB" w:rsidP="009671FB">
      <w:pPr>
        <w:adjustRightInd w:val="0"/>
        <w:snapToGrid w:val="0"/>
        <w:spacing w:line="480" w:lineRule="exact"/>
        <w:ind w:firstLineChars="200" w:firstLine="480"/>
        <w:rPr>
          <w:rFonts w:cs="Times New Roman"/>
          <w:sz w:val="24"/>
          <w:szCs w:val="24"/>
        </w:rPr>
      </w:pPr>
      <w:r w:rsidRPr="00735FFC">
        <w:rPr>
          <w:rFonts w:hAnsi="宋体" w:cs="Times New Roman"/>
          <w:sz w:val="24"/>
          <w:szCs w:val="24"/>
        </w:rPr>
        <w:t>项目产生的固废的在经过加强管理、综合利用后对环境产生的不利影响较小。而实施本项目可极大地减少医疗废物对环境的影响及危害，对环境的正面意义远大于产生的污染危害。</w:t>
      </w:r>
    </w:p>
    <w:p w:rsidR="0092126A" w:rsidRPr="00D70433" w:rsidRDefault="0092126A" w:rsidP="00AB66A1">
      <w:pPr>
        <w:pStyle w:val="2"/>
        <w:tabs>
          <w:tab w:val="clear" w:pos="0"/>
        </w:tabs>
        <w:adjustRightInd w:val="0"/>
        <w:snapToGrid w:val="0"/>
        <w:spacing w:beforeLines="50" w:afterLines="50" w:line="360" w:lineRule="auto"/>
        <w:rPr>
          <w:rFonts w:ascii="Times New Roman" w:eastAsia="楷体" w:hAnsi="Times New Roman" w:cs="Times New Roman"/>
          <w:color w:val="000000"/>
          <w:kern w:val="0"/>
          <w:sz w:val="36"/>
          <w:szCs w:val="36"/>
        </w:rPr>
      </w:pPr>
      <w:bookmarkStart w:id="224" w:name="_Toc22575141"/>
      <w:r w:rsidRPr="00D70433">
        <w:rPr>
          <w:rFonts w:ascii="Times New Roman" w:eastAsia="楷体" w:hAnsi="Times New Roman" w:cs="Times New Roman"/>
          <w:color w:val="000000"/>
          <w:kern w:val="0"/>
          <w:sz w:val="36"/>
          <w:szCs w:val="36"/>
        </w:rPr>
        <w:t>5.</w:t>
      </w:r>
      <w:r w:rsidR="00DB70CE">
        <w:rPr>
          <w:rFonts w:ascii="Times New Roman" w:eastAsia="楷体" w:hAnsi="Times New Roman" w:cs="Times New Roman" w:hint="eastAsia"/>
          <w:color w:val="000000"/>
          <w:kern w:val="0"/>
          <w:sz w:val="36"/>
          <w:szCs w:val="36"/>
        </w:rPr>
        <w:t>6</w:t>
      </w:r>
      <w:r w:rsidRPr="00D70433">
        <w:rPr>
          <w:rFonts w:ascii="Times New Roman" w:eastAsia="楷体" w:hAnsi="Times New Roman" w:cs="Times New Roman"/>
          <w:color w:val="000000"/>
          <w:kern w:val="0"/>
          <w:sz w:val="36"/>
          <w:szCs w:val="36"/>
        </w:rPr>
        <w:t>土壤环境影响分析</w:t>
      </w:r>
      <w:bookmarkEnd w:id="224"/>
    </w:p>
    <w:p w:rsidR="0092126A" w:rsidRPr="00D70433" w:rsidRDefault="0092126A">
      <w:pPr>
        <w:autoSpaceDE w:val="0"/>
        <w:autoSpaceDN w:val="0"/>
        <w:adjustRightInd w:val="0"/>
        <w:spacing w:line="360" w:lineRule="auto"/>
        <w:ind w:firstLineChars="200" w:firstLine="480"/>
        <w:rPr>
          <w:rFonts w:cs="Times New Roman"/>
          <w:color w:val="000000"/>
          <w:sz w:val="24"/>
        </w:rPr>
      </w:pPr>
      <w:r w:rsidRPr="00D70433">
        <w:rPr>
          <w:rFonts w:cs="Times New Roman"/>
          <w:color w:val="000000"/>
          <w:sz w:val="24"/>
        </w:rPr>
        <w:t>本项目为医疗废弃物处</w:t>
      </w:r>
      <w:r w:rsidR="00970AFC">
        <w:rPr>
          <w:rFonts w:cs="Times New Roman" w:hint="eastAsia"/>
          <w:color w:val="000000"/>
          <w:sz w:val="24"/>
        </w:rPr>
        <w:t>处理</w:t>
      </w:r>
      <w:r w:rsidRPr="00D70433">
        <w:rPr>
          <w:rFonts w:cs="Times New Roman"/>
          <w:color w:val="000000"/>
          <w:sz w:val="24"/>
        </w:rPr>
        <w:t>目，工程实施后为改变处理原料及生产性质，运营期对土壤的环境影响主要为生产设备或污水处理设备事故泄露对周围土壤造成影响。厂区内均采取严格的硬化、防渗，减少生产车间地面及周边土壤造成累积性污染，通过加强运营期管理，预计本项目的实施对项目区土壤的影响不大。</w:t>
      </w:r>
    </w:p>
    <w:p w:rsidR="0092126A" w:rsidRPr="00D70433" w:rsidRDefault="0092126A">
      <w:pPr>
        <w:autoSpaceDE w:val="0"/>
        <w:autoSpaceDN w:val="0"/>
        <w:adjustRightInd w:val="0"/>
        <w:spacing w:line="360" w:lineRule="auto"/>
        <w:ind w:firstLineChars="200" w:firstLine="480"/>
        <w:rPr>
          <w:rFonts w:cs="Times New Roman"/>
          <w:color w:val="000000"/>
          <w:sz w:val="24"/>
          <w:szCs w:val="24"/>
        </w:rPr>
      </w:pPr>
      <w:r w:rsidRPr="00D70433">
        <w:rPr>
          <w:rFonts w:cs="Times New Roman" w:hint="eastAsia"/>
          <w:color w:val="000000"/>
          <w:sz w:val="24"/>
          <w:szCs w:val="24"/>
        </w:rPr>
        <w:t>项目土壤环境评价自查表见表</w:t>
      </w:r>
      <w:r w:rsidRPr="00D70433">
        <w:rPr>
          <w:rFonts w:cs="Times New Roman" w:hint="eastAsia"/>
          <w:color w:val="000000"/>
          <w:sz w:val="24"/>
          <w:szCs w:val="24"/>
        </w:rPr>
        <w:t>5.</w:t>
      </w:r>
      <w:r w:rsidR="00DB70CE">
        <w:rPr>
          <w:rFonts w:cs="Times New Roman" w:hint="eastAsia"/>
          <w:color w:val="000000"/>
          <w:sz w:val="24"/>
          <w:szCs w:val="24"/>
        </w:rPr>
        <w:t>6</w:t>
      </w:r>
      <w:r w:rsidRPr="00D70433">
        <w:rPr>
          <w:rFonts w:cs="Times New Roman" w:hint="eastAsia"/>
          <w:color w:val="000000"/>
          <w:sz w:val="24"/>
          <w:szCs w:val="24"/>
        </w:rPr>
        <w:t>-1</w:t>
      </w:r>
      <w:r w:rsidRPr="00D70433">
        <w:rPr>
          <w:rFonts w:cs="Times New Roman" w:hint="eastAsia"/>
          <w:color w:val="000000"/>
          <w:sz w:val="24"/>
          <w:szCs w:val="24"/>
        </w:rPr>
        <w:t>。</w:t>
      </w:r>
    </w:p>
    <w:p w:rsidR="0092126A" w:rsidRPr="00D70433" w:rsidRDefault="0092126A">
      <w:pPr>
        <w:autoSpaceDE w:val="0"/>
        <w:autoSpaceDN w:val="0"/>
        <w:adjustRightInd w:val="0"/>
        <w:spacing w:line="360" w:lineRule="auto"/>
        <w:ind w:firstLineChars="200" w:firstLine="422"/>
        <w:jc w:val="center"/>
        <w:rPr>
          <w:rFonts w:cs="Times New Roman"/>
          <w:b/>
          <w:bCs/>
          <w:color w:val="000000"/>
        </w:rPr>
      </w:pPr>
      <w:r w:rsidRPr="00D70433">
        <w:rPr>
          <w:rFonts w:cs="Times New Roman" w:hint="eastAsia"/>
          <w:b/>
          <w:bCs/>
          <w:color w:val="000000"/>
        </w:rPr>
        <w:t>表</w:t>
      </w:r>
      <w:r w:rsidRPr="00D70433">
        <w:rPr>
          <w:rFonts w:cs="Times New Roman" w:hint="eastAsia"/>
          <w:b/>
          <w:bCs/>
          <w:color w:val="000000"/>
        </w:rPr>
        <w:t>5.</w:t>
      </w:r>
      <w:r w:rsidR="00DB70CE">
        <w:rPr>
          <w:rFonts w:cs="Times New Roman" w:hint="eastAsia"/>
          <w:b/>
          <w:bCs/>
          <w:color w:val="000000"/>
        </w:rPr>
        <w:t>6</w:t>
      </w:r>
      <w:r w:rsidRPr="00D70433">
        <w:rPr>
          <w:rFonts w:cs="Times New Roman" w:hint="eastAsia"/>
          <w:b/>
          <w:bCs/>
          <w:color w:val="000000"/>
        </w:rPr>
        <w:t>-1</w:t>
      </w:r>
      <w:r w:rsidR="00DB70CE">
        <w:rPr>
          <w:rFonts w:cs="Times New Roman" w:hint="eastAsia"/>
          <w:b/>
          <w:bCs/>
          <w:color w:val="000000"/>
        </w:rPr>
        <w:t xml:space="preserve">   </w:t>
      </w:r>
      <w:r w:rsidRPr="00D70433">
        <w:rPr>
          <w:rFonts w:cs="Times New Roman" w:hint="eastAsia"/>
          <w:b/>
          <w:bCs/>
          <w:color w:val="000000"/>
        </w:rPr>
        <w:t xml:space="preserve"> </w:t>
      </w:r>
      <w:r w:rsidRPr="00D70433">
        <w:rPr>
          <w:rFonts w:cs="Times New Roman" w:hint="eastAsia"/>
          <w:b/>
          <w:bCs/>
          <w:color w:val="000000"/>
        </w:rPr>
        <w:t>土壤自查表</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000"/>
      </w:tblPr>
      <w:tblGrid>
        <w:gridCol w:w="401"/>
        <w:gridCol w:w="1689"/>
        <w:gridCol w:w="1190"/>
        <w:gridCol w:w="1483"/>
        <w:gridCol w:w="1181"/>
        <w:gridCol w:w="1523"/>
        <w:gridCol w:w="869"/>
      </w:tblGrid>
      <w:tr w:rsidR="0092126A" w:rsidRPr="00D70433">
        <w:trPr>
          <w:jc w:val="center"/>
        </w:trPr>
        <w:tc>
          <w:tcPr>
            <w:tcW w:w="2090" w:type="dxa"/>
            <w:gridSpan w:val="2"/>
            <w:tcBorders>
              <w:top w:val="single" w:sz="12" w:space="0" w:color="000000"/>
              <w:left w:val="single" w:sz="12"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lang w:eastAsia="en-US"/>
              </w:rPr>
            </w:pPr>
            <w:r w:rsidRPr="00D70433">
              <w:rPr>
                <w:rFonts w:hAnsi="宋体" w:hint="eastAsia"/>
                <w:color w:val="000000"/>
                <w:position w:val="-1"/>
              </w:rPr>
              <w:t>工作内容</w:t>
            </w:r>
          </w:p>
        </w:tc>
        <w:tc>
          <w:tcPr>
            <w:tcW w:w="5377" w:type="dxa"/>
            <w:gridSpan w:val="4"/>
            <w:tcBorders>
              <w:top w:val="single" w:sz="12"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lang w:eastAsia="en-US"/>
              </w:rPr>
            </w:pPr>
            <w:r w:rsidRPr="00D70433">
              <w:rPr>
                <w:rFonts w:hAnsi="宋体" w:hint="eastAsia"/>
                <w:color w:val="000000"/>
                <w:position w:val="-1"/>
              </w:rPr>
              <w:t>完成情况</w:t>
            </w:r>
          </w:p>
        </w:tc>
        <w:tc>
          <w:tcPr>
            <w:tcW w:w="869" w:type="dxa"/>
            <w:tcBorders>
              <w:top w:val="single" w:sz="12" w:space="0" w:color="000000"/>
              <w:left w:val="single" w:sz="4" w:space="0" w:color="000000"/>
              <w:bottom w:val="single" w:sz="4" w:space="0" w:color="000000"/>
              <w:right w:val="single" w:sz="12" w:space="0" w:color="000000"/>
            </w:tcBorders>
            <w:vAlign w:val="center"/>
          </w:tcPr>
          <w:p w:rsidR="0092126A" w:rsidRPr="00D70433" w:rsidRDefault="0092126A">
            <w:pPr>
              <w:adjustRightInd w:val="0"/>
              <w:snapToGrid w:val="0"/>
              <w:jc w:val="center"/>
              <w:rPr>
                <w:color w:val="000000"/>
                <w:lang w:eastAsia="en-US"/>
              </w:rPr>
            </w:pPr>
            <w:r w:rsidRPr="00D70433">
              <w:rPr>
                <w:rFonts w:hAnsi="宋体" w:hint="eastAsia"/>
                <w:color w:val="000000"/>
                <w:position w:val="-1"/>
              </w:rPr>
              <w:t>备注</w:t>
            </w:r>
          </w:p>
        </w:tc>
      </w:tr>
      <w:tr w:rsidR="0092126A" w:rsidRPr="00D70433">
        <w:trPr>
          <w:jc w:val="center"/>
        </w:trPr>
        <w:tc>
          <w:tcPr>
            <w:tcW w:w="401" w:type="dxa"/>
            <w:vMerge w:val="restart"/>
            <w:tcBorders>
              <w:top w:val="single" w:sz="4" w:space="0" w:color="000000"/>
              <w:left w:val="single" w:sz="12"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lang w:eastAsia="en-US"/>
              </w:rPr>
            </w:pPr>
            <w:r w:rsidRPr="00D70433">
              <w:rPr>
                <w:rFonts w:hAnsi="宋体" w:hint="eastAsia"/>
                <w:color w:val="000000"/>
              </w:rPr>
              <w:t>影响</w:t>
            </w:r>
            <w:r w:rsidRPr="00D70433">
              <w:rPr>
                <w:color w:val="000000"/>
              </w:rPr>
              <w:t xml:space="preserve"> </w:t>
            </w:r>
            <w:r w:rsidRPr="00D70433">
              <w:rPr>
                <w:rFonts w:hAnsi="宋体" w:hint="eastAsia"/>
                <w:color w:val="000000"/>
              </w:rPr>
              <w:t>识别</w:t>
            </w:r>
          </w:p>
        </w:tc>
        <w:tc>
          <w:tcPr>
            <w:tcW w:w="1689" w:type="dxa"/>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lang w:eastAsia="en-US"/>
              </w:rPr>
            </w:pPr>
            <w:r w:rsidRPr="00D70433">
              <w:rPr>
                <w:rFonts w:hAnsi="宋体" w:hint="eastAsia"/>
                <w:color w:val="000000"/>
                <w:position w:val="-1"/>
              </w:rPr>
              <w:t>影响类型</w:t>
            </w:r>
          </w:p>
        </w:tc>
        <w:tc>
          <w:tcPr>
            <w:tcW w:w="5377" w:type="dxa"/>
            <w:gridSpan w:val="4"/>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rPr>
            </w:pPr>
            <w:r w:rsidRPr="00D70433">
              <w:rPr>
                <w:rFonts w:hAnsi="宋体" w:hint="eastAsia"/>
                <w:color w:val="000000"/>
                <w:position w:val="-1"/>
              </w:rPr>
              <w:t>污染影响型</w:t>
            </w:r>
            <w:r w:rsidRPr="00D70433">
              <w:rPr>
                <w:rFonts w:hAnsi="宋体" w:hint="eastAsia"/>
                <w:color w:val="000000"/>
                <w:position w:val="-1"/>
              </w:rPr>
              <w:sym w:font="Wingdings 2" w:char="0052"/>
            </w:r>
            <w:r w:rsidRPr="00D70433">
              <w:rPr>
                <w:rFonts w:hAnsi="宋体" w:hint="eastAsia"/>
                <w:color w:val="000000"/>
                <w:position w:val="-1"/>
              </w:rPr>
              <w:t>；生态影响型</w:t>
            </w:r>
            <w:r w:rsidRPr="00D70433">
              <w:rPr>
                <w:rFonts w:hint="eastAsia"/>
                <w:color w:val="000000"/>
                <w:position w:val="-1"/>
              </w:rPr>
              <w:t>□</w:t>
            </w:r>
            <w:r w:rsidRPr="00D70433">
              <w:rPr>
                <w:rFonts w:hAnsi="宋体" w:hint="eastAsia"/>
                <w:color w:val="000000"/>
                <w:position w:val="-1"/>
              </w:rPr>
              <w:t>；两种兼有</w:t>
            </w:r>
            <w:r w:rsidRPr="00D70433">
              <w:rPr>
                <w:rFonts w:ascii="MS Mincho" w:hAnsi="MS Mincho" w:cs="MS Mincho" w:hint="eastAsia"/>
                <w:color w:val="000000"/>
                <w:position w:val="-1"/>
              </w:rPr>
              <w:sym w:font="Wingdings 2" w:char="00A3"/>
            </w:r>
          </w:p>
        </w:tc>
        <w:tc>
          <w:tcPr>
            <w:tcW w:w="869" w:type="dxa"/>
            <w:tcBorders>
              <w:top w:val="single" w:sz="4" w:space="0" w:color="000000"/>
              <w:left w:val="single" w:sz="4" w:space="0" w:color="000000"/>
              <w:bottom w:val="single" w:sz="4" w:space="0" w:color="000000"/>
              <w:right w:val="single" w:sz="12" w:space="0" w:color="000000"/>
            </w:tcBorders>
            <w:vAlign w:val="center"/>
          </w:tcPr>
          <w:p w:rsidR="0092126A" w:rsidRPr="00D70433" w:rsidRDefault="0092126A">
            <w:pPr>
              <w:adjustRightInd w:val="0"/>
              <w:snapToGrid w:val="0"/>
              <w:jc w:val="center"/>
              <w:rPr>
                <w:color w:val="000000"/>
              </w:rPr>
            </w:pPr>
          </w:p>
        </w:tc>
      </w:tr>
      <w:tr w:rsidR="0092126A" w:rsidRPr="00D70433">
        <w:trPr>
          <w:jc w:val="center"/>
        </w:trPr>
        <w:tc>
          <w:tcPr>
            <w:tcW w:w="401" w:type="dxa"/>
            <w:vMerge/>
            <w:tcBorders>
              <w:top w:val="single" w:sz="4" w:space="0" w:color="000000"/>
              <w:left w:val="single" w:sz="12" w:space="0" w:color="000000"/>
              <w:bottom w:val="single" w:sz="4" w:space="0" w:color="000000"/>
              <w:right w:val="single" w:sz="4" w:space="0" w:color="000000"/>
            </w:tcBorders>
            <w:vAlign w:val="center"/>
          </w:tcPr>
          <w:p w:rsidR="0092126A" w:rsidRPr="00D70433" w:rsidRDefault="0092126A">
            <w:pPr>
              <w:widowControl/>
              <w:jc w:val="left"/>
              <w:rPr>
                <w:color w:val="000000"/>
              </w:rPr>
            </w:pPr>
          </w:p>
        </w:tc>
        <w:tc>
          <w:tcPr>
            <w:tcW w:w="1689" w:type="dxa"/>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lang w:eastAsia="en-US"/>
              </w:rPr>
            </w:pPr>
            <w:r w:rsidRPr="00D70433">
              <w:rPr>
                <w:rFonts w:hAnsi="宋体" w:hint="eastAsia"/>
                <w:color w:val="000000"/>
              </w:rPr>
              <w:t>土地利用类型</w:t>
            </w:r>
          </w:p>
        </w:tc>
        <w:tc>
          <w:tcPr>
            <w:tcW w:w="5377" w:type="dxa"/>
            <w:gridSpan w:val="4"/>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rPr>
            </w:pPr>
            <w:r w:rsidRPr="00D70433">
              <w:rPr>
                <w:rFonts w:hAnsi="宋体" w:hint="eastAsia"/>
                <w:color w:val="000000"/>
              </w:rPr>
              <w:t>建设用地</w:t>
            </w:r>
            <w:r w:rsidRPr="00D70433">
              <w:rPr>
                <w:rFonts w:hAnsi="宋体" w:hint="eastAsia"/>
                <w:color w:val="000000"/>
                <w:position w:val="-1"/>
              </w:rPr>
              <w:sym w:font="Wingdings 2" w:char="0052"/>
            </w:r>
            <w:r w:rsidRPr="00D70433">
              <w:rPr>
                <w:rFonts w:hAnsi="宋体" w:hint="eastAsia"/>
                <w:color w:val="000000"/>
              </w:rPr>
              <w:t>；农用地</w:t>
            </w:r>
            <w:r w:rsidRPr="00D70433">
              <w:rPr>
                <w:rFonts w:hAnsi="宋体" w:hint="eastAsia"/>
                <w:color w:val="000000"/>
                <w:position w:val="-1"/>
              </w:rPr>
              <w:t>□</w:t>
            </w:r>
            <w:r w:rsidRPr="00D70433">
              <w:rPr>
                <w:rFonts w:hAnsi="宋体" w:hint="eastAsia"/>
                <w:color w:val="000000"/>
              </w:rPr>
              <w:t>；未利用地</w:t>
            </w:r>
            <w:r w:rsidRPr="00D70433">
              <w:rPr>
                <w:rFonts w:ascii="MS Mincho" w:hAnsi="MS Mincho" w:cs="MS Mincho" w:hint="eastAsia"/>
                <w:color w:val="000000"/>
                <w:position w:val="-1"/>
              </w:rPr>
              <w:t>□</w:t>
            </w:r>
          </w:p>
        </w:tc>
        <w:tc>
          <w:tcPr>
            <w:tcW w:w="869" w:type="dxa"/>
            <w:tcBorders>
              <w:top w:val="single" w:sz="4" w:space="0" w:color="000000"/>
              <w:left w:val="single" w:sz="4" w:space="0" w:color="000000"/>
              <w:bottom w:val="single" w:sz="4" w:space="0" w:color="000000"/>
              <w:right w:val="single" w:sz="12" w:space="0" w:color="000000"/>
            </w:tcBorders>
            <w:vAlign w:val="center"/>
          </w:tcPr>
          <w:p w:rsidR="0092126A" w:rsidRPr="00D70433" w:rsidRDefault="0092126A">
            <w:pPr>
              <w:adjustRightInd w:val="0"/>
              <w:snapToGrid w:val="0"/>
              <w:jc w:val="center"/>
              <w:rPr>
                <w:color w:val="000000"/>
              </w:rPr>
            </w:pPr>
          </w:p>
        </w:tc>
      </w:tr>
      <w:tr w:rsidR="0092126A" w:rsidRPr="00D70433">
        <w:trPr>
          <w:jc w:val="center"/>
        </w:trPr>
        <w:tc>
          <w:tcPr>
            <w:tcW w:w="401" w:type="dxa"/>
            <w:vMerge/>
            <w:tcBorders>
              <w:top w:val="single" w:sz="4" w:space="0" w:color="000000"/>
              <w:left w:val="single" w:sz="12" w:space="0" w:color="000000"/>
              <w:bottom w:val="single" w:sz="4" w:space="0" w:color="000000"/>
              <w:right w:val="single" w:sz="4" w:space="0" w:color="000000"/>
            </w:tcBorders>
            <w:vAlign w:val="center"/>
          </w:tcPr>
          <w:p w:rsidR="0092126A" w:rsidRPr="00D70433" w:rsidRDefault="0092126A">
            <w:pPr>
              <w:widowControl/>
              <w:jc w:val="left"/>
              <w:rPr>
                <w:color w:val="000000"/>
              </w:rPr>
            </w:pPr>
          </w:p>
        </w:tc>
        <w:tc>
          <w:tcPr>
            <w:tcW w:w="1689" w:type="dxa"/>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lang w:eastAsia="en-US"/>
              </w:rPr>
            </w:pPr>
            <w:r w:rsidRPr="00D70433">
              <w:rPr>
                <w:rFonts w:hAnsi="宋体" w:hint="eastAsia"/>
                <w:color w:val="000000"/>
              </w:rPr>
              <w:t>占地规模</w:t>
            </w:r>
          </w:p>
        </w:tc>
        <w:tc>
          <w:tcPr>
            <w:tcW w:w="5377" w:type="dxa"/>
            <w:gridSpan w:val="4"/>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rsidP="00A34DFD">
            <w:pPr>
              <w:adjustRightInd w:val="0"/>
              <w:snapToGrid w:val="0"/>
              <w:jc w:val="center"/>
              <w:rPr>
                <w:color w:val="000000"/>
              </w:rPr>
            </w:pPr>
            <w:r w:rsidRPr="00D70433">
              <w:rPr>
                <w:rFonts w:hint="eastAsia"/>
                <w:color w:val="000000"/>
              </w:rPr>
              <w:t>（</w:t>
            </w:r>
            <w:r w:rsidR="00A34DFD">
              <w:rPr>
                <w:rFonts w:hint="eastAsia"/>
                <w:color w:val="000000"/>
              </w:rPr>
              <w:t>0.54</w:t>
            </w:r>
            <w:r w:rsidRPr="00D70433">
              <w:rPr>
                <w:rFonts w:hint="eastAsia"/>
                <w:color w:val="000000"/>
              </w:rPr>
              <w:t>）</w:t>
            </w:r>
            <w:r w:rsidRPr="00D70433">
              <w:rPr>
                <w:color w:val="000000"/>
              </w:rPr>
              <w:t>hm</w:t>
            </w:r>
            <w:r w:rsidRPr="00D70433">
              <w:rPr>
                <w:color w:val="000000"/>
                <w:vertAlign w:val="superscript"/>
              </w:rPr>
              <w:t>2</w:t>
            </w:r>
          </w:p>
        </w:tc>
        <w:tc>
          <w:tcPr>
            <w:tcW w:w="869" w:type="dxa"/>
            <w:tcBorders>
              <w:top w:val="single" w:sz="4" w:space="0" w:color="000000"/>
              <w:left w:val="single" w:sz="4" w:space="0" w:color="000000"/>
              <w:bottom w:val="single" w:sz="4" w:space="0" w:color="000000"/>
              <w:right w:val="single" w:sz="12" w:space="0" w:color="000000"/>
            </w:tcBorders>
            <w:vAlign w:val="center"/>
          </w:tcPr>
          <w:p w:rsidR="0092126A" w:rsidRPr="00D70433" w:rsidRDefault="0092126A">
            <w:pPr>
              <w:adjustRightInd w:val="0"/>
              <w:snapToGrid w:val="0"/>
              <w:jc w:val="center"/>
              <w:rPr>
                <w:color w:val="000000"/>
                <w:lang w:eastAsia="en-US"/>
              </w:rPr>
            </w:pPr>
          </w:p>
        </w:tc>
      </w:tr>
      <w:tr w:rsidR="0092126A" w:rsidRPr="00D70433">
        <w:trPr>
          <w:jc w:val="center"/>
        </w:trPr>
        <w:tc>
          <w:tcPr>
            <w:tcW w:w="401" w:type="dxa"/>
            <w:vMerge/>
            <w:tcBorders>
              <w:top w:val="single" w:sz="4" w:space="0" w:color="000000"/>
              <w:left w:val="single" w:sz="12" w:space="0" w:color="000000"/>
              <w:bottom w:val="single" w:sz="4" w:space="0" w:color="000000"/>
              <w:right w:val="single" w:sz="4" w:space="0" w:color="000000"/>
            </w:tcBorders>
            <w:vAlign w:val="center"/>
          </w:tcPr>
          <w:p w:rsidR="0092126A" w:rsidRPr="00D70433" w:rsidRDefault="0092126A">
            <w:pPr>
              <w:widowControl/>
              <w:jc w:val="left"/>
              <w:rPr>
                <w:color w:val="000000"/>
                <w:lang w:eastAsia="en-US"/>
              </w:rPr>
            </w:pPr>
          </w:p>
        </w:tc>
        <w:tc>
          <w:tcPr>
            <w:tcW w:w="1689" w:type="dxa"/>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lang w:eastAsia="en-US"/>
              </w:rPr>
            </w:pPr>
            <w:r w:rsidRPr="00D70433">
              <w:rPr>
                <w:rFonts w:hAnsi="宋体" w:hint="eastAsia"/>
                <w:color w:val="000000"/>
              </w:rPr>
              <w:t>敏感目标信息</w:t>
            </w:r>
          </w:p>
        </w:tc>
        <w:tc>
          <w:tcPr>
            <w:tcW w:w="5377" w:type="dxa"/>
            <w:gridSpan w:val="4"/>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lang w:eastAsia="en-US"/>
              </w:rPr>
            </w:pPr>
            <w:r w:rsidRPr="00D70433">
              <w:rPr>
                <w:rFonts w:hAnsi="宋体" w:hint="eastAsia"/>
                <w:color w:val="000000"/>
              </w:rPr>
              <w:t>无</w:t>
            </w:r>
          </w:p>
        </w:tc>
        <w:tc>
          <w:tcPr>
            <w:tcW w:w="869" w:type="dxa"/>
            <w:tcBorders>
              <w:top w:val="single" w:sz="4" w:space="0" w:color="000000"/>
              <w:left w:val="single" w:sz="4" w:space="0" w:color="000000"/>
              <w:bottom w:val="single" w:sz="4" w:space="0" w:color="000000"/>
              <w:right w:val="single" w:sz="12" w:space="0" w:color="000000"/>
            </w:tcBorders>
            <w:vAlign w:val="center"/>
          </w:tcPr>
          <w:p w:rsidR="0092126A" w:rsidRPr="00D70433" w:rsidRDefault="0092126A">
            <w:pPr>
              <w:adjustRightInd w:val="0"/>
              <w:snapToGrid w:val="0"/>
              <w:jc w:val="center"/>
              <w:rPr>
                <w:color w:val="000000"/>
                <w:lang w:eastAsia="en-US"/>
              </w:rPr>
            </w:pPr>
          </w:p>
        </w:tc>
      </w:tr>
      <w:tr w:rsidR="0092126A" w:rsidRPr="00D70433">
        <w:trPr>
          <w:jc w:val="center"/>
        </w:trPr>
        <w:tc>
          <w:tcPr>
            <w:tcW w:w="401" w:type="dxa"/>
            <w:vMerge/>
            <w:tcBorders>
              <w:top w:val="single" w:sz="4" w:space="0" w:color="000000"/>
              <w:left w:val="single" w:sz="12" w:space="0" w:color="000000"/>
              <w:bottom w:val="single" w:sz="4" w:space="0" w:color="000000"/>
              <w:right w:val="single" w:sz="4" w:space="0" w:color="000000"/>
            </w:tcBorders>
            <w:vAlign w:val="center"/>
          </w:tcPr>
          <w:p w:rsidR="0092126A" w:rsidRPr="00D70433" w:rsidRDefault="0092126A">
            <w:pPr>
              <w:widowControl/>
              <w:jc w:val="left"/>
              <w:rPr>
                <w:color w:val="000000"/>
                <w:lang w:eastAsia="en-US"/>
              </w:rPr>
            </w:pPr>
          </w:p>
        </w:tc>
        <w:tc>
          <w:tcPr>
            <w:tcW w:w="1689" w:type="dxa"/>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lang w:eastAsia="en-US"/>
              </w:rPr>
            </w:pPr>
            <w:r w:rsidRPr="00D70433">
              <w:rPr>
                <w:rFonts w:hAnsi="宋体" w:hint="eastAsia"/>
                <w:color w:val="000000"/>
              </w:rPr>
              <w:t>影响途径</w:t>
            </w:r>
          </w:p>
        </w:tc>
        <w:tc>
          <w:tcPr>
            <w:tcW w:w="5377" w:type="dxa"/>
            <w:gridSpan w:val="4"/>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rPr>
            </w:pPr>
            <w:r w:rsidRPr="00D70433">
              <w:rPr>
                <w:rFonts w:hAnsi="宋体" w:hint="eastAsia"/>
                <w:color w:val="000000"/>
              </w:rPr>
              <w:t>大气沉降</w:t>
            </w:r>
            <w:r w:rsidRPr="00D70433">
              <w:rPr>
                <w:rFonts w:hAnsi="宋体" w:hint="eastAsia"/>
                <w:color w:val="000000"/>
                <w:position w:val="-1"/>
              </w:rPr>
              <w:t>□</w:t>
            </w:r>
            <w:r w:rsidRPr="00D70433">
              <w:rPr>
                <w:rFonts w:hAnsi="宋体" w:hint="eastAsia"/>
                <w:color w:val="000000"/>
              </w:rPr>
              <w:t>；地表漫流</w:t>
            </w:r>
            <w:r w:rsidRPr="00D70433">
              <w:rPr>
                <w:rFonts w:hAnsi="宋体" w:hint="eastAsia"/>
                <w:color w:val="000000"/>
                <w:position w:val="-1"/>
              </w:rPr>
              <w:t>□</w:t>
            </w:r>
            <w:r w:rsidRPr="00D70433">
              <w:rPr>
                <w:rFonts w:hAnsi="宋体" w:hint="eastAsia"/>
                <w:color w:val="000000"/>
              </w:rPr>
              <w:t>；垂直入渗</w:t>
            </w:r>
            <w:r w:rsidRPr="00D70433">
              <w:rPr>
                <w:rFonts w:hAnsi="宋体" w:hint="eastAsia"/>
                <w:color w:val="000000"/>
                <w:position w:val="-1"/>
              </w:rPr>
              <w:t>□</w:t>
            </w:r>
            <w:r w:rsidRPr="00D70433">
              <w:rPr>
                <w:rFonts w:hAnsi="宋体" w:hint="eastAsia"/>
                <w:color w:val="000000"/>
              </w:rPr>
              <w:t>；地下水</w:t>
            </w:r>
            <w:r w:rsidRPr="00D70433">
              <w:rPr>
                <w:rFonts w:hAnsi="宋体" w:hint="eastAsia"/>
                <w:color w:val="000000"/>
                <w:position w:val="-1"/>
              </w:rPr>
              <w:t>□</w:t>
            </w:r>
            <w:r w:rsidRPr="00D70433">
              <w:rPr>
                <w:rFonts w:hAnsi="宋体" w:hint="eastAsia"/>
                <w:color w:val="000000"/>
              </w:rPr>
              <w:t>；其他（</w:t>
            </w:r>
            <w:r w:rsidRPr="00D70433">
              <w:rPr>
                <w:color w:val="000000"/>
              </w:rPr>
              <w:t>√</w:t>
            </w:r>
            <w:r w:rsidRPr="00D70433">
              <w:rPr>
                <w:rFonts w:hAnsi="宋体" w:hint="eastAsia"/>
                <w:color w:val="000000"/>
              </w:rPr>
              <w:t>）</w:t>
            </w:r>
          </w:p>
        </w:tc>
        <w:tc>
          <w:tcPr>
            <w:tcW w:w="869" w:type="dxa"/>
            <w:tcBorders>
              <w:top w:val="single" w:sz="4" w:space="0" w:color="000000"/>
              <w:left w:val="single" w:sz="4" w:space="0" w:color="000000"/>
              <w:bottom w:val="single" w:sz="4" w:space="0" w:color="000000"/>
              <w:right w:val="single" w:sz="12" w:space="0" w:color="000000"/>
            </w:tcBorders>
            <w:vAlign w:val="center"/>
          </w:tcPr>
          <w:p w:rsidR="0092126A" w:rsidRPr="00D70433" w:rsidRDefault="0092126A">
            <w:pPr>
              <w:adjustRightInd w:val="0"/>
              <w:snapToGrid w:val="0"/>
              <w:jc w:val="center"/>
              <w:rPr>
                <w:color w:val="000000"/>
              </w:rPr>
            </w:pPr>
          </w:p>
        </w:tc>
      </w:tr>
      <w:tr w:rsidR="0092126A" w:rsidRPr="00D70433">
        <w:trPr>
          <w:jc w:val="center"/>
        </w:trPr>
        <w:tc>
          <w:tcPr>
            <w:tcW w:w="401" w:type="dxa"/>
            <w:vMerge/>
            <w:tcBorders>
              <w:top w:val="single" w:sz="4" w:space="0" w:color="000000"/>
              <w:left w:val="single" w:sz="12" w:space="0" w:color="000000"/>
              <w:bottom w:val="single" w:sz="4" w:space="0" w:color="000000"/>
              <w:right w:val="single" w:sz="4" w:space="0" w:color="000000"/>
            </w:tcBorders>
            <w:vAlign w:val="center"/>
          </w:tcPr>
          <w:p w:rsidR="0092126A" w:rsidRPr="00D70433" w:rsidRDefault="0092126A">
            <w:pPr>
              <w:widowControl/>
              <w:jc w:val="left"/>
              <w:rPr>
                <w:color w:val="000000"/>
              </w:rPr>
            </w:pPr>
          </w:p>
        </w:tc>
        <w:tc>
          <w:tcPr>
            <w:tcW w:w="1689" w:type="dxa"/>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lang w:eastAsia="en-US"/>
              </w:rPr>
            </w:pPr>
            <w:r w:rsidRPr="00D70433">
              <w:rPr>
                <w:rFonts w:hAnsi="宋体" w:hint="eastAsia"/>
                <w:color w:val="000000"/>
              </w:rPr>
              <w:t>全部污染物</w:t>
            </w:r>
          </w:p>
        </w:tc>
        <w:tc>
          <w:tcPr>
            <w:tcW w:w="5377" w:type="dxa"/>
            <w:gridSpan w:val="4"/>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lang w:eastAsia="en-US"/>
              </w:rPr>
            </w:pPr>
            <w:r w:rsidRPr="00D70433">
              <w:rPr>
                <w:color w:val="000000"/>
                <w:w w:val="107"/>
              </w:rPr>
              <w:t>/</w:t>
            </w:r>
          </w:p>
        </w:tc>
        <w:tc>
          <w:tcPr>
            <w:tcW w:w="869" w:type="dxa"/>
            <w:tcBorders>
              <w:top w:val="single" w:sz="4" w:space="0" w:color="000000"/>
              <w:left w:val="single" w:sz="4" w:space="0" w:color="000000"/>
              <w:bottom w:val="single" w:sz="4" w:space="0" w:color="000000"/>
              <w:right w:val="single" w:sz="12" w:space="0" w:color="000000"/>
            </w:tcBorders>
            <w:vAlign w:val="center"/>
          </w:tcPr>
          <w:p w:rsidR="0092126A" w:rsidRPr="00D70433" w:rsidRDefault="0092126A">
            <w:pPr>
              <w:adjustRightInd w:val="0"/>
              <w:snapToGrid w:val="0"/>
              <w:jc w:val="center"/>
              <w:rPr>
                <w:color w:val="000000"/>
                <w:lang w:eastAsia="en-US"/>
              </w:rPr>
            </w:pPr>
          </w:p>
        </w:tc>
      </w:tr>
      <w:tr w:rsidR="0092126A" w:rsidRPr="00D70433">
        <w:trPr>
          <w:jc w:val="center"/>
        </w:trPr>
        <w:tc>
          <w:tcPr>
            <w:tcW w:w="401" w:type="dxa"/>
            <w:vMerge/>
            <w:tcBorders>
              <w:top w:val="single" w:sz="4" w:space="0" w:color="000000"/>
              <w:left w:val="single" w:sz="12" w:space="0" w:color="000000"/>
              <w:bottom w:val="single" w:sz="4" w:space="0" w:color="000000"/>
              <w:right w:val="single" w:sz="4" w:space="0" w:color="000000"/>
            </w:tcBorders>
            <w:vAlign w:val="center"/>
          </w:tcPr>
          <w:p w:rsidR="0092126A" w:rsidRPr="00D70433" w:rsidRDefault="0092126A">
            <w:pPr>
              <w:widowControl/>
              <w:jc w:val="left"/>
              <w:rPr>
                <w:color w:val="000000"/>
                <w:lang w:eastAsia="en-US"/>
              </w:rPr>
            </w:pPr>
          </w:p>
        </w:tc>
        <w:tc>
          <w:tcPr>
            <w:tcW w:w="1689" w:type="dxa"/>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lang w:eastAsia="en-US"/>
              </w:rPr>
            </w:pPr>
            <w:r w:rsidRPr="00D70433">
              <w:rPr>
                <w:rFonts w:hAnsi="宋体" w:hint="eastAsia"/>
                <w:color w:val="000000"/>
              </w:rPr>
              <w:t>特征因子</w:t>
            </w:r>
          </w:p>
        </w:tc>
        <w:tc>
          <w:tcPr>
            <w:tcW w:w="5377" w:type="dxa"/>
            <w:gridSpan w:val="4"/>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widowControl/>
              <w:jc w:val="left"/>
              <w:rPr>
                <w:color w:val="000000"/>
              </w:rPr>
            </w:pPr>
          </w:p>
        </w:tc>
        <w:tc>
          <w:tcPr>
            <w:tcW w:w="869" w:type="dxa"/>
            <w:tcBorders>
              <w:top w:val="single" w:sz="4" w:space="0" w:color="000000"/>
              <w:left w:val="single" w:sz="4" w:space="0" w:color="000000"/>
              <w:bottom w:val="single" w:sz="4" w:space="0" w:color="000000"/>
              <w:right w:val="single" w:sz="12" w:space="0" w:color="000000"/>
            </w:tcBorders>
            <w:vAlign w:val="center"/>
          </w:tcPr>
          <w:p w:rsidR="0092126A" w:rsidRPr="00D70433" w:rsidRDefault="0092126A">
            <w:pPr>
              <w:adjustRightInd w:val="0"/>
              <w:snapToGrid w:val="0"/>
              <w:jc w:val="center"/>
              <w:rPr>
                <w:color w:val="000000"/>
                <w:lang w:eastAsia="en-US"/>
              </w:rPr>
            </w:pPr>
          </w:p>
        </w:tc>
      </w:tr>
      <w:tr w:rsidR="0092126A" w:rsidRPr="00D70433">
        <w:trPr>
          <w:jc w:val="center"/>
        </w:trPr>
        <w:tc>
          <w:tcPr>
            <w:tcW w:w="401" w:type="dxa"/>
            <w:vMerge/>
            <w:tcBorders>
              <w:top w:val="single" w:sz="4" w:space="0" w:color="000000"/>
              <w:left w:val="single" w:sz="12" w:space="0" w:color="000000"/>
              <w:bottom w:val="single" w:sz="4" w:space="0" w:color="000000"/>
              <w:right w:val="single" w:sz="4" w:space="0" w:color="000000"/>
            </w:tcBorders>
            <w:vAlign w:val="center"/>
          </w:tcPr>
          <w:p w:rsidR="0092126A" w:rsidRPr="00D70433" w:rsidRDefault="0092126A">
            <w:pPr>
              <w:widowControl/>
              <w:jc w:val="left"/>
              <w:rPr>
                <w:color w:val="000000"/>
                <w:lang w:eastAsia="en-US"/>
              </w:rPr>
            </w:pPr>
          </w:p>
        </w:tc>
        <w:tc>
          <w:tcPr>
            <w:tcW w:w="1689" w:type="dxa"/>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rFonts w:cs="Times New Roman"/>
                <w:color w:val="000000"/>
              </w:rPr>
            </w:pPr>
            <w:r w:rsidRPr="00D70433">
              <w:rPr>
                <w:rFonts w:hAnsi="宋体" w:hint="eastAsia"/>
                <w:color w:val="000000"/>
              </w:rPr>
              <w:t>所属土壤环境影响</w:t>
            </w:r>
          </w:p>
          <w:p w:rsidR="0092126A" w:rsidRPr="00D70433" w:rsidRDefault="0092126A">
            <w:pPr>
              <w:adjustRightInd w:val="0"/>
              <w:snapToGrid w:val="0"/>
              <w:jc w:val="center"/>
              <w:rPr>
                <w:color w:val="000000"/>
              </w:rPr>
            </w:pPr>
            <w:r w:rsidRPr="00D70433">
              <w:rPr>
                <w:rFonts w:hAnsi="宋体" w:hint="eastAsia"/>
                <w:color w:val="000000"/>
              </w:rPr>
              <w:t>评价项目类别</w:t>
            </w:r>
          </w:p>
        </w:tc>
        <w:tc>
          <w:tcPr>
            <w:tcW w:w="5377" w:type="dxa"/>
            <w:gridSpan w:val="4"/>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rPr>
            </w:pPr>
            <w:r w:rsidRPr="00D70433">
              <w:rPr>
                <w:rFonts w:ascii="宋体" w:hAnsi="宋体" w:hint="eastAsia"/>
                <w:color w:val="000000"/>
                <w:spacing w:val="1"/>
              </w:rPr>
              <w:t>Ⅰ</w:t>
            </w:r>
            <w:r w:rsidRPr="00D70433">
              <w:rPr>
                <w:rFonts w:hAnsi="宋体" w:hint="eastAsia"/>
                <w:color w:val="000000"/>
              </w:rPr>
              <w:t>类</w:t>
            </w:r>
            <w:r w:rsidRPr="00D70433">
              <w:rPr>
                <w:rFonts w:hint="eastAsia"/>
                <w:color w:val="000000"/>
                <w:position w:val="-1"/>
              </w:rPr>
              <w:sym w:font="Wingdings 2" w:char="0052"/>
            </w:r>
            <w:r w:rsidRPr="00D70433">
              <w:rPr>
                <w:rFonts w:hAnsi="宋体" w:hint="eastAsia"/>
                <w:color w:val="000000"/>
                <w:spacing w:val="-1"/>
              </w:rPr>
              <w:t>；</w:t>
            </w:r>
            <w:r w:rsidRPr="00D70433">
              <w:rPr>
                <w:rFonts w:ascii="宋体" w:hAnsi="宋体" w:hint="eastAsia"/>
                <w:color w:val="000000"/>
              </w:rPr>
              <w:t>Ⅱ</w:t>
            </w:r>
            <w:r w:rsidRPr="00D70433">
              <w:rPr>
                <w:rFonts w:hAnsi="宋体" w:hint="eastAsia"/>
                <w:color w:val="000000"/>
              </w:rPr>
              <w:t>类</w:t>
            </w:r>
            <w:r w:rsidRPr="00D70433">
              <w:rPr>
                <w:rFonts w:hint="eastAsia"/>
                <w:color w:val="000000"/>
                <w:position w:val="-1"/>
              </w:rPr>
              <w:sym w:font="Wingdings 2" w:char="00A3"/>
            </w:r>
            <w:r w:rsidRPr="00D70433">
              <w:rPr>
                <w:rFonts w:hAnsi="宋体" w:hint="eastAsia"/>
                <w:color w:val="000000"/>
              </w:rPr>
              <w:t>；</w:t>
            </w:r>
            <w:r w:rsidRPr="00D70433">
              <w:rPr>
                <w:rFonts w:ascii="宋体" w:hAnsi="宋体" w:hint="eastAsia"/>
                <w:color w:val="000000"/>
                <w:spacing w:val="1"/>
              </w:rPr>
              <w:t>Ⅲ</w:t>
            </w:r>
            <w:r w:rsidRPr="00D70433">
              <w:rPr>
                <w:rFonts w:hAnsi="宋体" w:hint="eastAsia"/>
                <w:color w:val="000000"/>
              </w:rPr>
              <w:t>类</w:t>
            </w:r>
            <w:r w:rsidRPr="00D70433">
              <w:rPr>
                <w:rFonts w:ascii="MS Mincho" w:hAnsi="MS Mincho" w:cs="MS Mincho" w:hint="eastAsia"/>
                <w:color w:val="000000"/>
                <w:position w:val="-1"/>
              </w:rPr>
              <w:t>□</w:t>
            </w:r>
            <w:r w:rsidRPr="00D70433">
              <w:rPr>
                <w:rFonts w:hAnsi="宋体" w:hint="eastAsia"/>
                <w:color w:val="000000"/>
              </w:rPr>
              <w:t>；</w:t>
            </w:r>
            <w:r w:rsidRPr="00D70433">
              <w:rPr>
                <w:rFonts w:ascii="宋体" w:hAnsi="宋体" w:hint="eastAsia"/>
                <w:color w:val="000000"/>
                <w:spacing w:val="1"/>
              </w:rPr>
              <w:t>Ⅳ</w:t>
            </w:r>
            <w:r w:rsidRPr="00D70433">
              <w:rPr>
                <w:rFonts w:hAnsi="宋体" w:hint="eastAsia"/>
                <w:color w:val="000000"/>
              </w:rPr>
              <w:t>类</w:t>
            </w:r>
            <w:r w:rsidRPr="00D70433">
              <w:rPr>
                <w:rFonts w:hint="eastAsia"/>
                <w:color w:val="000000"/>
                <w:position w:val="-1"/>
              </w:rPr>
              <w:t>□</w:t>
            </w:r>
          </w:p>
        </w:tc>
        <w:tc>
          <w:tcPr>
            <w:tcW w:w="869" w:type="dxa"/>
            <w:tcBorders>
              <w:top w:val="single" w:sz="4" w:space="0" w:color="000000"/>
              <w:left w:val="single" w:sz="4" w:space="0" w:color="000000"/>
              <w:bottom w:val="single" w:sz="4" w:space="0" w:color="000000"/>
              <w:right w:val="single" w:sz="12" w:space="0" w:color="000000"/>
            </w:tcBorders>
            <w:vAlign w:val="center"/>
          </w:tcPr>
          <w:p w:rsidR="0092126A" w:rsidRPr="00D70433" w:rsidRDefault="0092126A">
            <w:pPr>
              <w:adjustRightInd w:val="0"/>
              <w:snapToGrid w:val="0"/>
              <w:jc w:val="center"/>
              <w:rPr>
                <w:color w:val="000000"/>
              </w:rPr>
            </w:pPr>
          </w:p>
        </w:tc>
      </w:tr>
      <w:tr w:rsidR="0092126A" w:rsidRPr="00D70433">
        <w:trPr>
          <w:jc w:val="center"/>
        </w:trPr>
        <w:tc>
          <w:tcPr>
            <w:tcW w:w="401" w:type="dxa"/>
            <w:vMerge/>
            <w:tcBorders>
              <w:top w:val="single" w:sz="4" w:space="0" w:color="000000"/>
              <w:left w:val="single" w:sz="12" w:space="0" w:color="000000"/>
              <w:bottom w:val="single" w:sz="4" w:space="0" w:color="000000"/>
              <w:right w:val="single" w:sz="4" w:space="0" w:color="000000"/>
            </w:tcBorders>
            <w:vAlign w:val="center"/>
          </w:tcPr>
          <w:p w:rsidR="0092126A" w:rsidRPr="00D70433" w:rsidRDefault="0092126A">
            <w:pPr>
              <w:widowControl/>
              <w:jc w:val="left"/>
              <w:rPr>
                <w:color w:val="000000"/>
              </w:rPr>
            </w:pPr>
          </w:p>
        </w:tc>
        <w:tc>
          <w:tcPr>
            <w:tcW w:w="1689" w:type="dxa"/>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lang w:eastAsia="en-US"/>
              </w:rPr>
            </w:pPr>
            <w:r w:rsidRPr="00D70433">
              <w:rPr>
                <w:rFonts w:hAnsi="宋体" w:hint="eastAsia"/>
                <w:color w:val="000000"/>
              </w:rPr>
              <w:t>敏感程度</w:t>
            </w:r>
          </w:p>
        </w:tc>
        <w:tc>
          <w:tcPr>
            <w:tcW w:w="5377" w:type="dxa"/>
            <w:gridSpan w:val="4"/>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rPr>
            </w:pPr>
            <w:r w:rsidRPr="00D70433">
              <w:rPr>
                <w:rFonts w:hAnsi="宋体" w:hint="eastAsia"/>
                <w:color w:val="000000"/>
              </w:rPr>
              <w:t>敏感</w:t>
            </w:r>
            <w:r w:rsidR="00EF5D33" w:rsidRPr="00D70433">
              <w:rPr>
                <w:rFonts w:hint="eastAsia"/>
                <w:color w:val="000000"/>
                <w:position w:val="-1"/>
              </w:rPr>
              <w:sym w:font="Wingdings 2" w:char="0052"/>
            </w:r>
            <w:r w:rsidRPr="00D70433">
              <w:rPr>
                <w:rFonts w:hAnsi="宋体" w:hint="eastAsia"/>
                <w:color w:val="000000"/>
              </w:rPr>
              <w:t>；较敏感</w:t>
            </w:r>
            <w:r w:rsidRPr="00D70433">
              <w:rPr>
                <w:rFonts w:hint="eastAsia"/>
                <w:color w:val="000000"/>
                <w:position w:val="-1"/>
              </w:rPr>
              <w:t>□</w:t>
            </w:r>
            <w:r w:rsidRPr="00D70433">
              <w:rPr>
                <w:rFonts w:hAnsi="宋体" w:hint="eastAsia"/>
                <w:color w:val="000000"/>
              </w:rPr>
              <w:t>；不敏感</w:t>
            </w:r>
            <w:r w:rsidR="00EF5D33" w:rsidRPr="00D70433">
              <w:rPr>
                <w:rFonts w:hint="eastAsia"/>
                <w:color w:val="000000"/>
                <w:position w:val="-1"/>
              </w:rPr>
              <w:t>□</w:t>
            </w:r>
            <w:r w:rsidRPr="00D70433">
              <w:rPr>
                <w:color w:val="000000"/>
              </w:rPr>
              <w:sym w:font="Times New Roman" w:char="F0A8"/>
            </w:r>
          </w:p>
        </w:tc>
        <w:tc>
          <w:tcPr>
            <w:tcW w:w="869" w:type="dxa"/>
            <w:tcBorders>
              <w:top w:val="single" w:sz="4" w:space="0" w:color="000000"/>
              <w:left w:val="single" w:sz="4" w:space="0" w:color="000000"/>
              <w:bottom w:val="single" w:sz="4" w:space="0" w:color="000000"/>
              <w:right w:val="single" w:sz="12" w:space="0" w:color="000000"/>
            </w:tcBorders>
            <w:vAlign w:val="center"/>
          </w:tcPr>
          <w:p w:rsidR="0092126A" w:rsidRPr="00D70433" w:rsidRDefault="0092126A">
            <w:pPr>
              <w:adjustRightInd w:val="0"/>
              <w:snapToGrid w:val="0"/>
              <w:jc w:val="center"/>
              <w:rPr>
                <w:color w:val="000000"/>
              </w:rPr>
            </w:pPr>
          </w:p>
        </w:tc>
      </w:tr>
      <w:tr w:rsidR="0092126A" w:rsidRPr="00D70433">
        <w:trPr>
          <w:jc w:val="center"/>
        </w:trPr>
        <w:tc>
          <w:tcPr>
            <w:tcW w:w="2090" w:type="dxa"/>
            <w:gridSpan w:val="2"/>
            <w:tcBorders>
              <w:top w:val="single" w:sz="4" w:space="0" w:color="000000"/>
              <w:left w:val="single" w:sz="12"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lang w:eastAsia="en-US"/>
              </w:rPr>
            </w:pPr>
            <w:r w:rsidRPr="00D70433">
              <w:rPr>
                <w:rFonts w:hAnsi="宋体" w:hint="eastAsia"/>
                <w:color w:val="000000"/>
              </w:rPr>
              <w:t>评价工作等级</w:t>
            </w:r>
          </w:p>
        </w:tc>
        <w:tc>
          <w:tcPr>
            <w:tcW w:w="5377" w:type="dxa"/>
            <w:gridSpan w:val="4"/>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rPr>
            </w:pPr>
            <w:r w:rsidRPr="00D70433">
              <w:rPr>
                <w:rFonts w:hAnsi="宋体" w:hint="eastAsia"/>
                <w:color w:val="000000"/>
              </w:rPr>
              <w:t>一级</w:t>
            </w:r>
            <w:r w:rsidR="00EF5D33" w:rsidRPr="00D70433">
              <w:rPr>
                <w:rFonts w:hint="eastAsia"/>
                <w:color w:val="000000"/>
                <w:position w:val="-1"/>
              </w:rPr>
              <w:sym w:font="Wingdings 2" w:char="0052"/>
            </w:r>
            <w:r w:rsidRPr="00D70433">
              <w:rPr>
                <w:rFonts w:hAnsi="宋体" w:hint="eastAsia"/>
                <w:color w:val="000000"/>
              </w:rPr>
              <w:t>；二级</w:t>
            </w:r>
            <w:r w:rsidR="00EF5D33" w:rsidRPr="00D70433">
              <w:rPr>
                <w:rFonts w:hint="eastAsia"/>
                <w:color w:val="000000"/>
                <w:position w:val="-1"/>
              </w:rPr>
              <w:t>□</w:t>
            </w:r>
            <w:r w:rsidRPr="00D70433">
              <w:rPr>
                <w:rFonts w:hAnsi="宋体" w:hint="eastAsia"/>
                <w:color w:val="000000"/>
              </w:rPr>
              <w:t>；三级</w:t>
            </w:r>
            <w:r w:rsidRPr="00D70433">
              <w:rPr>
                <w:rFonts w:hint="eastAsia"/>
                <w:color w:val="000000"/>
                <w:position w:val="-1"/>
              </w:rPr>
              <w:t>□</w:t>
            </w:r>
          </w:p>
        </w:tc>
        <w:tc>
          <w:tcPr>
            <w:tcW w:w="869" w:type="dxa"/>
            <w:tcBorders>
              <w:top w:val="single" w:sz="4" w:space="0" w:color="000000"/>
              <w:left w:val="single" w:sz="4" w:space="0" w:color="000000"/>
              <w:bottom w:val="single" w:sz="4" w:space="0" w:color="000000"/>
              <w:right w:val="single" w:sz="12" w:space="0" w:color="000000"/>
            </w:tcBorders>
            <w:vAlign w:val="center"/>
          </w:tcPr>
          <w:p w:rsidR="0092126A" w:rsidRPr="00D70433" w:rsidRDefault="0092126A">
            <w:pPr>
              <w:adjustRightInd w:val="0"/>
              <w:snapToGrid w:val="0"/>
              <w:jc w:val="center"/>
              <w:rPr>
                <w:color w:val="000000"/>
              </w:rPr>
            </w:pPr>
          </w:p>
        </w:tc>
      </w:tr>
      <w:tr w:rsidR="0092126A" w:rsidRPr="00D70433">
        <w:trPr>
          <w:jc w:val="center"/>
        </w:trPr>
        <w:tc>
          <w:tcPr>
            <w:tcW w:w="401" w:type="dxa"/>
            <w:vMerge w:val="restart"/>
            <w:tcBorders>
              <w:top w:val="single" w:sz="4" w:space="0" w:color="000000"/>
              <w:left w:val="single" w:sz="12"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lang w:eastAsia="en-US"/>
              </w:rPr>
            </w:pPr>
            <w:r w:rsidRPr="00D70433">
              <w:rPr>
                <w:rFonts w:hAnsi="宋体" w:hint="eastAsia"/>
                <w:color w:val="000000"/>
              </w:rPr>
              <w:t>现状调查内容</w:t>
            </w:r>
          </w:p>
        </w:tc>
        <w:tc>
          <w:tcPr>
            <w:tcW w:w="1689" w:type="dxa"/>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lang w:eastAsia="en-US"/>
              </w:rPr>
            </w:pPr>
            <w:r w:rsidRPr="00D70433">
              <w:rPr>
                <w:rFonts w:hAnsi="宋体" w:hint="eastAsia"/>
                <w:color w:val="000000"/>
              </w:rPr>
              <w:t>资料收集</w:t>
            </w:r>
          </w:p>
        </w:tc>
        <w:tc>
          <w:tcPr>
            <w:tcW w:w="5377" w:type="dxa"/>
            <w:gridSpan w:val="4"/>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lang w:eastAsia="en-US"/>
              </w:rPr>
            </w:pPr>
            <w:r w:rsidRPr="00D70433">
              <w:rPr>
                <w:color w:val="000000"/>
              </w:rPr>
              <w:t>a</w:t>
            </w:r>
            <w:r w:rsidRPr="00D70433">
              <w:rPr>
                <w:rFonts w:hAnsi="宋体" w:hint="eastAsia"/>
                <w:color w:val="000000"/>
              </w:rPr>
              <w:t>）</w:t>
            </w:r>
            <w:r w:rsidRPr="00D70433">
              <w:rPr>
                <w:rFonts w:hint="eastAsia"/>
                <w:color w:val="000000"/>
                <w:position w:val="-1"/>
              </w:rPr>
              <w:t>□</w:t>
            </w:r>
            <w:r w:rsidRPr="00D70433">
              <w:rPr>
                <w:rFonts w:hAnsi="宋体" w:hint="eastAsia"/>
                <w:color w:val="000000"/>
              </w:rPr>
              <w:t>；</w:t>
            </w:r>
            <w:r w:rsidRPr="00D70433">
              <w:rPr>
                <w:color w:val="000000"/>
              </w:rPr>
              <w:t>b</w:t>
            </w:r>
            <w:r w:rsidRPr="00D70433">
              <w:rPr>
                <w:rFonts w:hAnsi="宋体" w:hint="eastAsia"/>
                <w:color w:val="000000"/>
              </w:rPr>
              <w:t>）</w:t>
            </w:r>
            <w:r w:rsidRPr="00D70433">
              <w:rPr>
                <w:rFonts w:hint="eastAsia"/>
                <w:color w:val="000000"/>
                <w:position w:val="-1"/>
              </w:rPr>
              <w:t>□</w:t>
            </w:r>
            <w:r w:rsidRPr="00D70433">
              <w:rPr>
                <w:rFonts w:hAnsi="宋体" w:hint="eastAsia"/>
                <w:color w:val="000000"/>
              </w:rPr>
              <w:t>；</w:t>
            </w:r>
            <w:r w:rsidRPr="00D70433">
              <w:rPr>
                <w:color w:val="000000"/>
              </w:rPr>
              <w:t>c</w:t>
            </w:r>
            <w:r w:rsidRPr="00D70433">
              <w:rPr>
                <w:rFonts w:hAnsi="宋体" w:hint="eastAsia"/>
                <w:color w:val="000000"/>
              </w:rPr>
              <w:t>）</w:t>
            </w:r>
            <w:r w:rsidRPr="00D70433">
              <w:rPr>
                <w:rFonts w:hint="eastAsia"/>
                <w:color w:val="000000"/>
                <w:position w:val="-1"/>
              </w:rPr>
              <w:t>□</w:t>
            </w:r>
            <w:r w:rsidRPr="00D70433">
              <w:rPr>
                <w:rFonts w:hAnsi="宋体" w:hint="eastAsia"/>
                <w:color w:val="000000"/>
              </w:rPr>
              <w:t>；</w:t>
            </w:r>
            <w:r w:rsidRPr="00D70433">
              <w:rPr>
                <w:color w:val="000000"/>
              </w:rPr>
              <w:t>d</w:t>
            </w:r>
            <w:r w:rsidRPr="00D70433">
              <w:rPr>
                <w:rFonts w:hAnsi="宋体" w:hint="eastAsia"/>
                <w:color w:val="000000"/>
                <w:spacing w:val="-1"/>
              </w:rPr>
              <w:t>）</w:t>
            </w:r>
            <w:r w:rsidRPr="00D70433">
              <w:rPr>
                <w:rFonts w:hint="eastAsia"/>
                <w:color w:val="000000"/>
                <w:position w:val="-1"/>
              </w:rPr>
              <w:t>□</w:t>
            </w:r>
          </w:p>
        </w:tc>
        <w:tc>
          <w:tcPr>
            <w:tcW w:w="869" w:type="dxa"/>
            <w:tcBorders>
              <w:top w:val="single" w:sz="4" w:space="0" w:color="000000"/>
              <w:left w:val="single" w:sz="4" w:space="0" w:color="000000"/>
              <w:bottom w:val="single" w:sz="4" w:space="0" w:color="000000"/>
              <w:right w:val="single" w:sz="12" w:space="0" w:color="000000"/>
            </w:tcBorders>
            <w:vAlign w:val="center"/>
          </w:tcPr>
          <w:p w:rsidR="0092126A" w:rsidRPr="00D70433" w:rsidRDefault="0092126A">
            <w:pPr>
              <w:adjustRightInd w:val="0"/>
              <w:snapToGrid w:val="0"/>
              <w:jc w:val="center"/>
              <w:rPr>
                <w:color w:val="000000"/>
                <w:lang w:eastAsia="en-US"/>
              </w:rPr>
            </w:pPr>
          </w:p>
        </w:tc>
      </w:tr>
      <w:tr w:rsidR="0092126A" w:rsidRPr="00D70433">
        <w:trPr>
          <w:jc w:val="center"/>
        </w:trPr>
        <w:tc>
          <w:tcPr>
            <w:tcW w:w="401" w:type="dxa"/>
            <w:vMerge/>
            <w:tcBorders>
              <w:top w:val="single" w:sz="4" w:space="0" w:color="000000"/>
              <w:left w:val="single" w:sz="12" w:space="0" w:color="000000"/>
              <w:bottom w:val="single" w:sz="4" w:space="0" w:color="000000"/>
              <w:right w:val="single" w:sz="4" w:space="0" w:color="000000"/>
            </w:tcBorders>
            <w:vAlign w:val="center"/>
          </w:tcPr>
          <w:p w:rsidR="0092126A" w:rsidRPr="00D70433" w:rsidRDefault="0092126A">
            <w:pPr>
              <w:widowControl/>
              <w:jc w:val="left"/>
              <w:rPr>
                <w:color w:val="000000"/>
                <w:lang w:eastAsia="en-US"/>
              </w:rPr>
            </w:pPr>
          </w:p>
        </w:tc>
        <w:tc>
          <w:tcPr>
            <w:tcW w:w="1689" w:type="dxa"/>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lang w:eastAsia="en-US"/>
              </w:rPr>
            </w:pPr>
            <w:r w:rsidRPr="00D70433">
              <w:rPr>
                <w:rFonts w:hAnsi="宋体" w:hint="eastAsia"/>
                <w:color w:val="000000"/>
              </w:rPr>
              <w:t>理化特性</w:t>
            </w:r>
          </w:p>
        </w:tc>
        <w:tc>
          <w:tcPr>
            <w:tcW w:w="5377" w:type="dxa"/>
            <w:gridSpan w:val="4"/>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lang w:eastAsia="en-US"/>
              </w:rPr>
            </w:pPr>
            <w:r w:rsidRPr="00D70433">
              <w:rPr>
                <w:color w:val="000000"/>
                <w:w w:val="107"/>
              </w:rPr>
              <w:t>/</w:t>
            </w:r>
          </w:p>
        </w:tc>
        <w:tc>
          <w:tcPr>
            <w:tcW w:w="869" w:type="dxa"/>
            <w:tcBorders>
              <w:top w:val="single" w:sz="4" w:space="0" w:color="000000"/>
              <w:left w:val="single" w:sz="4" w:space="0" w:color="000000"/>
              <w:bottom w:val="single" w:sz="4" w:space="0" w:color="000000"/>
              <w:right w:val="single" w:sz="12" w:space="0" w:color="000000"/>
            </w:tcBorders>
            <w:vAlign w:val="center"/>
          </w:tcPr>
          <w:p w:rsidR="0092126A" w:rsidRPr="00D70433" w:rsidRDefault="0092126A">
            <w:pPr>
              <w:adjustRightInd w:val="0"/>
              <w:snapToGrid w:val="0"/>
              <w:jc w:val="center"/>
              <w:rPr>
                <w:color w:val="000000"/>
                <w:lang w:eastAsia="en-US"/>
              </w:rPr>
            </w:pPr>
            <w:r w:rsidRPr="00D70433">
              <w:rPr>
                <w:rFonts w:hAnsi="宋体" w:hint="eastAsia"/>
                <w:color w:val="000000"/>
              </w:rPr>
              <w:t>同附录</w:t>
            </w:r>
            <w:r w:rsidRPr="00D70433">
              <w:rPr>
                <w:color w:val="000000"/>
                <w:w w:val="81"/>
              </w:rPr>
              <w:t>C</w:t>
            </w:r>
          </w:p>
        </w:tc>
      </w:tr>
      <w:tr w:rsidR="0092126A" w:rsidRPr="00D70433">
        <w:trPr>
          <w:jc w:val="center"/>
        </w:trPr>
        <w:tc>
          <w:tcPr>
            <w:tcW w:w="401" w:type="dxa"/>
            <w:vMerge/>
            <w:tcBorders>
              <w:top w:val="single" w:sz="4" w:space="0" w:color="000000"/>
              <w:left w:val="single" w:sz="12" w:space="0" w:color="000000"/>
              <w:bottom w:val="single" w:sz="4" w:space="0" w:color="000000"/>
              <w:right w:val="single" w:sz="4" w:space="0" w:color="000000"/>
            </w:tcBorders>
            <w:vAlign w:val="center"/>
          </w:tcPr>
          <w:p w:rsidR="0092126A" w:rsidRPr="00D70433" w:rsidRDefault="0092126A">
            <w:pPr>
              <w:widowControl/>
              <w:jc w:val="left"/>
              <w:rPr>
                <w:color w:val="000000"/>
                <w:lang w:eastAsia="en-US"/>
              </w:rPr>
            </w:pPr>
          </w:p>
        </w:tc>
        <w:tc>
          <w:tcPr>
            <w:tcW w:w="1689" w:type="dxa"/>
            <w:vMerge w:val="restart"/>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lang w:eastAsia="en-US"/>
              </w:rPr>
            </w:pPr>
            <w:r w:rsidRPr="00D70433">
              <w:rPr>
                <w:rFonts w:hAnsi="宋体" w:hint="eastAsia"/>
                <w:color w:val="000000"/>
              </w:rPr>
              <w:t>现状监测点位</w:t>
            </w:r>
          </w:p>
        </w:tc>
        <w:tc>
          <w:tcPr>
            <w:tcW w:w="1190" w:type="dxa"/>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lang w:eastAsia="en-U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lang w:eastAsia="en-US"/>
              </w:rPr>
            </w:pPr>
            <w:r w:rsidRPr="00D70433">
              <w:rPr>
                <w:rFonts w:hAnsi="宋体" w:hint="eastAsia"/>
                <w:color w:val="000000"/>
              </w:rPr>
              <w:t>占地范围内</w:t>
            </w:r>
          </w:p>
        </w:tc>
        <w:tc>
          <w:tcPr>
            <w:tcW w:w="1181" w:type="dxa"/>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lang w:eastAsia="en-US"/>
              </w:rPr>
            </w:pPr>
            <w:r w:rsidRPr="00D70433">
              <w:rPr>
                <w:rFonts w:hAnsi="宋体" w:hint="eastAsia"/>
                <w:color w:val="000000"/>
              </w:rPr>
              <w:t>占地范围外</w:t>
            </w:r>
          </w:p>
        </w:tc>
        <w:tc>
          <w:tcPr>
            <w:tcW w:w="1523" w:type="dxa"/>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lang w:eastAsia="en-US"/>
              </w:rPr>
            </w:pPr>
            <w:r w:rsidRPr="00D70433">
              <w:rPr>
                <w:rFonts w:hAnsi="宋体" w:hint="eastAsia"/>
                <w:color w:val="000000"/>
              </w:rPr>
              <w:t>深度</w:t>
            </w:r>
          </w:p>
        </w:tc>
        <w:tc>
          <w:tcPr>
            <w:tcW w:w="869" w:type="dxa"/>
            <w:vMerge w:val="restart"/>
            <w:tcBorders>
              <w:top w:val="single" w:sz="4" w:space="0" w:color="000000"/>
              <w:left w:val="single" w:sz="4" w:space="0" w:color="000000"/>
              <w:bottom w:val="single" w:sz="4" w:space="0" w:color="000000"/>
              <w:right w:val="single" w:sz="12" w:space="0" w:color="000000"/>
            </w:tcBorders>
            <w:vAlign w:val="center"/>
          </w:tcPr>
          <w:p w:rsidR="0092126A" w:rsidRPr="00D70433" w:rsidRDefault="0092126A">
            <w:pPr>
              <w:adjustRightInd w:val="0"/>
              <w:snapToGrid w:val="0"/>
              <w:jc w:val="center"/>
              <w:rPr>
                <w:color w:val="000000"/>
                <w:lang w:eastAsia="en-US"/>
              </w:rPr>
            </w:pPr>
            <w:r w:rsidRPr="00D70433">
              <w:rPr>
                <w:rFonts w:hAnsi="宋体" w:hint="eastAsia"/>
                <w:color w:val="000000"/>
              </w:rPr>
              <w:t>点位布置</w:t>
            </w:r>
            <w:r w:rsidRPr="00D70433">
              <w:rPr>
                <w:color w:val="000000"/>
              </w:rPr>
              <w:t xml:space="preserve"> </w:t>
            </w:r>
            <w:r w:rsidRPr="00D70433">
              <w:rPr>
                <w:rFonts w:hAnsi="宋体" w:hint="eastAsia"/>
                <w:color w:val="000000"/>
              </w:rPr>
              <w:t>图</w:t>
            </w:r>
          </w:p>
        </w:tc>
      </w:tr>
      <w:tr w:rsidR="0092126A" w:rsidRPr="00D70433">
        <w:trPr>
          <w:jc w:val="center"/>
        </w:trPr>
        <w:tc>
          <w:tcPr>
            <w:tcW w:w="401" w:type="dxa"/>
            <w:vMerge/>
            <w:tcBorders>
              <w:top w:val="single" w:sz="4" w:space="0" w:color="000000"/>
              <w:left w:val="single" w:sz="12" w:space="0" w:color="000000"/>
              <w:bottom w:val="single" w:sz="4" w:space="0" w:color="000000"/>
              <w:right w:val="single" w:sz="4" w:space="0" w:color="000000"/>
            </w:tcBorders>
            <w:vAlign w:val="center"/>
          </w:tcPr>
          <w:p w:rsidR="0092126A" w:rsidRPr="00D70433" w:rsidRDefault="0092126A">
            <w:pPr>
              <w:widowControl/>
              <w:jc w:val="left"/>
              <w:rPr>
                <w:color w:val="000000"/>
                <w:lang w:eastAsia="en-US"/>
              </w:rPr>
            </w:pPr>
          </w:p>
        </w:tc>
        <w:tc>
          <w:tcPr>
            <w:tcW w:w="1689" w:type="dxa"/>
            <w:vMerge/>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widowControl/>
              <w:jc w:val="left"/>
              <w:rPr>
                <w:color w:val="000000"/>
                <w:lang w:eastAsia="en-US"/>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lang w:eastAsia="en-US"/>
              </w:rPr>
            </w:pPr>
            <w:r w:rsidRPr="00D70433">
              <w:rPr>
                <w:rFonts w:hAnsi="宋体" w:hint="eastAsia"/>
                <w:color w:val="000000"/>
              </w:rPr>
              <w:t>表层样点数</w:t>
            </w:r>
          </w:p>
        </w:tc>
        <w:tc>
          <w:tcPr>
            <w:tcW w:w="1483" w:type="dxa"/>
            <w:tcBorders>
              <w:top w:val="single" w:sz="4" w:space="0" w:color="000000"/>
              <w:left w:val="single" w:sz="4" w:space="0" w:color="000000"/>
              <w:bottom w:val="single" w:sz="4" w:space="0" w:color="000000"/>
              <w:right w:val="single" w:sz="4" w:space="0" w:color="000000"/>
            </w:tcBorders>
            <w:vAlign w:val="center"/>
          </w:tcPr>
          <w:p w:rsidR="0092126A" w:rsidRPr="00D70433" w:rsidRDefault="00EF5D33">
            <w:pPr>
              <w:widowControl/>
              <w:jc w:val="center"/>
              <w:rPr>
                <w:rFonts w:cs="Times New Roman"/>
                <w:color w:val="000000"/>
              </w:rPr>
            </w:pPr>
            <w:r>
              <w:rPr>
                <w:rFonts w:cs="Times New Roman" w:hint="eastAsia"/>
                <w:color w:val="000000"/>
              </w:rPr>
              <w:t>2</w:t>
            </w:r>
          </w:p>
        </w:tc>
        <w:tc>
          <w:tcPr>
            <w:tcW w:w="1181" w:type="dxa"/>
            <w:tcBorders>
              <w:top w:val="single" w:sz="4" w:space="0" w:color="000000"/>
              <w:left w:val="single" w:sz="4" w:space="0" w:color="000000"/>
              <w:bottom w:val="single" w:sz="4" w:space="0" w:color="000000"/>
              <w:right w:val="single" w:sz="4" w:space="0" w:color="000000"/>
            </w:tcBorders>
            <w:vAlign w:val="center"/>
          </w:tcPr>
          <w:p w:rsidR="0092126A" w:rsidRPr="00D70433" w:rsidRDefault="00EF5D33">
            <w:pPr>
              <w:widowControl/>
              <w:jc w:val="center"/>
              <w:rPr>
                <w:rFonts w:cs="Times New Roman"/>
                <w:color w:val="000000"/>
              </w:rPr>
            </w:pPr>
            <w:r>
              <w:rPr>
                <w:rFonts w:cs="Times New Roman" w:hint="eastAsia"/>
                <w:color w:val="000000"/>
              </w:rPr>
              <w:t>4</w:t>
            </w:r>
          </w:p>
        </w:tc>
        <w:tc>
          <w:tcPr>
            <w:tcW w:w="1523" w:type="dxa"/>
            <w:tcBorders>
              <w:top w:val="single" w:sz="4" w:space="0" w:color="000000"/>
              <w:left w:val="single" w:sz="4" w:space="0" w:color="000000"/>
              <w:bottom w:val="single" w:sz="4" w:space="0" w:color="000000"/>
              <w:right w:val="single" w:sz="4" w:space="0" w:color="000000"/>
            </w:tcBorders>
            <w:vAlign w:val="center"/>
          </w:tcPr>
          <w:p w:rsidR="0092126A" w:rsidRPr="00D70433" w:rsidRDefault="00EF5D33">
            <w:pPr>
              <w:adjustRightInd w:val="0"/>
              <w:snapToGrid w:val="0"/>
              <w:jc w:val="center"/>
              <w:rPr>
                <w:color w:val="000000"/>
                <w:lang w:eastAsia="en-US"/>
              </w:rPr>
            </w:pPr>
            <w:r>
              <w:rPr>
                <w:rFonts w:hint="eastAsia"/>
                <w:color w:val="000000"/>
              </w:rPr>
              <w:t>0.2m</w:t>
            </w:r>
          </w:p>
        </w:tc>
        <w:tc>
          <w:tcPr>
            <w:tcW w:w="869" w:type="dxa"/>
            <w:vMerge/>
            <w:tcBorders>
              <w:top w:val="single" w:sz="4" w:space="0" w:color="000000"/>
              <w:left w:val="single" w:sz="4" w:space="0" w:color="000000"/>
              <w:bottom w:val="single" w:sz="4" w:space="0" w:color="000000"/>
              <w:right w:val="single" w:sz="12" w:space="0" w:color="000000"/>
            </w:tcBorders>
            <w:vAlign w:val="center"/>
          </w:tcPr>
          <w:p w:rsidR="0092126A" w:rsidRPr="00D70433" w:rsidRDefault="0092126A">
            <w:pPr>
              <w:widowControl/>
              <w:jc w:val="left"/>
              <w:rPr>
                <w:color w:val="000000"/>
                <w:lang w:eastAsia="en-US"/>
              </w:rPr>
            </w:pPr>
          </w:p>
        </w:tc>
      </w:tr>
      <w:tr w:rsidR="0092126A" w:rsidRPr="00D70433">
        <w:trPr>
          <w:trHeight w:val="90"/>
          <w:jc w:val="center"/>
        </w:trPr>
        <w:tc>
          <w:tcPr>
            <w:tcW w:w="401" w:type="dxa"/>
            <w:vMerge/>
            <w:tcBorders>
              <w:top w:val="single" w:sz="4" w:space="0" w:color="000000"/>
              <w:left w:val="single" w:sz="12" w:space="0" w:color="000000"/>
              <w:bottom w:val="single" w:sz="4" w:space="0" w:color="000000"/>
              <w:right w:val="single" w:sz="4" w:space="0" w:color="000000"/>
            </w:tcBorders>
            <w:vAlign w:val="center"/>
          </w:tcPr>
          <w:p w:rsidR="0092126A" w:rsidRPr="00D70433" w:rsidRDefault="0092126A">
            <w:pPr>
              <w:widowControl/>
              <w:jc w:val="left"/>
              <w:rPr>
                <w:color w:val="000000"/>
                <w:lang w:eastAsia="en-US"/>
              </w:rPr>
            </w:pPr>
          </w:p>
        </w:tc>
        <w:tc>
          <w:tcPr>
            <w:tcW w:w="1689" w:type="dxa"/>
            <w:vMerge/>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widowControl/>
              <w:jc w:val="left"/>
              <w:rPr>
                <w:color w:val="000000"/>
                <w:lang w:eastAsia="en-US"/>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lang w:eastAsia="en-US"/>
              </w:rPr>
            </w:pPr>
            <w:r w:rsidRPr="00D70433">
              <w:rPr>
                <w:rFonts w:hAnsi="宋体" w:hint="eastAsia"/>
                <w:color w:val="000000"/>
              </w:rPr>
              <w:t>柱状样点数</w:t>
            </w:r>
          </w:p>
        </w:tc>
        <w:tc>
          <w:tcPr>
            <w:tcW w:w="1483" w:type="dxa"/>
            <w:tcBorders>
              <w:top w:val="single" w:sz="4" w:space="0" w:color="000000"/>
              <w:left w:val="single" w:sz="4" w:space="0" w:color="000000"/>
              <w:bottom w:val="single" w:sz="4" w:space="0" w:color="000000"/>
              <w:right w:val="single" w:sz="4" w:space="0" w:color="000000"/>
            </w:tcBorders>
            <w:vAlign w:val="center"/>
          </w:tcPr>
          <w:p w:rsidR="0092126A" w:rsidRPr="00D70433" w:rsidRDefault="00EF5D33">
            <w:pPr>
              <w:widowControl/>
              <w:jc w:val="center"/>
              <w:rPr>
                <w:rFonts w:cs="Times New Roman"/>
                <w:color w:val="000000"/>
              </w:rPr>
            </w:pPr>
            <w:r>
              <w:rPr>
                <w:rFonts w:cs="Times New Roman" w:hint="eastAsia"/>
                <w:color w:val="000000"/>
              </w:rPr>
              <w:t>5</w:t>
            </w:r>
          </w:p>
        </w:tc>
        <w:tc>
          <w:tcPr>
            <w:tcW w:w="1181" w:type="dxa"/>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rFonts w:cs="Times New Roman"/>
                <w:color w:val="000000"/>
                <w:lang w:eastAsia="en-US"/>
              </w:rPr>
            </w:pPr>
          </w:p>
        </w:tc>
        <w:tc>
          <w:tcPr>
            <w:tcW w:w="1523" w:type="dxa"/>
            <w:tcBorders>
              <w:top w:val="single" w:sz="4" w:space="0" w:color="000000"/>
              <w:left w:val="single" w:sz="4" w:space="0" w:color="000000"/>
              <w:bottom w:val="single" w:sz="4" w:space="0" w:color="000000"/>
              <w:right w:val="single" w:sz="4" w:space="0" w:color="000000"/>
            </w:tcBorders>
            <w:vAlign w:val="center"/>
          </w:tcPr>
          <w:p w:rsidR="0092126A" w:rsidRPr="00D70433" w:rsidRDefault="00EF5D33" w:rsidP="00EF5D33">
            <w:pPr>
              <w:adjustRightInd w:val="0"/>
              <w:snapToGrid w:val="0"/>
              <w:jc w:val="center"/>
              <w:rPr>
                <w:color w:val="000000"/>
              </w:rPr>
            </w:pPr>
            <w:r>
              <w:rPr>
                <w:rFonts w:hint="eastAsia"/>
                <w:color w:val="000000"/>
              </w:rPr>
              <w:t>0.5m</w:t>
            </w:r>
            <w:r>
              <w:rPr>
                <w:rFonts w:hint="eastAsia"/>
                <w:color w:val="000000"/>
              </w:rPr>
              <w:t>、</w:t>
            </w:r>
            <w:r>
              <w:rPr>
                <w:rFonts w:hint="eastAsia"/>
                <w:color w:val="000000"/>
              </w:rPr>
              <w:t>1.5m</w:t>
            </w:r>
            <w:r>
              <w:rPr>
                <w:rFonts w:hint="eastAsia"/>
                <w:color w:val="000000"/>
              </w:rPr>
              <w:t>、</w:t>
            </w:r>
            <w:r>
              <w:rPr>
                <w:rFonts w:hint="eastAsia"/>
                <w:color w:val="000000"/>
              </w:rPr>
              <w:t>3m</w:t>
            </w:r>
          </w:p>
        </w:tc>
        <w:tc>
          <w:tcPr>
            <w:tcW w:w="869" w:type="dxa"/>
            <w:vMerge/>
            <w:tcBorders>
              <w:top w:val="single" w:sz="4" w:space="0" w:color="000000"/>
              <w:left w:val="single" w:sz="4" w:space="0" w:color="000000"/>
              <w:bottom w:val="single" w:sz="4" w:space="0" w:color="000000"/>
              <w:right w:val="single" w:sz="12" w:space="0" w:color="000000"/>
            </w:tcBorders>
            <w:vAlign w:val="center"/>
          </w:tcPr>
          <w:p w:rsidR="0092126A" w:rsidRPr="00D70433" w:rsidRDefault="0092126A">
            <w:pPr>
              <w:widowControl/>
              <w:jc w:val="left"/>
              <w:rPr>
                <w:color w:val="000000"/>
                <w:lang w:eastAsia="en-US"/>
              </w:rPr>
            </w:pPr>
          </w:p>
        </w:tc>
      </w:tr>
      <w:tr w:rsidR="0092126A" w:rsidRPr="00D70433">
        <w:trPr>
          <w:jc w:val="center"/>
        </w:trPr>
        <w:tc>
          <w:tcPr>
            <w:tcW w:w="401" w:type="dxa"/>
            <w:vMerge/>
            <w:tcBorders>
              <w:top w:val="single" w:sz="4" w:space="0" w:color="000000"/>
              <w:left w:val="single" w:sz="12" w:space="0" w:color="000000"/>
              <w:bottom w:val="single" w:sz="4" w:space="0" w:color="000000"/>
              <w:right w:val="single" w:sz="4" w:space="0" w:color="000000"/>
            </w:tcBorders>
            <w:vAlign w:val="center"/>
          </w:tcPr>
          <w:p w:rsidR="0092126A" w:rsidRPr="00D70433" w:rsidRDefault="0092126A">
            <w:pPr>
              <w:widowControl/>
              <w:jc w:val="left"/>
              <w:rPr>
                <w:color w:val="000000"/>
                <w:lang w:eastAsia="en-US"/>
              </w:rPr>
            </w:pPr>
          </w:p>
        </w:tc>
        <w:tc>
          <w:tcPr>
            <w:tcW w:w="1689" w:type="dxa"/>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lang w:eastAsia="en-US"/>
              </w:rPr>
            </w:pPr>
            <w:r w:rsidRPr="00D70433">
              <w:rPr>
                <w:rFonts w:hAnsi="宋体" w:hint="eastAsia"/>
                <w:color w:val="000000"/>
              </w:rPr>
              <w:t>现状监测因子</w:t>
            </w:r>
          </w:p>
        </w:tc>
        <w:tc>
          <w:tcPr>
            <w:tcW w:w="5377" w:type="dxa"/>
            <w:gridSpan w:val="4"/>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rPr>
            </w:pPr>
            <w:r w:rsidRPr="00D70433">
              <w:rPr>
                <w:rFonts w:cs="Times New Roman"/>
                <w:color w:val="000000"/>
              </w:rPr>
              <w:t>pH</w:t>
            </w:r>
            <w:r w:rsidRPr="00D70433">
              <w:rPr>
                <w:rFonts w:cs="Times New Roman"/>
                <w:color w:val="000000"/>
              </w:rPr>
              <w:t>值、铜、铅、锌、镉、汞、砷、镍、六价铬、酚、氰化物，四氯化碳、氯仿、氯甲烷、</w:t>
            </w:r>
            <w:r w:rsidRPr="00D70433">
              <w:rPr>
                <w:rFonts w:cs="Times New Roman"/>
                <w:color w:val="000000"/>
              </w:rPr>
              <w:t>1,1-</w:t>
            </w:r>
            <w:r w:rsidRPr="00D70433">
              <w:rPr>
                <w:rFonts w:cs="Times New Roman"/>
                <w:color w:val="000000"/>
              </w:rPr>
              <w:t>二氯乙烷、</w:t>
            </w:r>
            <w:r w:rsidRPr="00D70433">
              <w:rPr>
                <w:rFonts w:cs="Times New Roman"/>
                <w:color w:val="000000"/>
              </w:rPr>
              <w:t>1,2-</w:t>
            </w:r>
            <w:r w:rsidRPr="00D70433">
              <w:rPr>
                <w:rFonts w:cs="Times New Roman"/>
                <w:color w:val="000000"/>
              </w:rPr>
              <w:t>二氯乙烷、</w:t>
            </w:r>
            <w:r w:rsidRPr="00D70433">
              <w:rPr>
                <w:rFonts w:cs="Times New Roman"/>
                <w:color w:val="000000"/>
              </w:rPr>
              <w:t>1,1-</w:t>
            </w:r>
            <w:r w:rsidRPr="00D70433">
              <w:rPr>
                <w:rFonts w:cs="Times New Roman"/>
                <w:color w:val="000000"/>
              </w:rPr>
              <w:t>二氯乙烯、顺</w:t>
            </w:r>
            <w:r w:rsidRPr="00D70433">
              <w:rPr>
                <w:rFonts w:cs="Times New Roman"/>
                <w:color w:val="000000"/>
              </w:rPr>
              <w:t>-1,2-</w:t>
            </w:r>
            <w:r w:rsidRPr="00D70433">
              <w:rPr>
                <w:rFonts w:cs="Times New Roman"/>
                <w:color w:val="000000"/>
              </w:rPr>
              <w:t>二氯乙烯、反</w:t>
            </w:r>
            <w:r w:rsidRPr="00D70433">
              <w:rPr>
                <w:rFonts w:cs="Times New Roman"/>
                <w:color w:val="000000"/>
              </w:rPr>
              <w:t>-1,2-</w:t>
            </w:r>
            <w:r w:rsidRPr="00D70433">
              <w:rPr>
                <w:rFonts w:cs="Times New Roman"/>
                <w:color w:val="000000"/>
              </w:rPr>
              <w:t>二氯乙烯、二氯甲烷、</w:t>
            </w:r>
            <w:r w:rsidRPr="00D70433">
              <w:rPr>
                <w:rFonts w:cs="Times New Roman"/>
                <w:color w:val="000000"/>
              </w:rPr>
              <w:t>1,2-</w:t>
            </w:r>
            <w:r w:rsidRPr="00D70433">
              <w:rPr>
                <w:rFonts w:cs="Times New Roman"/>
                <w:color w:val="000000"/>
              </w:rPr>
              <w:t>二氯丙烷、</w:t>
            </w:r>
            <w:r w:rsidRPr="00D70433">
              <w:rPr>
                <w:rFonts w:cs="Times New Roman"/>
                <w:color w:val="000000"/>
              </w:rPr>
              <w:t>1,1,1,2-</w:t>
            </w:r>
            <w:r w:rsidRPr="00D70433">
              <w:rPr>
                <w:rFonts w:cs="Times New Roman"/>
                <w:color w:val="000000"/>
              </w:rPr>
              <w:t>四氯乙烷、</w:t>
            </w:r>
            <w:r w:rsidRPr="00D70433">
              <w:rPr>
                <w:rFonts w:cs="Times New Roman"/>
                <w:color w:val="000000"/>
              </w:rPr>
              <w:t>1,1,2,2,-</w:t>
            </w:r>
            <w:r w:rsidRPr="00D70433">
              <w:rPr>
                <w:rFonts w:cs="Times New Roman"/>
                <w:color w:val="000000"/>
              </w:rPr>
              <w:t>四氯乙烷、四氯乙烯、</w:t>
            </w:r>
            <w:r w:rsidRPr="00D70433">
              <w:rPr>
                <w:rFonts w:cs="Times New Roman"/>
                <w:color w:val="000000"/>
              </w:rPr>
              <w:t>1,1,1-</w:t>
            </w:r>
            <w:r w:rsidRPr="00D70433">
              <w:rPr>
                <w:rFonts w:cs="Times New Roman"/>
                <w:color w:val="000000"/>
              </w:rPr>
              <w:t>三氯乙烷、</w:t>
            </w:r>
            <w:r w:rsidRPr="00D70433">
              <w:rPr>
                <w:rFonts w:cs="Times New Roman"/>
                <w:color w:val="000000"/>
              </w:rPr>
              <w:t>1,1,2-</w:t>
            </w:r>
            <w:r w:rsidRPr="00D70433">
              <w:rPr>
                <w:rFonts w:cs="Times New Roman"/>
                <w:color w:val="000000"/>
              </w:rPr>
              <w:t>三氯乙烷、三氯乙烯、</w:t>
            </w:r>
            <w:r w:rsidRPr="00D70433">
              <w:rPr>
                <w:rFonts w:cs="Times New Roman"/>
                <w:color w:val="000000"/>
              </w:rPr>
              <w:t>1,2,3-</w:t>
            </w:r>
            <w:r w:rsidRPr="00D70433">
              <w:rPr>
                <w:rFonts w:cs="Times New Roman"/>
                <w:color w:val="000000"/>
              </w:rPr>
              <w:lastRenderedPageBreak/>
              <w:t>三氯丙烷、氯乙烯、苯、氯苯、</w:t>
            </w:r>
            <w:r w:rsidRPr="00D70433">
              <w:rPr>
                <w:rFonts w:cs="Times New Roman"/>
                <w:color w:val="000000"/>
              </w:rPr>
              <w:t>1,2-</w:t>
            </w:r>
            <w:r w:rsidRPr="00D70433">
              <w:rPr>
                <w:rFonts w:cs="Times New Roman"/>
                <w:color w:val="000000"/>
              </w:rPr>
              <w:t>二氯苯、</w:t>
            </w:r>
            <w:r w:rsidRPr="00D70433">
              <w:rPr>
                <w:rFonts w:cs="Times New Roman"/>
                <w:color w:val="000000"/>
              </w:rPr>
              <w:t>1,4-</w:t>
            </w:r>
            <w:r w:rsidRPr="00D70433">
              <w:rPr>
                <w:rFonts w:cs="Times New Roman"/>
                <w:color w:val="000000"/>
              </w:rPr>
              <w:t>二氯苯、乙苯、苯乙烯、甲苯、间二甲苯</w:t>
            </w:r>
            <w:r w:rsidRPr="00D70433">
              <w:rPr>
                <w:rFonts w:cs="Times New Roman"/>
                <w:color w:val="000000"/>
              </w:rPr>
              <w:t>+</w:t>
            </w:r>
            <w:r w:rsidRPr="00D70433">
              <w:rPr>
                <w:rFonts w:cs="Times New Roman"/>
                <w:color w:val="000000"/>
              </w:rPr>
              <w:t>对二甲苯、邻二甲苯、硝基苯、苯胺、</w:t>
            </w:r>
            <w:r w:rsidRPr="00D70433">
              <w:rPr>
                <w:rFonts w:cs="Times New Roman"/>
                <w:color w:val="000000"/>
              </w:rPr>
              <w:t>2-</w:t>
            </w:r>
            <w:r w:rsidRPr="00D70433">
              <w:rPr>
                <w:rFonts w:cs="Times New Roman"/>
                <w:color w:val="000000"/>
              </w:rPr>
              <w:t>氯酚、苯并</w:t>
            </w:r>
            <w:r w:rsidRPr="00D70433">
              <w:rPr>
                <w:rFonts w:cs="Times New Roman"/>
                <w:color w:val="000000"/>
              </w:rPr>
              <w:t>[a]</w:t>
            </w:r>
            <w:r w:rsidRPr="00D70433">
              <w:rPr>
                <w:rFonts w:cs="Times New Roman"/>
                <w:color w:val="000000"/>
              </w:rPr>
              <w:t>蒽、苯并</w:t>
            </w:r>
            <w:r w:rsidRPr="00D70433">
              <w:rPr>
                <w:rFonts w:cs="Times New Roman"/>
                <w:color w:val="000000"/>
              </w:rPr>
              <w:t>[a]</w:t>
            </w:r>
            <w:r w:rsidRPr="00D70433">
              <w:rPr>
                <w:rFonts w:cs="Times New Roman"/>
                <w:color w:val="000000"/>
              </w:rPr>
              <w:t>芘、苯并</w:t>
            </w:r>
            <w:r w:rsidRPr="00D70433">
              <w:rPr>
                <w:rFonts w:cs="Times New Roman"/>
                <w:color w:val="000000"/>
              </w:rPr>
              <w:t>[b]</w:t>
            </w:r>
            <w:r w:rsidRPr="00D70433">
              <w:rPr>
                <w:rFonts w:cs="Times New Roman"/>
                <w:color w:val="000000"/>
              </w:rPr>
              <w:t>荧蒽、苯并</w:t>
            </w:r>
            <w:r w:rsidRPr="00D70433">
              <w:rPr>
                <w:rFonts w:cs="Times New Roman"/>
                <w:color w:val="000000"/>
              </w:rPr>
              <w:t>[k]</w:t>
            </w:r>
            <w:r w:rsidRPr="00D70433">
              <w:rPr>
                <w:rFonts w:cs="Times New Roman"/>
                <w:color w:val="000000"/>
              </w:rPr>
              <w:t>荧蒽、䓛、二苯并</w:t>
            </w:r>
            <w:r w:rsidRPr="00D70433">
              <w:rPr>
                <w:rFonts w:cs="Times New Roman"/>
                <w:color w:val="000000"/>
              </w:rPr>
              <w:t>[a,h]</w:t>
            </w:r>
            <w:r w:rsidRPr="00D70433">
              <w:rPr>
                <w:rFonts w:cs="Times New Roman"/>
                <w:color w:val="000000"/>
              </w:rPr>
              <w:t>蒽、茚并</w:t>
            </w:r>
            <w:r w:rsidRPr="00D70433">
              <w:rPr>
                <w:rFonts w:cs="Times New Roman"/>
                <w:color w:val="000000"/>
              </w:rPr>
              <w:t>[1,2,3-cd]</w:t>
            </w:r>
            <w:r w:rsidRPr="00D70433">
              <w:rPr>
                <w:rFonts w:cs="Times New Roman"/>
                <w:color w:val="000000"/>
              </w:rPr>
              <w:t>芘、萘。</w:t>
            </w:r>
          </w:p>
        </w:tc>
        <w:tc>
          <w:tcPr>
            <w:tcW w:w="869" w:type="dxa"/>
            <w:tcBorders>
              <w:top w:val="single" w:sz="4" w:space="0" w:color="000000"/>
              <w:left w:val="single" w:sz="4" w:space="0" w:color="000000"/>
              <w:bottom w:val="single" w:sz="4" w:space="0" w:color="000000"/>
              <w:right w:val="single" w:sz="12" w:space="0" w:color="000000"/>
            </w:tcBorders>
            <w:vAlign w:val="center"/>
          </w:tcPr>
          <w:p w:rsidR="0092126A" w:rsidRPr="00D70433" w:rsidRDefault="0092126A">
            <w:pPr>
              <w:adjustRightInd w:val="0"/>
              <w:snapToGrid w:val="0"/>
              <w:jc w:val="center"/>
              <w:rPr>
                <w:color w:val="000000"/>
              </w:rPr>
            </w:pPr>
          </w:p>
        </w:tc>
      </w:tr>
      <w:tr w:rsidR="0092126A" w:rsidRPr="00D70433">
        <w:trPr>
          <w:jc w:val="center"/>
        </w:trPr>
        <w:tc>
          <w:tcPr>
            <w:tcW w:w="401" w:type="dxa"/>
            <w:vMerge w:val="restart"/>
            <w:tcBorders>
              <w:top w:val="single" w:sz="4" w:space="0" w:color="000000"/>
              <w:left w:val="single" w:sz="12"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lang w:eastAsia="en-US"/>
              </w:rPr>
            </w:pPr>
            <w:r w:rsidRPr="00D70433">
              <w:rPr>
                <w:rFonts w:hAnsi="宋体" w:hint="eastAsia"/>
                <w:color w:val="000000"/>
              </w:rPr>
              <w:lastRenderedPageBreak/>
              <w:t>现状评价</w:t>
            </w:r>
          </w:p>
        </w:tc>
        <w:tc>
          <w:tcPr>
            <w:tcW w:w="1689" w:type="dxa"/>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lang w:eastAsia="en-US"/>
              </w:rPr>
            </w:pPr>
            <w:r w:rsidRPr="00D70433">
              <w:rPr>
                <w:rFonts w:hAnsi="宋体" w:hint="eastAsia"/>
                <w:color w:val="000000"/>
              </w:rPr>
              <w:t>评价因子</w:t>
            </w:r>
          </w:p>
        </w:tc>
        <w:tc>
          <w:tcPr>
            <w:tcW w:w="5377" w:type="dxa"/>
            <w:gridSpan w:val="4"/>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lang w:eastAsia="en-US"/>
              </w:rPr>
            </w:pPr>
            <w:r w:rsidRPr="00D70433">
              <w:rPr>
                <w:rFonts w:hAnsi="宋体" w:hint="eastAsia"/>
                <w:color w:val="000000"/>
              </w:rPr>
              <w:t>同监测因子</w:t>
            </w:r>
          </w:p>
        </w:tc>
        <w:tc>
          <w:tcPr>
            <w:tcW w:w="869" w:type="dxa"/>
            <w:tcBorders>
              <w:top w:val="single" w:sz="4" w:space="0" w:color="000000"/>
              <w:left w:val="single" w:sz="4" w:space="0" w:color="000000"/>
              <w:bottom w:val="single" w:sz="4" w:space="0" w:color="000000"/>
              <w:right w:val="single" w:sz="12" w:space="0" w:color="000000"/>
            </w:tcBorders>
            <w:vAlign w:val="center"/>
          </w:tcPr>
          <w:p w:rsidR="0092126A" w:rsidRPr="00D70433" w:rsidRDefault="0092126A">
            <w:pPr>
              <w:adjustRightInd w:val="0"/>
              <w:snapToGrid w:val="0"/>
              <w:jc w:val="center"/>
              <w:rPr>
                <w:color w:val="000000"/>
                <w:lang w:eastAsia="en-US"/>
              </w:rPr>
            </w:pPr>
          </w:p>
        </w:tc>
      </w:tr>
      <w:tr w:rsidR="0092126A" w:rsidRPr="00D70433">
        <w:trPr>
          <w:jc w:val="center"/>
        </w:trPr>
        <w:tc>
          <w:tcPr>
            <w:tcW w:w="401" w:type="dxa"/>
            <w:vMerge/>
            <w:tcBorders>
              <w:top w:val="single" w:sz="4" w:space="0" w:color="000000"/>
              <w:left w:val="single" w:sz="12" w:space="0" w:color="000000"/>
              <w:bottom w:val="single" w:sz="4" w:space="0" w:color="000000"/>
              <w:right w:val="single" w:sz="4" w:space="0" w:color="000000"/>
            </w:tcBorders>
            <w:vAlign w:val="center"/>
          </w:tcPr>
          <w:p w:rsidR="0092126A" w:rsidRPr="00D70433" w:rsidRDefault="0092126A">
            <w:pPr>
              <w:widowControl/>
              <w:jc w:val="left"/>
              <w:rPr>
                <w:color w:val="000000"/>
                <w:lang w:eastAsia="en-US"/>
              </w:rPr>
            </w:pPr>
          </w:p>
        </w:tc>
        <w:tc>
          <w:tcPr>
            <w:tcW w:w="1689" w:type="dxa"/>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lang w:eastAsia="en-US"/>
              </w:rPr>
            </w:pPr>
            <w:r w:rsidRPr="00D70433">
              <w:rPr>
                <w:rFonts w:hAnsi="宋体" w:hint="eastAsia"/>
                <w:color w:val="000000"/>
              </w:rPr>
              <w:t>评价标准</w:t>
            </w:r>
          </w:p>
        </w:tc>
        <w:tc>
          <w:tcPr>
            <w:tcW w:w="5377" w:type="dxa"/>
            <w:gridSpan w:val="4"/>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lang w:eastAsia="en-US"/>
              </w:rPr>
            </w:pPr>
            <w:r w:rsidRPr="00D70433">
              <w:rPr>
                <w:color w:val="000000"/>
                <w:w w:val="87"/>
              </w:rPr>
              <w:t>GB1561</w:t>
            </w:r>
            <w:r w:rsidRPr="00D70433">
              <w:rPr>
                <w:color w:val="000000"/>
                <w:spacing w:val="1"/>
                <w:w w:val="87"/>
              </w:rPr>
              <w:t>8</w:t>
            </w:r>
            <w:r w:rsidR="00EF5D33" w:rsidRPr="00D70433">
              <w:rPr>
                <w:rFonts w:hint="eastAsia"/>
                <w:color w:val="000000"/>
                <w:position w:val="-1"/>
              </w:rPr>
              <w:sym w:font="Wingdings 2" w:char="0052"/>
            </w:r>
            <w:r w:rsidRPr="00D70433">
              <w:rPr>
                <w:rFonts w:hAnsi="宋体" w:hint="eastAsia"/>
                <w:color w:val="000000"/>
                <w:w w:val="87"/>
              </w:rPr>
              <w:t>；</w:t>
            </w:r>
            <w:r w:rsidRPr="00D70433">
              <w:rPr>
                <w:color w:val="000000"/>
                <w:spacing w:val="-1"/>
                <w:w w:val="87"/>
              </w:rPr>
              <w:t>G</w:t>
            </w:r>
            <w:r w:rsidRPr="00D70433">
              <w:rPr>
                <w:color w:val="000000"/>
                <w:w w:val="87"/>
              </w:rPr>
              <w:t>B</w:t>
            </w:r>
            <w:r w:rsidRPr="00D70433">
              <w:rPr>
                <w:color w:val="000000"/>
                <w:spacing w:val="-1"/>
                <w:w w:val="87"/>
              </w:rPr>
              <w:t>3</w:t>
            </w:r>
            <w:r w:rsidRPr="00D70433">
              <w:rPr>
                <w:color w:val="000000"/>
                <w:w w:val="87"/>
              </w:rPr>
              <w:t>6</w:t>
            </w:r>
            <w:r w:rsidRPr="00D70433">
              <w:rPr>
                <w:color w:val="000000"/>
                <w:spacing w:val="-1"/>
                <w:w w:val="87"/>
              </w:rPr>
              <w:t>6</w:t>
            </w:r>
            <w:r w:rsidRPr="00D70433">
              <w:rPr>
                <w:color w:val="000000"/>
                <w:w w:val="87"/>
              </w:rPr>
              <w:t>0</w:t>
            </w:r>
            <w:r w:rsidRPr="00D70433">
              <w:rPr>
                <w:color w:val="000000"/>
                <w:spacing w:val="1"/>
                <w:w w:val="87"/>
              </w:rPr>
              <w:t>0</w:t>
            </w:r>
            <w:r w:rsidRPr="00D70433">
              <w:rPr>
                <w:rFonts w:hint="eastAsia"/>
                <w:color w:val="000000"/>
                <w:position w:val="-1"/>
              </w:rPr>
              <w:sym w:font="Wingdings 2" w:char="0052"/>
            </w:r>
            <w:r w:rsidRPr="00D70433">
              <w:rPr>
                <w:rFonts w:hAnsi="宋体" w:hint="eastAsia"/>
                <w:color w:val="000000"/>
                <w:spacing w:val="-1"/>
                <w:w w:val="87"/>
              </w:rPr>
              <w:t>；</w:t>
            </w:r>
            <w:r w:rsidRPr="00D70433">
              <w:rPr>
                <w:rFonts w:hAnsi="宋体" w:hint="eastAsia"/>
                <w:color w:val="000000"/>
                <w:w w:val="87"/>
              </w:rPr>
              <w:t>表</w:t>
            </w:r>
            <w:r w:rsidRPr="00D70433">
              <w:rPr>
                <w:color w:val="000000"/>
                <w:spacing w:val="1"/>
                <w:w w:val="74"/>
              </w:rPr>
              <w:t>D</w:t>
            </w:r>
            <w:r w:rsidRPr="00D70433">
              <w:rPr>
                <w:color w:val="000000"/>
                <w:spacing w:val="-1"/>
                <w:w w:val="229"/>
              </w:rPr>
              <w:t>.</w:t>
            </w:r>
            <w:r w:rsidRPr="00D70433">
              <w:rPr>
                <w:color w:val="000000"/>
                <w:spacing w:val="1"/>
                <w:w w:val="81"/>
              </w:rPr>
              <w:t>1</w:t>
            </w:r>
            <w:r w:rsidRPr="00D70433">
              <w:rPr>
                <w:rFonts w:hint="eastAsia"/>
                <w:color w:val="000000"/>
                <w:position w:val="-1"/>
              </w:rPr>
              <w:t>□</w:t>
            </w:r>
            <w:r w:rsidRPr="00D70433">
              <w:rPr>
                <w:rFonts w:hAnsi="宋体" w:hint="eastAsia"/>
                <w:color w:val="000000"/>
              </w:rPr>
              <w:t>；表</w:t>
            </w:r>
            <w:r w:rsidRPr="00D70433">
              <w:rPr>
                <w:color w:val="000000"/>
              </w:rPr>
              <w:t>D.</w:t>
            </w:r>
            <w:r w:rsidRPr="00D70433">
              <w:rPr>
                <w:color w:val="000000"/>
                <w:spacing w:val="1"/>
              </w:rPr>
              <w:t>2</w:t>
            </w:r>
            <w:r w:rsidRPr="00D70433">
              <w:rPr>
                <w:rFonts w:hint="eastAsia"/>
                <w:color w:val="000000"/>
                <w:position w:val="-1"/>
              </w:rPr>
              <w:t>□</w:t>
            </w:r>
            <w:r w:rsidRPr="00D70433">
              <w:rPr>
                <w:rFonts w:hAnsi="宋体" w:hint="eastAsia"/>
                <w:color w:val="000000"/>
              </w:rPr>
              <w:t>；其他（）</w:t>
            </w:r>
          </w:p>
        </w:tc>
        <w:tc>
          <w:tcPr>
            <w:tcW w:w="869" w:type="dxa"/>
            <w:tcBorders>
              <w:top w:val="single" w:sz="4" w:space="0" w:color="000000"/>
              <w:left w:val="single" w:sz="4" w:space="0" w:color="000000"/>
              <w:bottom w:val="single" w:sz="4" w:space="0" w:color="000000"/>
              <w:right w:val="single" w:sz="12" w:space="0" w:color="000000"/>
            </w:tcBorders>
            <w:vAlign w:val="center"/>
          </w:tcPr>
          <w:p w:rsidR="0092126A" w:rsidRPr="00D70433" w:rsidRDefault="0092126A">
            <w:pPr>
              <w:adjustRightInd w:val="0"/>
              <w:snapToGrid w:val="0"/>
              <w:jc w:val="center"/>
              <w:rPr>
                <w:color w:val="000000"/>
                <w:lang w:eastAsia="en-US"/>
              </w:rPr>
            </w:pPr>
          </w:p>
        </w:tc>
      </w:tr>
      <w:tr w:rsidR="0092126A" w:rsidRPr="00D70433">
        <w:trPr>
          <w:jc w:val="center"/>
        </w:trPr>
        <w:tc>
          <w:tcPr>
            <w:tcW w:w="401" w:type="dxa"/>
            <w:vMerge/>
            <w:tcBorders>
              <w:top w:val="single" w:sz="4" w:space="0" w:color="000000"/>
              <w:left w:val="single" w:sz="12" w:space="0" w:color="000000"/>
              <w:bottom w:val="single" w:sz="4" w:space="0" w:color="000000"/>
              <w:right w:val="single" w:sz="4" w:space="0" w:color="000000"/>
            </w:tcBorders>
            <w:vAlign w:val="center"/>
          </w:tcPr>
          <w:p w:rsidR="0092126A" w:rsidRPr="00D70433" w:rsidRDefault="0092126A">
            <w:pPr>
              <w:widowControl/>
              <w:jc w:val="left"/>
              <w:rPr>
                <w:color w:val="000000"/>
                <w:lang w:eastAsia="en-US"/>
              </w:rPr>
            </w:pPr>
          </w:p>
        </w:tc>
        <w:tc>
          <w:tcPr>
            <w:tcW w:w="1689" w:type="dxa"/>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lang w:eastAsia="en-US"/>
              </w:rPr>
            </w:pPr>
            <w:r w:rsidRPr="00D70433">
              <w:rPr>
                <w:rFonts w:hAnsi="宋体" w:hint="eastAsia"/>
                <w:color w:val="000000"/>
              </w:rPr>
              <w:t>现状评价结论</w:t>
            </w:r>
          </w:p>
        </w:tc>
        <w:tc>
          <w:tcPr>
            <w:tcW w:w="5377" w:type="dxa"/>
            <w:gridSpan w:val="4"/>
            <w:tcBorders>
              <w:top w:val="single" w:sz="4" w:space="0" w:color="000000"/>
              <w:left w:val="single" w:sz="4" w:space="0" w:color="000000"/>
              <w:bottom w:val="single" w:sz="4" w:space="0" w:color="000000"/>
              <w:right w:val="single" w:sz="4" w:space="0" w:color="000000"/>
            </w:tcBorders>
            <w:vAlign w:val="center"/>
          </w:tcPr>
          <w:p w:rsidR="0092126A" w:rsidRPr="00D70433" w:rsidRDefault="0034555D" w:rsidP="00EE5294">
            <w:pPr>
              <w:adjustRightInd w:val="0"/>
              <w:snapToGrid w:val="0"/>
              <w:jc w:val="center"/>
              <w:rPr>
                <w:color w:val="000000"/>
              </w:rPr>
            </w:pPr>
            <w:r>
              <w:rPr>
                <w:rFonts w:hAnsi="宋体" w:hint="eastAsia"/>
                <w:color w:val="000000"/>
              </w:rPr>
              <w:t>场内</w:t>
            </w:r>
            <w:r w:rsidR="0092126A" w:rsidRPr="00D70433">
              <w:rPr>
                <w:rFonts w:hAnsi="宋体" w:hint="eastAsia"/>
                <w:color w:val="000000"/>
              </w:rPr>
              <w:t>监测点各监测项目均满足</w:t>
            </w:r>
            <w:r w:rsidR="00EE5294">
              <w:rPr>
                <w:color w:val="000000"/>
                <w:w w:val="86"/>
              </w:rPr>
              <w:t>GB</w:t>
            </w:r>
            <w:r w:rsidR="0092126A" w:rsidRPr="00D70433">
              <w:rPr>
                <w:rFonts w:hint="eastAsia"/>
                <w:color w:val="000000"/>
                <w:w w:val="86"/>
              </w:rPr>
              <w:t>36600</w:t>
            </w:r>
            <w:r w:rsidR="0092126A" w:rsidRPr="00D70433">
              <w:rPr>
                <w:color w:val="000000"/>
                <w:w w:val="86"/>
              </w:rPr>
              <w:t>-2018</w:t>
            </w:r>
            <w:r w:rsidR="0092126A" w:rsidRPr="00D70433">
              <w:rPr>
                <w:rFonts w:hAnsi="宋体" w:hint="eastAsia"/>
                <w:color w:val="000000"/>
              </w:rPr>
              <w:t>中</w:t>
            </w:r>
            <w:r w:rsidR="0092126A" w:rsidRPr="00D70433">
              <w:rPr>
                <w:rFonts w:hAnsi="宋体" w:hint="eastAsia"/>
                <w:color w:val="000000"/>
                <w:spacing w:val="-1"/>
              </w:rPr>
              <w:t>风</w:t>
            </w:r>
            <w:r w:rsidR="0092126A" w:rsidRPr="00D70433">
              <w:rPr>
                <w:rFonts w:hAnsi="宋体" w:hint="eastAsia"/>
                <w:color w:val="000000"/>
              </w:rPr>
              <w:t>险筛选值</w:t>
            </w:r>
            <w:r w:rsidR="00EE5294">
              <w:rPr>
                <w:rFonts w:hAnsi="宋体" w:hint="eastAsia"/>
                <w:color w:val="000000"/>
              </w:rPr>
              <w:t>、</w:t>
            </w:r>
            <w:r>
              <w:rPr>
                <w:rFonts w:hAnsi="宋体" w:hint="eastAsia"/>
                <w:color w:val="000000"/>
              </w:rPr>
              <w:t>场外</w:t>
            </w:r>
            <w:r w:rsidRPr="00D70433">
              <w:rPr>
                <w:rFonts w:hAnsi="宋体" w:hint="eastAsia"/>
                <w:color w:val="000000"/>
              </w:rPr>
              <w:t>监测点各监测项目均满足</w:t>
            </w:r>
            <w:r w:rsidR="00EE5294">
              <w:rPr>
                <w:color w:val="000000"/>
                <w:w w:val="86"/>
              </w:rPr>
              <w:t>GB</w:t>
            </w:r>
            <w:r w:rsidRPr="00D70433">
              <w:rPr>
                <w:rFonts w:hint="eastAsia"/>
                <w:color w:val="000000"/>
                <w:w w:val="86"/>
              </w:rPr>
              <w:t>36600</w:t>
            </w:r>
            <w:r w:rsidRPr="00D70433">
              <w:rPr>
                <w:color w:val="000000"/>
                <w:w w:val="86"/>
              </w:rPr>
              <w:t>-2018</w:t>
            </w:r>
            <w:r w:rsidRPr="00D70433">
              <w:rPr>
                <w:rFonts w:hAnsi="宋体" w:hint="eastAsia"/>
                <w:color w:val="000000"/>
              </w:rPr>
              <w:t>中</w:t>
            </w:r>
            <w:r w:rsidRPr="00D70433">
              <w:rPr>
                <w:rFonts w:hAnsi="宋体" w:hint="eastAsia"/>
                <w:color w:val="000000"/>
                <w:spacing w:val="-1"/>
              </w:rPr>
              <w:t>风</w:t>
            </w:r>
            <w:r w:rsidRPr="00D70433">
              <w:rPr>
                <w:rFonts w:hAnsi="宋体" w:hint="eastAsia"/>
                <w:color w:val="000000"/>
              </w:rPr>
              <w:t>险筛选值</w:t>
            </w:r>
          </w:p>
        </w:tc>
        <w:tc>
          <w:tcPr>
            <w:tcW w:w="869" w:type="dxa"/>
            <w:tcBorders>
              <w:top w:val="single" w:sz="4" w:space="0" w:color="000000"/>
              <w:left w:val="single" w:sz="4" w:space="0" w:color="000000"/>
              <w:bottom w:val="single" w:sz="4" w:space="0" w:color="000000"/>
              <w:right w:val="single" w:sz="12" w:space="0" w:color="000000"/>
            </w:tcBorders>
            <w:vAlign w:val="center"/>
          </w:tcPr>
          <w:p w:rsidR="0092126A" w:rsidRPr="00D70433" w:rsidRDefault="0092126A">
            <w:pPr>
              <w:adjustRightInd w:val="0"/>
              <w:snapToGrid w:val="0"/>
              <w:jc w:val="center"/>
              <w:rPr>
                <w:color w:val="000000"/>
              </w:rPr>
            </w:pPr>
          </w:p>
        </w:tc>
      </w:tr>
      <w:tr w:rsidR="0092126A" w:rsidRPr="00D70433">
        <w:trPr>
          <w:jc w:val="center"/>
        </w:trPr>
        <w:tc>
          <w:tcPr>
            <w:tcW w:w="401" w:type="dxa"/>
            <w:vMerge w:val="restart"/>
            <w:tcBorders>
              <w:top w:val="single" w:sz="4" w:space="0" w:color="000000"/>
              <w:left w:val="single" w:sz="12"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lang w:eastAsia="en-US"/>
              </w:rPr>
            </w:pPr>
            <w:r w:rsidRPr="00D70433">
              <w:rPr>
                <w:rFonts w:hAnsi="宋体" w:hint="eastAsia"/>
                <w:color w:val="000000"/>
              </w:rPr>
              <w:t>影响预测</w:t>
            </w:r>
          </w:p>
        </w:tc>
        <w:tc>
          <w:tcPr>
            <w:tcW w:w="1689" w:type="dxa"/>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lang w:eastAsia="en-US"/>
              </w:rPr>
            </w:pPr>
            <w:r w:rsidRPr="00D70433">
              <w:rPr>
                <w:rFonts w:hAnsi="宋体" w:hint="eastAsia"/>
                <w:color w:val="000000"/>
              </w:rPr>
              <w:t>预测因子</w:t>
            </w:r>
          </w:p>
        </w:tc>
        <w:tc>
          <w:tcPr>
            <w:tcW w:w="5377" w:type="dxa"/>
            <w:gridSpan w:val="4"/>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lang w:eastAsia="en-US"/>
              </w:rPr>
            </w:pPr>
            <w:r w:rsidRPr="00D70433">
              <w:rPr>
                <w:color w:val="000000"/>
                <w:w w:val="107"/>
              </w:rPr>
              <w:t>/</w:t>
            </w:r>
          </w:p>
        </w:tc>
        <w:tc>
          <w:tcPr>
            <w:tcW w:w="869" w:type="dxa"/>
            <w:tcBorders>
              <w:top w:val="single" w:sz="4" w:space="0" w:color="000000"/>
              <w:left w:val="single" w:sz="4" w:space="0" w:color="000000"/>
              <w:bottom w:val="single" w:sz="4" w:space="0" w:color="000000"/>
              <w:right w:val="single" w:sz="12" w:space="0" w:color="000000"/>
            </w:tcBorders>
            <w:vAlign w:val="center"/>
          </w:tcPr>
          <w:p w:rsidR="0092126A" w:rsidRPr="00D70433" w:rsidRDefault="0092126A">
            <w:pPr>
              <w:adjustRightInd w:val="0"/>
              <w:snapToGrid w:val="0"/>
              <w:jc w:val="center"/>
              <w:rPr>
                <w:color w:val="000000"/>
                <w:lang w:eastAsia="en-US"/>
              </w:rPr>
            </w:pPr>
          </w:p>
        </w:tc>
      </w:tr>
      <w:tr w:rsidR="0092126A" w:rsidRPr="00D70433">
        <w:trPr>
          <w:jc w:val="center"/>
        </w:trPr>
        <w:tc>
          <w:tcPr>
            <w:tcW w:w="401" w:type="dxa"/>
            <w:vMerge/>
            <w:tcBorders>
              <w:top w:val="single" w:sz="4" w:space="0" w:color="000000"/>
              <w:left w:val="single" w:sz="12" w:space="0" w:color="000000"/>
              <w:bottom w:val="single" w:sz="4" w:space="0" w:color="000000"/>
              <w:right w:val="single" w:sz="4" w:space="0" w:color="000000"/>
            </w:tcBorders>
            <w:vAlign w:val="center"/>
          </w:tcPr>
          <w:p w:rsidR="0092126A" w:rsidRPr="00D70433" w:rsidRDefault="0092126A">
            <w:pPr>
              <w:widowControl/>
              <w:jc w:val="left"/>
              <w:rPr>
                <w:color w:val="000000"/>
                <w:lang w:eastAsia="en-US"/>
              </w:rPr>
            </w:pPr>
          </w:p>
        </w:tc>
        <w:tc>
          <w:tcPr>
            <w:tcW w:w="1689" w:type="dxa"/>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lang w:eastAsia="en-US"/>
              </w:rPr>
            </w:pPr>
            <w:r w:rsidRPr="00D70433">
              <w:rPr>
                <w:rFonts w:hAnsi="宋体" w:hint="eastAsia"/>
                <w:color w:val="000000"/>
              </w:rPr>
              <w:t>预测方法</w:t>
            </w:r>
          </w:p>
        </w:tc>
        <w:tc>
          <w:tcPr>
            <w:tcW w:w="5377" w:type="dxa"/>
            <w:gridSpan w:val="4"/>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rPr>
            </w:pPr>
            <w:r w:rsidRPr="00D70433">
              <w:rPr>
                <w:rFonts w:hAnsi="宋体" w:hint="eastAsia"/>
                <w:color w:val="000000"/>
              </w:rPr>
              <w:t>附录</w:t>
            </w:r>
            <w:r w:rsidRPr="00D70433">
              <w:rPr>
                <w:color w:val="000000"/>
                <w:spacing w:val="1"/>
              </w:rPr>
              <w:t>E</w:t>
            </w:r>
            <w:r w:rsidRPr="00D70433">
              <w:rPr>
                <w:rFonts w:hint="eastAsia"/>
                <w:color w:val="000000"/>
                <w:position w:val="-1"/>
              </w:rPr>
              <w:t>□</w:t>
            </w:r>
            <w:r w:rsidRPr="00D70433">
              <w:rPr>
                <w:rFonts w:hAnsi="宋体" w:hint="eastAsia"/>
                <w:color w:val="000000"/>
              </w:rPr>
              <w:t>；</w:t>
            </w:r>
            <w:r w:rsidRPr="00D70433">
              <w:rPr>
                <w:rFonts w:hAnsi="宋体" w:hint="eastAsia"/>
                <w:color w:val="000000"/>
                <w:spacing w:val="-1"/>
              </w:rPr>
              <w:t>附</w:t>
            </w:r>
            <w:r w:rsidRPr="00D70433">
              <w:rPr>
                <w:rFonts w:hAnsi="宋体" w:hint="eastAsia"/>
                <w:color w:val="000000"/>
              </w:rPr>
              <w:t>录</w:t>
            </w:r>
            <w:r w:rsidRPr="00D70433">
              <w:rPr>
                <w:color w:val="000000"/>
                <w:spacing w:val="1"/>
              </w:rPr>
              <w:t>F</w:t>
            </w:r>
            <w:r w:rsidRPr="00D70433">
              <w:rPr>
                <w:rFonts w:hint="eastAsia"/>
                <w:color w:val="000000"/>
                <w:position w:val="-1"/>
              </w:rPr>
              <w:t>□</w:t>
            </w:r>
            <w:r w:rsidRPr="00D70433">
              <w:rPr>
                <w:rFonts w:hAnsi="宋体" w:hint="eastAsia"/>
                <w:color w:val="000000"/>
              </w:rPr>
              <w:t>；其</w:t>
            </w:r>
            <w:r w:rsidRPr="00D70433">
              <w:rPr>
                <w:rFonts w:hAnsi="宋体" w:hint="eastAsia"/>
                <w:color w:val="000000"/>
                <w:spacing w:val="-1"/>
              </w:rPr>
              <w:t>他</w:t>
            </w:r>
            <w:r w:rsidRPr="00D70433">
              <w:rPr>
                <w:rFonts w:hAnsi="宋体" w:hint="eastAsia"/>
                <w:color w:val="000000"/>
              </w:rPr>
              <w:t>（）</w:t>
            </w:r>
          </w:p>
        </w:tc>
        <w:tc>
          <w:tcPr>
            <w:tcW w:w="869" w:type="dxa"/>
            <w:tcBorders>
              <w:top w:val="single" w:sz="4" w:space="0" w:color="000000"/>
              <w:left w:val="single" w:sz="4" w:space="0" w:color="000000"/>
              <w:bottom w:val="single" w:sz="4" w:space="0" w:color="000000"/>
              <w:right w:val="single" w:sz="12" w:space="0" w:color="000000"/>
            </w:tcBorders>
            <w:vAlign w:val="center"/>
          </w:tcPr>
          <w:p w:rsidR="0092126A" w:rsidRPr="00D70433" w:rsidRDefault="0092126A">
            <w:pPr>
              <w:adjustRightInd w:val="0"/>
              <w:snapToGrid w:val="0"/>
              <w:jc w:val="center"/>
              <w:rPr>
                <w:color w:val="000000"/>
              </w:rPr>
            </w:pPr>
          </w:p>
        </w:tc>
      </w:tr>
      <w:tr w:rsidR="0092126A" w:rsidRPr="00D70433">
        <w:trPr>
          <w:jc w:val="center"/>
        </w:trPr>
        <w:tc>
          <w:tcPr>
            <w:tcW w:w="401" w:type="dxa"/>
            <w:vMerge/>
            <w:tcBorders>
              <w:top w:val="single" w:sz="4" w:space="0" w:color="000000"/>
              <w:left w:val="single" w:sz="12" w:space="0" w:color="000000"/>
              <w:bottom w:val="single" w:sz="4" w:space="0" w:color="000000"/>
              <w:right w:val="single" w:sz="4" w:space="0" w:color="000000"/>
            </w:tcBorders>
            <w:vAlign w:val="center"/>
          </w:tcPr>
          <w:p w:rsidR="0092126A" w:rsidRPr="00D70433" w:rsidRDefault="0092126A">
            <w:pPr>
              <w:widowControl/>
              <w:jc w:val="left"/>
              <w:rPr>
                <w:color w:val="000000"/>
              </w:rPr>
            </w:pPr>
          </w:p>
        </w:tc>
        <w:tc>
          <w:tcPr>
            <w:tcW w:w="1689" w:type="dxa"/>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lang w:eastAsia="en-US"/>
              </w:rPr>
            </w:pPr>
            <w:r w:rsidRPr="00D70433">
              <w:rPr>
                <w:rFonts w:hAnsi="宋体" w:hint="eastAsia"/>
                <w:color w:val="000000"/>
              </w:rPr>
              <w:t>预测分析内容</w:t>
            </w:r>
          </w:p>
        </w:tc>
        <w:tc>
          <w:tcPr>
            <w:tcW w:w="5377" w:type="dxa"/>
            <w:gridSpan w:val="4"/>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rPr>
                <w:rFonts w:cs="Times New Roman"/>
                <w:color w:val="000000"/>
              </w:rPr>
            </w:pPr>
            <w:r w:rsidRPr="00D70433">
              <w:rPr>
                <w:rFonts w:hAnsi="宋体" w:hint="eastAsia"/>
                <w:color w:val="000000"/>
              </w:rPr>
              <w:t>影响范围（）</w:t>
            </w:r>
          </w:p>
          <w:p w:rsidR="0092126A" w:rsidRPr="00D70433" w:rsidRDefault="0092126A">
            <w:pPr>
              <w:adjustRightInd w:val="0"/>
              <w:snapToGrid w:val="0"/>
              <w:rPr>
                <w:color w:val="000000"/>
              </w:rPr>
            </w:pPr>
            <w:r w:rsidRPr="00D70433">
              <w:rPr>
                <w:rFonts w:hAnsi="宋体" w:hint="eastAsia"/>
                <w:color w:val="000000"/>
              </w:rPr>
              <w:t>影响程度（）</w:t>
            </w:r>
          </w:p>
        </w:tc>
        <w:tc>
          <w:tcPr>
            <w:tcW w:w="869" w:type="dxa"/>
            <w:tcBorders>
              <w:top w:val="single" w:sz="4" w:space="0" w:color="000000"/>
              <w:left w:val="single" w:sz="4" w:space="0" w:color="000000"/>
              <w:bottom w:val="single" w:sz="4" w:space="0" w:color="000000"/>
              <w:right w:val="single" w:sz="12" w:space="0" w:color="000000"/>
            </w:tcBorders>
            <w:vAlign w:val="center"/>
          </w:tcPr>
          <w:p w:rsidR="0092126A" w:rsidRPr="00D70433" w:rsidRDefault="0092126A">
            <w:pPr>
              <w:adjustRightInd w:val="0"/>
              <w:snapToGrid w:val="0"/>
              <w:jc w:val="center"/>
              <w:rPr>
                <w:color w:val="000000"/>
              </w:rPr>
            </w:pPr>
          </w:p>
        </w:tc>
      </w:tr>
      <w:tr w:rsidR="0092126A" w:rsidRPr="00D70433">
        <w:trPr>
          <w:jc w:val="center"/>
        </w:trPr>
        <w:tc>
          <w:tcPr>
            <w:tcW w:w="401" w:type="dxa"/>
            <w:vMerge/>
            <w:tcBorders>
              <w:top w:val="single" w:sz="4" w:space="0" w:color="000000"/>
              <w:left w:val="single" w:sz="12" w:space="0" w:color="000000"/>
              <w:bottom w:val="single" w:sz="4" w:space="0" w:color="000000"/>
              <w:right w:val="single" w:sz="4" w:space="0" w:color="000000"/>
            </w:tcBorders>
            <w:vAlign w:val="center"/>
          </w:tcPr>
          <w:p w:rsidR="0092126A" w:rsidRPr="00D70433" w:rsidRDefault="0092126A">
            <w:pPr>
              <w:widowControl/>
              <w:jc w:val="left"/>
              <w:rPr>
                <w:color w:val="000000"/>
              </w:rPr>
            </w:pPr>
          </w:p>
        </w:tc>
        <w:tc>
          <w:tcPr>
            <w:tcW w:w="1689" w:type="dxa"/>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lang w:eastAsia="en-US"/>
              </w:rPr>
            </w:pPr>
            <w:r w:rsidRPr="00D70433">
              <w:rPr>
                <w:rFonts w:hAnsi="宋体" w:hint="eastAsia"/>
                <w:color w:val="000000"/>
              </w:rPr>
              <w:t>预测结论</w:t>
            </w:r>
          </w:p>
        </w:tc>
        <w:tc>
          <w:tcPr>
            <w:tcW w:w="5377" w:type="dxa"/>
            <w:gridSpan w:val="4"/>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rPr>
                <w:rFonts w:cs="Times New Roman"/>
                <w:color w:val="000000"/>
              </w:rPr>
            </w:pPr>
            <w:r w:rsidRPr="00D70433">
              <w:rPr>
                <w:rFonts w:hAnsi="宋体" w:hint="eastAsia"/>
                <w:color w:val="000000"/>
              </w:rPr>
              <w:t>达标结论：</w:t>
            </w:r>
            <w:r w:rsidRPr="00D70433">
              <w:rPr>
                <w:color w:val="000000"/>
              </w:rPr>
              <w:t>a</w:t>
            </w:r>
            <w:r w:rsidRPr="00D70433">
              <w:rPr>
                <w:rFonts w:hAnsi="宋体" w:hint="eastAsia"/>
                <w:color w:val="000000"/>
              </w:rPr>
              <w:t>）</w:t>
            </w:r>
            <w:r w:rsidRPr="00D70433">
              <w:rPr>
                <w:rFonts w:hint="eastAsia"/>
                <w:color w:val="000000"/>
                <w:position w:val="-1"/>
              </w:rPr>
              <w:t>□</w:t>
            </w:r>
            <w:r w:rsidRPr="00D70433">
              <w:rPr>
                <w:rFonts w:hAnsi="宋体" w:hint="eastAsia"/>
                <w:color w:val="000000"/>
              </w:rPr>
              <w:t>；</w:t>
            </w:r>
            <w:r w:rsidRPr="00D70433">
              <w:rPr>
                <w:color w:val="000000"/>
              </w:rPr>
              <w:t>b</w:t>
            </w:r>
            <w:r w:rsidRPr="00D70433">
              <w:rPr>
                <w:rFonts w:hAnsi="宋体" w:hint="eastAsia"/>
                <w:color w:val="000000"/>
              </w:rPr>
              <w:t>）</w:t>
            </w:r>
            <w:r w:rsidRPr="00D70433">
              <w:rPr>
                <w:rFonts w:hint="eastAsia"/>
                <w:color w:val="000000"/>
                <w:position w:val="-1"/>
              </w:rPr>
              <w:t>□</w:t>
            </w:r>
            <w:r w:rsidRPr="00D70433">
              <w:rPr>
                <w:rFonts w:hAnsi="宋体" w:hint="eastAsia"/>
                <w:color w:val="000000"/>
              </w:rPr>
              <w:t>；</w:t>
            </w:r>
            <w:r w:rsidRPr="00D70433">
              <w:rPr>
                <w:color w:val="000000"/>
              </w:rPr>
              <w:t>c</w:t>
            </w:r>
            <w:r w:rsidRPr="00D70433">
              <w:rPr>
                <w:rFonts w:hAnsi="宋体" w:hint="eastAsia"/>
                <w:color w:val="000000"/>
              </w:rPr>
              <w:t>）</w:t>
            </w:r>
            <w:r w:rsidRPr="00D70433">
              <w:rPr>
                <w:rFonts w:hint="eastAsia"/>
                <w:color w:val="000000"/>
                <w:position w:val="-1"/>
              </w:rPr>
              <w:t>□</w:t>
            </w:r>
          </w:p>
          <w:p w:rsidR="0092126A" w:rsidRPr="00D70433" w:rsidRDefault="0092126A">
            <w:pPr>
              <w:adjustRightInd w:val="0"/>
              <w:snapToGrid w:val="0"/>
              <w:rPr>
                <w:color w:val="000000"/>
              </w:rPr>
            </w:pPr>
            <w:r w:rsidRPr="00D70433">
              <w:rPr>
                <w:rFonts w:hAnsi="宋体" w:hint="eastAsia"/>
                <w:color w:val="000000"/>
              </w:rPr>
              <w:t>不达标结论：</w:t>
            </w:r>
            <w:r w:rsidRPr="00D70433">
              <w:rPr>
                <w:color w:val="000000"/>
              </w:rPr>
              <w:t>a</w:t>
            </w:r>
            <w:r w:rsidRPr="00D70433">
              <w:rPr>
                <w:rFonts w:hAnsi="宋体" w:hint="eastAsia"/>
                <w:color w:val="000000"/>
              </w:rPr>
              <w:t>）</w:t>
            </w:r>
            <w:r w:rsidRPr="00D70433">
              <w:rPr>
                <w:rFonts w:hint="eastAsia"/>
                <w:color w:val="000000"/>
                <w:position w:val="-1"/>
              </w:rPr>
              <w:t>□</w:t>
            </w:r>
            <w:r w:rsidRPr="00D70433">
              <w:rPr>
                <w:rFonts w:hAnsi="宋体" w:hint="eastAsia"/>
                <w:color w:val="000000"/>
              </w:rPr>
              <w:t>；</w:t>
            </w:r>
            <w:r w:rsidRPr="00D70433">
              <w:rPr>
                <w:color w:val="000000"/>
              </w:rPr>
              <w:t>b</w:t>
            </w:r>
            <w:r w:rsidRPr="00D70433">
              <w:rPr>
                <w:rFonts w:hAnsi="宋体" w:hint="eastAsia"/>
                <w:color w:val="000000"/>
              </w:rPr>
              <w:t>）</w:t>
            </w:r>
            <w:r w:rsidRPr="00D70433">
              <w:rPr>
                <w:rFonts w:hint="eastAsia"/>
                <w:color w:val="000000"/>
                <w:position w:val="-1"/>
              </w:rPr>
              <w:t>□</w:t>
            </w:r>
          </w:p>
        </w:tc>
        <w:tc>
          <w:tcPr>
            <w:tcW w:w="869" w:type="dxa"/>
            <w:tcBorders>
              <w:top w:val="single" w:sz="4" w:space="0" w:color="000000"/>
              <w:left w:val="single" w:sz="4" w:space="0" w:color="000000"/>
              <w:bottom w:val="single" w:sz="4" w:space="0" w:color="000000"/>
              <w:right w:val="single" w:sz="12" w:space="0" w:color="000000"/>
            </w:tcBorders>
            <w:vAlign w:val="center"/>
          </w:tcPr>
          <w:p w:rsidR="0092126A" w:rsidRPr="00D70433" w:rsidRDefault="0092126A">
            <w:pPr>
              <w:adjustRightInd w:val="0"/>
              <w:snapToGrid w:val="0"/>
              <w:jc w:val="center"/>
              <w:rPr>
                <w:color w:val="000000"/>
              </w:rPr>
            </w:pPr>
          </w:p>
        </w:tc>
      </w:tr>
      <w:tr w:rsidR="0092126A" w:rsidRPr="00D70433">
        <w:trPr>
          <w:jc w:val="center"/>
        </w:trPr>
        <w:tc>
          <w:tcPr>
            <w:tcW w:w="401" w:type="dxa"/>
            <w:vMerge w:val="restart"/>
            <w:tcBorders>
              <w:top w:val="single" w:sz="4" w:space="0" w:color="000000"/>
              <w:left w:val="single" w:sz="12"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lang w:eastAsia="en-US"/>
              </w:rPr>
            </w:pPr>
            <w:r w:rsidRPr="00D70433">
              <w:rPr>
                <w:rFonts w:hAnsi="宋体" w:hint="eastAsia"/>
                <w:color w:val="000000"/>
              </w:rPr>
              <w:t>防治措施</w:t>
            </w:r>
          </w:p>
        </w:tc>
        <w:tc>
          <w:tcPr>
            <w:tcW w:w="1689" w:type="dxa"/>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lang w:eastAsia="en-US"/>
              </w:rPr>
            </w:pPr>
            <w:r w:rsidRPr="00D70433">
              <w:rPr>
                <w:rFonts w:hAnsi="宋体" w:hint="eastAsia"/>
                <w:color w:val="000000"/>
              </w:rPr>
              <w:t>防控措施</w:t>
            </w:r>
          </w:p>
        </w:tc>
        <w:tc>
          <w:tcPr>
            <w:tcW w:w="5377" w:type="dxa"/>
            <w:gridSpan w:val="4"/>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rPr>
            </w:pPr>
            <w:r w:rsidRPr="00D70433">
              <w:rPr>
                <w:rFonts w:hAnsi="宋体" w:hint="eastAsia"/>
                <w:color w:val="000000"/>
              </w:rPr>
              <w:t>土壤环境质量现状保障</w:t>
            </w:r>
            <w:r w:rsidRPr="00D70433">
              <w:rPr>
                <w:rFonts w:hint="eastAsia"/>
                <w:color w:val="000000"/>
                <w:position w:val="-1"/>
              </w:rPr>
              <w:sym w:font="Wingdings 2" w:char="0052"/>
            </w:r>
            <w:r w:rsidRPr="00D70433">
              <w:rPr>
                <w:rFonts w:hAnsi="宋体" w:hint="eastAsia"/>
                <w:color w:val="000000"/>
              </w:rPr>
              <w:t>；源头控制</w:t>
            </w:r>
            <w:r w:rsidR="00DA493E" w:rsidRPr="00D70433">
              <w:rPr>
                <w:rFonts w:hint="eastAsia"/>
                <w:color w:val="000000"/>
                <w:position w:val="-1"/>
              </w:rPr>
              <w:sym w:font="Wingdings 2" w:char="0052"/>
            </w:r>
            <w:r w:rsidRPr="00D70433">
              <w:rPr>
                <w:rFonts w:hAnsi="宋体" w:hint="eastAsia"/>
                <w:color w:val="000000"/>
              </w:rPr>
              <w:t>；过程防控</w:t>
            </w:r>
            <w:r w:rsidR="00DA493E" w:rsidRPr="00D70433">
              <w:rPr>
                <w:rFonts w:hint="eastAsia"/>
                <w:color w:val="000000"/>
                <w:position w:val="-1"/>
              </w:rPr>
              <w:sym w:font="Wingdings 2" w:char="0052"/>
            </w:r>
            <w:r w:rsidRPr="00D70433">
              <w:rPr>
                <w:rFonts w:hAnsi="宋体" w:hint="eastAsia"/>
                <w:color w:val="000000"/>
              </w:rPr>
              <w:t>；其他（）</w:t>
            </w:r>
          </w:p>
        </w:tc>
        <w:tc>
          <w:tcPr>
            <w:tcW w:w="869" w:type="dxa"/>
            <w:tcBorders>
              <w:top w:val="single" w:sz="4" w:space="0" w:color="000000"/>
              <w:left w:val="single" w:sz="4" w:space="0" w:color="000000"/>
              <w:bottom w:val="single" w:sz="4" w:space="0" w:color="000000"/>
              <w:right w:val="single" w:sz="12" w:space="0" w:color="000000"/>
            </w:tcBorders>
            <w:vAlign w:val="center"/>
          </w:tcPr>
          <w:p w:rsidR="0092126A" w:rsidRPr="00D70433" w:rsidRDefault="0092126A">
            <w:pPr>
              <w:adjustRightInd w:val="0"/>
              <w:snapToGrid w:val="0"/>
              <w:jc w:val="center"/>
              <w:rPr>
                <w:color w:val="000000"/>
              </w:rPr>
            </w:pPr>
          </w:p>
        </w:tc>
      </w:tr>
      <w:tr w:rsidR="0092126A" w:rsidRPr="00D70433">
        <w:trPr>
          <w:jc w:val="center"/>
        </w:trPr>
        <w:tc>
          <w:tcPr>
            <w:tcW w:w="401" w:type="dxa"/>
            <w:vMerge/>
            <w:tcBorders>
              <w:top w:val="single" w:sz="4" w:space="0" w:color="000000"/>
              <w:left w:val="single" w:sz="12" w:space="0" w:color="000000"/>
              <w:bottom w:val="single" w:sz="4" w:space="0" w:color="000000"/>
              <w:right w:val="single" w:sz="4" w:space="0" w:color="000000"/>
            </w:tcBorders>
            <w:vAlign w:val="center"/>
          </w:tcPr>
          <w:p w:rsidR="0092126A" w:rsidRPr="00D70433" w:rsidRDefault="0092126A">
            <w:pPr>
              <w:widowControl/>
              <w:jc w:val="left"/>
              <w:rPr>
                <w:color w:val="000000"/>
              </w:rPr>
            </w:pPr>
          </w:p>
        </w:tc>
        <w:tc>
          <w:tcPr>
            <w:tcW w:w="1689" w:type="dxa"/>
            <w:vMerge w:val="restart"/>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lang w:eastAsia="en-US"/>
              </w:rPr>
            </w:pPr>
            <w:r w:rsidRPr="00D70433">
              <w:rPr>
                <w:rFonts w:hAnsi="宋体" w:hint="eastAsia"/>
                <w:color w:val="000000"/>
              </w:rPr>
              <w:t>跟踪监测</w:t>
            </w:r>
          </w:p>
        </w:tc>
        <w:tc>
          <w:tcPr>
            <w:tcW w:w="1190" w:type="dxa"/>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lang w:eastAsia="en-US"/>
              </w:rPr>
            </w:pPr>
            <w:r w:rsidRPr="00D70433">
              <w:rPr>
                <w:rFonts w:hAnsi="宋体" w:hint="eastAsia"/>
                <w:color w:val="000000"/>
              </w:rPr>
              <w:t>监测点数</w:t>
            </w:r>
          </w:p>
        </w:tc>
        <w:tc>
          <w:tcPr>
            <w:tcW w:w="2664" w:type="dxa"/>
            <w:gridSpan w:val="2"/>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lang w:eastAsia="en-US"/>
              </w:rPr>
            </w:pPr>
            <w:r w:rsidRPr="00D70433">
              <w:rPr>
                <w:rFonts w:hAnsi="宋体" w:hint="eastAsia"/>
                <w:color w:val="000000"/>
              </w:rPr>
              <w:t>监测指标</w:t>
            </w:r>
          </w:p>
        </w:tc>
        <w:tc>
          <w:tcPr>
            <w:tcW w:w="1523" w:type="dxa"/>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lang w:eastAsia="en-US"/>
              </w:rPr>
            </w:pPr>
            <w:r w:rsidRPr="00D70433">
              <w:rPr>
                <w:rFonts w:hAnsi="宋体" w:hint="eastAsia"/>
                <w:color w:val="000000"/>
              </w:rPr>
              <w:t>监测频次</w:t>
            </w:r>
          </w:p>
        </w:tc>
        <w:tc>
          <w:tcPr>
            <w:tcW w:w="869" w:type="dxa"/>
            <w:vMerge w:val="restart"/>
            <w:tcBorders>
              <w:top w:val="single" w:sz="4" w:space="0" w:color="000000"/>
              <w:left w:val="single" w:sz="4" w:space="0" w:color="000000"/>
              <w:bottom w:val="single" w:sz="4" w:space="0" w:color="000000"/>
              <w:right w:val="single" w:sz="12" w:space="0" w:color="000000"/>
            </w:tcBorders>
            <w:vAlign w:val="center"/>
          </w:tcPr>
          <w:p w:rsidR="0092126A" w:rsidRPr="00D70433" w:rsidRDefault="0092126A">
            <w:pPr>
              <w:adjustRightInd w:val="0"/>
              <w:snapToGrid w:val="0"/>
              <w:jc w:val="center"/>
              <w:rPr>
                <w:color w:val="000000"/>
                <w:lang w:eastAsia="en-US"/>
              </w:rPr>
            </w:pPr>
          </w:p>
        </w:tc>
      </w:tr>
      <w:tr w:rsidR="0092126A" w:rsidRPr="00D70433">
        <w:trPr>
          <w:jc w:val="center"/>
        </w:trPr>
        <w:tc>
          <w:tcPr>
            <w:tcW w:w="401" w:type="dxa"/>
            <w:vMerge/>
            <w:tcBorders>
              <w:top w:val="single" w:sz="4" w:space="0" w:color="000000"/>
              <w:left w:val="single" w:sz="12" w:space="0" w:color="000000"/>
              <w:bottom w:val="single" w:sz="4" w:space="0" w:color="000000"/>
              <w:right w:val="single" w:sz="4" w:space="0" w:color="000000"/>
            </w:tcBorders>
            <w:vAlign w:val="center"/>
          </w:tcPr>
          <w:p w:rsidR="0092126A" w:rsidRPr="00D70433" w:rsidRDefault="0092126A">
            <w:pPr>
              <w:widowControl/>
              <w:jc w:val="left"/>
              <w:rPr>
                <w:color w:val="000000"/>
                <w:lang w:eastAsia="en-US"/>
              </w:rPr>
            </w:pPr>
          </w:p>
        </w:tc>
        <w:tc>
          <w:tcPr>
            <w:tcW w:w="1689" w:type="dxa"/>
            <w:vMerge/>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widowControl/>
              <w:jc w:val="left"/>
              <w:rPr>
                <w:color w:val="000000"/>
                <w:lang w:eastAsia="en-US"/>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lang w:eastAsia="en-US"/>
              </w:rPr>
            </w:pPr>
          </w:p>
        </w:tc>
        <w:tc>
          <w:tcPr>
            <w:tcW w:w="2664" w:type="dxa"/>
            <w:gridSpan w:val="2"/>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lang w:eastAsia="en-US"/>
              </w:rPr>
            </w:pPr>
          </w:p>
        </w:tc>
        <w:tc>
          <w:tcPr>
            <w:tcW w:w="1523" w:type="dxa"/>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lang w:eastAsia="en-US"/>
              </w:rPr>
            </w:pPr>
          </w:p>
        </w:tc>
        <w:tc>
          <w:tcPr>
            <w:tcW w:w="869" w:type="dxa"/>
            <w:vMerge/>
            <w:tcBorders>
              <w:top w:val="single" w:sz="4" w:space="0" w:color="000000"/>
              <w:left w:val="single" w:sz="4" w:space="0" w:color="000000"/>
              <w:bottom w:val="single" w:sz="4" w:space="0" w:color="000000"/>
              <w:right w:val="single" w:sz="12" w:space="0" w:color="000000"/>
            </w:tcBorders>
            <w:vAlign w:val="center"/>
          </w:tcPr>
          <w:p w:rsidR="0092126A" w:rsidRPr="00D70433" w:rsidRDefault="0092126A">
            <w:pPr>
              <w:widowControl/>
              <w:jc w:val="left"/>
              <w:rPr>
                <w:color w:val="000000"/>
                <w:lang w:eastAsia="en-US"/>
              </w:rPr>
            </w:pPr>
          </w:p>
        </w:tc>
      </w:tr>
      <w:tr w:rsidR="0092126A" w:rsidRPr="00D70433">
        <w:trPr>
          <w:jc w:val="center"/>
        </w:trPr>
        <w:tc>
          <w:tcPr>
            <w:tcW w:w="401" w:type="dxa"/>
            <w:vMerge/>
            <w:tcBorders>
              <w:top w:val="single" w:sz="4" w:space="0" w:color="000000"/>
              <w:left w:val="single" w:sz="12" w:space="0" w:color="000000"/>
              <w:bottom w:val="single" w:sz="4" w:space="0" w:color="000000"/>
              <w:right w:val="single" w:sz="4" w:space="0" w:color="000000"/>
            </w:tcBorders>
            <w:vAlign w:val="center"/>
          </w:tcPr>
          <w:p w:rsidR="0092126A" w:rsidRPr="00D70433" w:rsidRDefault="0092126A">
            <w:pPr>
              <w:widowControl/>
              <w:jc w:val="left"/>
              <w:rPr>
                <w:color w:val="000000"/>
                <w:lang w:eastAsia="en-US"/>
              </w:rPr>
            </w:pPr>
          </w:p>
        </w:tc>
        <w:tc>
          <w:tcPr>
            <w:tcW w:w="1689" w:type="dxa"/>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lang w:eastAsia="en-US"/>
              </w:rPr>
            </w:pPr>
            <w:r w:rsidRPr="00D70433">
              <w:rPr>
                <w:rFonts w:hAnsi="宋体" w:hint="eastAsia"/>
                <w:color w:val="000000"/>
              </w:rPr>
              <w:t>信息公开指标</w:t>
            </w:r>
          </w:p>
        </w:tc>
        <w:tc>
          <w:tcPr>
            <w:tcW w:w="5377" w:type="dxa"/>
            <w:gridSpan w:val="4"/>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lang w:eastAsia="en-US"/>
              </w:rPr>
            </w:pPr>
            <w:r w:rsidRPr="00D70433">
              <w:rPr>
                <w:rFonts w:hAnsi="宋体" w:hint="eastAsia"/>
                <w:color w:val="000000"/>
              </w:rPr>
              <w:t>监测点位及监测值</w:t>
            </w:r>
          </w:p>
        </w:tc>
        <w:tc>
          <w:tcPr>
            <w:tcW w:w="869" w:type="dxa"/>
            <w:vMerge/>
            <w:tcBorders>
              <w:top w:val="single" w:sz="4" w:space="0" w:color="000000"/>
              <w:left w:val="single" w:sz="4" w:space="0" w:color="000000"/>
              <w:bottom w:val="single" w:sz="4" w:space="0" w:color="000000"/>
              <w:right w:val="single" w:sz="12" w:space="0" w:color="000000"/>
            </w:tcBorders>
            <w:vAlign w:val="center"/>
          </w:tcPr>
          <w:p w:rsidR="0092126A" w:rsidRPr="00D70433" w:rsidRDefault="0092126A">
            <w:pPr>
              <w:widowControl/>
              <w:jc w:val="left"/>
              <w:rPr>
                <w:color w:val="000000"/>
                <w:lang w:eastAsia="en-US"/>
              </w:rPr>
            </w:pPr>
          </w:p>
        </w:tc>
      </w:tr>
      <w:tr w:rsidR="0092126A" w:rsidRPr="00D70433">
        <w:trPr>
          <w:jc w:val="center"/>
        </w:trPr>
        <w:tc>
          <w:tcPr>
            <w:tcW w:w="2090" w:type="dxa"/>
            <w:gridSpan w:val="2"/>
            <w:tcBorders>
              <w:top w:val="single" w:sz="4" w:space="0" w:color="000000"/>
              <w:left w:val="single" w:sz="12"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lang w:eastAsia="en-US"/>
              </w:rPr>
            </w:pPr>
            <w:r w:rsidRPr="00D70433">
              <w:rPr>
                <w:rFonts w:hAnsi="宋体" w:hint="eastAsia"/>
                <w:color w:val="000000"/>
              </w:rPr>
              <w:t>评价结论</w:t>
            </w:r>
          </w:p>
        </w:tc>
        <w:tc>
          <w:tcPr>
            <w:tcW w:w="5377" w:type="dxa"/>
            <w:gridSpan w:val="4"/>
            <w:tcBorders>
              <w:top w:val="single" w:sz="4" w:space="0" w:color="000000"/>
              <w:left w:val="single" w:sz="4" w:space="0" w:color="000000"/>
              <w:bottom w:val="single" w:sz="4" w:space="0" w:color="000000"/>
              <w:right w:val="single" w:sz="4" w:space="0" w:color="000000"/>
            </w:tcBorders>
            <w:vAlign w:val="center"/>
          </w:tcPr>
          <w:p w:rsidR="0092126A" w:rsidRPr="00D70433" w:rsidRDefault="0092126A">
            <w:pPr>
              <w:adjustRightInd w:val="0"/>
              <w:snapToGrid w:val="0"/>
              <w:jc w:val="center"/>
              <w:rPr>
                <w:color w:val="000000"/>
              </w:rPr>
            </w:pPr>
            <w:r w:rsidRPr="00D70433">
              <w:rPr>
                <w:rFonts w:hAnsi="宋体" w:hint="eastAsia"/>
                <w:color w:val="000000"/>
              </w:rPr>
              <w:t>采取环评提出的措施，影响可接受。</w:t>
            </w:r>
          </w:p>
        </w:tc>
        <w:tc>
          <w:tcPr>
            <w:tcW w:w="869" w:type="dxa"/>
            <w:tcBorders>
              <w:top w:val="single" w:sz="4" w:space="0" w:color="000000"/>
              <w:left w:val="single" w:sz="4" w:space="0" w:color="000000"/>
              <w:bottom w:val="single" w:sz="4" w:space="0" w:color="000000"/>
              <w:right w:val="single" w:sz="12" w:space="0" w:color="000000"/>
            </w:tcBorders>
            <w:vAlign w:val="center"/>
          </w:tcPr>
          <w:p w:rsidR="0092126A" w:rsidRPr="00D70433" w:rsidRDefault="0092126A">
            <w:pPr>
              <w:adjustRightInd w:val="0"/>
              <w:snapToGrid w:val="0"/>
              <w:jc w:val="center"/>
              <w:rPr>
                <w:color w:val="000000"/>
              </w:rPr>
            </w:pPr>
          </w:p>
        </w:tc>
      </w:tr>
      <w:tr w:rsidR="0092126A" w:rsidRPr="00D70433">
        <w:trPr>
          <w:jc w:val="center"/>
        </w:trPr>
        <w:tc>
          <w:tcPr>
            <w:tcW w:w="8336" w:type="dxa"/>
            <w:gridSpan w:val="7"/>
            <w:tcBorders>
              <w:top w:val="single" w:sz="4" w:space="0" w:color="000000"/>
              <w:left w:val="single" w:sz="12" w:space="0" w:color="000000"/>
              <w:bottom w:val="single" w:sz="12" w:space="0" w:color="000000"/>
              <w:right w:val="single" w:sz="12" w:space="0" w:color="000000"/>
            </w:tcBorders>
            <w:vAlign w:val="center"/>
          </w:tcPr>
          <w:p w:rsidR="0092126A" w:rsidRPr="00D70433" w:rsidRDefault="0092126A">
            <w:pPr>
              <w:adjustRightInd w:val="0"/>
              <w:snapToGrid w:val="0"/>
              <w:rPr>
                <w:rFonts w:cs="Times New Roman"/>
                <w:color w:val="000000"/>
              </w:rPr>
            </w:pPr>
            <w:r w:rsidRPr="00D70433">
              <w:rPr>
                <w:rFonts w:hAnsi="宋体" w:hint="eastAsia"/>
                <w:color w:val="000000"/>
              </w:rPr>
              <w:t>注</w:t>
            </w:r>
            <w:r w:rsidRPr="00D70433">
              <w:rPr>
                <w:color w:val="000000"/>
                <w:spacing w:val="-6"/>
              </w:rPr>
              <w:t xml:space="preserve"> </w:t>
            </w:r>
            <w:r w:rsidRPr="00D70433">
              <w:rPr>
                <w:color w:val="000000"/>
                <w:spacing w:val="1"/>
                <w:w w:val="81"/>
              </w:rPr>
              <w:t>1</w:t>
            </w:r>
            <w:r w:rsidRPr="00D70433">
              <w:rPr>
                <w:rFonts w:hAnsi="宋体" w:hint="eastAsia"/>
                <w:color w:val="000000"/>
              </w:rPr>
              <w:t>：</w:t>
            </w:r>
            <w:r w:rsidRPr="00D70433">
              <w:rPr>
                <w:color w:val="000000"/>
                <w:spacing w:val="-1"/>
                <w:w w:val="99"/>
              </w:rPr>
              <w:t>“</w:t>
            </w:r>
            <w:r w:rsidRPr="00D70433">
              <w:rPr>
                <w:rFonts w:hint="eastAsia"/>
                <w:color w:val="000000"/>
                <w:position w:val="-1"/>
              </w:rPr>
              <w:t>□</w:t>
            </w:r>
            <w:r w:rsidRPr="00D70433">
              <w:rPr>
                <w:color w:val="000000"/>
                <w:w w:val="99"/>
              </w:rPr>
              <w:t>”</w:t>
            </w:r>
            <w:r w:rsidRPr="00D70433">
              <w:rPr>
                <w:rFonts w:hAnsi="宋体" w:hint="eastAsia"/>
                <w:color w:val="000000"/>
              </w:rPr>
              <w:t>为勾选项，可</w:t>
            </w:r>
            <w:r w:rsidRPr="00D70433">
              <w:rPr>
                <w:color w:val="000000"/>
              </w:rPr>
              <w:t>√</w:t>
            </w:r>
            <w:r w:rsidRPr="00D70433">
              <w:rPr>
                <w:rFonts w:hAnsi="宋体" w:hint="eastAsia"/>
                <w:color w:val="000000"/>
              </w:rPr>
              <w:t>；</w:t>
            </w:r>
            <w:r w:rsidRPr="00D70433">
              <w:rPr>
                <w:color w:val="000000"/>
                <w:spacing w:val="-1"/>
                <w:w w:val="99"/>
              </w:rPr>
              <w:t>“</w:t>
            </w:r>
            <w:r w:rsidRPr="00D70433">
              <w:rPr>
                <w:rFonts w:hAnsi="宋体" w:hint="eastAsia"/>
                <w:color w:val="000000"/>
              </w:rPr>
              <w:t>（）</w:t>
            </w:r>
            <w:r w:rsidRPr="00D70433">
              <w:rPr>
                <w:color w:val="000000"/>
                <w:w w:val="99"/>
              </w:rPr>
              <w:t>”</w:t>
            </w:r>
            <w:r w:rsidRPr="00D70433">
              <w:rPr>
                <w:rFonts w:hAnsi="宋体" w:hint="eastAsia"/>
                <w:color w:val="000000"/>
              </w:rPr>
              <w:t>为内容填写项；</w:t>
            </w:r>
            <w:r w:rsidRPr="00D70433">
              <w:rPr>
                <w:color w:val="000000"/>
                <w:spacing w:val="-1"/>
                <w:w w:val="99"/>
              </w:rPr>
              <w:t>“</w:t>
            </w:r>
            <w:r w:rsidRPr="00D70433">
              <w:rPr>
                <w:rFonts w:hAnsi="宋体" w:hint="eastAsia"/>
                <w:color w:val="000000"/>
              </w:rPr>
              <w:t>备注</w:t>
            </w:r>
            <w:r w:rsidRPr="00D70433">
              <w:rPr>
                <w:color w:val="000000"/>
                <w:w w:val="99"/>
              </w:rPr>
              <w:t>”</w:t>
            </w:r>
            <w:r w:rsidRPr="00D70433">
              <w:rPr>
                <w:rFonts w:hAnsi="宋体" w:hint="eastAsia"/>
                <w:color w:val="000000"/>
              </w:rPr>
              <w:t>为其他补充内容。</w:t>
            </w:r>
          </w:p>
          <w:p w:rsidR="0092126A" w:rsidRPr="00D70433" w:rsidRDefault="0092126A">
            <w:pPr>
              <w:adjustRightInd w:val="0"/>
              <w:snapToGrid w:val="0"/>
              <w:rPr>
                <w:color w:val="000000"/>
              </w:rPr>
            </w:pPr>
            <w:r w:rsidRPr="00D70433">
              <w:rPr>
                <w:rFonts w:hAnsi="宋体" w:hint="eastAsia"/>
                <w:color w:val="000000"/>
              </w:rPr>
              <w:t>注</w:t>
            </w:r>
            <w:r w:rsidRPr="00D70433">
              <w:rPr>
                <w:color w:val="000000"/>
                <w:spacing w:val="-6"/>
              </w:rPr>
              <w:t xml:space="preserve"> </w:t>
            </w:r>
            <w:r w:rsidRPr="00D70433">
              <w:rPr>
                <w:color w:val="000000"/>
                <w:spacing w:val="1"/>
                <w:w w:val="81"/>
              </w:rPr>
              <w:t>2</w:t>
            </w:r>
            <w:r w:rsidRPr="00D70433">
              <w:rPr>
                <w:rFonts w:hAnsi="宋体" w:hint="eastAsia"/>
                <w:color w:val="000000"/>
              </w:rPr>
              <w:t>：需要</w:t>
            </w:r>
            <w:r w:rsidRPr="00D70433">
              <w:rPr>
                <w:rFonts w:hAnsi="宋体" w:hint="eastAsia"/>
                <w:color w:val="000000"/>
                <w:spacing w:val="-1"/>
              </w:rPr>
              <w:t>分</w:t>
            </w:r>
            <w:r w:rsidRPr="00D70433">
              <w:rPr>
                <w:rFonts w:hAnsi="宋体" w:hint="eastAsia"/>
                <w:color w:val="000000"/>
              </w:rPr>
              <w:t>别开展土壤环境影响评级工作，分别填写自查表。</w:t>
            </w:r>
          </w:p>
        </w:tc>
      </w:tr>
    </w:tbl>
    <w:p w:rsidR="006C07E2" w:rsidRPr="006C07E2" w:rsidRDefault="006C07E2" w:rsidP="00AB66A1">
      <w:pPr>
        <w:pStyle w:val="2"/>
        <w:tabs>
          <w:tab w:val="clear" w:pos="0"/>
        </w:tabs>
        <w:adjustRightInd w:val="0"/>
        <w:snapToGrid w:val="0"/>
        <w:spacing w:beforeLines="50" w:afterLines="50" w:line="360" w:lineRule="auto"/>
        <w:rPr>
          <w:rFonts w:ascii="Times New Roman" w:eastAsia="楷体" w:hAnsi="Times New Roman" w:cs="Times New Roman"/>
          <w:color w:val="000000"/>
          <w:kern w:val="0"/>
          <w:sz w:val="36"/>
          <w:szCs w:val="36"/>
        </w:rPr>
      </w:pPr>
      <w:bookmarkStart w:id="225" w:name="_Toc22575142"/>
      <w:r w:rsidRPr="006C07E2">
        <w:rPr>
          <w:rFonts w:ascii="Times New Roman" w:eastAsia="楷体" w:hAnsi="Times New Roman" w:cs="Times New Roman" w:hint="eastAsia"/>
          <w:color w:val="000000"/>
          <w:kern w:val="0"/>
          <w:sz w:val="36"/>
          <w:szCs w:val="36"/>
        </w:rPr>
        <w:t>5.</w:t>
      </w:r>
      <w:r w:rsidR="00DB70CE">
        <w:rPr>
          <w:rFonts w:ascii="Times New Roman" w:eastAsia="楷体" w:hAnsi="Times New Roman" w:cs="Times New Roman" w:hint="eastAsia"/>
          <w:color w:val="000000"/>
          <w:kern w:val="0"/>
          <w:sz w:val="36"/>
          <w:szCs w:val="36"/>
        </w:rPr>
        <w:t>7</w:t>
      </w:r>
      <w:r w:rsidRPr="006C07E2">
        <w:rPr>
          <w:rFonts w:ascii="Times New Roman" w:eastAsia="楷体" w:hAnsi="Times New Roman" w:cs="Times New Roman"/>
          <w:color w:val="000000"/>
          <w:kern w:val="0"/>
          <w:sz w:val="36"/>
          <w:szCs w:val="36"/>
        </w:rPr>
        <w:t>环境风险评价</w:t>
      </w:r>
      <w:bookmarkEnd w:id="225"/>
    </w:p>
    <w:p w:rsidR="006C07E2" w:rsidRPr="00DB70CE" w:rsidRDefault="006C07E2"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bookmarkStart w:id="226" w:name="_Toc489250685"/>
      <w:bookmarkStart w:id="227" w:name="_Toc1354"/>
      <w:bookmarkStart w:id="228" w:name="_Toc2347"/>
      <w:bookmarkStart w:id="229" w:name="_Toc7377"/>
      <w:r w:rsidRPr="00DB70CE">
        <w:rPr>
          <w:rFonts w:eastAsia="华文楷体" w:cs="Times New Roman" w:hint="eastAsia"/>
          <w:color w:val="000000"/>
          <w:kern w:val="0"/>
          <w:sz w:val="32"/>
          <w:szCs w:val="32"/>
        </w:rPr>
        <w:t>5.</w:t>
      </w:r>
      <w:r w:rsidR="00DB70CE">
        <w:rPr>
          <w:rFonts w:eastAsia="华文楷体" w:cs="Times New Roman" w:hint="eastAsia"/>
          <w:color w:val="000000"/>
          <w:kern w:val="0"/>
          <w:sz w:val="32"/>
          <w:szCs w:val="32"/>
        </w:rPr>
        <w:t>7</w:t>
      </w:r>
      <w:r w:rsidRPr="00DB70CE">
        <w:rPr>
          <w:rFonts w:eastAsia="华文楷体" w:cs="Times New Roman" w:hint="eastAsia"/>
          <w:color w:val="000000"/>
          <w:kern w:val="0"/>
          <w:sz w:val="32"/>
          <w:szCs w:val="32"/>
        </w:rPr>
        <w:t>.1</w:t>
      </w:r>
      <w:r w:rsidRPr="00DB70CE">
        <w:rPr>
          <w:rFonts w:eastAsia="华文楷体" w:cs="Times New Roman"/>
          <w:color w:val="000000"/>
          <w:kern w:val="0"/>
          <w:sz w:val="32"/>
          <w:szCs w:val="32"/>
        </w:rPr>
        <w:t>评价重点</w:t>
      </w:r>
      <w:bookmarkEnd w:id="226"/>
      <w:bookmarkEnd w:id="227"/>
      <w:bookmarkEnd w:id="228"/>
      <w:bookmarkEnd w:id="229"/>
    </w:p>
    <w:p w:rsidR="006C07E2" w:rsidRPr="00D70433" w:rsidRDefault="006C07E2" w:rsidP="006C07E2">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风险评价主要是针对项目建设和运行期间发生的可预测突发性事件或事故</w:t>
      </w:r>
      <w:r w:rsidRPr="00D70433">
        <w:rPr>
          <w:rFonts w:ascii="Times New Roman" w:hAnsi="Times New Roman" w:cs="Times New Roman"/>
          <w:color w:val="000000"/>
          <w:spacing w:val="-1"/>
        </w:rPr>
        <w:t>(</w:t>
      </w:r>
      <w:r w:rsidRPr="00D70433">
        <w:rPr>
          <w:rFonts w:ascii="Times New Roman" w:hAnsi="Times New Roman" w:cs="Times New Roman"/>
          <w:color w:val="000000"/>
          <w:spacing w:val="-1"/>
        </w:rPr>
        <w:t>一般不包括人为破坏及自然灾害</w:t>
      </w:r>
      <w:r w:rsidRPr="00D70433">
        <w:rPr>
          <w:rFonts w:ascii="Times New Roman" w:hAnsi="Times New Roman" w:cs="Times New Roman"/>
          <w:color w:val="000000"/>
          <w:spacing w:val="-1"/>
        </w:rPr>
        <w:t>)</w:t>
      </w:r>
      <w:r w:rsidRPr="00D70433">
        <w:rPr>
          <w:rFonts w:ascii="Times New Roman" w:hAnsi="Times New Roman" w:cs="Times New Roman"/>
          <w:color w:val="000000"/>
          <w:spacing w:val="-1"/>
        </w:rPr>
        <w:t>引起有毒有害等物质泄漏，或突发事件产生的新的有毒有害物质对界外人身所造成的安全与环境的影响、损害进行评估，提出防范、应急与减缓措施，以使建设项目事故和环境影响达到可接受的水平。</w:t>
      </w:r>
    </w:p>
    <w:p w:rsidR="006C07E2" w:rsidRPr="00D70433" w:rsidRDefault="006C07E2" w:rsidP="006C07E2">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医废消毒风险评价的重点是医废运输、存储、处理过程中的风险和项目废气、废水事故排放风险以及风险防范措施和事故应急处理措施。</w:t>
      </w:r>
    </w:p>
    <w:p w:rsidR="006C07E2" w:rsidRPr="00DB70CE" w:rsidRDefault="006C07E2"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bookmarkStart w:id="230" w:name="_Toc489250686"/>
      <w:bookmarkStart w:id="231" w:name="_Toc3603"/>
      <w:bookmarkStart w:id="232" w:name="_Toc9000"/>
      <w:bookmarkStart w:id="233" w:name="_Toc27267"/>
      <w:r w:rsidRPr="00DB70CE">
        <w:rPr>
          <w:rFonts w:eastAsia="华文楷体" w:cs="Times New Roman" w:hint="eastAsia"/>
          <w:color w:val="000000"/>
          <w:kern w:val="0"/>
          <w:sz w:val="32"/>
          <w:szCs w:val="32"/>
        </w:rPr>
        <w:t>5.</w:t>
      </w:r>
      <w:r w:rsidR="00DB70CE">
        <w:rPr>
          <w:rFonts w:eastAsia="华文楷体" w:cs="Times New Roman" w:hint="eastAsia"/>
          <w:color w:val="000000"/>
          <w:kern w:val="0"/>
          <w:sz w:val="32"/>
          <w:szCs w:val="32"/>
        </w:rPr>
        <w:t>7</w:t>
      </w:r>
      <w:r w:rsidRPr="00DB70CE">
        <w:rPr>
          <w:rFonts w:eastAsia="华文楷体" w:cs="Times New Roman" w:hint="eastAsia"/>
          <w:color w:val="000000"/>
          <w:kern w:val="0"/>
          <w:sz w:val="32"/>
          <w:szCs w:val="32"/>
        </w:rPr>
        <w:t>.2</w:t>
      </w:r>
      <w:r w:rsidRPr="00DB70CE">
        <w:rPr>
          <w:rFonts w:eastAsia="华文楷体" w:cs="Times New Roman"/>
          <w:color w:val="000000"/>
          <w:kern w:val="0"/>
          <w:sz w:val="32"/>
          <w:szCs w:val="32"/>
        </w:rPr>
        <w:t>评级等级</w:t>
      </w:r>
      <w:bookmarkEnd w:id="230"/>
      <w:bookmarkEnd w:id="231"/>
      <w:bookmarkEnd w:id="232"/>
      <w:bookmarkEnd w:id="233"/>
    </w:p>
    <w:p w:rsidR="006C07E2" w:rsidRPr="00DB70CE" w:rsidRDefault="00DB70CE" w:rsidP="00AB66A1">
      <w:pPr>
        <w:spacing w:beforeLines="50" w:afterLines="50" w:line="360" w:lineRule="auto"/>
        <w:outlineLvl w:val="3"/>
        <w:rPr>
          <w:rFonts w:cs="Times New Roman"/>
          <w:b/>
          <w:color w:val="000000"/>
          <w:sz w:val="28"/>
          <w:szCs w:val="28"/>
        </w:rPr>
      </w:pPr>
      <w:r w:rsidRPr="00DB70CE">
        <w:rPr>
          <w:rFonts w:cs="Times New Roman" w:hint="eastAsia"/>
          <w:b/>
          <w:color w:val="000000"/>
          <w:sz w:val="28"/>
          <w:szCs w:val="28"/>
        </w:rPr>
        <w:t>5.</w:t>
      </w:r>
      <w:r>
        <w:rPr>
          <w:rFonts w:cs="Times New Roman" w:hint="eastAsia"/>
          <w:b/>
          <w:color w:val="000000"/>
          <w:sz w:val="28"/>
          <w:szCs w:val="28"/>
        </w:rPr>
        <w:t>7</w:t>
      </w:r>
      <w:r w:rsidRPr="00DB70CE">
        <w:rPr>
          <w:rFonts w:cs="Times New Roman" w:hint="eastAsia"/>
          <w:b/>
          <w:color w:val="000000"/>
          <w:sz w:val="28"/>
          <w:szCs w:val="28"/>
        </w:rPr>
        <w:t>.2.1</w:t>
      </w:r>
      <w:r w:rsidR="006C07E2" w:rsidRPr="00DB70CE">
        <w:rPr>
          <w:rFonts w:cs="Times New Roman"/>
          <w:b/>
          <w:color w:val="000000"/>
          <w:sz w:val="28"/>
          <w:szCs w:val="28"/>
        </w:rPr>
        <w:t>评价工作等级</w:t>
      </w:r>
    </w:p>
    <w:p w:rsidR="006C07E2" w:rsidRPr="00D70433" w:rsidRDefault="006C07E2" w:rsidP="006C07E2">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根据环境风险潜势分析，本项目大气环境风险潜势、地表水环境风险潜势、地下水环境风险潜势均为</w:t>
      </w:r>
      <w:r w:rsidRPr="00D70433">
        <w:rPr>
          <w:rFonts w:hint="eastAsia"/>
          <w:color w:val="000000"/>
        </w:rPr>
        <w:t>Ⅰ</w:t>
      </w:r>
      <w:r w:rsidRPr="00D70433">
        <w:rPr>
          <w:rFonts w:ascii="Times New Roman" w:hAnsi="Times New Roman" w:cs="Times New Roman"/>
          <w:color w:val="000000"/>
          <w:spacing w:val="-1"/>
        </w:rPr>
        <w:t>级，建设项目环境风险潜势综合等级取各要素等级的</w:t>
      </w:r>
      <w:r w:rsidRPr="00D70433">
        <w:rPr>
          <w:rFonts w:ascii="Times New Roman" w:hAnsi="Times New Roman" w:cs="Times New Roman"/>
          <w:color w:val="000000"/>
          <w:spacing w:val="-1"/>
        </w:rPr>
        <w:lastRenderedPageBreak/>
        <w:t>相对高值。因此，本项目环境风险仅需做简单分析，见表</w:t>
      </w:r>
      <w:r w:rsidR="00DB70CE">
        <w:rPr>
          <w:rFonts w:ascii="Times New Roman" w:hAnsi="Times New Roman" w:cs="Times New Roman" w:hint="eastAsia"/>
          <w:color w:val="000000"/>
          <w:spacing w:val="-1"/>
        </w:rPr>
        <w:t>5.7</w:t>
      </w:r>
      <w:r w:rsidRPr="00D70433">
        <w:rPr>
          <w:rFonts w:ascii="Times New Roman" w:hAnsi="Times New Roman" w:cs="Times New Roman"/>
          <w:color w:val="000000"/>
          <w:spacing w:val="-1"/>
        </w:rPr>
        <w:t>-1</w:t>
      </w:r>
      <w:r w:rsidRPr="00D70433">
        <w:rPr>
          <w:rFonts w:ascii="Times New Roman" w:hAnsi="Times New Roman" w:cs="Times New Roman"/>
          <w:color w:val="000000"/>
          <w:spacing w:val="-1"/>
        </w:rPr>
        <w:t>。</w:t>
      </w:r>
    </w:p>
    <w:p w:rsidR="006C07E2" w:rsidRPr="00D70433" w:rsidRDefault="006C07E2" w:rsidP="00DB70CE">
      <w:pPr>
        <w:pStyle w:val="af0"/>
        <w:spacing w:line="360" w:lineRule="auto"/>
        <w:ind w:firstLineChars="0" w:firstLine="0"/>
        <w:jc w:val="center"/>
        <w:rPr>
          <w:rFonts w:ascii="Times New Roman" w:eastAsia="宋体" w:hAnsi="Times New Roman"/>
          <w:color w:val="000000"/>
        </w:rPr>
      </w:pPr>
      <w:r w:rsidRPr="00D70433">
        <w:rPr>
          <w:rFonts w:ascii="Times New Roman" w:eastAsia="宋体" w:hAnsi="Times New Roman"/>
          <w:color w:val="000000"/>
        </w:rPr>
        <w:t>表</w:t>
      </w:r>
      <w:r w:rsidR="00DB70CE">
        <w:rPr>
          <w:rFonts w:ascii="Times New Roman" w:eastAsia="宋体" w:hAnsi="Times New Roman" w:hint="eastAsia"/>
          <w:color w:val="000000"/>
        </w:rPr>
        <w:t>5.7</w:t>
      </w:r>
      <w:r w:rsidRPr="00D70433">
        <w:rPr>
          <w:rFonts w:ascii="Times New Roman" w:eastAsia="宋体" w:hAnsi="Times New Roman"/>
          <w:color w:val="000000"/>
        </w:rPr>
        <w:t xml:space="preserve">-1 </w:t>
      </w:r>
      <w:r>
        <w:rPr>
          <w:rFonts w:ascii="Times New Roman" w:eastAsia="宋体" w:hAnsi="Times New Roman" w:hint="eastAsia"/>
          <w:color w:val="000000"/>
        </w:rPr>
        <w:t xml:space="preserve">    </w:t>
      </w:r>
      <w:r w:rsidRPr="00D70433">
        <w:rPr>
          <w:rFonts w:ascii="Times New Roman" w:eastAsia="宋体" w:hAnsi="Times New Roman"/>
          <w:color w:val="000000"/>
        </w:rPr>
        <w:t xml:space="preserve"> </w:t>
      </w:r>
      <w:r w:rsidRPr="00D70433">
        <w:rPr>
          <w:rFonts w:ascii="Times New Roman" w:eastAsia="宋体" w:hAnsi="Times New Roman"/>
          <w:color w:val="000000"/>
        </w:rPr>
        <w:t>风险评价工作等级划分表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980"/>
        <w:gridCol w:w="1707"/>
        <w:gridCol w:w="1423"/>
        <w:gridCol w:w="1706"/>
        <w:gridCol w:w="1706"/>
      </w:tblGrid>
      <w:tr w:rsidR="006C07E2" w:rsidRPr="00D70433" w:rsidTr="00DB70CE">
        <w:trPr>
          <w:cantSplit/>
          <w:trHeight w:val="340"/>
          <w:jc w:val="center"/>
        </w:trPr>
        <w:tc>
          <w:tcPr>
            <w:tcW w:w="1980" w:type="dxa"/>
            <w:vAlign w:val="center"/>
          </w:tcPr>
          <w:p w:rsidR="006C07E2" w:rsidRPr="00D70433" w:rsidRDefault="006C07E2" w:rsidP="00DB70CE">
            <w:pPr>
              <w:pStyle w:val="aff6"/>
              <w:ind w:leftChars="0" w:left="0" w:rightChars="0"/>
              <w:rPr>
                <w:rFonts w:ascii="Times New Roman" w:hAnsi="Times New Roman"/>
                <w:color w:val="000000"/>
              </w:rPr>
            </w:pPr>
            <w:r w:rsidRPr="00D70433">
              <w:rPr>
                <w:rFonts w:ascii="Times New Roman" w:hAnsi="Times New Roman"/>
                <w:color w:val="000000"/>
              </w:rPr>
              <w:t>环境风险潜势</w:t>
            </w:r>
          </w:p>
        </w:tc>
        <w:tc>
          <w:tcPr>
            <w:tcW w:w="1707" w:type="dxa"/>
            <w:tcBorders>
              <w:bottom w:val="single" w:sz="6" w:space="0" w:color="auto"/>
            </w:tcBorders>
            <w:vAlign w:val="center"/>
          </w:tcPr>
          <w:p w:rsidR="006C07E2" w:rsidRPr="00D70433" w:rsidRDefault="006C07E2" w:rsidP="00DB70CE">
            <w:pPr>
              <w:pStyle w:val="aff6"/>
              <w:ind w:leftChars="0" w:left="0" w:rightChars="0"/>
              <w:rPr>
                <w:rFonts w:ascii="Times New Roman" w:hAnsi="Times New Roman"/>
                <w:color w:val="000000"/>
              </w:rPr>
            </w:pPr>
            <w:r w:rsidRPr="00D70433">
              <w:rPr>
                <w:rFonts w:ascii="宋体" w:hAnsi="宋体" w:cs="宋体" w:hint="eastAsia"/>
                <w:color w:val="000000"/>
              </w:rPr>
              <w:t>Ⅳ</w:t>
            </w:r>
            <w:r w:rsidRPr="00D70433">
              <w:rPr>
                <w:rFonts w:ascii="Times New Roman" w:hAnsi="Times New Roman"/>
                <w:color w:val="000000"/>
              </w:rPr>
              <w:t>、</w:t>
            </w:r>
            <w:r w:rsidRPr="00D70433">
              <w:rPr>
                <w:rFonts w:ascii="宋体" w:hAnsi="宋体" w:cs="宋体" w:hint="eastAsia"/>
                <w:color w:val="000000"/>
              </w:rPr>
              <w:t>Ⅳ</w:t>
            </w:r>
            <w:r w:rsidRPr="00D70433">
              <w:rPr>
                <w:rFonts w:ascii="Times New Roman" w:hAnsi="Times New Roman"/>
                <w:color w:val="000000"/>
                <w:vertAlign w:val="superscript"/>
              </w:rPr>
              <w:t>+</w:t>
            </w:r>
          </w:p>
        </w:tc>
        <w:tc>
          <w:tcPr>
            <w:tcW w:w="1423" w:type="dxa"/>
            <w:vAlign w:val="center"/>
          </w:tcPr>
          <w:p w:rsidR="006C07E2" w:rsidRPr="00D70433" w:rsidRDefault="006C07E2" w:rsidP="00DB70CE">
            <w:pPr>
              <w:pStyle w:val="aff6"/>
              <w:ind w:leftChars="0" w:left="0" w:rightChars="0"/>
              <w:rPr>
                <w:rFonts w:ascii="Times New Roman" w:hAnsi="Times New Roman"/>
                <w:color w:val="000000"/>
              </w:rPr>
            </w:pPr>
            <w:r w:rsidRPr="00D70433">
              <w:rPr>
                <w:rFonts w:ascii="宋体" w:hAnsi="宋体" w:cs="宋体" w:hint="eastAsia"/>
                <w:color w:val="000000"/>
              </w:rPr>
              <w:t>Ⅲ</w:t>
            </w:r>
          </w:p>
        </w:tc>
        <w:tc>
          <w:tcPr>
            <w:tcW w:w="1706" w:type="dxa"/>
            <w:vAlign w:val="center"/>
          </w:tcPr>
          <w:p w:rsidR="006C07E2" w:rsidRPr="00D70433" w:rsidRDefault="006C07E2" w:rsidP="00DB70CE">
            <w:pPr>
              <w:pStyle w:val="aff6"/>
              <w:ind w:leftChars="0" w:left="0" w:rightChars="0"/>
              <w:rPr>
                <w:rFonts w:ascii="Times New Roman" w:hAnsi="Times New Roman"/>
                <w:color w:val="000000"/>
              </w:rPr>
            </w:pPr>
            <w:r w:rsidRPr="00D70433">
              <w:rPr>
                <w:rFonts w:ascii="宋体" w:hAnsi="宋体" w:cs="宋体" w:hint="eastAsia"/>
                <w:color w:val="000000"/>
              </w:rPr>
              <w:t>Ⅱ</w:t>
            </w:r>
          </w:p>
        </w:tc>
        <w:tc>
          <w:tcPr>
            <w:tcW w:w="1706" w:type="dxa"/>
            <w:vAlign w:val="center"/>
          </w:tcPr>
          <w:p w:rsidR="006C07E2" w:rsidRPr="00D70433" w:rsidRDefault="006C07E2" w:rsidP="00DB70CE">
            <w:pPr>
              <w:pStyle w:val="aff6"/>
              <w:ind w:leftChars="0" w:left="0" w:rightChars="0"/>
              <w:rPr>
                <w:rFonts w:ascii="Times New Roman" w:hAnsi="Times New Roman"/>
                <w:color w:val="000000"/>
              </w:rPr>
            </w:pPr>
            <w:r w:rsidRPr="00D70433">
              <w:rPr>
                <w:rFonts w:ascii="宋体" w:hAnsi="宋体" w:cs="宋体" w:hint="eastAsia"/>
                <w:color w:val="000000"/>
              </w:rPr>
              <w:t>Ⅰ</w:t>
            </w:r>
          </w:p>
        </w:tc>
      </w:tr>
      <w:tr w:rsidR="006C07E2" w:rsidRPr="00D70433" w:rsidTr="00DB70CE">
        <w:trPr>
          <w:cantSplit/>
          <w:trHeight w:val="340"/>
          <w:jc w:val="center"/>
        </w:trPr>
        <w:tc>
          <w:tcPr>
            <w:tcW w:w="1980" w:type="dxa"/>
            <w:shd w:val="clear" w:color="auto" w:fill="auto"/>
            <w:vAlign w:val="center"/>
          </w:tcPr>
          <w:p w:rsidR="006C07E2" w:rsidRPr="00D70433" w:rsidRDefault="006C07E2" w:rsidP="00DB70CE">
            <w:pPr>
              <w:pStyle w:val="aff6"/>
              <w:ind w:leftChars="0" w:left="0" w:rightChars="0"/>
              <w:rPr>
                <w:rFonts w:ascii="Times New Roman" w:hAnsi="Times New Roman"/>
                <w:color w:val="000000"/>
              </w:rPr>
            </w:pPr>
            <w:r w:rsidRPr="00D70433">
              <w:rPr>
                <w:rFonts w:ascii="Times New Roman" w:hAnsi="Times New Roman"/>
                <w:color w:val="000000"/>
              </w:rPr>
              <w:t>评价工作等级</w:t>
            </w:r>
          </w:p>
        </w:tc>
        <w:tc>
          <w:tcPr>
            <w:tcW w:w="1707" w:type="dxa"/>
            <w:tcBorders>
              <w:top w:val="single" w:sz="6" w:space="0" w:color="auto"/>
              <w:bottom w:val="single" w:sz="12" w:space="0" w:color="auto"/>
            </w:tcBorders>
            <w:shd w:val="clear" w:color="auto" w:fill="auto"/>
            <w:vAlign w:val="center"/>
          </w:tcPr>
          <w:p w:rsidR="006C07E2" w:rsidRPr="00D70433" w:rsidRDefault="006C07E2" w:rsidP="00DB70CE">
            <w:pPr>
              <w:pStyle w:val="aff6"/>
              <w:ind w:leftChars="0" w:left="0" w:rightChars="0"/>
              <w:rPr>
                <w:rFonts w:ascii="Times New Roman" w:hAnsi="Times New Roman"/>
                <w:color w:val="000000"/>
              </w:rPr>
            </w:pPr>
            <w:r w:rsidRPr="00D70433">
              <w:rPr>
                <w:rFonts w:ascii="Times New Roman" w:hAnsi="Times New Roman"/>
                <w:color w:val="000000"/>
              </w:rPr>
              <w:t>一</w:t>
            </w:r>
          </w:p>
        </w:tc>
        <w:tc>
          <w:tcPr>
            <w:tcW w:w="1423" w:type="dxa"/>
            <w:vAlign w:val="center"/>
          </w:tcPr>
          <w:p w:rsidR="006C07E2" w:rsidRPr="00D70433" w:rsidRDefault="006C07E2" w:rsidP="00DB70CE">
            <w:pPr>
              <w:pStyle w:val="aff6"/>
              <w:ind w:leftChars="0" w:left="0" w:rightChars="0"/>
              <w:rPr>
                <w:rFonts w:ascii="Times New Roman" w:hAnsi="Times New Roman"/>
                <w:color w:val="000000"/>
              </w:rPr>
            </w:pPr>
            <w:r w:rsidRPr="00D70433">
              <w:rPr>
                <w:rFonts w:ascii="Times New Roman" w:hAnsi="Times New Roman"/>
                <w:color w:val="000000"/>
              </w:rPr>
              <w:t>二</w:t>
            </w:r>
          </w:p>
        </w:tc>
        <w:tc>
          <w:tcPr>
            <w:tcW w:w="1706" w:type="dxa"/>
            <w:vAlign w:val="center"/>
          </w:tcPr>
          <w:p w:rsidR="006C07E2" w:rsidRPr="00D70433" w:rsidRDefault="006C07E2" w:rsidP="00DB70CE">
            <w:pPr>
              <w:pStyle w:val="aff6"/>
              <w:ind w:leftChars="0" w:left="0" w:rightChars="0"/>
              <w:rPr>
                <w:rFonts w:ascii="Times New Roman" w:hAnsi="Times New Roman"/>
                <w:color w:val="000000"/>
              </w:rPr>
            </w:pPr>
            <w:r w:rsidRPr="00D70433">
              <w:rPr>
                <w:rFonts w:ascii="Times New Roman" w:hAnsi="Times New Roman"/>
                <w:color w:val="000000"/>
              </w:rPr>
              <w:t>三</w:t>
            </w:r>
          </w:p>
        </w:tc>
        <w:tc>
          <w:tcPr>
            <w:tcW w:w="1706" w:type="dxa"/>
            <w:vAlign w:val="center"/>
          </w:tcPr>
          <w:p w:rsidR="006C07E2" w:rsidRPr="00D70433" w:rsidRDefault="006C07E2" w:rsidP="00DB70CE">
            <w:pPr>
              <w:pStyle w:val="aff6"/>
              <w:ind w:leftChars="0" w:left="0" w:rightChars="0"/>
              <w:rPr>
                <w:rFonts w:ascii="Times New Roman" w:hAnsi="Times New Roman"/>
                <w:color w:val="000000"/>
              </w:rPr>
            </w:pPr>
            <w:r w:rsidRPr="00D70433">
              <w:rPr>
                <w:rFonts w:ascii="Times New Roman" w:hAnsi="Times New Roman"/>
                <w:color w:val="000000"/>
              </w:rPr>
              <w:t>简单分析</w:t>
            </w:r>
          </w:p>
        </w:tc>
      </w:tr>
    </w:tbl>
    <w:p w:rsidR="006C07E2" w:rsidRPr="00DB70CE" w:rsidRDefault="006C07E2"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r w:rsidRPr="00DB70CE">
        <w:rPr>
          <w:rFonts w:eastAsia="华文楷体" w:cs="Times New Roman" w:hint="eastAsia"/>
          <w:color w:val="000000"/>
          <w:kern w:val="0"/>
          <w:sz w:val="32"/>
          <w:szCs w:val="32"/>
        </w:rPr>
        <w:t>5.</w:t>
      </w:r>
      <w:r w:rsidR="00DB70CE">
        <w:rPr>
          <w:rFonts w:eastAsia="华文楷体" w:cs="Times New Roman" w:hint="eastAsia"/>
          <w:color w:val="000000"/>
          <w:kern w:val="0"/>
          <w:sz w:val="32"/>
          <w:szCs w:val="32"/>
        </w:rPr>
        <w:t>7</w:t>
      </w:r>
      <w:r w:rsidRPr="00DB70CE">
        <w:rPr>
          <w:rFonts w:eastAsia="华文楷体" w:cs="Times New Roman" w:hint="eastAsia"/>
          <w:color w:val="000000"/>
          <w:kern w:val="0"/>
          <w:sz w:val="32"/>
          <w:szCs w:val="32"/>
        </w:rPr>
        <w:t>.3</w:t>
      </w:r>
      <w:r w:rsidRPr="00DB70CE">
        <w:rPr>
          <w:rFonts w:eastAsia="华文楷体" w:cs="Times New Roman"/>
          <w:color w:val="000000"/>
          <w:kern w:val="0"/>
          <w:sz w:val="32"/>
          <w:szCs w:val="32"/>
        </w:rPr>
        <w:t>风险调查</w:t>
      </w:r>
    </w:p>
    <w:p w:rsidR="006C07E2" w:rsidRPr="00DB70CE" w:rsidRDefault="00DB70CE" w:rsidP="00AB66A1">
      <w:pPr>
        <w:spacing w:beforeLines="50" w:afterLines="50" w:line="360" w:lineRule="auto"/>
        <w:outlineLvl w:val="3"/>
        <w:rPr>
          <w:rFonts w:cs="Times New Roman"/>
          <w:b/>
          <w:color w:val="000000"/>
          <w:sz w:val="28"/>
          <w:szCs w:val="28"/>
        </w:rPr>
      </w:pPr>
      <w:r>
        <w:rPr>
          <w:rFonts w:cs="Times New Roman" w:hint="eastAsia"/>
          <w:b/>
          <w:color w:val="000000"/>
          <w:sz w:val="28"/>
          <w:szCs w:val="28"/>
        </w:rPr>
        <w:t>5.7.3.1</w:t>
      </w:r>
      <w:r w:rsidR="006C07E2" w:rsidRPr="00DB70CE">
        <w:rPr>
          <w:rFonts w:cs="Times New Roman"/>
          <w:b/>
          <w:color w:val="000000"/>
          <w:sz w:val="28"/>
          <w:szCs w:val="28"/>
        </w:rPr>
        <w:t>建设项目风险源调查</w:t>
      </w:r>
    </w:p>
    <w:p w:rsidR="006C07E2" w:rsidRPr="00D70433" w:rsidRDefault="006C07E2" w:rsidP="006C07E2">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本项目的风险物质主要有医疗废物</w:t>
      </w:r>
      <w:r>
        <w:rPr>
          <w:rFonts w:ascii="Times New Roman" w:hAnsi="Times New Roman" w:cs="Times New Roman" w:hint="eastAsia"/>
          <w:color w:val="000000"/>
          <w:spacing w:val="-1"/>
        </w:rPr>
        <w:t>、</w:t>
      </w:r>
      <w:r w:rsidRPr="00D70433">
        <w:rPr>
          <w:rFonts w:ascii="Times New Roman" w:hAnsi="Times New Roman" w:cs="Times New Roman"/>
          <w:color w:val="000000"/>
          <w:spacing w:val="-1"/>
        </w:rPr>
        <w:t>消毒使用的次氯酸钠溶液</w:t>
      </w:r>
      <w:r>
        <w:rPr>
          <w:rFonts w:ascii="Times New Roman" w:hAnsi="Times New Roman" w:cs="Times New Roman" w:hint="eastAsia"/>
          <w:color w:val="000000"/>
          <w:spacing w:val="-1"/>
        </w:rPr>
        <w:t>、盐酸以及</w:t>
      </w:r>
      <w:r w:rsidRPr="00D70433">
        <w:rPr>
          <w:rFonts w:cs="Times New Roman"/>
          <w:color w:val="000000"/>
        </w:rPr>
        <w:t>二氧化氯复合消毒剂发生器</w:t>
      </w:r>
      <w:r>
        <w:rPr>
          <w:rFonts w:cs="Times New Roman" w:hint="eastAsia"/>
          <w:color w:val="000000"/>
        </w:rPr>
        <w:t>产生的二氧化氯</w:t>
      </w:r>
      <w:r w:rsidRPr="00D70433">
        <w:rPr>
          <w:rFonts w:ascii="Times New Roman" w:hAnsi="Times New Roman" w:cs="Times New Roman"/>
          <w:color w:val="000000"/>
          <w:spacing w:val="-1"/>
        </w:rPr>
        <w:t>，其物质形态和用量、贮存方式见表</w:t>
      </w:r>
      <w:r w:rsidR="00DB70CE">
        <w:rPr>
          <w:rFonts w:ascii="Times New Roman" w:hAnsi="Times New Roman" w:cs="Times New Roman" w:hint="eastAsia"/>
          <w:color w:val="000000"/>
          <w:spacing w:val="-1"/>
        </w:rPr>
        <w:t>5.7</w:t>
      </w:r>
      <w:r w:rsidRPr="00D70433">
        <w:rPr>
          <w:rFonts w:ascii="Times New Roman" w:hAnsi="Times New Roman" w:cs="Times New Roman"/>
          <w:color w:val="000000"/>
          <w:spacing w:val="-1"/>
        </w:rPr>
        <w:t>-1</w:t>
      </w:r>
      <w:r w:rsidRPr="00D70433">
        <w:rPr>
          <w:rFonts w:ascii="Times New Roman" w:hAnsi="Times New Roman" w:cs="Times New Roman"/>
          <w:color w:val="000000"/>
          <w:spacing w:val="-1"/>
        </w:rPr>
        <w:t>。</w:t>
      </w:r>
    </w:p>
    <w:p w:rsidR="006C07E2" w:rsidRPr="00D70433" w:rsidRDefault="006C07E2" w:rsidP="006C07E2">
      <w:pPr>
        <w:pStyle w:val="a4"/>
        <w:spacing w:before="0" w:line="360" w:lineRule="auto"/>
        <w:ind w:left="0" w:firstLineChars="200" w:firstLine="418"/>
        <w:jc w:val="center"/>
        <w:rPr>
          <w:rFonts w:ascii="Times New Roman" w:hAnsi="Times New Roman" w:cs="Times New Roman"/>
          <w:b/>
          <w:bCs/>
          <w:color w:val="000000"/>
          <w:spacing w:val="-1"/>
          <w:sz w:val="21"/>
          <w:szCs w:val="21"/>
        </w:rPr>
      </w:pPr>
      <w:r w:rsidRPr="00D70433">
        <w:rPr>
          <w:rFonts w:ascii="Times New Roman" w:hAnsi="Times New Roman" w:cs="Times New Roman"/>
          <w:b/>
          <w:bCs/>
          <w:color w:val="000000"/>
          <w:spacing w:val="-1"/>
          <w:sz w:val="21"/>
          <w:szCs w:val="21"/>
        </w:rPr>
        <w:t>表</w:t>
      </w:r>
      <w:r w:rsidR="00DB70CE">
        <w:rPr>
          <w:rFonts w:ascii="Times New Roman" w:hAnsi="Times New Roman" w:cs="Times New Roman" w:hint="eastAsia"/>
          <w:b/>
          <w:bCs/>
          <w:color w:val="000000"/>
          <w:spacing w:val="-1"/>
          <w:sz w:val="21"/>
          <w:szCs w:val="21"/>
        </w:rPr>
        <w:t>5.7</w:t>
      </w:r>
      <w:r w:rsidRPr="00D70433">
        <w:rPr>
          <w:rFonts w:ascii="Times New Roman" w:hAnsi="Times New Roman" w:cs="Times New Roman"/>
          <w:b/>
          <w:bCs/>
          <w:color w:val="000000"/>
          <w:spacing w:val="-1"/>
          <w:sz w:val="21"/>
          <w:szCs w:val="21"/>
        </w:rPr>
        <w:t>-1</w:t>
      </w:r>
      <w:r>
        <w:rPr>
          <w:rFonts w:ascii="Times New Roman" w:hAnsi="Times New Roman" w:cs="Times New Roman" w:hint="eastAsia"/>
          <w:b/>
          <w:bCs/>
          <w:color w:val="000000"/>
          <w:spacing w:val="-1"/>
          <w:sz w:val="21"/>
          <w:szCs w:val="21"/>
        </w:rPr>
        <w:t xml:space="preserve">    </w:t>
      </w:r>
      <w:r w:rsidRPr="00D70433">
        <w:rPr>
          <w:rFonts w:ascii="Times New Roman" w:hAnsi="Times New Roman" w:cs="Times New Roman"/>
          <w:b/>
          <w:bCs/>
          <w:color w:val="000000"/>
          <w:spacing w:val="-1"/>
          <w:sz w:val="21"/>
          <w:szCs w:val="21"/>
        </w:rPr>
        <w:t>重大危险源辨识</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000"/>
      </w:tblPr>
      <w:tblGrid>
        <w:gridCol w:w="2211"/>
        <w:gridCol w:w="1646"/>
        <w:gridCol w:w="2211"/>
        <w:gridCol w:w="2268"/>
      </w:tblGrid>
      <w:tr w:rsidR="006C07E2" w:rsidRPr="00D70433" w:rsidTr="00DB70CE">
        <w:trPr>
          <w:jc w:val="center"/>
        </w:trPr>
        <w:tc>
          <w:tcPr>
            <w:tcW w:w="1690" w:type="dxa"/>
            <w:vAlign w:val="center"/>
          </w:tcPr>
          <w:p w:rsidR="006C07E2" w:rsidRPr="00D70433" w:rsidRDefault="006C07E2" w:rsidP="00AB66A1">
            <w:pPr>
              <w:pStyle w:val="TableParagraph"/>
              <w:spacing w:beforeLines="50" w:beforeAutospacing="0" w:afterLines="50" w:line="320" w:lineRule="exact"/>
              <w:jc w:val="center"/>
              <w:rPr>
                <w:rFonts w:cs="Times New Roman"/>
                <w:color w:val="000000"/>
                <w:sz w:val="21"/>
              </w:rPr>
            </w:pPr>
            <w:r w:rsidRPr="00D70433">
              <w:rPr>
                <w:rFonts w:cs="Times New Roman"/>
                <w:color w:val="000000"/>
                <w:sz w:val="21"/>
              </w:rPr>
              <w:t>物质名称</w:t>
            </w:r>
          </w:p>
        </w:tc>
        <w:tc>
          <w:tcPr>
            <w:tcW w:w="1258" w:type="dxa"/>
            <w:vAlign w:val="center"/>
          </w:tcPr>
          <w:p w:rsidR="006C07E2" w:rsidRPr="00D70433" w:rsidRDefault="006C07E2" w:rsidP="00AB66A1">
            <w:pPr>
              <w:pStyle w:val="TableParagraph"/>
              <w:spacing w:beforeLines="50" w:beforeAutospacing="0" w:afterLines="50" w:line="320" w:lineRule="exact"/>
              <w:jc w:val="center"/>
              <w:rPr>
                <w:rFonts w:cs="Times New Roman"/>
                <w:color w:val="000000"/>
                <w:sz w:val="21"/>
              </w:rPr>
            </w:pPr>
            <w:r w:rsidRPr="00D70433">
              <w:rPr>
                <w:rFonts w:cs="Times New Roman"/>
                <w:color w:val="000000"/>
                <w:sz w:val="21"/>
              </w:rPr>
              <w:t>形态</w:t>
            </w:r>
          </w:p>
        </w:tc>
        <w:tc>
          <w:tcPr>
            <w:tcW w:w="1690" w:type="dxa"/>
            <w:vAlign w:val="center"/>
          </w:tcPr>
          <w:p w:rsidR="006C07E2" w:rsidRPr="00D70433" w:rsidRDefault="006C07E2" w:rsidP="00AB66A1">
            <w:pPr>
              <w:pStyle w:val="TableParagraph"/>
              <w:spacing w:beforeLines="50" w:beforeAutospacing="0" w:afterLines="50" w:line="320" w:lineRule="exact"/>
              <w:jc w:val="center"/>
              <w:rPr>
                <w:rFonts w:cs="Times New Roman"/>
                <w:color w:val="000000"/>
                <w:sz w:val="21"/>
              </w:rPr>
            </w:pPr>
            <w:r w:rsidRPr="00D70433">
              <w:rPr>
                <w:rFonts w:cs="Times New Roman"/>
                <w:color w:val="000000"/>
                <w:sz w:val="21"/>
              </w:rPr>
              <w:t>危险性</w:t>
            </w:r>
          </w:p>
        </w:tc>
        <w:tc>
          <w:tcPr>
            <w:tcW w:w="1733" w:type="dxa"/>
            <w:vAlign w:val="center"/>
          </w:tcPr>
          <w:p w:rsidR="006C07E2" w:rsidRPr="00D70433" w:rsidRDefault="006C07E2" w:rsidP="00AB66A1">
            <w:pPr>
              <w:pStyle w:val="TableParagraph"/>
              <w:spacing w:beforeLines="50" w:beforeAutospacing="0" w:afterLines="50" w:line="320" w:lineRule="exact"/>
              <w:jc w:val="center"/>
              <w:rPr>
                <w:rFonts w:cs="Times New Roman"/>
                <w:color w:val="000000"/>
                <w:sz w:val="21"/>
              </w:rPr>
            </w:pPr>
            <w:r w:rsidRPr="00D70433">
              <w:rPr>
                <w:rFonts w:cs="Times New Roman"/>
                <w:color w:val="000000"/>
                <w:sz w:val="21"/>
              </w:rPr>
              <w:t>储存量</w:t>
            </w:r>
          </w:p>
        </w:tc>
      </w:tr>
      <w:tr w:rsidR="006C07E2" w:rsidRPr="00D70433" w:rsidTr="00DB70CE">
        <w:trPr>
          <w:jc w:val="center"/>
        </w:trPr>
        <w:tc>
          <w:tcPr>
            <w:tcW w:w="1690" w:type="dxa"/>
            <w:vAlign w:val="center"/>
          </w:tcPr>
          <w:p w:rsidR="006C07E2" w:rsidRPr="00D70433" w:rsidRDefault="006C07E2" w:rsidP="00DB70CE">
            <w:pPr>
              <w:pStyle w:val="TableParagraph"/>
              <w:spacing w:before="0" w:beforeAutospacing="0" w:line="320" w:lineRule="exact"/>
              <w:jc w:val="center"/>
              <w:rPr>
                <w:rFonts w:cs="Times New Roman"/>
                <w:color w:val="000000"/>
                <w:sz w:val="21"/>
              </w:rPr>
            </w:pPr>
            <w:r w:rsidRPr="00D70433">
              <w:rPr>
                <w:rFonts w:cs="Times New Roman"/>
                <w:color w:val="000000"/>
                <w:sz w:val="21"/>
              </w:rPr>
              <w:t>医疗废物</w:t>
            </w:r>
          </w:p>
        </w:tc>
        <w:tc>
          <w:tcPr>
            <w:tcW w:w="1258" w:type="dxa"/>
            <w:vAlign w:val="center"/>
          </w:tcPr>
          <w:p w:rsidR="006C07E2" w:rsidRPr="00D70433" w:rsidRDefault="006C07E2" w:rsidP="00DB70CE">
            <w:pPr>
              <w:pStyle w:val="TableParagraph"/>
              <w:spacing w:before="0" w:beforeAutospacing="0" w:line="320" w:lineRule="exact"/>
              <w:jc w:val="center"/>
              <w:rPr>
                <w:rFonts w:cs="Times New Roman"/>
                <w:color w:val="000000"/>
                <w:sz w:val="21"/>
              </w:rPr>
            </w:pPr>
            <w:r w:rsidRPr="00D70433">
              <w:rPr>
                <w:rFonts w:cs="Times New Roman"/>
                <w:color w:val="000000"/>
                <w:sz w:val="21"/>
              </w:rPr>
              <w:t>固态</w:t>
            </w:r>
          </w:p>
        </w:tc>
        <w:tc>
          <w:tcPr>
            <w:tcW w:w="1690" w:type="dxa"/>
            <w:vAlign w:val="center"/>
          </w:tcPr>
          <w:p w:rsidR="006C07E2" w:rsidRPr="00D70433" w:rsidRDefault="006C07E2" w:rsidP="00DB70CE">
            <w:pPr>
              <w:pStyle w:val="TableParagraph"/>
              <w:spacing w:before="0" w:beforeAutospacing="0" w:line="320" w:lineRule="exact"/>
              <w:jc w:val="center"/>
              <w:rPr>
                <w:rFonts w:cs="Times New Roman"/>
                <w:color w:val="000000"/>
                <w:sz w:val="21"/>
              </w:rPr>
            </w:pPr>
            <w:r w:rsidRPr="00D70433">
              <w:rPr>
                <w:rFonts w:cs="Times New Roman"/>
                <w:color w:val="000000"/>
                <w:sz w:val="21"/>
              </w:rPr>
              <w:t>传染性</w:t>
            </w:r>
          </w:p>
        </w:tc>
        <w:tc>
          <w:tcPr>
            <w:tcW w:w="1733" w:type="dxa"/>
            <w:vAlign w:val="center"/>
          </w:tcPr>
          <w:p w:rsidR="006C07E2" w:rsidRPr="00D70433" w:rsidRDefault="006C07E2" w:rsidP="00DB70CE">
            <w:pPr>
              <w:pStyle w:val="TableParagraph"/>
              <w:spacing w:before="0" w:beforeAutospacing="0" w:line="320" w:lineRule="exact"/>
              <w:jc w:val="center"/>
              <w:rPr>
                <w:rFonts w:cs="Times New Roman"/>
                <w:color w:val="000000"/>
                <w:sz w:val="21"/>
              </w:rPr>
            </w:pPr>
            <w:r w:rsidRPr="00D70433">
              <w:rPr>
                <w:rFonts w:cs="Times New Roman"/>
                <w:color w:val="000000"/>
                <w:spacing w:val="-2"/>
                <w:sz w:val="21"/>
              </w:rPr>
              <w:t>3t</w:t>
            </w:r>
            <w:r w:rsidRPr="00D70433">
              <w:rPr>
                <w:rFonts w:cs="Times New Roman"/>
                <w:color w:val="000000"/>
                <w:spacing w:val="-2"/>
                <w:sz w:val="21"/>
              </w:rPr>
              <w:t>（</w:t>
            </w:r>
            <w:r w:rsidRPr="00D70433">
              <w:rPr>
                <w:rFonts w:cs="Times New Roman"/>
                <w:color w:val="000000"/>
                <w:spacing w:val="-2"/>
                <w:sz w:val="21"/>
              </w:rPr>
              <w:t>d</w:t>
            </w:r>
            <w:r w:rsidRPr="00D70433">
              <w:rPr>
                <w:rFonts w:cs="Times New Roman"/>
                <w:color w:val="000000"/>
                <w:spacing w:val="-2"/>
                <w:sz w:val="21"/>
              </w:rPr>
              <w:t>）</w:t>
            </w:r>
          </w:p>
        </w:tc>
      </w:tr>
      <w:tr w:rsidR="006C07E2" w:rsidRPr="00D70433" w:rsidTr="00DB70CE">
        <w:trPr>
          <w:jc w:val="center"/>
        </w:trPr>
        <w:tc>
          <w:tcPr>
            <w:tcW w:w="1690" w:type="dxa"/>
            <w:vAlign w:val="center"/>
          </w:tcPr>
          <w:p w:rsidR="006C07E2" w:rsidRPr="00D70433" w:rsidRDefault="006C07E2" w:rsidP="00DB70CE">
            <w:pPr>
              <w:pStyle w:val="TableParagraph"/>
              <w:spacing w:before="0" w:beforeAutospacing="0" w:line="320" w:lineRule="exact"/>
              <w:jc w:val="center"/>
              <w:rPr>
                <w:rFonts w:cs="Times New Roman"/>
                <w:color w:val="000000"/>
                <w:sz w:val="21"/>
              </w:rPr>
            </w:pPr>
            <w:r w:rsidRPr="00D70433">
              <w:rPr>
                <w:rFonts w:cs="Times New Roman"/>
                <w:color w:val="000000"/>
                <w:spacing w:val="-1"/>
                <w:sz w:val="21"/>
              </w:rPr>
              <w:t>次氯酸钠消毒液</w:t>
            </w:r>
          </w:p>
        </w:tc>
        <w:tc>
          <w:tcPr>
            <w:tcW w:w="1258" w:type="dxa"/>
            <w:vAlign w:val="center"/>
          </w:tcPr>
          <w:p w:rsidR="006C07E2" w:rsidRPr="00D70433" w:rsidRDefault="006C07E2" w:rsidP="00DB70CE">
            <w:pPr>
              <w:pStyle w:val="TableParagraph"/>
              <w:spacing w:before="0" w:beforeAutospacing="0" w:line="320" w:lineRule="exact"/>
              <w:jc w:val="center"/>
              <w:rPr>
                <w:rFonts w:cs="Times New Roman"/>
                <w:color w:val="000000"/>
                <w:sz w:val="21"/>
              </w:rPr>
            </w:pPr>
            <w:r w:rsidRPr="00D70433">
              <w:rPr>
                <w:rFonts w:cs="Times New Roman"/>
                <w:color w:val="000000"/>
                <w:sz w:val="21"/>
              </w:rPr>
              <w:t>液态</w:t>
            </w:r>
          </w:p>
        </w:tc>
        <w:tc>
          <w:tcPr>
            <w:tcW w:w="1690" w:type="dxa"/>
            <w:vAlign w:val="center"/>
          </w:tcPr>
          <w:p w:rsidR="006C07E2" w:rsidRPr="00D70433" w:rsidRDefault="006C07E2" w:rsidP="00DB70CE">
            <w:pPr>
              <w:pStyle w:val="TableParagraph"/>
              <w:spacing w:before="0" w:beforeAutospacing="0" w:line="320" w:lineRule="exact"/>
              <w:jc w:val="center"/>
              <w:rPr>
                <w:rFonts w:cs="Times New Roman"/>
                <w:color w:val="000000"/>
                <w:sz w:val="21"/>
              </w:rPr>
            </w:pPr>
            <w:r w:rsidRPr="003D7826">
              <w:rPr>
                <w:rFonts w:cs="Times New Roman" w:hint="eastAsia"/>
                <w:color w:val="000000"/>
                <w:sz w:val="21"/>
              </w:rPr>
              <w:t>毒性、腐蚀性</w:t>
            </w:r>
          </w:p>
        </w:tc>
        <w:tc>
          <w:tcPr>
            <w:tcW w:w="1733" w:type="dxa"/>
            <w:vAlign w:val="center"/>
          </w:tcPr>
          <w:p w:rsidR="006C07E2" w:rsidRPr="00D70433" w:rsidRDefault="006C07E2" w:rsidP="00DB70CE">
            <w:pPr>
              <w:pStyle w:val="TableParagraph"/>
              <w:spacing w:before="0" w:beforeAutospacing="0" w:line="320" w:lineRule="exact"/>
              <w:jc w:val="center"/>
              <w:rPr>
                <w:rFonts w:cs="Times New Roman"/>
                <w:color w:val="000000"/>
                <w:sz w:val="21"/>
              </w:rPr>
            </w:pPr>
            <w:r>
              <w:rPr>
                <w:rFonts w:cs="Times New Roman" w:hint="eastAsia"/>
                <w:color w:val="000000"/>
                <w:sz w:val="21"/>
              </w:rPr>
              <w:t>50kg</w:t>
            </w:r>
          </w:p>
        </w:tc>
      </w:tr>
      <w:tr w:rsidR="006C07E2" w:rsidRPr="00D70433" w:rsidTr="00DB70CE">
        <w:trPr>
          <w:jc w:val="center"/>
        </w:trPr>
        <w:tc>
          <w:tcPr>
            <w:tcW w:w="1690" w:type="dxa"/>
            <w:vAlign w:val="center"/>
          </w:tcPr>
          <w:p w:rsidR="006C07E2" w:rsidRPr="00D70433" w:rsidRDefault="006C07E2" w:rsidP="00DB70CE">
            <w:pPr>
              <w:pStyle w:val="TableParagraph"/>
              <w:spacing w:before="0" w:beforeAutospacing="0" w:line="320" w:lineRule="exact"/>
              <w:jc w:val="center"/>
              <w:rPr>
                <w:rFonts w:cs="Times New Roman"/>
                <w:color w:val="000000"/>
                <w:spacing w:val="-1"/>
                <w:sz w:val="21"/>
              </w:rPr>
            </w:pPr>
            <w:r>
              <w:rPr>
                <w:rFonts w:cs="Times New Roman" w:hint="eastAsia"/>
                <w:color w:val="000000"/>
                <w:spacing w:val="-1"/>
                <w:sz w:val="21"/>
              </w:rPr>
              <w:t>盐酸</w:t>
            </w:r>
          </w:p>
        </w:tc>
        <w:tc>
          <w:tcPr>
            <w:tcW w:w="1258" w:type="dxa"/>
            <w:vAlign w:val="center"/>
          </w:tcPr>
          <w:p w:rsidR="006C07E2" w:rsidRPr="00D70433" w:rsidRDefault="006C07E2" w:rsidP="00DB70CE">
            <w:pPr>
              <w:pStyle w:val="TableParagraph"/>
              <w:spacing w:before="0" w:beforeAutospacing="0" w:line="320" w:lineRule="exact"/>
              <w:jc w:val="center"/>
              <w:rPr>
                <w:rFonts w:cs="Times New Roman"/>
                <w:color w:val="000000"/>
                <w:sz w:val="21"/>
              </w:rPr>
            </w:pPr>
            <w:r w:rsidRPr="00D70433">
              <w:rPr>
                <w:rFonts w:cs="Times New Roman"/>
                <w:color w:val="000000"/>
                <w:sz w:val="21"/>
              </w:rPr>
              <w:t>液态</w:t>
            </w:r>
          </w:p>
        </w:tc>
        <w:tc>
          <w:tcPr>
            <w:tcW w:w="1690" w:type="dxa"/>
            <w:vAlign w:val="center"/>
          </w:tcPr>
          <w:p w:rsidR="006C07E2" w:rsidRPr="00D70433" w:rsidRDefault="006C07E2" w:rsidP="00DB70CE">
            <w:pPr>
              <w:pStyle w:val="TableParagraph"/>
              <w:spacing w:before="0" w:beforeAutospacing="0" w:line="320" w:lineRule="exact"/>
              <w:jc w:val="center"/>
              <w:rPr>
                <w:rFonts w:cs="Times New Roman"/>
                <w:color w:val="000000"/>
                <w:sz w:val="21"/>
              </w:rPr>
            </w:pPr>
            <w:r w:rsidRPr="003D7826">
              <w:rPr>
                <w:rFonts w:cs="Times New Roman" w:hint="eastAsia"/>
                <w:color w:val="000000"/>
                <w:sz w:val="21"/>
              </w:rPr>
              <w:t>毒性、腐蚀性</w:t>
            </w:r>
          </w:p>
        </w:tc>
        <w:tc>
          <w:tcPr>
            <w:tcW w:w="1733" w:type="dxa"/>
            <w:vAlign w:val="center"/>
          </w:tcPr>
          <w:p w:rsidR="006C07E2" w:rsidRPr="00D70433" w:rsidRDefault="006C07E2" w:rsidP="00DB70CE">
            <w:pPr>
              <w:pStyle w:val="TableParagraph"/>
              <w:spacing w:before="0" w:beforeAutospacing="0" w:line="320" w:lineRule="exact"/>
              <w:jc w:val="center"/>
              <w:rPr>
                <w:rFonts w:cs="Times New Roman"/>
                <w:color w:val="000000"/>
                <w:sz w:val="21"/>
              </w:rPr>
            </w:pPr>
            <w:r>
              <w:rPr>
                <w:rFonts w:cs="Times New Roman" w:hint="eastAsia"/>
                <w:color w:val="000000"/>
                <w:sz w:val="21"/>
              </w:rPr>
              <w:t>50kg</w:t>
            </w:r>
          </w:p>
        </w:tc>
      </w:tr>
      <w:tr w:rsidR="006C07E2" w:rsidRPr="00D70433" w:rsidTr="00DB70CE">
        <w:trPr>
          <w:jc w:val="center"/>
        </w:trPr>
        <w:tc>
          <w:tcPr>
            <w:tcW w:w="1690" w:type="dxa"/>
            <w:vAlign w:val="center"/>
          </w:tcPr>
          <w:p w:rsidR="006C07E2" w:rsidRDefault="006C07E2" w:rsidP="00DB70CE">
            <w:pPr>
              <w:pStyle w:val="TableParagraph"/>
              <w:spacing w:before="0" w:beforeAutospacing="0" w:line="320" w:lineRule="exact"/>
              <w:jc w:val="center"/>
              <w:rPr>
                <w:rFonts w:cs="Times New Roman"/>
                <w:color w:val="000000"/>
                <w:spacing w:val="-1"/>
                <w:sz w:val="21"/>
              </w:rPr>
            </w:pPr>
            <w:r>
              <w:rPr>
                <w:rFonts w:cs="Times New Roman" w:hint="eastAsia"/>
                <w:color w:val="000000"/>
                <w:spacing w:val="-1"/>
                <w:sz w:val="21"/>
              </w:rPr>
              <w:t>二氧化氯</w:t>
            </w:r>
          </w:p>
        </w:tc>
        <w:tc>
          <w:tcPr>
            <w:tcW w:w="1258" w:type="dxa"/>
            <w:vAlign w:val="center"/>
          </w:tcPr>
          <w:p w:rsidR="006C07E2" w:rsidRPr="00D70433" w:rsidRDefault="006C07E2" w:rsidP="00DB70CE">
            <w:pPr>
              <w:pStyle w:val="TableParagraph"/>
              <w:spacing w:before="0" w:beforeAutospacing="0" w:line="320" w:lineRule="exact"/>
              <w:jc w:val="center"/>
              <w:rPr>
                <w:rFonts w:cs="Times New Roman"/>
                <w:color w:val="000000"/>
                <w:sz w:val="21"/>
              </w:rPr>
            </w:pPr>
            <w:r w:rsidRPr="00D70433">
              <w:rPr>
                <w:rFonts w:cs="Times New Roman"/>
                <w:color w:val="000000"/>
                <w:sz w:val="21"/>
              </w:rPr>
              <w:t>液态</w:t>
            </w:r>
          </w:p>
        </w:tc>
        <w:tc>
          <w:tcPr>
            <w:tcW w:w="1690" w:type="dxa"/>
            <w:vAlign w:val="center"/>
          </w:tcPr>
          <w:p w:rsidR="006C07E2" w:rsidRPr="00D70433" w:rsidRDefault="006C07E2" w:rsidP="00DB70CE">
            <w:pPr>
              <w:pStyle w:val="TableParagraph"/>
              <w:spacing w:before="0" w:beforeAutospacing="0" w:line="320" w:lineRule="exact"/>
              <w:jc w:val="center"/>
              <w:rPr>
                <w:rFonts w:cs="Times New Roman"/>
                <w:color w:val="000000"/>
                <w:sz w:val="21"/>
              </w:rPr>
            </w:pPr>
            <w:r w:rsidRPr="003D7826">
              <w:rPr>
                <w:rFonts w:cs="Times New Roman" w:hint="eastAsia"/>
                <w:color w:val="000000"/>
                <w:sz w:val="21"/>
              </w:rPr>
              <w:t>毒性</w:t>
            </w:r>
          </w:p>
        </w:tc>
        <w:tc>
          <w:tcPr>
            <w:tcW w:w="1733" w:type="dxa"/>
            <w:vAlign w:val="center"/>
          </w:tcPr>
          <w:p w:rsidR="006C07E2" w:rsidRDefault="006C07E2" w:rsidP="00DB70CE">
            <w:pPr>
              <w:pStyle w:val="TableParagraph"/>
              <w:spacing w:before="0" w:beforeAutospacing="0" w:line="320" w:lineRule="exact"/>
              <w:jc w:val="center"/>
              <w:rPr>
                <w:rFonts w:cs="Times New Roman"/>
                <w:color w:val="000000"/>
                <w:sz w:val="21"/>
              </w:rPr>
            </w:pPr>
            <w:r>
              <w:rPr>
                <w:rFonts w:cs="Times New Roman" w:hint="eastAsia"/>
                <w:color w:val="000000"/>
                <w:sz w:val="21"/>
              </w:rPr>
              <w:t>0</w:t>
            </w:r>
          </w:p>
        </w:tc>
      </w:tr>
    </w:tbl>
    <w:p w:rsidR="006C07E2" w:rsidRPr="00DB70CE" w:rsidRDefault="00DB70CE" w:rsidP="00AB66A1">
      <w:pPr>
        <w:spacing w:beforeLines="50" w:afterLines="50" w:line="360" w:lineRule="auto"/>
        <w:outlineLvl w:val="3"/>
        <w:rPr>
          <w:rFonts w:cs="Times New Roman"/>
          <w:b/>
          <w:color w:val="000000"/>
          <w:sz w:val="28"/>
          <w:szCs w:val="28"/>
        </w:rPr>
      </w:pPr>
      <w:bookmarkStart w:id="234" w:name="_Toc23099"/>
      <w:bookmarkStart w:id="235" w:name="_Toc18895"/>
      <w:r>
        <w:rPr>
          <w:rFonts w:cs="Times New Roman" w:hint="eastAsia"/>
          <w:b/>
          <w:color w:val="000000"/>
          <w:sz w:val="28"/>
          <w:szCs w:val="28"/>
        </w:rPr>
        <w:t>5.7.3.2</w:t>
      </w:r>
      <w:r w:rsidR="006C07E2" w:rsidRPr="00DB70CE">
        <w:rPr>
          <w:rFonts w:cs="Times New Roman"/>
          <w:b/>
          <w:color w:val="000000"/>
          <w:sz w:val="28"/>
          <w:szCs w:val="28"/>
        </w:rPr>
        <w:t>物质危险性辨别</w:t>
      </w:r>
      <w:bookmarkEnd w:id="234"/>
      <w:bookmarkEnd w:id="235"/>
    </w:p>
    <w:p w:rsidR="006C07E2" w:rsidRPr="00D70433" w:rsidRDefault="006C07E2" w:rsidP="006C07E2">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本项目涉及的风险物质主要有医疗废物（传染性和毒性）及消毒过程中使用的次氯酸钠</w:t>
      </w:r>
      <w:r w:rsidR="00B93F25">
        <w:rPr>
          <w:rFonts w:ascii="Times New Roman" w:hAnsi="Times New Roman" w:cs="Times New Roman" w:hint="eastAsia"/>
          <w:color w:val="000000"/>
          <w:spacing w:val="-1"/>
        </w:rPr>
        <w:t>、盐酸和二氧化氯发生器生成的二氧化氯</w:t>
      </w:r>
      <w:r w:rsidRPr="00D70433">
        <w:rPr>
          <w:rFonts w:ascii="Times New Roman" w:hAnsi="Times New Roman" w:cs="Times New Roman"/>
          <w:color w:val="000000"/>
          <w:spacing w:val="-1"/>
        </w:rPr>
        <w:t>。</w:t>
      </w:r>
    </w:p>
    <w:p w:rsidR="006C07E2" w:rsidRPr="00D70433" w:rsidRDefault="006C07E2" w:rsidP="006C07E2">
      <w:pPr>
        <w:pStyle w:val="a4"/>
        <w:numPr>
          <w:ilvl w:val="0"/>
          <w:numId w:val="12"/>
        </w:numPr>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医疗废物</w:t>
      </w:r>
    </w:p>
    <w:p w:rsidR="006C07E2" w:rsidRPr="00D70433" w:rsidRDefault="006C07E2" w:rsidP="006C07E2">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医疗废物是指医疗卫生机构在医疗、预防、保健以及其他相关活动中产生的</w:t>
      </w:r>
    </w:p>
    <w:p w:rsidR="006C07E2" w:rsidRPr="00D70433" w:rsidRDefault="006C07E2" w:rsidP="006C07E2">
      <w:pPr>
        <w:pStyle w:val="a4"/>
        <w:spacing w:before="0" w:line="360" w:lineRule="auto"/>
        <w:ind w:left="0"/>
        <w:rPr>
          <w:rFonts w:ascii="Times New Roman" w:hAnsi="Times New Roman" w:cs="Times New Roman"/>
          <w:color w:val="000000"/>
          <w:spacing w:val="-1"/>
        </w:rPr>
      </w:pPr>
      <w:r w:rsidRPr="00D70433">
        <w:rPr>
          <w:rFonts w:ascii="Times New Roman" w:hAnsi="Times New Roman" w:cs="Times New Roman"/>
          <w:color w:val="000000"/>
          <w:spacing w:val="-1"/>
        </w:rPr>
        <w:t>具有直接或间接感染性、毒性以及其他危害的废物。医疗废物含有传染性的病原微生物、病菌和病毒，具有空间传染、急性传染和潜伏传染等毒性，其病毒细菌的危害性是生活垃圾的几十倍甚至上百倍。据武汉市环境卫生科学研究设计院的调查资料，医疗废物中的粪大肠菌群数和细菌总数分别高达</w:t>
      </w:r>
      <w:r w:rsidRPr="00D70433">
        <w:rPr>
          <w:rFonts w:ascii="Times New Roman" w:hAnsi="Times New Roman" w:cs="Times New Roman"/>
          <w:color w:val="000000"/>
          <w:spacing w:val="-1"/>
        </w:rPr>
        <w:t>0.83×10</w:t>
      </w:r>
      <w:r w:rsidRPr="00D70433">
        <w:rPr>
          <w:rFonts w:ascii="Times New Roman" w:hAnsi="Times New Roman" w:cs="Times New Roman"/>
          <w:color w:val="000000"/>
          <w:spacing w:val="-1"/>
          <w:vertAlign w:val="superscript"/>
        </w:rPr>
        <w:t>10</w:t>
      </w:r>
      <w:r w:rsidRPr="00D70433">
        <w:rPr>
          <w:rFonts w:ascii="Times New Roman" w:hAnsi="Times New Roman" w:cs="Times New Roman"/>
          <w:color w:val="000000"/>
          <w:spacing w:val="-1"/>
        </w:rPr>
        <w:t>个</w:t>
      </w:r>
      <w:r w:rsidRPr="00D70433">
        <w:rPr>
          <w:rFonts w:ascii="Times New Roman" w:hAnsi="Times New Roman" w:cs="Times New Roman"/>
          <w:color w:val="000000"/>
          <w:spacing w:val="-1"/>
        </w:rPr>
        <w:t>/L</w:t>
      </w:r>
      <w:r w:rsidRPr="00D70433">
        <w:rPr>
          <w:rFonts w:ascii="Times New Roman" w:hAnsi="Times New Roman" w:cs="Times New Roman"/>
          <w:color w:val="000000"/>
          <w:spacing w:val="-1"/>
        </w:rPr>
        <w:t>和</w:t>
      </w:r>
      <w:r w:rsidRPr="00D70433">
        <w:rPr>
          <w:rFonts w:ascii="Times New Roman" w:hAnsi="Times New Roman" w:cs="Times New Roman"/>
          <w:color w:val="000000"/>
          <w:spacing w:val="-1"/>
        </w:rPr>
        <w:t>8.1×10</w:t>
      </w:r>
      <w:r w:rsidRPr="00D70433">
        <w:rPr>
          <w:rFonts w:ascii="Times New Roman" w:hAnsi="Times New Roman" w:cs="Times New Roman"/>
          <w:color w:val="000000"/>
          <w:spacing w:val="-1"/>
          <w:vertAlign w:val="superscript"/>
        </w:rPr>
        <w:t>10</w:t>
      </w:r>
      <w:r w:rsidRPr="00D70433">
        <w:rPr>
          <w:rFonts w:ascii="Times New Roman" w:hAnsi="Times New Roman" w:cs="Times New Roman"/>
          <w:color w:val="000000"/>
          <w:spacing w:val="-1"/>
        </w:rPr>
        <w:t>个</w:t>
      </w:r>
      <w:r w:rsidRPr="00D70433">
        <w:rPr>
          <w:rFonts w:ascii="Times New Roman" w:hAnsi="Times New Roman" w:cs="Times New Roman"/>
          <w:color w:val="000000"/>
          <w:spacing w:val="-1"/>
        </w:rPr>
        <w:t>/L</w:t>
      </w:r>
      <w:r w:rsidRPr="00D70433">
        <w:rPr>
          <w:rFonts w:ascii="Times New Roman" w:hAnsi="Times New Roman" w:cs="Times New Roman"/>
          <w:color w:val="000000"/>
          <w:spacing w:val="-1"/>
        </w:rPr>
        <w:t>，乙型肝炎表面抗源阳性率可高达</w:t>
      </w:r>
      <w:r w:rsidRPr="00D70433">
        <w:rPr>
          <w:rFonts w:ascii="Times New Roman" w:hAnsi="Times New Roman" w:cs="Times New Roman"/>
          <w:color w:val="000000"/>
          <w:spacing w:val="-1"/>
        </w:rPr>
        <w:t>89%</w:t>
      </w:r>
      <w:r w:rsidRPr="00D70433">
        <w:rPr>
          <w:rFonts w:ascii="Times New Roman" w:hAnsi="Times New Roman" w:cs="Times New Roman"/>
          <w:color w:val="000000"/>
          <w:spacing w:val="-1"/>
        </w:rPr>
        <w:t>，对人体健康和环境均有极大的危害，在《控制危险废物越境转移及处置的巴塞尔公约》和我国的《国家危险废物名录》中，均将医疗废物列为危险废物，且序号均为前三位。</w:t>
      </w:r>
    </w:p>
    <w:p w:rsidR="006C07E2" w:rsidRPr="00D70433" w:rsidRDefault="006C07E2" w:rsidP="006C07E2">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本项目处理的医疗废物为感染性医疗废物和损伤性医疗废物，含有大量的致</w:t>
      </w:r>
      <w:r w:rsidRPr="00D70433">
        <w:rPr>
          <w:rFonts w:ascii="Times New Roman" w:hAnsi="Times New Roman" w:cs="Times New Roman"/>
          <w:color w:val="000000"/>
          <w:spacing w:val="-1"/>
        </w:rPr>
        <w:lastRenderedPageBreak/>
        <w:t>病菌、病毒及较多的化学毒物等，具有极强的传染性、生物毒性和腐蚀性，对医疗废物的疏忽管理，不仅会污染环境，造成大气、水体及土壤的污染，还可能会导致传染性疾病的流行，直接危害人体的健康，具体危害如下：</w:t>
      </w:r>
    </w:p>
    <w:p w:rsidR="006C07E2" w:rsidRPr="00D70433" w:rsidRDefault="006C07E2" w:rsidP="006C07E2">
      <w:pPr>
        <w:pStyle w:val="a4"/>
        <w:spacing w:before="0" w:line="360" w:lineRule="auto"/>
        <w:ind w:left="0" w:firstLineChars="200" w:firstLine="476"/>
        <w:rPr>
          <w:rFonts w:ascii="Times New Roman" w:hAnsi="Times New Roman" w:cs="Times New Roman"/>
          <w:color w:val="000000"/>
          <w:spacing w:val="-1"/>
        </w:rPr>
      </w:pPr>
      <w:r>
        <w:rPr>
          <w:rFonts w:hint="eastAsia"/>
          <w:color w:val="000000"/>
          <w:spacing w:val="-1"/>
        </w:rPr>
        <w:t>①</w:t>
      </w:r>
      <w:r w:rsidRPr="00D70433">
        <w:rPr>
          <w:rFonts w:ascii="Times New Roman" w:hAnsi="Times New Roman" w:cs="Times New Roman"/>
          <w:color w:val="000000"/>
          <w:spacing w:val="-1"/>
        </w:rPr>
        <w:t>物理危害，主要来自锐利的物品，如碎玻璃、注射器、一次性手术刀等，物理危害不限于它们自身的危害，而是入侵了人体的保护屏障，使各种病菌进入了人体。</w:t>
      </w:r>
    </w:p>
    <w:p w:rsidR="006C07E2" w:rsidRPr="00D70433" w:rsidRDefault="006C07E2" w:rsidP="006C07E2">
      <w:pPr>
        <w:pStyle w:val="a4"/>
        <w:spacing w:before="0" w:line="360" w:lineRule="auto"/>
        <w:ind w:left="0" w:firstLineChars="200" w:firstLine="476"/>
        <w:rPr>
          <w:rFonts w:ascii="Times New Roman" w:hAnsi="Times New Roman" w:cs="Times New Roman"/>
          <w:color w:val="000000"/>
          <w:spacing w:val="-1"/>
        </w:rPr>
      </w:pPr>
      <w:r>
        <w:rPr>
          <w:rFonts w:hint="eastAsia"/>
          <w:color w:val="000000"/>
          <w:spacing w:val="-1"/>
        </w:rPr>
        <w:t>②</w:t>
      </w:r>
      <w:r w:rsidRPr="00D70433">
        <w:rPr>
          <w:rFonts w:ascii="Times New Roman" w:hAnsi="Times New Roman" w:cs="Times New Roman"/>
          <w:color w:val="000000"/>
          <w:spacing w:val="-1"/>
        </w:rPr>
        <w:t>化学危害，包括可燃性、反应性和毒性。</w:t>
      </w:r>
    </w:p>
    <w:p w:rsidR="006C07E2" w:rsidRPr="00D70433" w:rsidRDefault="006C07E2" w:rsidP="006C07E2">
      <w:pPr>
        <w:pStyle w:val="a4"/>
        <w:spacing w:before="0" w:line="360" w:lineRule="auto"/>
        <w:ind w:left="0" w:firstLineChars="200" w:firstLine="476"/>
        <w:rPr>
          <w:rFonts w:ascii="Times New Roman" w:hAnsi="Times New Roman" w:cs="Times New Roman"/>
          <w:color w:val="000000"/>
          <w:spacing w:val="-1"/>
        </w:rPr>
      </w:pPr>
      <w:r>
        <w:rPr>
          <w:rFonts w:ascii="Times New Roman" w:hAnsi="Times New Roman" w:cs="Times New Roman" w:hint="eastAsia"/>
          <w:color w:val="000000"/>
          <w:spacing w:val="-1"/>
        </w:rPr>
        <w:t>③</w:t>
      </w:r>
      <w:r w:rsidRPr="00D70433">
        <w:rPr>
          <w:rFonts w:ascii="Times New Roman" w:hAnsi="Times New Roman" w:cs="Times New Roman"/>
          <w:color w:val="000000"/>
          <w:spacing w:val="-1"/>
        </w:rPr>
        <w:t>微生物危害，来自于被病毒污染了的物质，比如传染源的培养基和传染病人接触过的废物。</w:t>
      </w:r>
    </w:p>
    <w:p w:rsidR="006C07E2" w:rsidRPr="00D70433" w:rsidRDefault="006C07E2" w:rsidP="006C07E2">
      <w:pPr>
        <w:pStyle w:val="a4"/>
        <w:numPr>
          <w:ilvl w:val="0"/>
          <w:numId w:val="12"/>
        </w:numPr>
        <w:spacing w:before="0" w:line="360" w:lineRule="auto"/>
        <w:ind w:left="0" w:firstLineChars="200" w:firstLine="476"/>
        <w:rPr>
          <w:rFonts w:ascii="Times New Roman" w:hAnsi="Times New Roman" w:cs="Times New Roman"/>
          <w:color w:val="000000"/>
          <w:spacing w:val="-1"/>
        </w:rPr>
      </w:pPr>
      <w:r>
        <w:rPr>
          <w:rFonts w:ascii="Times New Roman" w:hAnsi="Times New Roman" w:cs="Times New Roman" w:hint="eastAsia"/>
          <w:color w:val="000000"/>
          <w:spacing w:val="-1"/>
        </w:rPr>
        <w:t>危险物质</w:t>
      </w:r>
    </w:p>
    <w:p w:rsidR="006C07E2" w:rsidRPr="00D70433" w:rsidRDefault="006C07E2" w:rsidP="006C07E2">
      <w:pPr>
        <w:pStyle w:val="a4"/>
        <w:spacing w:before="0" w:line="360" w:lineRule="auto"/>
        <w:ind w:leftChars="200" w:left="420"/>
        <w:rPr>
          <w:rFonts w:ascii="Times New Roman" w:hAnsi="Times New Roman" w:cs="Times New Roman"/>
          <w:color w:val="000000"/>
          <w:spacing w:val="-1"/>
        </w:rPr>
      </w:pPr>
      <w:r>
        <w:rPr>
          <w:rFonts w:ascii="Times New Roman" w:hAnsi="Times New Roman" w:cs="Times New Roman" w:hint="eastAsia"/>
          <w:color w:val="000000"/>
          <w:spacing w:val="-1"/>
        </w:rPr>
        <w:t>本项目所涉及的危险物质</w:t>
      </w:r>
      <w:r w:rsidRPr="00D70433">
        <w:rPr>
          <w:rFonts w:ascii="Times New Roman" w:hAnsi="Times New Roman" w:cs="Times New Roman"/>
          <w:color w:val="000000"/>
          <w:spacing w:val="-1"/>
        </w:rPr>
        <w:t>理化性质见表</w:t>
      </w:r>
      <w:r w:rsidR="00DB70CE">
        <w:rPr>
          <w:rFonts w:ascii="Times New Roman" w:hAnsi="Times New Roman" w:cs="Times New Roman" w:hint="eastAsia"/>
          <w:color w:val="000000"/>
          <w:spacing w:val="-1"/>
        </w:rPr>
        <w:t>5.7</w:t>
      </w:r>
      <w:r>
        <w:rPr>
          <w:rFonts w:ascii="Times New Roman" w:hAnsi="Times New Roman" w:cs="Times New Roman" w:hint="eastAsia"/>
          <w:color w:val="000000"/>
          <w:spacing w:val="-1"/>
        </w:rPr>
        <w:t>-2~</w:t>
      </w:r>
      <w:r w:rsidR="00DB70CE">
        <w:rPr>
          <w:rFonts w:ascii="Times New Roman" w:hAnsi="Times New Roman" w:cs="Times New Roman" w:hint="eastAsia"/>
          <w:color w:val="000000"/>
          <w:spacing w:val="-1"/>
        </w:rPr>
        <w:t>5.7</w:t>
      </w:r>
      <w:r>
        <w:rPr>
          <w:rFonts w:ascii="Times New Roman" w:hAnsi="Times New Roman" w:cs="Times New Roman" w:hint="eastAsia"/>
          <w:color w:val="000000"/>
          <w:spacing w:val="-1"/>
        </w:rPr>
        <w:t>-4</w:t>
      </w:r>
      <w:r w:rsidRPr="00D70433">
        <w:rPr>
          <w:rFonts w:ascii="Times New Roman" w:hAnsi="Times New Roman" w:cs="Times New Roman"/>
          <w:color w:val="000000"/>
          <w:spacing w:val="-1"/>
        </w:rPr>
        <w:t>。</w:t>
      </w:r>
    </w:p>
    <w:p w:rsidR="006C07E2" w:rsidRPr="00D70433" w:rsidRDefault="006C07E2" w:rsidP="006C07E2">
      <w:pPr>
        <w:pStyle w:val="a4"/>
        <w:spacing w:before="0" w:line="360" w:lineRule="auto"/>
        <w:ind w:left="0"/>
        <w:jc w:val="center"/>
        <w:rPr>
          <w:rFonts w:ascii="Times New Roman" w:hAnsi="Times New Roman" w:cs="Times New Roman"/>
          <w:b/>
          <w:bCs/>
          <w:color w:val="000000"/>
          <w:spacing w:val="-1"/>
          <w:sz w:val="21"/>
          <w:szCs w:val="21"/>
        </w:rPr>
      </w:pPr>
      <w:r w:rsidRPr="00D70433">
        <w:rPr>
          <w:rFonts w:ascii="Times New Roman" w:hAnsi="Times New Roman" w:cs="Times New Roman"/>
          <w:b/>
          <w:bCs/>
          <w:color w:val="000000"/>
          <w:spacing w:val="-1"/>
          <w:sz w:val="21"/>
          <w:szCs w:val="21"/>
        </w:rPr>
        <w:t>表</w:t>
      </w:r>
      <w:r w:rsidR="00DB70CE">
        <w:rPr>
          <w:rFonts w:ascii="Times New Roman" w:hAnsi="Times New Roman" w:cs="Times New Roman" w:hint="eastAsia"/>
          <w:b/>
          <w:bCs/>
          <w:color w:val="000000"/>
          <w:spacing w:val="-1"/>
          <w:sz w:val="21"/>
          <w:szCs w:val="21"/>
        </w:rPr>
        <w:t>5.7</w:t>
      </w:r>
      <w:r>
        <w:rPr>
          <w:rFonts w:ascii="Times New Roman" w:hAnsi="Times New Roman" w:cs="Times New Roman" w:hint="eastAsia"/>
          <w:b/>
          <w:bCs/>
          <w:color w:val="000000"/>
          <w:spacing w:val="-1"/>
          <w:sz w:val="21"/>
          <w:szCs w:val="21"/>
        </w:rPr>
        <w:t>-2</w:t>
      </w:r>
      <w:r w:rsidRPr="00D70433">
        <w:rPr>
          <w:rFonts w:ascii="Times New Roman" w:hAnsi="Times New Roman" w:cs="Times New Roman" w:hint="eastAsia"/>
          <w:b/>
          <w:bCs/>
          <w:color w:val="000000"/>
          <w:spacing w:val="-1"/>
          <w:sz w:val="21"/>
          <w:szCs w:val="21"/>
        </w:rPr>
        <w:t xml:space="preserve">  </w:t>
      </w:r>
      <w:r>
        <w:rPr>
          <w:rFonts w:ascii="Times New Roman" w:hAnsi="Times New Roman" w:cs="Times New Roman" w:hint="eastAsia"/>
          <w:b/>
          <w:bCs/>
          <w:color w:val="000000"/>
          <w:spacing w:val="-1"/>
          <w:sz w:val="21"/>
          <w:szCs w:val="21"/>
        </w:rPr>
        <w:t xml:space="preserve">  </w:t>
      </w:r>
      <w:r w:rsidRPr="00D70433">
        <w:rPr>
          <w:rFonts w:ascii="Times New Roman" w:hAnsi="Times New Roman" w:cs="Times New Roman"/>
          <w:b/>
          <w:bCs/>
          <w:color w:val="000000"/>
          <w:spacing w:val="-1"/>
          <w:sz w:val="21"/>
          <w:szCs w:val="21"/>
        </w:rPr>
        <w:t>次氯酸钠的理化性质</w:t>
      </w:r>
    </w:p>
    <w:tbl>
      <w:tblPr>
        <w:tblW w:w="5000" w:type="pct"/>
        <w:jc w:val="center"/>
        <w:tblInd w:w="1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000"/>
      </w:tblPr>
      <w:tblGrid>
        <w:gridCol w:w="1215"/>
        <w:gridCol w:w="2343"/>
        <w:gridCol w:w="1283"/>
        <w:gridCol w:w="3495"/>
      </w:tblGrid>
      <w:tr w:rsidR="006C07E2" w:rsidRPr="00D70433" w:rsidTr="00DB70CE">
        <w:trPr>
          <w:jc w:val="center"/>
        </w:trPr>
        <w:tc>
          <w:tcPr>
            <w:tcW w:w="1215" w:type="dxa"/>
            <w:vAlign w:val="center"/>
          </w:tcPr>
          <w:p w:rsidR="006C07E2" w:rsidRPr="00D70433" w:rsidRDefault="006C07E2" w:rsidP="00DB70CE">
            <w:pPr>
              <w:pStyle w:val="TableParagraph"/>
              <w:spacing w:before="0" w:beforeAutospacing="0"/>
              <w:jc w:val="center"/>
              <w:rPr>
                <w:rFonts w:cs="Times New Roman"/>
                <w:color w:val="000000"/>
                <w:sz w:val="21"/>
              </w:rPr>
            </w:pPr>
            <w:r w:rsidRPr="00D70433">
              <w:rPr>
                <w:rFonts w:cs="Times New Roman"/>
                <w:color w:val="000000"/>
                <w:sz w:val="21"/>
              </w:rPr>
              <w:t>国标编号</w:t>
            </w:r>
          </w:p>
        </w:tc>
        <w:tc>
          <w:tcPr>
            <w:tcW w:w="2343" w:type="dxa"/>
            <w:vAlign w:val="center"/>
          </w:tcPr>
          <w:p w:rsidR="006C07E2" w:rsidRPr="00D70433" w:rsidRDefault="006C07E2" w:rsidP="00DB70CE">
            <w:pPr>
              <w:pStyle w:val="TableParagraph"/>
              <w:spacing w:before="0" w:beforeAutospacing="0"/>
              <w:jc w:val="center"/>
              <w:rPr>
                <w:rFonts w:cs="Times New Roman"/>
                <w:color w:val="000000"/>
                <w:sz w:val="21"/>
              </w:rPr>
            </w:pPr>
            <w:r w:rsidRPr="00D70433">
              <w:rPr>
                <w:rFonts w:cs="Times New Roman"/>
                <w:color w:val="000000"/>
                <w:sz w:val="21"/>
              </w:rPr>
              <w:t>83501</w:t>
            </w:r>
          </w:p>
        </w:tc>
        <w:tc>
          <w:tcPr>
            <w:tcW w:w="1283" w:type="dxa"/>
            <w:vAlign w:val="center"/>
          </w:tcPr>
          <w:p w:rsidR="006C07E2" w:rsidRPr="00D70433" w:rsidRDefault="006C07E2" w:rsidP="00DB70CE">
            <w:pPr>
              <w:pStyle w:val="TableParagraph"/>
              <w:spacing w:before="0" w:beforeAutospacing="0"/>
              <w:jc w:val="center"/>
              <w:rPr>
                <w:rFonts w:cs="Times New Roman"/>
                <w:color w:val="000000"/>
                <w:sz w:val="21"/>
              </w:rPr>
            </w:pPr>
            <w:r w:rsidRPr="00D70433">
              <w:rPr>
                <w:rFonts w:cs="Times New Roman"/>
                <w:color w:val="000000"/>
                <w:spacing w:val="-3"/>
                <w:sz w:val="21"/>
              </w:rPr>
              <w:t>CAS</w:t>
            </w:r>
            <w:r w:rsidRPr="00D70433">
              <w:rPr>
                <w:rFonts w:cs="Times New Roman"/>
                <w:color w:val="000000"/>
                <w:sz w:val="21"/>
              </w:rPr>
              <w:t>号</w:t>
            </w:r>
          </w:p>
        </w:tc>
        <w:tc>
          <w:tcPr>
            <w:tcW w:w="3495" w:type="dxa"/>
            <w:vAlign w:val="center"/>
          </w:tcPr>
          <w:p w:rsidR="006C07E2" w:rsidRPr="00D70433" w:rsidRDefault="006C07E2" w:rsidP="00DB70CE">
            <w:pPr>
              <w:pStyle w:val="TableParagraph"/>
              <w:spacing w:before="0" w:beforeAutospacing="0"/>
              <w:jc w:val="center"/>
              <w:rPr>
                <w:rFonts w:cs="Times New Roman"/>
                <w:color w:val="000000"/>
                <w:sz w:val="21"/>
              </w:rPr>
            </w:pPr>
            <w:r w:rsidRPr="00D70433">
              <w:rPr>
                <w:rFonts w:cs="Times New Roman"/>
                <w:color w:val="000000"/>
                <w:sz w:val="21"/>
              </w:rPr>
              <w:t>7681-52-9</w:t>
            </w:r>
          </w:p>
        </w:tc>
      </w:tr>
      <w:tr w:rsidR="006C07E2" w:rsidRPr="00D70433" w:rsidTr="00DB70CE">
        <w:trPr>
          <w:jc w:val="center"/>
        </w:trPr>
        <w:tc>
          <w:tcPr>
            <w:tcW w:w="1215" w:type="dxa"/>
            <w:vAlign w:val="center"/>
          </w:tcPr>
          <w:p w:rsidR="006C07E2" w:rsidRPr="00D70433" w:rsidRDefault="006C07E2" w:rsidP="00DB70CE">
            <w:pPr>
              <w:pStyle w:val="TableParagraph"/>
              <w:spacing w:before="0" w:beforeAutospacing="0"/>
              <w:jc w:val="center"/>
              <w:rPr>
                <w:rFonts w:cs="Times New Roman"/>
                <w:color w:val="000000"/>
                <w:sz w:val="21"/>
              </w:rPr>
            </w:pPr>
            <w:r w:rsidRPr="00D70433">
              <w:rPr>
                <w:rFonts w:cs="Times New Roman"/>
                <w:color w:val="000000"/>
                <w:sz w:val="21"/>
              </w:rPr>
              <w:t>中文名称</w:t>
            </w:r>
          </w:p>
        </w:tc>
        <w:tc>
          <w:tcPr>
            <w:tcW w:w="2343" w:type="dxa"/>
            <w:vAlign w:val="center"/>
          </w:tcPr>
          <w:p w:rsidR="006C07E2" w:rsidRPr="00D70433" w:rsidRDefault="006C07E2" w:rsidP="00DB70CE">
            <w:pPr>
              <w:pStyle w:val="TableParagraph"/>
              <w:spacing w:before="0" w:beforeAutospacing="0"/>
              <w:jc w:val="center"/>
              <w:rPr>
                <w:rFonts w:cs="Times New Roman"/>
                <w:color w:val="000000"/>
                <w:sz w:val="21"/>
              </w:rPr>
            </w:pPr>
            <w:r w:rsidRPr="00D70433">
              <w:rPr>
                <w:rFonts w:cs="Times New Roman"/>
                <w:color w:val="000000"/>
                <w:spacing w:val="-1"/>
                <w:sz w:val="21"/>
              </w:rPr>
              <w:t>次氯酸钠溶液</w:t>
            </w:r>
          </w:p>
        </w:tc>
        <w:tc>
          <w:tcPr>
            <w:tcW w:w="1283" w:type="dxa"/>
            <w:vAlign w:val="center"/>
          </w:tcPr>
          <w:p w:rsidR="006C07E2" w:rsidRPr="00D70433" w:rsidRDefault="006C07E2" w:rsidP="00DB70CE">
            <w:pPr>
              <w:pStyle w:val="TableParagraph"/>
              <w:spacing w:before="0" w:beforeAutospacing="0"/>
              <w:jc w:val="center"/>
              <w:rPr>
                <w:rFonts w:cs="Times New Roman"/>
                <w:color w:val="000000"/>
                <w:sz w:val="21"/>
              </w:rPr>
            </w:pPr>
            <w:r w:rsidRPr="00D70433">
              <w:rPr>
                <w:rFonts w:cs="Times New Roman"/>
                <w:color w:val="000000"/>
                <w:sz w:val="21"/>
              </w:rPr>
              <w:t>英文名称</w:t>
            </w:r>
          </w:p>
        </w:tc>
        <w:tc>
          <w:tcPr>
            <w:tcW w:w="3495" w:type="dxa"/>
            <w:vAlign w:val="center"/>
          </w:tcPr>
          <w:p w:rsidR="006C07E2" w:rsidRPr="00D70433" w:rsidRDefault="006C07E2" w:rsidP="00DB70CE">
            <w:pPr>
              <w:pStyle w:val="TableParagraph"/>
              <w:spacing w:before="0" w:beforeAutospacing="0"/>
              <w:jc w:val="center"/>
              <w:rPr>
                <w:rFonts w:cs="Times New Roman"/>
                <w:color w:val="000000"/>
                <w:sz w:val="21"/>
              </w:rPr>
            </w:pPr>
            <w:r w:rsidRPr="00D70433">
              <w:rPr>
                <w:rFonts w:cs="Times New Roman"/>
                <w:color w:val="000000"/>
                <w:spacing w:val="-1"/>
                <w:sz w:val="21"/>
              </w:rPr>
              <w:t>sodiumhypochloritesolution</w:t>
            </w:r>
          </w:p>
        </w:tc>
      </w:tr>
      <w:tr w:rsidR="006C07E2" w:rsidRPr="00D70433" w:rsidTr="00DB70CE">
        <w:trPr>
          <w:jc w:val="center"/>
        </w:trPr>
        <w:tc>
          <w:tcPr>
            <w:tcW w:w="1215" w:type="dxa"/>
            <w:vAlign w:val="center"/>
          </w:tcPr>
          <w:p w:rsidR="006C07E2" w:rsidRPr="00D70433" w:rsidRDefault="006C07E2" w:rsidP="00DB70CE">
            <w:pPr>
              <w:pStyle w:val="TableParagraph"/>
              <w:spacing w:before="0" w:beforeAutospacing="0"/>
              <w:jc w:val="center"/>
              <w:rPr>
                <w:rFonts w:cs="Times New Roman"/>
                <w:color w:val="000000"/>
                <w:sz w:val="21"/>
              </w:rPr>
            </w:pPr>
            <w:r w:rsidRPr="00D70433">
              <w:rPr>
                <w:rFonts w:cs="Times New Roman"/>
                <w:color w:val="000000"/>
                <w:sz w:val="21"/>
              </w:rPr>
              <w:t>分子式</w:t>
            </w:r>
          </w:p>
        </w:tc>
        <w:tc>
          <w:tcPr>
            <w:tcW w:w="2343" w:type="dxa"/>
            <w:vAlign w:val="center"/>
          </w:tcPr>
          <w:p w:rsidR="006C07E2" w:rsidRPr="00D70433" w:rsidRDefault="006C07E2" w:rsidP="00DB70CE">
            <w:pPr>
              <w:pStyle w:val="TableParagraph"/>
              <w:spacing w:before="0" w:beforeAutospacing="0"/>
              <w:jc w:val="center"/>
              <w:rPr>
                <w:rFonts w:cs="Times New Roman"/>
                <w:color w:val="000000"/>
                <w:sz w:val="21"/>
              </w:rPr>
            </w:pPr>
            <w:r w:rsidRPr="00D70433">
              <w:rPr>
                <w:rFonts w:cs="Times New Roman"/>
                <w:color w:val="000000"/>
                <w:spacing w:val="-1"/>
                <w:sz w:val="21"/>
              </w:rPr>
              <w:t>NaClO</w:t>
            </w:r>
          </w:p>
        </w:tc>
        <w:tc>
          <w:tcPr>
            <w:tcW w:w="1283" w:type="dxa"/>
            <w:vAlign w:val="center"/>
          </w:tcPr>
          <w:p w:rsidR="006C07E2" w:rsidRPr="00D70433" w:rsidRDefault="006C07E2" w:rsidP="00DB70CE">
            <w:pPr>
              <w:pStyle w:val="TableParagraph"/>
              <w:spacing w:before="0" w:beforeAutospacing="0"/>
              <w:jc w:val="center"/>
              <w:rPr>
                <w:rFonts w:cs="Times New Roman"/>
                <w:color w:val="000000"/>
                <w:sz w:val="21"/>
              </w:rPr>
            </w:pPr>
            <w:r w:rsidRPr="00D70433">
              <w:rPr>
                <w:rFonts w:cs="Times New Roman"/>
                <w:color w:val="000000"/>
                <w:sz w:val="21"/>
              </w:rPr>
              <w:t>外观与</w:t>
            </w:r>
          </w:p>
          <w:p w:rsidR="006C07E2" w:rsidRPr="00D70433" w:rsidRDefault="006C07E2" w:rsidP="00DB70CE">
            <w:pPr>
              <w:pStyle w:val="TableParagraph"/>
              <w:spacing w:before="0" w:beforeAutospacing="0"/>
              <w:jc w:val="center"/>
              <w:rPr>
                <w:rFonts w:cs="Times New Roman"/>
                <w:color w:val="000000"/>
                <w:sz w:val="21"/>
              </w:rPr>
            </w:pPr>
            <w:r w:rsidRPr="00D70433">
              <w:rPr>
                <w:rFonts w:cs="Times New Roman"/>
                <w:color w:val="000000"/>
                <w:sz w:val="21"/>
              </w:rPr>
              <w:t>性状</w:t>
            </w:r>
          </w:p>
        </w:tc>
        <w:tc>
          <w:tcPr>
            <w:tcW w:w="3495" w:type="dxa"/>
            <w:vAlign w:val="center"/>
          </w:tcPr>
          <w:p w:rsidR="006C07E2" w:rsidRPr="00D70433" w:rsidRDefault="006C07E2" w:rsidP="00DB70CE">
            <w:pPr>
              <w:pStyle w:val="TableParagraph"/>
              <w:spacing w:before="0" w:beforeAutospacing="0"/>
              <w:jc w:val="center"/>
              <w:rPr>
                <w:rFonts w:cs="Times New Roman"/>
                <w:color w:val="000000"/>
                <w:sz w:val="21"/>
              </w:rPr>
            </w:pPr>
            <w:r w:rsidRPr="00D70433">
              <w:rPr>
                <w:rFonts w:cs="Times New Roman"/>
                <w:color w:val="000000"/>
                <w:spacing w:val="-1"/>
                <w:sz w:val="21"/>
              </w:rPr>
              <w:t>微黄色溶液，有似氯气的气味</w:t>
            </w:r>
          </w:p>
        </w:tc>
      </w:tr>
      <w:tr w:rsidR="006C07E2" w:rsidRPr="00D70433" w:rsidTr="00DB70CE">
        <w:trPr>
          <w:jc w:val="center"/>
        </w:trPr>
        <w:tc>
          <w:tcPr>
            <w:tcW w:w="1215" w:type="dxa"/>
            <w:vAlign w:val="center"/>
          </w:tcPr>
          <w:p w:rsidR="006C07E2" w:rsidRPr="00D70433" w:rsidRDefault="006C07E2" w:rsidP="00DB70CE">
            <w:pPr>
              <w:pStyle w:val="TableParagraph"/>
              <w:spacing w:before="0" w:beforeAutospacing="0"/>
              <w:jc w:val="center"/>
              <w:rPr>
                <w:rFonts w:cs="Times New Roman"/>
                <w:color w:val="000000"/>
                <w:sz w:val="21"/>
              </w:rPr>
            </w:pPr>
            <w:r w:rsidRPr="00D70433">
              <w:rPr>
                <w:rFonts w:cs="Times New Roman"/>
                <w:color w:val="000000"/>
                <w:sz w:val="21"/>
              </w:rPr>
              <w:t>分子量</w:t>
            </w:r>
          </w:p>
        </w:tc>
        <w:tc>
          <w:tcPr>
            <w:tcW w:w="2343" w:type="dxa"/>
            <w:vAlign w:val="center"/>
          </w:tcPr>
          <w:p w:rsidR="006C07E2" w:rsidRPr="00D70433" w:rsidRDefault="006C07E2" w:rsidP="00DB70CE">
            <w:pPr>
              <w:pStyle w:val="TableParagraph"/>
              <w:spacing w:before="0" w:beforeAutospacing="0"/>
              <w:jc w:val="center"/>
              <w:rPr>
                <w:rFonts w:cs="Times New Roman"/>
                <w:color w:val="000000"/>
                <w:sz w:val="21"/>
              </w:rPr>
            </w:pPr>
            <w:r w:rsidRPr="00D70433">
              <w:rPr>
                <w:rFonts w:cs="Times New Roman"/>
                <w:color w:val="000000"/>
                <w:sz w:val="21"/>
              </w:rPr>
              <w:t>74.44</w:t>
            </w:r>
          </w:p>
        </w:tc>
        <w:tc>
          <w:tcPr>
            <w:tcW w:w="1283" w:type="dxa"/>
            <w:vAlign w:val="center"/>
          </w:tcPr>
          <w:p w:rsidR="006C07E2" w:rsidRPr="00D70433" w:rsidRDefault="006C07E2" w:rsidP="00DB70CE">
            <w:pPr>
              <w:pStyle w:val="TableParagraph"/>
              <w:spacing w:before="0" w:beforeAutospacing="0"/>
              <w:jc w:val="center"/>
              <w:rPr>
                <w:rFonts w:cs="Times New Roman"/>
                <w:color w:val="000000"/>
                <w:sz w:val="21"/>
              </w:rPr>
            </w:pPr>
            <w:r w:rsidRPr="00D70433">
              <w:rPr>
                <w:rFonts w:cs="Times New Roman"/>
                <w:color w:val="000000"/>
                <w:sz w:val="21"/>
              </w:rPr>
              <w:t>沸点</w:t>
            </w:r>
          </w:p>
        </w:tc>
        <w:tc>
          <w:tcPr>
            <w:tcW w:w="3495" w:type="dxa"/>
            <w:vAlign w:val="center"/>
          </w:tcPr>
          <w:p w:rsidR="006C07E2" w:rsidRPr="00D70433" w:rsidRDefault="006C07E2" w:rsidP="00DB70CE">
            <w:pPr>
              <w:pStyle w:val="TableParagraph"/>
              <w:spacing w:before="0" w:beforeAutospacing="0"/>
              <w:jc w:val="center"/>
              <w:rPr>
                <w:rFonts w:cs="Times New Roman"/>
                <w:color w:val="000000"/>
                <w:sz w:val="21"/>
              </w:rPr>
            </w:pPr>
            <w:r w:rsidRPr="00D70433">
              <w:rPr>
                <w:rFonts w:cs="Times New Roman"/>
                <w:color w:val="000000"/>
                <w:sz w:val="21"/>
              </w:rPr>
              <w:t>102.2</w:t>
            </w:r>
            <w:r w:rsidRPr="00D70433">
              <w:rPr>
                <w:rFonts w:ascii="宋体" w:hAnsi="宋体" w:hint="eastAsia"/>
                <w:color w:val="000000"/>
                <w:sz w:val="21"/>
              </w:rPr>
              <w:t>℃</w:t>
            </w:r>
          </w:p>
        </w:tc>
      </w:tr>
      <w:tr w:rsidR="006C07E2" w:rsidRPr="00D70433" w:rsidTr="00DB70CE">
        <w:trPr>
          <w:jc w:val="center"/>
        </w:trPr>
        <w:tc>
          <w:tcPr>
            <w:tcW w:w="1215" w:type="dxa"/>
            <w:vAlign w:val="center"/>
          </w:tcPr>
          <w:p w:rsidR="006C07E2" w:rsidRPr="00D70433" w:rsidRDefault="006C07E2" w:rsidP="00DB70CE">
            <w:pPr>
              <w:pStyle w:val="TableParagraph"/>
              <w:spacing w:before="0" w:beforeAutospacing="0"/>
              <w:jc w:val="center"/>
              <w:rPr>
                <w:rFonts w:cs="Times New Roman"/>
                <w:color w:val="000000"/>
                <w:sz w:val="21"/>
              </w:rPr>
            </w:pPr>
            <w:r w:rsidRPr="00D70433">
              <w:rPr>
                <w:rFonts w:cs="Times New Roman"/>
                <w:color w:val="000000"/>
                <w:sz w:val="21"/>
              </w:rPr>
              <w:t>熔点</w:t>
            </w:r>
          </w:p>
        </w:tc>
        <w:tc>
          <w:tcPr>
            <w:tcW w:w="2343" w:type="dxa"/>
            <w:vAlign w:val="center"/>
          </w:tcPr>
          <w:p w:rsidR="006C07E2" w:rsidRPr="00D70433" w:rsidRDefault="006C07E2" w:rsidP="00DB70CE">
            <w:pPr>
              <w:pStyle w:val="TableParagraph"/>
              <w:spacing w:before="0" w:beforeAutospacing="0"/>
              <w:jc w:val="center"/>
              <w:rPr>
                <w:rFonts w:cs="Times New Roman"/>
                <w:color w:val="000000"/>
                <w:sz w:val="21"/>
              </w:rPr>
            </w:pPr>
            <w:r w:rsidRPr="00D70433">
              <w:rPr>
                <w:rFonts w:cs="Times New Roman"/>
                <w:color w:val="000000"/>
                <w:sz w:val="21"/>
              </w:rPr>
              <w:t>-6</w:t>
            </w:r>
            <w:r w:rsidRPr="00D70433">
              <w:rPr>
                <w:rFonts w:ascii="宋体" w:hAnsi="宋体" w:hint="eastAsia"/>
                <w:color w:val="000000"/>
                <w:sz w:val="21"/>
              </w:rPr>
              <w:t>℃</w:t>
            </w:r>
          </w:p>
        </w:tc>
        <w:tc>
          <w:tcPr>
            <w:tcW w:w="1283" w:type="dxa"/>
            <w:vAlign w:val="center"/>
          </w:tcPr>
          <w:p w:rsidR="006C07E2" w:rsidRPr="00D70433" w:rsidRDefault="006C07E2" w:rsidP="00DB70CE">
            <w:pPr>
              <w:pStyle w:val="TableParagraph"/>
              <w:spacing w:before="0" w:beforeAutospacing="0"/>
              <w:jc w:val="center"/>
              <w:rPr>
                <w:rFonts w:cs="Times New Roman"/>
                <w:color w:val="000000"/>
                <w:sz w:val="21"/>
              </w:rPr>
            </w:pPr>
            <w:r w:rsidRPr="00D70433">
              <w:rPr>
                <w:rFonts w:cs="Times New Roman"/>
                <w:color w:val="000000"/>
                <w:sz w:val="21"/>
              </w:rPr>
              <w:t>溶解性</w:t>
            </w:r>
          </w:p>
        </w:tc>
        <w:tc>
          <w:tcPr>
            <w:tcW w:w="3495" w:type="dxa"/>
            <w:vAlign w:val="center"/>
          </w:tcPr>
          <w:p w:rsidR="006C07E2" w:rsidRPr="00D70433" w:rsidRDefault="006C07E2" w:rsidP="00DB70CE">
            <w:pPr>
              <w:pStyle w:val="TableParagraph"/>
              <w:spacing w:before="0" w:beforeAutospacing="0"/>
              <w:jc w:val="center"/>
              <w:rPr>
                <w:rFonts w:cs="Times New Roman"/>
                <w:color w:val="000000"/>
                <w:sz w:val="21"/>
              </w:rPr>
            </w:pPr>
            <w:r w:rsidRPr="00D70433">
              <w:rPr>
                <w:rFonts w:cs="Times New Roman"/>
                <w:color w:val="000000"/>
                <w:sz w:val="21"/>
              </w:rPr>
              <w:t>溶于水</w:t>
            </w:r>
          </w:p>
        </w:tc>
      </w:tr>
      <w:tr w:rsidR="006C07E2" w:rsidRPr="00D70433" w:rsidTr="00DB70CE">
        <w:trPr>
          <w:jc w:val="center"/>
        </w:trPr>
        <w:tc>
          <w:tcPr>
            <w:tcW w:w="1215" w:type="dxa"/>
            <w:vAlign w:val="center"/>
          </w:tcPr>
          <w:p w:rsidR="006C07E2" w:rsidRPr="00D70433" w:rsidRDefault="006C07E2" w:rsidP="00DB70CE">
            <w:pPr>
              <w:pStyle w:val="TableParagraph"/>
              <w:spacing w:before="0" w:beforeAutospacing="0"/>
              <w:jc w:val="center"/>
              <w:rPr>
                <w:rFonts w:cs="Times New Roman"/>
                <w:color w:val="000000"/>
                <w:sz w:val="21"/>
              </w:rPr>
            </w:pPr>
            <w:r w:rsidRPr="00D70433">
              <w:rPr>
                <w:rFonts w:cs="Times New Roman"/>
                <w:color w:val="000000"/>
                <w:sz w:val="21"/>
              </w:rPr>
              <w:t>密度</w:t>
            </w:r>
          </w:p>
        </w:tc>
        <w:tc>
          <w:tcPr>
            <w:tcW w:w="2343" w:type="dxa"/>
            <w:vAlign w:val="center"/>
          </w:tcPr>
          <w:p w:rsidR="006C07E2" w:rsidRPr="00D70433" w:rsidRDefault="006C07E2" w:rsidP="00DB70CE">
            <w:pPr>
              <w:pStyle w:val="TableParagraph"/>
              <w:spacing w:before="0" w:beforeAutospacing="0"/>
              <w:jc w:val="center"/>
              <w:rPr>
                <w:rFonts w:cs="Times New Roman"/>
                <w:color w:val="000000"/>
                <w:sz w:val="21"/>
              </w:rPr>
            </w:pPr>
            <w:r w:rsidRPr="00D70433">
              <w:rPr>
                <w:rFonts w:cs="Times New Roman"/>
                <w:color w:val="000000"/>
                <w:spacing w:val="-1"/>
                <w:sz w:val="21"/>
              </w:rPr>
              <w:t>相对密度</w:t>
            </w:r>
            <w:r w:rsidRPr="00D70433">
              <w:rPr>
                <w:rFonts w:cs="Times New Roman"/>
                <w:color w:val="000000"/>
                <w:spacing w:val="-1"/>
                <w:sz w:val="21"/>
              </w:rPr>
              <w:t>(</w:t>
            </w:r>
            <w:r w:rsidRPr="00D70433">
              <w:rPr>
                <w:rFonts w:cs="Times New Roman"/>
                <w:color w:val="000000"/>
                <w:spacing w:val="-1"/>
                <w:sz w:val="21"/>
              </w:rPr>
              <w:t>水</w:t>
            </w:r>
            <w:r w:rsidRPr="00D70433">
              <w:rPr>
                <w:rFonts w:cs="Times New Roman"/>
                <w:color w:val="000000"/>
                <w:spacing w:val="-1"/>
                <w:sz w:val="21"/>
              </w:rPr>
              <w:t>=1)1.1</w:t>
            </w:r>
          </w:p>
        </w:tc>
        <w:tc>
          <w:tcPr>
            <w:tcW w:w="1283" w:type="dxa"/>
            <w:vAlign w:val="center"/>
          </w:tcPr>
          <w:p w:rsidR="006C07E2" w:rsidRPr="00D70433" w:rsidRDefault="006C07E2" w:rsidP="00DB70CE">
            <w:pPr>
              <w:pStyle w:val="TableParagraph"/>
              <w:spacing w:before="0" w:beforeAutospacing="0"/>
              <w:jc w:val="center"/>
              <w:rPr>
                <w:rFonts w:cs="Times New Roman"/>
                <w:color w:val="000000"/>
                <w:sz w:val="21"/>
              </w:rPr>
            </w:pPr>
            <w:r w:rsidRPr="00D70433">
              <w:rPr>
                <w:rFonts w:cs="Times New Roman"/>
                <w:color w:val="000000"/>
                <w:sz w:val="21"/>
              </w:rPr>
              <w:t>稳定性</w:t>
            </w:r>
          </w:p>
        </w:tc>
        <w:tc>
          <w:tcPr>
            <w:tcW w:w="3495" w:type="dxa"/>
            <w:vAlign w:val="center"/>
          </w:tcPr>
          <w:p w:rsidR="006C07E2" w:rsidRPr="00D70433" w:rsidRDefault="006C07E2" w:rsidP="00DB70CE">
            <w:pPr>
              <w:pStyle w:val="TableParagraph"/>
              <w:spacing w:before="0" w:beforeAutospacing="0"/>
              <w:jc w:val="center"/>
              <w:rPr>
                <w:rFonts w:cs="Times New Roman"/>
                <w:color w:val="000000"/>
                <w:sz w:val="21"/>
              </w:rPr>
            </w:pPr>
            <w:r w:rsidRPr="00D70433">
              <w:rPr>
                <w:rFonts w:cs="Times New Roman"/>
                <w:color w:val="000000"/>
                <w:sz w:val="21"/>
              </w:rPr>
              <w:t>不稳定</w:t>
            </w:r>
          </w:p>
        </w:tc>
      </w:tr>
      <w:tr w:rsidR="006C07E2" w:rsidRPr="00D70433" w:rsidTr="00DB70CE">
        <w:trPr>
          <w:jc w:val="center"/>
        </w:trPr>
        <w:tc>
          <w:tcPr>
            <w:tcW w:w="1215" w:type="dxa"/>
            <w:vAlign w:val="center"/>
          </w:tcPr>
          <w:p w:rsidR="006C07E2" w:rsidRPr="00D70433" w:rsidRDefault="006C07E2" w:rsidP="00DB70CE">
            <w:pPr>
              <w:pStyle w:val="TableParagraph"/>
              <w:spacing w:before="0" w:beforeAutospacing="0"/>
              <w:jc w:val="center"/>
              <w:rPr>
                <w:rFonts w:cs="Times New Roman"/>
                <w:color w:val="000000"/>
                <w:sz w:val="21"/>
              </w:rPr>
            </w:pPr>
            <w:r w:rsidRPr="00D70433">
              <w:rPr>
                <w:rFonts w:cs="Times New Roman"/>
                <w:color w:val="000000"/>
                <w:sz w:val="21"/>
              </w:rPr>
              <w:t>危险标记</w:t>
            </w:r>
          </w:p>
        </w:tc>
        <w:tc>
          <w:tcPr>
            <w:tcW w:w="2343" w:type="dxa"/>
            <w:vAlign w:val="center"/>
          </w:tcPr>
          <w:p w:rsidR="006C07E2" w:rsidRPr="00D70433" w:rsidRDefault="006C07E2" w:rsidP="00DB70CE">
            <w:pPr>
              <w:pStyle w:val="TableParagraph"/>
              <w:spacing w:before="0" w:beforeAutospacing="0"/>
              <w:jc w:val="center"/>
              <w:rPr>
                <w:rFonts w:cs="Times New Roman"/>
                <w:color w:val="000000"/>
                <w:sz w:val="21"/>
              </w:rPr>
            </w:pPr>
            <w:r w:rsidRPr="00D70433">
              <w:rPr>
                <w:rFonts w:cs="Times New Roman"/>
                <w:color w:val="000000"/>
                <w:sz w:val="21"/>
              </w:rPr>
              <w:t>腐蚀品</w:t>
            </w:r>
          </w:p>
        </w:tc>
        <w:tc>
          <w:tcPr>
            <w:tcW w:w="1283" w:type="dxa"/>
            <w:vAlign w:val="center"/>
          </w:tcPr>
          <w:p w:rsidR="006C07E2" w:rsidRPr="00D70433" w:rsidRDefault="006C07E2" w:rsidP="00DB70CE">
            <w:pPr>
              <w:pStyle w:val="TableParagraph"/>
              <w:spacing w:before="0" w:beforeAutospacing="0"/>
              <w:jc w:val="center"/>
              <w:rPr>
                <w:rFonts w:cs="Times New Roman"/>
                <w:color w:val="000000"/>
                <w:sz w:val="21"/>
              </w:rPr>
            </w:pPr>
            <w:r w:rsidRPr="00D70433">
              <w:rPr>
                <w:rFonts w:cs="Times New Roman"/>
                <w:color w:val="000000"/>
                <w:sz w:val="21"/>
              </w:rPr>
              <w:t>主要用途</w:t>
            </w:r>
          </w:p>
        </w:tc>
        <w:tc>
          <w:tcPr>
            <w:tcW w:w="3495" w:type="dxa"/>
            <w:vAlign w:val="center"/>
          </w:tcPr>
          <w:p w:rsidR="006C07E2" w:rsidRPr="00D70433" w:rsidRDefault="006C07E2" w:rsidP="00DB70CE">
            <w:pPr>
              <w:pStyle w:val="TableParagraph"/>
              <w:spacing w:before="0" w:beforeAutospacing="0"/>
              <w:jc w:val="center"/>
              <w:rPr>
                <w:rFonts w:cs="Times New Roman"/>
                <w:color w:val="000000"/>
                <w:sz w:val="21"/>
              </w:rPr>
            </w:pPr>
            <w:r w:rsidRPr="00D70433">
              <w:rPr>
                <w:rFonts w:cs="Times New Roman"/>
                <w:color w:val="000000"/>
                <w:spacing w:val="-1"/>
                <w:sz w:val="21"/>
              </w:rPr>
              <w:t>用于水的净化，以及作消毒剂、纸浆</w:t>
            </w:r>
          </w:p>
          <w:p w:rsidR="006C07E2" w:rsidRPr="00D70433" w:rsidRDefault="006C07E2" w:rsidP="00DB70CE">
            <w:pPr>
              <w:pStyle w:val="TableParagraph"/>
              <w:spacing w:before="0" w:beforeAutospacing="0"/>
              <w:jc w:val="center"/>
              <w:rPr>
                <w:rFonts w:cs="Times New Roman"/>
                <w:color w:val="000000"/>
                <w:sz w:val="21"/>
              </w:rPr>
            </w:pPr>
            <w:r w:rsidRPr="00D70433">
              <w:rPr>
                <w:rFonts w:cs="Times New Roman"/>
                <w:color w:val="000000"/>
                <w:spacing w:val="-1"/>
                <w:sz w:val="21"/>
              </w:rPr>
              <w:t>漂白等，医药工业中用于制氯胺等。</w:t>
            </w:r>
          </w:p>
        </w:tc>
      </w:tr>
      <w:tr w:rsidR="006C07E2" w:rsidRPr="00D70433" w:rsidTr="00DB70CE">
        <w:trPr>
          <w:jc w:val="center"/>
        </w:trPr>
        <w:tc>
          <w:tcPr>
            <w:tcW w:w="1215" w:type="dxa"/>
            <w:vAlign w:val="center"/>
          </w:tcPr>
          <w:p w:rsidR="006C07E2" w:rsidRPr="00D70433" w:rsidRDefault="006C07E2" w:rsidP="00DB70CE">
            <w:pPr>
              <w:pStyle w:val="TableParagraph"/>
              <w:spacing w:before="0" w:beforeAutospacing="0"/>
              <w:jc w:val="center"/>
              <w:rPr>
                <w:rFonts w:cs="Times New Roman"/>
                <w:color w:val="000000"/>
                <w:sz w:val="21"/>
              </w:rPr>
            </w:pPr>
            <w:r w:rsidRPr="00D70433">
              <w:rPr>
                <w:rFonts w:cs="Times New Roman"/>
                <w:color w:val="000000"/>
                <w:sz w:val="21"/>
              </w:rPr>
              <w:t>急性毒性</w:t>
            </w:r>
          </w:p>
        </w:tc>
        <w:tc>
          <w:tcPr>
            <w:tcW w:w="2343" w:type="dxa"/>
            <w:vAlign w:val="center"/>
          </w:tcPr>
          <w:p w:rsidR="006C07E2" w:rsidRPr="00D70433" w:rsidRDefault="006C07E2" w:rsidP="00DB70CE">
            <w:pPr>
              <w:pStyle w:val="TableParagraph"/>
              <w:spacing w:before="0" w:beforeAutospacing="0"/>
              <w:jc w:val="center"/>
              <w:rPr>
                <w:rFonts w:cs="Times New Roman"/>
                <w:color w:val="000000"/>
                <w:sz w:val="21"/>
              </w:rPr>
            </w:pPr>
            <w:r w:rsidRPr="00D70433">
              <w:rPr>
                <w:rFonts w:cs="Times New Roman"/>
                <w:color w:val="000000"/>
                <w:spacing w:val="-5"/>
                <w:sz w:val="21"/>
              </w:rPr>
              <w:t>L</w:t>
            </w:r>
            <w:r w:rsidRPr="00D70433">
              <w:rPr>
                <w:rFonts w:cs="Times New Roman"/>
                <w:color w:val="000000"/>
                <w:spacing w:val="1"/>
                <w:sz w:val="21"/>
              </w:rPr>
              <w:t>D</w:t>
            </w:r>
            <w:r w:rsidRPr="00D70433">
              <w:rPr>
                <w:rFonts w:cs="Times New Roman"/>
                <w:color w:val="000000"/>
                <w:spacing w:val="-3"/>
                <w:position w:val="-2"/>
                <w:sz w:val="21"/>
              </w:rPr>
              <w:t>50</w:t>
            </w:r>
            <w:r w:rsidRPr="00D70433">
              <w:rPr>
                <w:rFonts w:cs="Times New Roman"/>
                <w:color w:val="000000"/>
                <w:sz w:val="21"/>
              </w:rPr>
              <w:t>：</w:t>
            </w:r>
            <w:r w:rsidRPr="00D70433">
              <w:rPr>
                <w:rFonts w:cs="Times New Roman"/>
                <w:color w:val="000000"/>
                <w:sz w:val="21"/>
              </w:rPr>
              <w:t>850</w:t>
            </w:r>
            <w:r w:rsidRPr="00D70433">
              <w:rPr>
                <w:rFonts w:cs="Times New Roman"/>
                <w:color w:val="000000"/>
                <w:spacing w:val="4"/>
                <w:sz w:val="21"/>
              </w:rPr>
              <w:t>0</w:t>
            </w:r>
            <w:r w:rsidRPr="00D70433">
              <w:rPr>
                <w:rFonts w:cs="Times New Roman"/>
                <w:color w:val="000000"/>
                <w:spacing w:val="-6"/>
                <w:sz w:val="21"/>
              </w:rPr>
              <w:t>m</w:t>
            </w:r>
            <w:r w:rsidRPr="00D70433">
              <w:rPr>
                <w:rFonts w:cs="Times New Roman"/>
                <w:color w:val="000000"/>
                <w:sz w:val="21"/>
              </w:rPr>
              <w:t>g</w:t>
            </w:r>
            <w:r w:rsidRPr="00D70433">
              <w:rPr>
                <w:rFonts w:cs="Times New Roman"/>
                <w:color w:val="000000"/>
                <w:spacing w:val="3"/>
                <w:sz w:val="21"/>
              </w:rPr>
              <w:t>/</w:t>
            </w:r>
            <w:r w:rsidRPr="00D70433">
              <w:rPr>
                <w:rFonts w:cs="Times New Roman"/>
                <w:color w:val="000000"/>
                <w:spacing w:val="-5"/>
                <w:sz w:val="21"/>
              </w:rPr>
              <w:t>k</w:t>
            </w:r>
            <w:r w:rsidRPr="00D70433">
              <w:rPr>
                <w:rFonts w:cs="Times New Roman"/>
                <w:color w:val="000000"/>
                <w:sz w:val="21"/>
              </w:rPr>
              <w:t>g</w:t>
            </w:r>
          </w:p>
          <w:p w:rsidR="006C07E2" w:rsidRPr="00D70433" w:rsidRDefault="006C07E2" w:rsidP="00DB70CE">
            <w:pPr>
              <w:pStyle w:val="TableParagraph"/>
              <w:spacing w:before="0" w:beforeAutospacing="0"/>
              <w:jc w:val="center"/>
              <w:rPr>
                <w:rFonts w:cs="Times New Roman"/>
                <w:color w:val="000000"/>
                <w:sz w:val="21"/>
              </w:rPr>
            </w:pPr>
            <w:r w:rsidRPr="00D70433">
              <w:rPr>
                <w:rFonts w:cs="Times New Roman"/>
                <w:color w:val="000000"/>
                <w:spacing w:val="-1"/>
                <w:sz w:val="21"/>
              </w:rPr>
              <w:t>(</w:t>
            </w:r>
            <w:r w:rsidRPr="00D70433">
              <w:rPr>
                <w:rFonts w:cs="Times New Roman"/>
                <w:color w:val="000000"/>
                <w:spacing w:val="-1"/>
                <w:sz w:val="21"/>
              </w:rPr>
              <w:t>小鼠经口</w:t>
            </w:r>
            <w:r w:rsidRPr="00D70433">
              <w:rPr>
                <w:rFonts w:cs="Times New Roman"/>
                <w:color w:val="000000"/>
                <w:spacing w:val="-1"/>
                <w:sz w:val="21"/>
              </w:rPr>
              <w:t>)</w:t>
            </w:r>
          </w:p>
        </w:tc>
        <w:tc>
          <w:tcPr>
            <w:tcW w:w="1283" w:type="dxa"/>
            <w:vAlign w:val="center"/>
          </w:tcPr>
          <w:p w:rsidR="006C07E2" w:rsidRPr="00D70433" w:rsidRDefault="006C07E2" w:rsidP="00DB70CE">
            <w:pPr>
              <w:pStyle w:val="TableParagraph"/>
              <w:spacing w:before="0" w:beforeAutospacing="0"/>
              <w:jc w:val="center"/>
              <w:rPr>
                <w:rFonts w:cs="Times New Roman"/>
                <w:color w:val="000000"/>
                <w:sz w:val="21"/>
              </w:rPr>
            </w:pPr>
            <w:r w:rsidRPr="00D70433">
              <w:rPr>
                <w:rFonts w:cs="Times New Roman"/>
                <w:color w:val="000000"/>
                <w:sz w:val="21"/>
              </w:rPr>
              <w:t>危险特性</w:t>
            </w:r>
          </w:p>
        </w:tc>
        <w:tc>
          <w:tcPr>
            <w:tcW w:w="3495" w:type="dxa"/>
            <w:vAlign w:val="center"/>
          </w:tcPr>
          <w:p w:rsidR="006C07E2" w:rsidRPr="00D70433" w:rsidRDefault="006C07E2" w:rsidP="00DB70CE">
            <w:pPr>
              <w:pStyle w:val="TableParagraph"/>
              <w:spacing w:before="0" w:beforeAutospacing="0"/>
              <w:jc w:val="center"/>
              <w:rPr>
                <w:rFonts w:cs="Times New Roman"/>
                <w:color w:val="000000"/>
                <w:sz w:val="21"/>
              </w:rPr>
            </w:pPr>
            <w:r w:rsidRPr="00D70433">
              <w:rPr>
                <w:rFonts w:cs="Times New Roman"/>
                <w:color w:val="000000"/>
                <w:spacing w:val="-1"/>
                <w:sz w:val="21"/>
              </w:rPr>
              <w:t>受高热分解产生有毒的腐蚀性烟气</w:t>
            </w:r>
          </w:p>
        </w:tc>
      </w:tr>
    </w:tbl>
    <w:p w:rsidR="006C07E2" w:rsidRPr="000F1BF2" w:rsidRDefault="006C07E2" w:rsidP="006C07E2">
      <w:pPr>
        <w:pStyle w:val="a4"/>
        <w:spacing w:before="0" w:line="360" w:lineRule="auto"/>
        <w:ind w:left="0"/>
        <w:jc w:val="center"/>
        <w:rPr>
          <w:rFonts w:ascii="Times New Roman" w:hAnsi="Times New Roman" w:cs="Times New Roman"/>
          <w:b/>
          <w:bCs/>
          <w:color w:val="000000"/>
          <w:spacing w:val="-1"/>
          <w:sz w:val="21"/>
          <w:szCs w:val="21"/>
        </w:rPr>
      </w:pPr>
      <w:bookmarkStart w:id="236" w:name="_Toc25899"/>
      <w:bookmarkStart w:id="237" w:name="_Toc22600"/>
      <w:r w:rsidRPr="000F1BF2">
        <w:rPr>
          <w:rFonts w:ascii="Times New Roman" w:hAnsi="Times New Roman" w:cs="Times New Roman" w:hint="eastAsia"/>
          <w:b/>
          <w:bCs/>
          <w:color w:val="000000"/>
          <w:spacing w:val="-1"/>
          <w:sz w:val="21"/>
          <w:szCs w:val="21"/>
        </w:rPr>
        <w:t>表</w:t>
      </w:r>
      <w:r w:rsidR="00DB70CE">
        <w:rPr>
          <w:rFonts w:ascii="Times New Roman" w:hAnsi="Times New Roman" w:cs="Times New Roman" w:hint="eastAsia"/>
          <w:b/>
          <w:bCs/>
          <w:color w:val="000000"/>
          <w:spacing w:val="-1"/>
          <w:sz w:val="21"/>
          <w:szCs w:val="21"/>
        </w:rPr>
        <w:t>5.7</w:t>
      </w:r>
      <w:r>
        <w:rPr>
          <w:rFonts w:ascii="Times New Roman" w:hAnsi="Times New Roman" w:cs="Times New Roman" w:hint="eastAsia"/>
          <w:b/>
          <w:bCs/>
          <w:color w:val="000000"/>
          <w:spacing w:val="-1"/>
          <w:sz w:val="21"/>
          <w:szCs w:val="21"/>
        </w:rPr>
        <w:t>-3</w:t>
      </w:r>
      <w:r w:rsidRPr="000F1BF2">
        <w:rPr>
          <w:rFonts w:ascii="Times New Roman" w:hAnsi="Times New Roman" w:cs="Times New Roman"/>
          <w:b/>
          <w:bCs/>
          <w:color w:val="000000"/>
          <w:spacing w:val="-1"/>
          <w:sz w:val="21"/>
          <w:szCs w:val="21"/>
        </w:rPr>
        <w:t xml:space="preserve">   </w:t>
      </w:r>
      <w:r w:rsidRPr="000F1BF2">
        <w:rPr>
          <w:rFonts w:ascii="Times New Roman" w:hAnsi="Times New Roman" w:cs="Times New Roman" w:hint="eastAsia"/>
          <w:b/>
          <w:bCs/>
          <w:color w:val="000000"/>
          <w:spacing w:val="-1"/>
          <w:sz w:val="21"/>
          <w:szCs w:val="21"/>
        </w:rPr>
        <w:t>盐酸理化性质及危害特性</w:t>
      </w:r>
    </w:p>
    <w:tbl>
      <w:tblPr>
        <w:tblW w:w="4905" w:type="pct"/>
        <w:jc w:val="center"/>
        <w:tblInd w:w="16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1335"/>
        <w:gridCol w:w="2708"/>
        <w:gridCol w:w="1751"/>
        <w:gridCol w:w="2566"/>
      </w:tblGrid>
      <w:tr w:rsidR="006C07E2" w:rsidRPr="008216A8" w:rsidTr="00DB70CE">
        <w:trPr>
          <w:trHeight w:val="340"/>
          <w:jc w:val="center"/>
        </w:trPr>
        <w:tc>
          <w:tcPr>
            <w:tcW w:w="1335" w:type="dxa"/>
            <w:vAlign w:val="center"/>
            <w:hideMark/>
          </w:tcPr>
          <w:p w:rsidR="006C07E2" w:rsidRPr="008216A8" w:rsidRDefault="006C07E2" w:rsidP="00DB70CE">
            <w:pPr>
              <w:adjustRightInd w:val="0"/>
              <w:snapToGrid w:val="0"/>
              <w:jc w:val="center"/>
              <w:rPr>
                <w:rFonts w:cs="Times New Roman"/>
              </w:rPr>
            </w:pPr>
            <w:r w:rsidRPr="008216A8">
              <w:rPr>
                <w:rFonts w:hAnsi="宋体" w:cs="Times New Roman"/>
                <w:kern w:val="0"/>
              </w:rPr>
              <w:t>国标编号</w:t>
            </w:r>
          </w:p>
        </w:tc>
        <w:tc>
          <w:tcPr>
            <w:tcW w:w="2708" w:type="dxa"/>
            <w:vAlign w:val="center"/>
            <w:hideMark/>
          </w:tcPr>
          <w:p w:rsidR="006C07E2" w:rsidRPr="008216A8" w:rsidRDefault="006C07E2" w:rsidP="00DB70CE">
            <w:pPr>
              <w:adjustRightInd w:val="0"/>
              <w:snapToGrid w:val="0"/>
              <w:jc w:val="center"/>
              <w:rPr>
                <w:rFonts w:cs="Times New Roman"/>
              </w:rPr>
            </w:pPr>
            <w:r w:rsidRPr="008216A8">
              <w:rPr>
                <w:rFonts w:cs="Times New Roman"/>
                <w:kern w:val="0"/>
              </w:rPr>
              <w:t>81013</w:t>
            </w:r>
          </w:p>
        </w:tc>
        <w:tc>
          <w:tcPr>
            <w:tcW w:w="1751" w:type="dxa"/>
            <w:vAlign w:val="center"/>
            <w:hideMark/>
          </w:tcPr>
          <w:p w:rsidR="006C07E2" w:rsidRPr="008216A8" w:rsidRDefault="006C07E2" w:rsidP="00DB70CE">
            <w:pPr>
              <w:adjustRightInd w:val="0"/>
              <w:snapToGrid w:val="0"/>
              <w:jc w:val="center"/>
              <w:rPr>
                <w:rFonts w:cs="Times New Roman"/>
              </w:rPr>
            </w:pPr>
            <w:r w:rsidRPr="008216A8">
              <w:rPr>
                <w:rFonts w:cs="Times New Roman"/>
                <w:kern w:val="0"/>
              </w:rPr>
              <w:t>CAS</w:t>
            </w:r>
            <w:r w:rsidRPr="008216A8">
              <w:rPr>
                <w:rFonts w:hAnsi="宋体" w:cs="Times New Roman"/>
                <w:kern w:val="0"/>
              </w:rPr>
              <w:t>号</w:t>
            </w:r>
          </w:p>
        </w:tc>
        <w:tc>
          <w:tcPr>
            <w:tcW w:w="2566" w:type="dxa"/>
            <w:vAlign w:val="center"/>
            <w:hideMark/>
          </w:tcPr>
          <w:p w:rsidR="006C07E2" w:rsidRPr="008216A8" w:rsidRDefault="006C07E2" w:rsidP="00DB70CE">
            <w:pPr>
              <w:adjustRightInd w:val="0"/>
              <w:snapToGrid w:val="0"/>
              <w:jc w:val="center"/>
              <w:rPr>
                <w:rFonts w:cs="Times New Roman"/>
              </w:rPr>
            </w:pPr>
            <w:r w:rsidRPr="008216A8">
              <w:rPr>
                <w:rFonts w:cs="Times New Roman"/>
                <w:kern w:val="0"/>
              </w:rPr>
              <w:t>7647-01-0</w:t>
            </w:r>
          </w:p>
        </w:tc>
      </w:tr>
      <w:tr w:rsidR="006C07E2" w:rsidRPr="008216A8" w:rsidTr="00DB70CE">
        <w:trPr>
          <w:trHeight w:val="340"/>
          <w:jc w:val="center"/>
        </w:trPr>
        <w:tc>
          <w:tcPr>
            <w:tcW w:w="1335" w:type="dxa"/>
            <w:vAlign w:val="center"/>
            <w:hideMark/>
          </w:tcPr>
          <w:p w:rsidR="006C07E2" w:rsidRPr="008216A8" w:rsidRDefault="006C07E2" w:rsidP="00DB70CE">
            <w:pPr>
              <w:adjustRightInd w:val="0"/>
              <w:snapToGrid w:val="0"/>
              <w:jc w:val="center"/>
              <w:rPr>
                <w:rFonts w:cs="Times New Roman"/>
              </w:rPr>
            </w:pPr>
            <w:r w:rsidRPr="008216A8">
              <w:rPr>
                <w:rFonts w:hAnsi="宋体" w:cs="Times New Roman"/>
                <w:kern w:val="0"/>
              </w:rPr>
              <w:t>中文名称</w:t>
            </w:r>
          </w:p>
        </w:tc>
        <w:tc>
          <w:tcPr>
            <w:tcW w:w="2708" w:type="dxa"/>
            <w:vAlign w:val="center"/>
            <w:hideMark/>
          </w:tcPr>
          <w:p w:rsidR="006C07E2" w:rsidRPr="008216A8" w:rsidRDefault="006C07E2" w:rsidP="00DB70CE">
            <w:pPr>
              <w:adjustRightInd w:val="0"/>
              <w:snapToGrid w:val="0"/>
              <w:jc w:val="center"/>
              <w:rPr>
                <w:rFonts w:cs="Times New Roman"/>
              </w:rPr>
            </w:pPr>
            <w:r w:rsidRPr="008216A8">
              <w:rPr>
                <w:rFonts w:hAnsi="宋体" w:cs="Times New Roman"/>
                <w:kern w:val="0"/>
              </w:rPr>
              <w:t>盐酸</w:t>
            </w:r>
          </w:p>
        </w:tc>
        <w:tc>
          <w:tcPr>
            <w:tcW w:w="1751" w:type="dxa"/>
            <w:vAlign w:val="center"/>
            <w:hideMark/>
          </w:tcPr>
          <w:p w:rsidR="006C07E2" w:rsidRPr="008216A8" w:rsidRDefault="006C07E2" w:rsidP="00DB70CE">
            <w:pPr>
              <w:adjustRightInd w:val="0"/>
              <w:snapToGrid w:val="0"/>
              <w:jc w:val="center"/>
              <w:rPr>
                <w:rFonts w:cs="Times New Roman"/>
              </w:rPr>
            </w:pPr>
            <w:r w:rsidRPr="008216A8">
              <w:rPr>
                <w:rFonts w:hAnsi="宋体" w:cs="Times New Roman"/>
                <w:kern w:val="0"/>
              </w:rPr>
              <w:t>分子式</w:t>
            </w:r>
          </w:p>
        </w:tc>
        <w:tc>
          <w:tcPr>
            <w:tcW w:w="2566" w:type="dxa"/>
            <w:vAlign w:val="center"/>
            <w:hideMark/>
          </w:tcPr>
          <w:p w:rsidR="006C07E2" w:rsidRPr="008216A8" w:rsidRDefault="006C07E2" w:rsidP="00DB70CE">
            <w:pPr>
              <w:adjustRightInd w:val="0"/>
              <w:snapToGrid w:val="0"/>
              <w:jc w:val="center"/>
              <w:rPr>
                <w:rFonts w:cs="Times New Roman"/>
              </w:rPr>
            </w:pPr>
            <w:r w:rsidRPr="008216A8">
              <w:rPr>
                <w:rFonts w:cs="Times New Roman"/>
                <w:kern w:val="0"/>
              </w:rPr>
              <w:t>HCl</w:t>
            </w:r>
          </w:p>
        </w:tc>
      </w:tr>
      <w:tr w:rsidR="006C07E2" w:rsidRPr="008216A8" w:rsidTr="00DB70CE">
        <w:trPr>
          <w:trHeight w:val="340"/>
          <w:jc w:val="center"/>
        </w:trPr>
        <w:tc>
          <w:tcPr>
            <w:tcW w:w="1335" w:type="dxa"/>
            <w:vAlign w:val="center"/>
            <w:hideMark/>
          </w:tcPr>
          <w:p w:rsidR="006C07E2" w:rsidRPr="008216A8" w:rsidRDefault="006C07E2" w:rsidP="00DB70CE">
            <w:pPr>
              <w:adjustRightInd w:val="0"/>
              <w:snapToGrid w:val="0"/>
              <w:jc w:val="center"/>
              <w:rPr>
                <w:rFonts w:cs="Times New Roman"/>
              </w:rPr>
            </w:pPr>
            <w:r w:rsidRPr="008216A8">
              <w:rPr>
                <w:rFonts w:hAnsi="宋体" w:cs="Times New Roman"/>
                <w:kern w:val="0"/>
              </w:rPr>
              <w:t>外观与性状</w:t>
            </w:r>
          </w:p>
        </w:tc>
        <w:tc>
          <w:tcPr>
            <w:tcW w:w="2708" w:type="dxa"/>
            <w:vAlign w:val="center"/>
            <w:hideMark/>
          </w:tcPr>
          <w:p w:rsidR="006C07E2" w:rsidRPr="008216A8" w:rsidRDefault="006C07E2" w:rsidP="00DB70CE">
            <w:pPr>
              <w:adjustRightInd w:val="0"/>
              <w:snapToGrid w:val="0"/>
              <w:jc w:val="center"/>
              <w:rPr>
                <w:rFonts w:cs="Times New Roman"/>
              </w:rPr>
            </w:pPr>
            <w:r w:rsidRPr="008216A8">
              <w:rPr>
                <w:rFonts w:hAnsi="宋体" w:cs="Times New Roman"/>
                <w:kern w:val="0"/>
              </w:rPr>
              <w:t>无色或微黄色发烟液体，有刺鼻的酸味</w:t>
            </w:r>
          </w:p>
        </w:tc>
        <w:tc>
          <w:tcPr>
            <w:tcW w:w="1751" w:type="dxa"/>
            <w:vAlign w:val="center"/>
            <w:hideMark/>
          </w:tcPr>
          <w:p w:rsidR="006C07E2" w:rsidRPr="008216A8" w:rsidRDefault="006C07E2" w:rsidP="00DB70CE">
            <w:pPr>
              <w:adjustRightInd w:val="0"/>
              <w:snapToGrid w:val="0"/>
              <w:jc w:val="center"/>
              <w:rPr>
                <w:rFonts w:cs="Times New Roman"/>
              </w:rPr>
            </w:pPr>
            <w:r w:rsidRPr="008216A8">
              <w:rPr>
                <w:rFonts w:hAnsi="宋体" w:cs="Times New Roman"/>
                <w:kern w:val="0"/>
              </w:rPr>
              <w:t>分子量</w:t>
            </w:r>
          </w:p>
        </w:tc>
        <w:tc>
          <w:tcPr>
            <w:tcW w:w="2566" w:type="dxa"/>
            <w:vAlign w:val="center"/>
            <w:hideMark/>
          </w:tcPr>
          <w:p w:rsidR="006C07E2" w:rsidRPr="008216A8" w:rsidRDefault="006C07E2" w:rsidP="00DB70CE">
            <w:pPr>
              <w:adjustRightInd w:val="0"/>
              <w:snapToGrid w:val="0"/>
              <w:jc w:val="center"/>
              <w:rPr>
                <w:rFonts w:cs="Times New Roman"/>
              </w:rPr>
            </w:pPr>
            <w:r w:rsidRPr="008216A8">
              <w:rPr>
                <w:rFonts w:cs="Times New Roman"/>
                <w:kern w:val="0"/>
              </w:rPr>
              <w:t>36.46</w:t>
            </w:r>
          </w:p>
        </w:tc>
      </w:tr>
      <w:tr w:rsidR="006C07E2" w:rsidRPr="008216A8" w:rsidTr="00DB70CE">
        <w:trPr>
          <w:trHeight w:val="340"/>
          <w:jc w:val="center"/>
        </w:trPr>
        <w:tc>
          <w:tcPr>
            <w:tcW w:w="1335" w:type="dxa"/>
            <w:vAlign w:val="center"/>
            <w:hideMark/>
          </w:tcPr>
          <w:p w:rsidR="006C07E2" w:rsidRPr="008216A8" w:rsidRDefault="006C07E2" w:rsidP="00DB70CE">
            <w:pPr>
              <w:adjustRightInd w:val="0"/>
              <w:snapToGrid w:val="0"/>
              <w:jc w:val="center"/>
              <w:rPr>
                <w:rFonts w:cs="Times New Roman"/>
              </w:rPr>
            </w:pPr>
            <w:r w:rsidRPr="008216A8">
              <w:rPr>
                <w:rFonts w:hAnsi="宋体" w:cs="Times New Roman"/>
                <w:kern w:val="0"/>
              </w:rPr>
              <w:t>蒸汽压</w:t>
            </w:r>
          </w:p>
        </w:tc>
        <w:tc>
          <w:tcPr>
            <w:tcW w:w="2708" w:type="dxa"/>
            <w:vAlign w:val="center"/>
            <w:hideMark/>
          </w:tcPr>
          <w:p w:rsidR="006C07E2" w:rsidRPr="008216A8" w:rsidRDefault="006C07E2" w:rsidP="00DB70CE">
            <w:pPr>
              <w:adjustRightInd w:val="0"/>
              <w:snapToGrid w:val="0"/>
              <w:jc w:val="center"/>
              <w:rPr>
                <w:rFonts w:cs="Times New Roman"/>
              </w:rPr>
            </w:pPr>
            <w:r w:rsidRPr="008216A8">
              <w:rPr>
                <w:rFonts w:cs="Times New Roman"/>
                <w:kern w:val="0"/>
              </w:rPr>
              <w:t>30.66kPa(21</w:t>
            </w:r>
            <w:r w:rsidRPr="008216A8">
              <w:rPr>
                <w:rFonts w:hAnsi="宋体" w:cs="Times New Roman"/>
                <w:kern w:val="0"/>
              </w:rPr>
              <w:t>℃</w:t>
            </w:r>
            <w:r w:rsidRPr="008216A8">
              <w:rPr>
                <w:rFonts w:cs="Times New Roman"/>
                <w:kern w:val="0"/>
              </w:rPr>
              <w:t>)</w:t>
            </w:r>
          </w:p>
        </w:tc>
        <w:tc>
          <w:tcPr>
            <w:tcW w:w="1751" w:type="dxa"/>
            <w:vAlign w:val="center"/>
            <w:hideMark/>
          </w:tcPr>
          <w:p w:rsidR="006C07E2" w:rsidRPr="008216A8" w:rsidRDefault="006C07E2" w:rsidP="00DB70CE">
            <w:pPr>
              <w:widowControl/>
              <w:jc w:val="center"/>
              <w:rPr>
                <w:rFonts w:cs="Times New Roman"/>
                <w:kern w:val="0"/>
              </w:rPr>
            </w:pPr>
            <w:r w:rsidRPr="008216A8">
              <w:rPr>
                <w:rFonts w:hAnsi="宋体" w:cs="Times New Roman"/>
                <w:kern w:val="0"/>
              </w:rPr>
              <w:t>熔</w:t>
            </w:r>
            <w:r w:rsidRPr="008216A8">
              <w:rPr>
                <w:rFonts w:cs="Times New Roman"/>
                <w:kern w:val="0"/>
              </w:rPr>
              <w:t xml:space="preserve">  </w:t>
            </w:r>
            <w:r w:rsidRPr="008216A8">
              <w:rPr>
                <w:rFonts w:hAnsi="宋体" w:cs="Times New Roman"/>
                <w:kern w:val="0"/>
              </w:rPr>
              <w:t>点</w:t>
            </w:r>
          </w:p>
        </w:tc>
        <w:tc>
          <w:tcPr>
            <w:tcW w:w="2566" w:type="dxa"/>
            <w:vAlign w:val="center"/>
            <w:hideMark/>
          </w:tcPr>
          <w:p w:rsidR="006C07E2" w:rsidRPr="008216A8" w:rsidRDefault="006C07E2" w:rsidP="00DB70CE">
            <w:pPr>
              <w:widowControl/>
              <w:jc w:val="center"/>
              <w:rPr>
                <w:rFonts w:cs="Times New Roman"/>
                <w:kern w:val="0"/>
              </w:rPr>
            </w:pPr>
            <w:r w:rsidRPr="008216A8">
              <w:rPr>
                <w:rFonts w:cs="Times New Roman"/>
                <w:kern w:val="0"/>
              </w:rPr>
              <w:t>-114.8</w:t>
            </w:r>
            <w:r w:rsidRPr="008216A8">
              <w:rPr>
                <w:rFonts w:hAnsi="宋体" w:cs="Times New Roman"/>
                <w:kern w:val="0"/>
              </w:rPr>
              <w:t>℃</w:t>
            </w:r>
            <w:r w:rsidRPr="008216A8">
              <w:rPr>
                <w:rFonts w:cs="Times New Roman"/>
                <w:kern w:val="0"/>
              </w:rPr>
              <w:t>/</w:t>
            </w:r>
            <w:r w:rsidRPr="008216A8">
              <w:rPr>
                <w:rFonts w:hAnsi="宋体" w:cs="Times New Roman"/>
                <w:kern w:val="0"/>
              </w:rPr>
              <w:t>纯</w:t>
            </w:r>
            <w:r w:rsidRPr="008216A8">
              <w:rPr>
                <w:rFonts w:cs="Times New Roman"/>
                <w:kern w:val="0"/>
              </w:rPr>
              <w:t xml:space="preserve"> </w:t>
            </w:r>
          </w:p>
        </w:tc>
      </w:tr>
      <w:tr w:rsidR="006C07E2" w:rsidRPr="008216A8" w:rsidTr="00DB70CE">
        <w:trPr>
          <w:trHeight w:val="340"/>
          <w:jc w:val="center"/>
        </w:trPr>
        <w:tc>
          <w:tcPr>
            <w:tcW w:w="1335" w:type="dxa"/>
            <w:vAlign w:val="center"/>
            <w:hideMark/>
          </w:tcPr>
          <w:p w:rsidR="006C07E2" w:rsidRPr="008216A8" w:rsidRDefault="006C07E2" w:rsidP="00DB70CE">
            <w:pPr>
              <w:widowControl/>
              <w:jc w:val="center"/>
              <w:rPr>
                <w:rFonts w:cs="Times New Roman"/>
                <w:kern w:val="0"/>
              </w:rPr>
            </w:pPr>
            <w:r w:rsidRPr="008216A8">
              <w:rPr>
                <w:rFonts w:hAnsi="宋体" w:cs="Times New Roman"/>
                <w:kern w:val="0"/>
              </w:rPr>
              <w:t>密</w:t>
            </w:r>
            <w:r w:rsidRPr="008216A8">
              <w:rPr>
                <w:rFonts w:cs="Times New Roman"/>
                <w:kern w:val="0"/>
              </w:rPr>
              <w:t xml:space="preserve">  </w:t>
            </w:r>
            <w:r w:rsidRPr="008216A8">
              <w:rPr>
                <w:rFonts w:hAnsi="宋体" w:cs="Times New Roman"/>
                <w:kern w:val="0"/>
              </w:rPr>
              <w:t>度</w:t>
            </w:r>
          </w:p>
        </w:tc>
        <w:tc>
          <w:tcPr>
            <w:tcW w:w="2708" w:type="dxa"/>
            <w:vAlign w:val="center"/>
            <w:hideMark/>
          </w:tcPr>
          <w:p w:rsidR="006C07E2" w:rsidRPr="008216A8" w:rsidRDefault="006C07E2" w:rsidP="00DB70CE">
            <w:pPr>
              <w:widowControl/>
              <w:jc w:val="center"/>
              <w:rPr>
                <w:rFonts w:cs="Times New Roman"/>
                <w:kern w:val="0"/>
              </w:rPr>
            </w:pPr>
            <w:r w:rsidRPr="008216A8">
              <w:rPr>
                <w:rFonts w:hAnsi="宋体" w:cs="Times New Roman"/>
                <w:kern w:val="0"/>
              </w:rPr>
              <w:t>相对密度</w:t>
            </w:r>
            <w:r w:rsidRPr="008216A8">
              <w:rPr>
                <w:rFonts w:cs="Times New Roman"/>
                <w:kern w:val="0"/>
              </w:rPr>
              <w:t>(</w:t>
            </w:r>
            <w:r w:rsidRPr="008216A8">
              <w:rPr>
                <w:rFonts w:hAnsi="宋体" w:cs="Times New Roman"/>
                <w:kern w:val="0"/>
              </w:rPr>
              <w:t>水</w:t>
            </w:r>
            <w:r w:rsidRPr="008216A8">
              <w:rPr>
                <w:rFonts w:cs="Times New Roman"/>
                <w:kern w:val="0"/>
              </w:rPr>
              <w:t>=1)1.20</w:t>
            </w:r>
          </w:p>
          <w:p w:rsidR="006C07E2" w:rsidRPr="008216A8" w:rsidRDefault="006C07E2" w:rsidP="00DB70CE">
            <w:pPr>
              <w:widowControl/>
              <w:jc w:val="center"/>
              <w:rPr>
                <w:rFonts w:cs="Times New Roman"/>
                <w:kern w:val="0"/>
              </w:rPr>
            </w:pPr>
            <w:r w:rsidRPr="008216A8">
              <w:rPr>
                <w:rFonts w:hAnsi="宋体" w:cs="Times New Roman"/>
                <w:kern w:val="0"/>
              </w:rPr>
              <w:t>相对密度</w:t>
            </w:r>
            <w:r w:rsidRPr="008216A8">
              <w:rPr>
                <w:rFonts w:cs="Times New Roman"/>
                <w:kern w:val="0"/>
              </w:rPr>
              <w:t>(</w:t>
            </w:r>
            <w:r w:rsidRPr="008216A8">
              <w:rPr>
                <w:rFonts w:hAnsi="宋体" w:cs="Times New Roman"/>
                <w:kern w:val="0"/>
              </w:rPr>
              <w:t>空气</w:t>
            </w:r>
            <w:r w:rsidRPr="008216A8">
              <w:rPr>
                <w:rFonts w:cs="Times New Roman"/>
                <w:kern w:val="0"/>
              </w:rPr>
              <w:t>=1)1.26</w:t>
            </w:r>
          </w:p>
        </w:tc>
        <w:tc>
          <w:tcPr>
            <w:tcW w:w="1751" w:type="dxa"/>
            <w:vAlign w:val="center"/>
            <w:hideMark/>
          </w:tcPr>
          <w:p w:rsidR="006C07E2" w:rsidRPr="008216A8" w:rsidRDefault="006C07E2" w:rsidP="00DB70CE">
            <w:pPr>
              <w:widowControl/>
              <w:jc w:val="center"/>
              <w:rPr>
                <w:rFonts w:cs="Times New Roman"/>
                <w:kern w:val="0"/>
              </w:rPr>
            </w:pPr>
            <w:r w:rsidRPr="008216A8">
              <w:rPr>
                <w:rFonts w:hAnsi="宋体" w:cs="Times New Roman"/>
                <w:kern w:val="0"/>
              </w:rPr>
              <w:t>沸点</w:t>
            </w:r>
          </w:p>
        </w:tc>
        <w:tc>
          <w:tcPr>
            <w:tcW w:w="2566" w:type="dxa"/>
            <w:vAlign w:val="center"/>
            <w:hideMark/>
          </w:tcPr>
          <w:p w:rsidR="006C07E2" w:rsidRPr="008216A8" w:rsidRDefault="006C07E2" w:rsidP="00DB70CE">
            <w:pPr>
              <w:widowControl/>
              <w:jc w:val="center"/>
              <w:rPr>
                <w:rFonts w:cs="Times New Roman"/>
                <w:kern w:val="0"/>
              </w:rPr>
            </w:pPr>
            <w:r w:rsidRPr="008216A8">
              <w:rPr>
                <w:rFonts w:cs="Times New Roman"/>
                <w:kern w:val="0"/>
              </w:rPr>
              <w:t>108.6</w:t>
            </w:r>
            <w:r w:rsidRPr="008216A8">
              <w:rPr>
                <w:rFonts w:hAnsi="宋体" w:cs="Times New Roman"/>
                <w:kern w:val="0"/>
              </w:rPr>
              <w:t>℃</w:t>
            </w:r>
            <w:r w:rsidRPr="008216A8">
              <w:rPr>
                <w:rFonts w:cs="Times New Roman"/>
                <w:kern w:val="0"/>
              </w:rPr>
              <w:t>/20%</w:t>
            </w:r>
          </w:p>
        </w:tc>
      </w:tr>
      <w:tr w:rsidR="006C07E2" w:rsidRPr="008216A8" w:rsidTr="00DB70CE">
        <w:trPr>
          <w:trHeight w:val="340"/>
          <w:jc w:val="center"/>
        </w:trPr>
        <w:tc>
          <w:tcPr>
            <w:tcW w:w="1335" w:type="dxa"/>
            <w:vAlign w:val="center"/>
            <w:hideMark/>
          </w:tcPr>
          <w:p w:rsidR="006C07E2" w:rsidRPr="008216A8" w:rsidRDefault="006C07E2" w:rsidP="00DB70CE">
            <w:pPr>
              <w:widowControl/>
              <w:jc w:val="center"/>
              <w:rPr>
                <w:rFonts w:cs="Times New Roman"/>
                <w:kern w:val="0"/>
              </w:rPr>
            </w:pPr>
            <w:r w:rsidRPr="008216A8">
              <w:rPr>
                <w:rFonts w:hAnsi="宋体" w:cs="Times New Roman"/>
                <w:kern w:val="0"/>
              </w:rPr>
              <w:t>危险标记</w:t>
            </w:r>
          </w:p>
        </w:tc>
        <w:tc>
          <w:tcPr>
            <w:tcW w:w="2708" w:type="dxa"/>
            <w:vAlign w:val="center"/>
            <w:hideMark/>
          </w:tcPr>
          <w:p w:rsidR="006C07E2" w:rsidRPr="008216A8" w:rsidRDefault="006C07E2" w:rsidP="00DB70CE">
            <w:pPr>
              <w:widowControl/>
              <w:jc w:val="center"/>
              <w:rPr>
                <w:rFonts w:cs="Times New Roman"/>
                <w:kern w:val="0"/>
              </w:rPr>
            </w:pPr>
            <w:r w:rsidRPr="008216A8">
              <w:rPr>
                <w:rFonts w:cs="Times New Roman"/>
                <w:kern w:val="0"/>
              </w:rPr>
              <w:t>20(</w:t>
            </w:r>
            <w:r w:rsidRPr="008216A8">
              <w:rPr>
                <w:rFonts w:hAnsi="宋体" w:cs="Times New Roman"/>
                <w:kern w:val="0"/>
              </w:rPr>
              <w:t>酸性腐蚀品</w:t>
            </w:r>
            <w:r w:rsidRPr="008216A8">
              <w:rPr>
                <w:rFonts w:cs="Times New Roman"/>
                <w:kern w:val="0"/>
              </w:rPr>
              <w:t>)</w:t>
            </w:r>
          </w:p>
        </w:tc>
        <w:tc>
          <w:tcPr>
            <w:tcW w:w="1751" w:type="dxa"/>
            <w:vAlign w:val="center"/>
            <w:hideMark/>
          </w:tcPr>
          <w:p w:rsidR="006C07E2" w:rsidRPr="008216A8" w:rsidRDefault="006C07E2" w:rsidP="00DB70CE">
            <w:pPr>
              <w:widowControl/>
              <w:jc w:val="center"/>
              <w:rPr>
                <w:rFonts w:cs="Times New Roman"/>
                <w:kern w:val="0"/>
              </w:rPr>
            </w:pPr>
            <w:r w:rsidRPr="008216A8">
              <w:rPr>
                <w:rFonts w:hAnsi="宋体" w:cs="Times New Roman"/>
                <w:kern w:val="0"/>
              </w:rPr>
              <w:t>溶解性</w:t>
            </w:r>
          </w:p>
        </w:tc>
        <w:tc>
          <w:tcPr>
            <w:tcW w:w="2566" w:type="dxa"/>
            <w:vAlign w:val="center"/>
            <w:hideMark/>
          </w:tcPr>
          <w:p w:rsidR="006C07E2" w:rsidRPr="008216A8" w:rsidRDefault="006C07E2" w:rsidP="00DB70CE">
            <w:pPr>
              <w:widowControl/>
              <w:jc w:val="center"/>
              <w:rPr>
                <w:rFonts w:cs="Times New Roman"/>
                <w:kern w:val="0"/>
              </w:rPr>
            </w:pPr>
            <w:r w:rsidRPr="008216A8">
              <w:rPr>
                <w:rFonts w:hAnsi="宋体" w:cs="Times New Roman"/>
                <w:kern w:val="0"/>
              </w:rPr>
              <w:t>与水混溶，溶于碱液</w:t>
            </w:r>
          </w:p>
        </w:tc>
      </w:tr>
      <w:tr w:rsidR="006C07E2" w:rsidRPr="008216A8" w:rsidTr="00DB70CE">
        <w:trPr>
          <w:trHeight w:val="340"/>
          <w:jc w:val="center"/>
        </w:trPr>
        <w:tc>
          <w:tcPr>
            <w:tcW w:w="1335" w:type="dxa"/>
            <w:vAlign w:val="center"/>
            <w:hideMark/>
          </w:tcPr>
          <w:p w:rsidR="006C07E2" w:rsidRPr="008216A8" w:rsidRDefault="006C07E2" w:rsidP="00DB70CE">
            <w:pPr>
              <w:widowControl/>
              <w:jc w:val="center"/>
              <w:rPr>
                <w:rFonts w:cs="Times New Roman"/>
                <w:kern w:val="0"/>
              </w:rPr>
            </w:pPr>
            <w:r w:rsidRPr="008216A8">
              <w:rPr>
                <w:rFonts w:hAnsi="宋体" w:cs="Times New Roman"/>
                <w:kern w:val="0"/>
              </w:rPr>
              <w:t>主要用途</w:t>
            </w:r>
          </w:p>
        </w:tc>
        <w:tc>
          <w:tcPr>
            <w:tcW w:w="7025" w:type="dxa"/>
            <w:gridSpan w:val="3"/>
            <w:vAlign w:val="center"/>
            <w:hideMark/>
          </w:tcPr>
          <w:p w:rsidR="006C07E2" w:rsidRPr="008216A8" w:rsidRDefault="006C07E2" w:rsidP="00DB70CE">
            <w:pPr>
              <w:widowControl/>
              <w:jc w:val="left"/>
              <w:rPr>
                <w:rFonts w:cs="Times New Roman"/>
                <w:kern w:val="0"/>
              </w:rPr>
            </w:pPr>
            <w:r w:rsidRPr="008216A8">
              <w:rPr>
                <w:rFonts w:hAnsi="宋体" w:cs="Times New Roman"/>
              </w:rPr>
              <w:t>重要的无机化工原料，广泛用于染料、医药、食品、印染、皮革、冶金等行业</w:t>
            </w:r>
          </w:p>
        </w:tc>
      </w:tr>
      <w:tr w:rsidR="006C07E2" w:rsidRPr="008216A8" w:rsidTr="00DB70CE">
        <w:trPr>
          <w:trHeight w:val="340"/>
          <w:jc w:val="center"/>
        </w:trPr>
        <w:tc>
          <w:tcPr>
            <w:tcW w:w="1335" w:type="dxa"/>
            <w:vAlign w:val="center"/>
            <w:hideMark/>
          </w:tcPr>
          <w:p w:rsidR="006C07E2" w:rsidRPr="008216A8" w:rsidRDefault="006C07E2" w:rsidP="00DB70CE">
            <w:pPr>
              <w:widowControl/>
              <w:jc w:val="center"/>
              <w:rPr>
                <w:rFonts w:cs="Times New Roman"/>
                <w:kern w:val="0"/>
              </w:rPr>
            </w:pPr>
            <w:r w:rsidRPr="008216A8">
              <w:rPr>
                <w:rFonts w:hAnsi="宋体" w:cs="Times New Roman"/>
              </w:rPr>
              <w:t>健康危害</w:t>
            </w:r>
          </w:p>
        </w:tc>
        <w:tc>
          <w:tcPr>
            <w:tcW w:w="7025" w:type="dxa"/>
            <w:gridSpan w:val="3"/>
            <w:vAlign w:val="center"/>
            <w:hideMark/>
          </w:tcPr>
          <w:p w:rsidR="006C07E2" w:rsidRPr="008216A8" w:rsidRDefault="006C07E2" w:rsidP="00DB70CE">
            <w:pPr>
              <w:widowControl/>
              <w:jc w:val="left"/>
              <w:rPr>
                <w:rFonts w:cs="Times New Roman"/>
              </w:rPr>
            </w:pPr>
            <w:r w:rsidRPr="008216A8">
              <w:rPr>
                <w:rFonts w:hAnsi="宋体" w:cs="Times New Roman"/>
              </w:rPr>
              <w:t>侵入途径：吸入、食入。</w:t>
            </w:r>
          </w:p>
          <w:p w:rsidR="006C07E2" w:rsidRPr="008216A8" w:rsidRDefault="006C07E2" w:rsidP="00DB70CE">
            <w:pPr>
              <w:widowControl/>
              <w:jc w:val="left"/>
              <w:rPr>
                <w:rFonts w:cs="Times New Roman"/>
              </w:rPr>
            </w:pPr>
            <w:r w:rsidRPr="008216A8">
              <w:rPr>
                <w:rFonts w:hAnsi="宋体" w:cs="Times New Roman"/>
              </w:rPr>
              <w:t>接触其蒸汽或烟雾，引起眼结膜炎，鼻及口腔粘膜有烧灼感，鼻衄、齿龈出血、气管炎；刺激皮肤发生皮炎，慢性支气管炎等病变。误服盐酸中毒，</w:t>
            </w:r>
            <w:r w:rsidRPr="008216A8">
              <w:rPr>
                <w:rFonts w:hAnsi="宋体" w:cs="Times New Roman"/>
              </w:rPr>
              <w:lastRenderedPageBreak/>
              <w:t>可引起消化道灼伤、溃疡形成，有可能胃穿孔、腹膜炎等。</w:t>
            </w:r>
          </w:p>
        </w:tc>
      </w:tr>
      <w:tr w:rsidR="006C07E2" w:rsidRPr="008216A8" w:rsidTr="00DB70CE">
        <w:trPr>
          <w:trHeight w:val="340"/>
          <w:jc w:val="center"/>
        </w:trPr>
        <w:tc>
          <w:tcPr>
            <w:tcW w:w="1335" w:type="dxa"/>
            <w:vAlign w:val="center"/>
            <w:hideMark/>
          </w:tcPr>
          <w:p w:rsidR="006C07E2" w:rsidRPr="008216A8" w:rsidRDefault="006C07E2" w:rsidP="00DB70CE">
            <w:pPr>
              <w:widowControl/>
              <w:jc w:val="center"/>
              <w:rPr>
                <w:rFonts w:cs="Times New Roman"/>
              </w:rPr>
            </w:pPr>
            <w:r w:rsidRPr="008216A8">
              <w:rPr>
                <w:rFonts w:hAnsi="宋体" w:cs="Times New Roman"/>
              </w:rPr>
              <w:lastRenderedPageBreak/>
              <w:t>毒性</w:t>
            </w:r>
          </w:p>
        </w:tc>
        <w:tc>
          <w:tcPr>
            <w:tcW w:w="7025" w:type="dxa"/>
            <w:gridSpan w:val="3"/>
            <w:vAlign w:val="center"/>
            <w:hideMark/>
          </w:tcPr>
          <w:p w:rsidR="006C07E2" w:rsidRPr="008216A8" w:rsidRDefault="006C07E2" w:rsidP="00DB70CE">
            <w:pPr>
              <w:widowControl/>
              <w:jc w:val="left"/>
              <w:rPr>
                <w:rFonts w:cs="Times New Roman"/>
              </w:rPr>
            </w:pPr>
            <w:r w:rsidRPr="008216A8">
              <w:rPr>
                <w:rFonts w:hAnsi="宋体" w:cs="Times New Roman"/>
              </w:rPr>
              <w:t>急性毒性：</w:t>
            </w:r>
            <w:r w:rsidRPr="008216A8">
              <w:rPr>
                <w:rFonts w:cs="Times New Roman"/>
              </w:rPr>
              <w:t>LD</w:t>
            </w:r>
            <w:r w:rsidRPr="008216A8">
              <w:rPr>
                <w:rFonts w:cs="Times New Roman"/>
                <w:vertAlign w:val="subscript"/>
              </w:rPr>
              <w:t>50</w:t>
            </w:r>
            <w:r w:rsidRPr="008216A8">
              <w:rPr>
                <w:rFonts w:cs="Times New Roman"/>
              </w:rPr>
              <w:t>900mg/kg(</w:t>
            </w:r>
            <w:r w:rsidRPr="008216A8">
              <w:rPr>
                <w:rFonts w:hAnsi="宋体" w:cs="Times New Roman"/>
              </w:rPr>
              <w:t>兔经口</w:t>
            </w:r>
            <w:r w:rsidRPr="008216A8">
              <w:rPr>
                <w:rFonts w:cs="Times New Roman"/>
              </w:rPr>
              <w:t>)</w:t>
            </w:r>
            <w:r w:rsidRPr="008216A8">
              <w:rPr>
                <w:rFonts w:hAnsi="宋体" w:cs="Times New Roman"/>
              </w:rPr>
              <w:t>；</w:t>
            </w:r>
            <w:r w:rsidRPr="008216A8">
              <w:rPr>
                <w:rFonts w:cs="Times New Roman"/>
              </w:rPr>
              <w:t>LC</w:t>
            </w:r>
            <w:r w:rsidRPr="008216A8">
              <w:rPr>
                <w:rFonts w:cs="Times New Roman"/>
                <w:vertAlign w:val="subscript"/>
              </w:rPr>
              <w:t>50</w:t>
            </w:r>
            <w:r w:rsidRPr="008216A8">
              <w:rPr>
                <w:rFonts w:cs="Times New Roman"/>
              </w:rPr>
              <w:t>3124ppm</w:t>
            </w:r>
            <w:r w:rsidRPr="008216A8">
              <w:rPr>
                <w:rFonts w:hAnsi="宋体" w:cs="Times New Roman"/>
              </w:rPr>
              <w:t>，</w:t>
            </w:r>
            <w:r w:rsidRPr="008216A8">
              <w:rPr>
                <w:rFonts w:cs="Times New Roman"/>
              </w:rPr>
              <w:t>1</w:t>
            </w:r>
            <w:r w:rsidRPr="008216A8">
              <w:rPr>
                <w:rFonts w:hAnsi="宋体" w:cs="Times New Roman"/>
              </w:rPr>
              <w:t>小时</w:t>
            </w:r>
            <w:r w:rsidRPr="008216A8">
              <w:rPr>
                <w:rFonts w:cs="Times New Roman"/>
              </w:rPr>
              <w:t>(</w:t>
            </w:r>
            <w:r w:rsidRPr="008216A8">
              <w:rPr>
                <w:rFonts w:hAnsi="宋体" w:cs="Times New Roman"/>
              </w:rPr>
              <w:t>大鼠吸入</w:t>
            </w:r>
            <w:r w:rsidRPr="008216A8">
              <w:rPr>
                <w:rFonts w:cs="Times New Roman"/>
              </w:rPr>
              <w:t>)</w:t>
            </w:r>
          </w:p>
        </w:tc>
      </w:tr>
      <w:tr w:rsidR="006C07E2" w:rsidRPr="008216A8" w:rsidTr="00DB70CE">
        <w:trPr>
          <w:trHeight w:val="340"/>
          <w:jc w:val="center"/>
        </w:trPr>
        <w:tc>
          <w:tcPr>
            <w:tcW w:w="1335" w:type="dxa"/>
            <w:vAlign w:val="center"/>
            <w:hideMark/>
          </w:tcPr>
          <w:p w:rsidR="006C07E2" w:rsidRPr="008216A8" w:rsidRDefault="006C07E2" w:rsidP="00DB70CE">
            <w:pPr>
              <w:widowControl/>
              <w:jc w:val="center"/>
              <w:rPr>
                <w:rFonts w:cs="Times New Roman"/>
              </w:rPr>
            </w:pPr>
            <w:r w:rsidRPr="008216A8">
              <w:rPr>
                <w:rFonts w:hAnsi="宋体" w:cs="Times New Roman"/>
              </w:rPr>
              <w:t>危险特性</w:t>
            </w:r>
          </w:p>
        </w:tc>
        <w:tc>
          <w:tcPr>
            <w:tcW w:w="7025" w:type="dxa"/>
            <w:gridSpan w:val="3"/>
            <w:vAlign w:val="center"/>
            <w:hideMark/>
          </w:tcPr>
          <w:p w:rsidR="006C07E2" w:rsidRPr="008216A8" w:rsidRDefault="006C07E2" w:rsidP="00DB70CE">
            <w:pPr>
              <w:widowControl/>
              <w:jc w:val="left"/>
              <w:rPr>
                <w:rFonts w:cs="Times New Roman"/>
              </w:rPr>
            </w:pPr>
            <w:r w:rsidRPr="008216A8">
              <w:rPr>
                <w:rFonts w:hAnsi="宋体" w:cs="Times New Roman"/>
              </w:rPr>
              <w:t>能与一些活性金属粉末发生反应，放出氢气。遇氰化物能产生剧毒的氰化氢气体。与碱发生中合反应，并放出大量的热。具有强腐蚀性。</w:t>
            </w:r>
          </w:p>
        </w:tc>
      </w:tr>
    </w:tbl>
    <w:p w:rsidR="006C07E2" w:rsidRPr="000F1BF2" w:rsidRDefault="006C07E2" w:rsidP="006C07E2">
      <w:pPr>
        <w:pStyle w:val="a4"/>
        <w:spacing w:before="0" w:line="360" w:lineRule="auto"/>
        <w:ind w:left="0"/>
        <w:jc w:val="center"/>
        <w:rPr>
          <w:rFonts w:ascii="Times New Roman" w:hAnsi="Times New Roman" w:cs="Times New Roman"/>
          <w:b/>
          <w:bCs/>
          <w:color w:val="000000"/>
          <w:spacing w:val="-1"/>
          <w:sz w:val="21"/>
          <w:szCs w:val="21"/>
        </w:rPr>
      </w:pPr>
      <w:r w:rsidRPr="000F1BF2">
        <w:rPr>
          <w:rFonts w:ascii="Times New Roman" w:hAnsi="Times New Roman" w:cs="Times New Roman" w:hint="eastAsia"/>
          <w:b/>
          <w:bCs/>
          <w:color w:val="000000"/>
          <w:spacing w:val="-1"/>
          <w:sz w:val="21"/>
          <w:szCs w:val="21"/>
        </w:rPr>
        <w:t>表</w:t>
      </w:r>
      <w:r w:rsidR="00DB70CE">
        <w:rPr>
          <w:rFonts w:ascii="Times New Roman" w:hAnsi="Times New Roman" w:cs="Times New Roman" w:hint="eastAsia"/>
          <w:b/>
          <w:bCs/>
          <w:color w:val="000000"/>
          <w:spacing w:val="-1"/>
          <w:sz w:val="21"/>
          <w:szCs w:val="21"/>
        </w:rPr>
        <w:t>5.7</w:t>
      </w:r>
      <w:r w:rsidRPr="000F1BF2">
        <w:rPr>
          <w:rFonts w:ascii="Times New Roman" w:hAnsi="Times New Roman" w:cs="Times New Roman" w:hint="eastAsia"/>
          <w:b/>
          <w:bCs/>
          <w:color w:val="000000"/>
          <w:spacing w:val="-1"/>
          <w:sz w:val="21"/>
          <w:szCs w:val="21"/>
        </w:rPr>
        <w:t>-4</w:t>
      </w:r>
      <w:r w:rsidRPr="000F1BF2">
        <w:rPr>
          <w:rFonts w:ascii="Times New Roman" w:hAnsi="Times New Roman" w:cs="Times New Roman"/>
          <w:b/>
          <w:bCs/>
          <w:color w:val="000000"/>
          <w:spacing w:val="-1"/>
          <w:sz w:val="21"/>
          <w:szCs w:val="21"/>
        </w:rPr>
        <w:t xml:space="preserve">     </w:t>
      </w:r>
      <w:r w:rsidRPr="000F1BF2">
        <w:rPr>
          <w:rFonts w:ascii="Times New Roman" w:hAnsi="Times New Roman" w:cs="Times New Roman" w:hint="eastAsia"/>
          <w:b/>
          <w:bCs/>
          <w:color w:val="000000"/>
          <w:spacing w:val="-1"/>
          <w:sz w:val="21"/>
          <w:szCs w:val="21"/>
        </w:rPr>
        <w:t>二氧化氯理化性质及危害特性</w:t>
      </w:r>
    </w:p>
    <w:tbl>
      <w:tblPr>
        <w:tblW w:w="4920" w:type="pct"/>
        <w:jc w:val="center"/>
        <w:tblInd w:w="13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1249"/>
        <w:gridCol w:w="3150"/>
        <w:gridCol w:w="1037"/>
        <w:gridCol w:w="2950"/>
      </w:tblGrid>
      <w:tr w:rsidR="006C07E2" w:rsidRPr="000F1BF2" w:rsidTr="00DB70CE">
        <w:trPr>
          <w:jc w:val="center"/>
        </w:trPr>
        <w:tc>
          <w:tcPr>
            <w:tcW w:w="744" w:type="pct"/>
            <w:vAlign w:val="center"/>
            <w:hideMark/>
          </w:tcPr>
          <w:p w:rsidR="006C07E2" w:rsidRPr="000F1BF2" w:rsidRDefault="006C07E2" w:rsidP="00DB70CE">
            <w:pPr>
              <w:adjustRightInd w:val="0"/>
              <w:snapToGrid w:val="0"/>
              <w:jc w:val="center"/>
            </w:pPr>
            <w:r w:rsidRPr="000F1BF2">
              <w:rPr>
                <w:rFonts w:hint="eastAsia"/>
                <w:kern w:val="0"/>
              </w:rPr>
              <w:t>国标编号</w:t>
            </w:r>
          </w:p>
        </w:tc>
        <w:tc>
          <w:tcPr>
            <w:tcW w:w="1878" w:type="pct"/>
            <w:vAlign w:val="center"/>
          </w:tcPr>
          <w:p w:rsidR="006C07E2" w:rsidRPr="000F1BF2" w:rsidRDefault="006C07E2" w:rsidP="00DB70CE">
            <w:pPr>
              <w:adjustRightInd w:val="0"/>
              <w:snapToGrid w:val="0"/>
              <w:jc w:val="center"/>
            </w:pPr>
          </w:p>
        </w:tc>
        <w:tc>
          <w:tcPr>
            <w:tcW w:w="0" w:type="auto"/>
            <w:vAlign w:val="center"/>
            <w:hideMark/>
          </w:tcPr>
          <w:p w:rsidR="006C07E2" w:rsidRPr="000F1BF2" w:rsidRDefault="006C07E2" w:rsidP="00DB70CE">
            <w:pPr>
              <w:adjustRightInd w:val="0"/>
              <w:snapToGrid w:val="0"/>
              <w:jc w:val="center"/>
            </w:pPr>
            <w:r w:rsidRPr="000F1BF2">
              <w:rPr>
                <w:kern w:val="0"/>
              </w:rPr>
              <w:t>CAS</w:t>
            </w:r>
            <w:r w:rsidRPr="000F1BF2">
              <w:rPr>
                <w:rFonts w:hint="eastAsia"/>
                <w:kern w:val="0"/>
              </w:rPr>
              <w:t>号</w:t>
            </w:r>
          </w:p>
        </w:tc>
        <w:tc>
          <w:tcPr>
            <w:tcW w:w="0" w:type="auto"/>
            <w:vAlign w:val="center"/>
            <w:hideMark/>
          </w:tcPr>
          <w:p w:rsidR="006C07E2" w:rsidRPr="000F1BF2" w:rsidRDefault="006C07E2" w:rsidP="00DB70CE">
            <w:pPr>
              <w:adjustRightInd w:val="0"/>
              <w:snapToGrid w:val="0"/>
              <w:jc w:val="center"/>
            </w:pPr>
            <w:r w:rsidRPr="000F1BF2">
              <w:rPr>
                <w:kern w:val="0"/>
              </w:rPr>
              <w:t>1</w:t>
            </w:r>
            <w:smartTag w:uri="urn:schemas-microsoft-com:office:smarttags" w:element="chsdate">
              <w:smartTagPr>
                <w:attr w:name="Year" w:val="1949"/>
                <w:attr w:name="Month" w:val="4"/>
                <w:attr w:name="Day" w:val="4"/>
                <w:attr w:name="IsLunarDate" w:val="False"/>
                <w:attr w:name="IsROCDate" w:val="False"/>
              </w:smartTagPr>
              <w:r w:rsidRPr="000F1BF2">
                <w:rPr>
                  <w:kern w:val="0"/>
                </w:rPr>
                <w:t>0049-04-4</w:t>
              </w:r>
            </w:smartTag>
          </w:p>
        </w:tc>
      </w:tr>
      <w:tr w:rsidR="006C07E2" w:rsidRPr="000F1BF2" w:rsidTr="00DB70CE">
        <w:trPr>
          <w:jc w:val="center"/>
        </w:trPr>
        <w:tc>
          <w:tcPr>
            <w:tcW w:w="744" w:type="pct"/>
            <w:vAlign w:val="center"/>
            <w:hideMark/>
          </w:tcPr>
          <w:p w:rsidR="006C07E2" w:rsidRPr="000F1BF2" w:rsidRDefault="006C07E2" w:rsidP="00DB70CE">
            <w:pPr>
              <w:adjustRightInd w:val="0"/>
              <w:snapToGrid w:val="0"/>
              <w:jc w:val="center"/>
            </w:pPr>
            <w:r w:rsidRPr="000F1BF2">
              <w:rPr>
                <w:rFonts w:hint="eastAsia"/>
                <w:kern w:val="0"/>
              </w:rPr>
              <w:t>中文名称</w:t>
            </w:r>
          </w:p>
        </w:tc>
        <w:tc>
          <w:tcPr>
            <w:tcW w:w="1878" w:type="pct"/>
            <w:vAlign w:val="center"/>
            <w:hideMark/>
          </w:tcPr>
          <w:p w:rsidR="006C07E2" w:rsidRPr="000F1BF2" w:rsidRDefault="006C07E2" w:rsidP="00DB70CE">
            <w:pPr>
              <w:adjustRightInd w:val="0"/>
              <w:snapToGrid w:val="0"/>
              <w:jc w:val="center"/>
            </w:pPr>
            <w:r w:rsidRPr="000F1BF2">
              <w:rPr>
                <w:rFonts w:hint="eastAsia"/>
                <w:kern w:val="0"/>
              </w:rPr>
              <w:t>二氧化氯</w:t>
            </w:r>
          </w:p>
        </w:tc>
        <w:tc>
          <w:tcPr>
            <w:tcW w:w="0" w:type="auto"/>
            <w:vAlign w:val="center"/>
            <w:hideMark/>
          </w:tcPr>
          <w:p w:rsidR="006C07E2" w:rsidRPr="000F1BF2" w:rsidRDefault="006C07E2" w:rsidP="00DB70CE">
            <w:pPr>
              <w:adjustRightInd w:val="0"/>
              <w:snapToGrid w:val="0"/>
              <w:jc w:val="center"/>
            </w:pPr>
            <w:r w:rsidRPr="000F1BF2">
              <w:rPr>
                <w:rFonts w:hint="eastAsia"/>
                <w:kern w:val="0"/>
              </w:rPr>
              <w:t>分子式</w:t>
            </w:r>
          </w:p>
        </w:tc>
        <w:tc>
          <w:tcPr>
            <w:tcW w:w="0" w:type="auto"/>
            <w:vAlign w:val="center"/>
            <w:hideMark/>
          </w:tcPr>
          <w:p w:rsidR="006C07E2" w:rsidRPr="000F1BF2" w:rsidRDefault="006C07E2" w:rsidP="00DB70CE">
            <w:pPr>
              <w:adjustRightInd w:val="0"/>
              <w:snapToGrid w:val="0"/>
              <w:jc w:val="center"/>
            </w:pPr>
            <w:r w:rsidRPr="000F1BF2">
              <w:rPr>
                <w:kern w:val="0"/>
              </w:rPr>
              <w:t>ClO</w:t>
            </w:r>
            <w:r w:rsidRPr="000F1BF2">
              <w:rPr>
                <w:kern w:val="0"/>
                <w:vertAlign w:val="subscript"/>
              </w:rPr>
              <w:t>2</w:t>
            </w:r>
          </w:p>
        </w:tc>
      </w:tr>
      <w:tr w:rsidR="006C07E2" w:rsidRPr="000F1BF2" w:rsidTr="00DB70CE">
        <w:trPr>
          <w:jc w:val="center"/>
        </w:trPr>
        <w:tc>
          <w:tcPr>
            <w:tcW w:w="744" w:type="pct"/>
            <w:vAlign w:val="center"/>
            <w:hideMark/>
          </w:tcPr>
          <w:p w:rsidR="006C07E2" w:rsidRPr="000F1BF2" w:rsidRDefault="006C07E2" w:rsidP="00DB70CE">
            <w:pPr>
              <w:adjustRightInd w:val="0"/>
              <w:snapToGrid w:val="0"/>
              <w:jc w:val="center"/>
            </w:pPr>
            <w:r w:rsidRPr="000F1BF2">
              <w:rPr>
                <w:rFonts w:hint="eastAsia"/>
                <w:kern w:val="0"/>
              </w:rPr>
              <w:t>外观与性状</w:t>
            </w:r>
          </w:p>
        </w:tc>
        <w:tc>
          <w:tcPr>
            <w:tcW w:w="1878" w:type="pct"/>
            <w:vAlign w:val="center"/>
            <w:hideMark/>
          </w:tcPr>
          <w:p w:rsidR="006C07E2" w:rsidRPr="000F1BF2" w:rsidRDefault="006C07E2" w:rsidP="00DB70CE">
            <w:pPr>
              <w:widowControl/>
              <w:jc w:val="center"/>
            </w:pPr>
            <w:r w:rsidRPr="000F1BF2">
              <w:rPr>
                <w:rFonts w:hint="eastAsia"/>
                <w:kern w:val="0"/>
              </w:rPr>
              <w:t>黄红色气体，有刺激性气味，能沿地面扩散</w:t>
            </w:r>
          </w:p>
        </w:tc>
        <w:tc>
          <w:tcPr>
            <w:tcW w:w="0" w:type="auto"/>
            <w:vAlign w:val="center"/>
            <w:hideMark/>
          </w:tcPr>
          <w:p w:rsidR="006C07E2" w:rsidRPr="000F1BF2" w:rsidRDefault="006C07E2" w:rsidP="00DB70CE">
            <w:pPr>
              <w:adjustRightInd w:val="0"/>
              <w:snapToGrid w:val="0"/>
              <w:jc w:val="center"/>
            </w:pPr>
            <w:r w:rsidRPr="000F1BF2">
              <w:rPr>
                <w:rFonts w:hint="eastAsia"/>
                <w:kern w:val="0"/>
              </w:rPr>
              <w:t>分子量</w:t>
            </w:r>
          </w:p>
        </w:tc>
        <w:tc>
          <w:tcPr>
            <w:tcW w:w="0" w:type="auto"/>
            <w:vAlign w:val="center"/>
            <w:hideMark/>
          </w:tcPr>
          <w:p w:rsidR="006C07E2" w:rsidRPr="000F1BF2" w:rsidRDefault="006C07E2" w:rsidP="00DB70CE">
            <w:pPr>
              <w:adjustRightInd w:val="0"/>
              <w:snapToGrid w:val="0"/>
              <w:jc w:val="center"/>
            </w:pPr>
            <w:r w:rsidRPr="000F1BF2">
              <w:rPr>
                <w:kern w:val="0"/>
              </w:rPr>
              <w:t>67.46</w:t>
            </w:r>
          </w:p>
        </w:tc>
      </w:tr>
      <w:tr w:rsidR="006C07E2" w:rsidRPr="000F1BF2" w:rsidTr="00DB70CE">
        <w:trPr>
          <w:jc w:val="center"/>
        </w:trPr>
        <w:tc>
          <w:tcPr>
            <w:tcW w:w="744" w:type="pct"/>
            <w:vAlign w:val="center"/>
            <w:hideMark/>
          </w:tcPr>
          <w:p w:rsidR="006C07E2" w:rsidRPr="000F1BF2" w:rsidRDefault="006C07E2" w:rsidP="00DB70CE">
            <w:pPr>
              <w:adjustRightInd w:val="0"/>
              <w:snapToGrid w:val="0"/>
              <w:jc w:val="center"/>
            </w:pPr>
            <w:r w:rsidRPr="000F1BF2">
              <w:rPr>
                <w:rFonts w:hint="eastAsia"/>
                <w:kern w:val="0"/>
              </w:rPr>
              <w:t>熔</w:t>
            </w:r>
            <w:r w:rsidRPr="000F1BF2">
              <w:rPr>
                <w:kern w:val="0"/>
              </w:rPr>
              <w:t xml:space="preserve">  </w:t>
            </w:r>
            <w:r w:rsidRPr="000F1BF2">
              <w:rPr>
                <w:rFonts w:hint="eastAsia"/>
                <w:kern w:val="0"/>
              </w:rPr>
              <w:t>点</w:t>
            </w:r>
          </w:p>
        </w:tc>
        <w:tc>
          <w:tcPr>
            <w:tcW w:w="1878" w:type="pct"/>
            <w:vAlign w:val="center"/>
            <w:hideMark/>
          </w:tcPr>
          <w:p w:rsidR="006C07E2" w:rsidRPr="000F1BF2" w:rsidRDefault="006C07E2" w:rsidP="00DB70CE">
            <w:pPr>
              <w:widowControl/>
              <w:jc w:val="center"/>
              <w:rPr>
                <w:kern w:val="0"/>
              </w:rPr>
            </w:pPr>
            <w:r w:rsidRPr="000F1BF2">
              <w:rPr>
                <w:kern w:val="0"/>
              </w:rPr>
              <w:t>-59.5</w:t>
            </w:r>
            <w:r w:rsidRPr="000F1BF2">
              <w:rPr>
                <w:rFonts w:ascii="宋体" w:hAnsi="宋体" w:hint="eastAsia"/>
                <w:kern w:val="0"/>
              </w:rPr>
              <w:t>℃</w:t>
            </w:r>
          </w:p>
        </w:tc>
        <w:tc>
          <w:tcPr>
            <w:tcW w:w="0" w:type="auto"/>
            <w:vAlign w:val="center"/>
            <w:hideMark/>
          </w:tcPr>
          <w:p w:rsidR="006C07E2" w:rsidRPr="000F1BF2" w:rsidRDefault="006C07E2" w:rsidP="00DB70CE">
            <w:pPr>
              <w:widowControl/>
              <w:jc w:val="center"/>
              <w:rPr>
                <w:kern w:val="0"/>
              </w:rPr>
            </w:pPr>
            <w:r w:rsidRPr="000F1BF2">
              <w:rPr>
                <w:rFonts w:hint="eastAsia"/>
                <w:kern w:val="0"/>
              </w:rPr>
              <w:t>沸点</w:t>
            </w:r>
          </w:p>
        </w:tc>
        <w:tc>
          <w:tcPr>
            <w:tcW w:w="0" w:type="auto"/>
            <w:vAlign w:val="center"/>
            <w:hideMark/>
          </w:tcPr>
          <w:p w:rsidR="006C07E2" w:rsidRPr="000F1BF2" w:rsidRDefault="006C07E2" w:rsidP="00DB70CE">
            <w:pPr>
              <w:widowControl/>
              <w:jc w:val="center"/>
              <w:rPr>
                <w:kern w:val="0"/>
              </w:rPr>
            </w:pPr>
            <w:r w:rsidRPr="000F1BF2">
              <w:rPr>
                <w:kern w:val="0"/>
              </w:rPr>
              <w:t>11</w:t>
            </w:r>
            <w:r w:rsidRPr="000F1BF2">
              <w:rPr>
                <w:rFonts w:ascii="宋体" w:hAnsi="宋体" w:hint="eastAsia"/>
                <w:kern w:val="0"/>
              </w:rPr>
              <w:t>℃</w:t>
            </w:r>
          </w:p>
        </w:tc>
      </w:tr>
      <w:tr w:rsidR="006C07E2" w:rsidRPr="000F1BF2" w:rsidTr="00DB70CE">
        <w:trPr>
          <w:jc w:val="center"/>
        </w:trPr>
        <w:tc>
          <w:tcPr>
            <w:tcW w:w="744" w:type="pct"/>
            <w:vAlign w:val="center"/>
            <w:hideMark/>
          </w:tcPr>
          <w:p w:rsidR="006C07E2" w:rsidRPr="000F1BF2" w:rsidRDefault="006C07E2" w:rsidP="00DB70CE">
            <w:pPr>
              <w:widowControl/>
              <w:jc w:val="center"/>
              <w:rPr>
                <w:kern w:val="0"/>
              </w:rPr>
            </w:pPr>
            <w:r w:rsidRPr="000F1BF2">
              <w:rPr>
                <w:rFonts w:hint="eastAsia"/>
                <w:kern w:val="0"/>
              </w:rPr>
              <w:t>密</w:t>
            </w:r>
            <w:r w:rsidRPr="000F1BF2">
              <w:rPr>
                <w:kern w:val="0"/>
              </w:rPr>
              <w:t xml:space="preserve">  </w:t>
            </w:r>
            <w:r w:rsidRPr="000F1BF2">
              <w:rPr>
                <w:rFonts w:hint="eastAsia"/>
                <w:kern w:val="0"/>
              </w:rPr>
              <w:t>度</w:t>
            </w:r>
          </w:p>
        </w:tc>
        <w:tc>
          <w:tcPr>
            <w:tcW w:w="1878" w:type="pct"/>
            <w:vAlign w:val="center"/>
            <w:hideMark/>
          </w:tcPr>
          <w:p w:rsidR="006C07E2" w:rsidRPr="000F1BF2" w:rsidRDefault="006C07E2" w:rsidP="00DB70CE">
            <w:pPr>
              <w:widowControl/>
              <w:jc w:val="center"/>
              <w:rPr>
                <w:rFonts w:cs="Times New Roman"/>
                <w:kern w:val="0"/>
              </w:rPr>
            </w:pPr>
            <w:r w:rsidRPr="000F1BF2">
              <w:rPr>
                <w:rFonts w:hint="eastAsia"/>
                <w:kern w:val="0"/>
              </w:rPr>
              <w:t>相对密度</w:t>
            </w:r>
            <w:r w:rsidRPr="000F1BF2">
              <w:rPr>
                <w:kern w:val="0"/>
              </w:rPr>
              <w:t>(</w:t>
            </w:r>
            <w:r w:rsidRPr="000F1BF2">
              <w:rPr>
                <w:rFonts w:hint="eastAsia"/>
                <w:kern w:val="0"/>
              </w:rPr>
              <w:t>水</w:t>
            </w:r>
            <w:r w:rsidRPr="000F1BF2">
              <w:rPr>
                <w:kern w:val="0"/>
              </w:rPr>
              <w:t>=1)3.09</w:t>
            </w:r>
          </w:p>
          <w:p w:rsidR="006C07E2" w:rsidRPr="000F1BF2" w:rsidRDefault="006C07E2" w:rsidP="00DB70CE">
            <w:pPr>
              <w:widowControl/>
              <w:jc w:val="center"/>
              <w:rPr>
                <w:kern w:val="0"/>
              </w:rPr>
            </w:pPr>
            <w:r w:rsidRPr="000F1BF2">
              <w:rPr>
                <w:rFonts w:hint="eastAsia"/>
                <w:kern w:val="0"/>
              </w:rPr>
              <w:t>相对密度</w:t>
            </w:r>
            <w:r w:rsidRPr="000F1BF2">
              <w:rPr>
                <w:kern w:val="0"/>
              </w:rPr>
              <w:t>(</w:t>
            </w:r>
            <w:r w:rsidRPr="000F1BF2">
              <w:rPr>
                <w:rFonts w:hint="eastAsia"/>
                <w:kern w:val="0"/>
              </w:rPr>
              <w:t>空气</w:t>
            </w:r>
            <w:r w:rsidRPr="000F1BF2">
              <w:rPr>
                <w:kern w:val="0"/>
              </w:rPr>
              <w:t>=1)1.1</w:t>
            </w:r>
          </w:p>
        </w:tc>
        <w:tc>
          <w:tcPr>
            <w:tcW w:w="0" w:type="auto"/>
            <w:vAlign w:val="center"/>
            <w:hideMark/>
          </w:tcPr>
          <w:p w:rsidR="006C07E2" w:rsidRPr="000F1BF2" w:rsidRDefault="006C07E2" w:rsidP="00DB70CE">
            <w:pPr>
              <w:widowControl/>
              <w:jc w:val="center"/>
            </w:pPr>
            <w:r w:rsidRPr="000F1BF2">
              <w:rPr>
                <w:rFonts w:hint="eastAsia"/>
              </w:rPr>
              <w:t>稳定性</w:t>
            </w:r>
          </w:p>
        </w:tc>
        <w:tc>
          <w:tcPr>
            <w:tcW w:w="0" w:type="auto"/>
            <w:vAlign w:val="center"/>
            <w:hideMark/>
          </w:tcPr>
          <w:p w:rsidR="006C07E2" w:rsidRPr="000F1BF2" w:rsidRDefault="006C07E2" w:rsidP="00DB70CE">
            <w:pPr>
              <w:widowControl/>
              <w:jc w:val="center"/>
            </w:pPr>
            <w:r w:rsidRPr="000F1BF2">
              <w:rPr>
                <w:rFonts w:hint="eastAsia"/>
              </w:rPr>
              <w:t>不稳定</w:t>
            </w:r>
          </w:p>
        </w:tc>
      </w:tr>
      <w:tr w:rsidR="006C07E2" w:rsidRPr="000F1BF2" w:rsidTr="00DB70CE">
        <w:trPr>
          <w:jc w:val="center"/>
        </w:trPr>
        <w:tc>
          <w:tcPr>
            <w:tcW w:w="744" w:type="pct"/>
            <w:vAlign w:val="center"/>
            <w:hideMark/>
          </w:tcPr>
          <w:p w:rsidR="006C07E2" w:rsidRPr="000F1BF2" w:rsidRDefault="006C07E2" w:rsidP="00DB70CE">
            <w:pPr>
              <w:widowControl/>
              <w:jc w:val="center"/>
              <w:rPr>
                <w:kern w:val="0"/>
              </w:rPr>
            </w:pPr>
            <w:r w:rsidRPr="000F1BF2">
              <w:rPr>
                <w:rFonts w:hint="eastAsia"/>
                <w:kern w:val="0"/>
              </w:rPr>
              <w:t>危险标记</w:t>
            </w:r>
          </w:p>
        </w:tc>
        <w:tc>
          <w:tcPr>
            <w:tcW w:w="1878" w:type="pct"/>
            <w:vAlign w:val="center"/>
          </w:tcPr>
          <w:p w:rsidR="006C07E2" w:rsidRPr="000F1BF2" w:rsidRDefault="006C07E2" w:rsidP="00DB70CE">
            <w:pPr>
              <w:widowControl/>
              <w:jc w:val="center"/>
              <w:rPr>
                <w:kern w:val="0"/>
              </w:rPr>
            </w:pPr>
          </w:p>
        </w:tc>
        <w:tc>
          <w:tcPr>
            <w:tcW w:w="0" w:type="auto"/>
            <w:vAlign w:val="center"/>
            <w:hideMark/>
          </w:tcPr>
          <w:p w:rsidR="006C07E2" w:rsidRPr="000F1BF2" w:rsidRDefault="006C07E2" w:rsidP="00DB70CE">
            <w:pPr>
              <w:widowControl/>
              <w:jc w:val="center"/>
            </w:pPr>
            <w:r w:rsidRPr="000F1BF2">
              <w:rPr>
                <w:rFonts w:hint="eastAsia"/>
              </w:rPr>
              <w:t>溶解性</w:t>
            </w:r>
          </w:p>
        </w:tc>
        <w:tc>
          <w:tcPr>
            <w:tcW w:w="0" w:type="auto"/>
            <w:vAlign w:val="center"/>
            <w:hideMark/>
          </w:tcPr>
          <w:p w:rsidR="006C07E2" w:rsidRPr="000F1BF2" w:rsidRDefault="006C07E2" w:rsidP="00DB70CE">
            <w:pPr>
              <w:widowControl/>
              <w:jc w:val="center"/>
            </w:pPr>
            <w:r w:rsidRPr="000F1BF2">
              <w:rPr>
                <w:rFonts w:hint="eastAsia"/>
              </w:rPr>
              <w:t>极易溶于水而不与水反应</w:t>
            </w:r>
          </w:p>
        </w:tc>
      </w:tr>
      <w:tr w:rsidR="006C07E2" w:rsidRPr="000F1BF2" w:rsidTr="00DB70CE">
        <w:trPr>
          <w:jc w:val="center"/>
        </w:trPr>
        <w:tc>
          <w:tcPr>
            <w:tcW w:w="744" w:type="pct"/>
            <w:vAlign w:val="center"/>
            <w:hideMark/>
          </w:tcPr>
          <w:p w:rsidR="006C07E2" w:rsidRPr="000F1BF2" w:rsidRDefault="006C07E2" w:rsidP="00DB70CE">
            <w:pPr>
              <w:widowControl/>
              <w:jc w:val="center"/>
              <w:rPr>
                <w:kern w:val="0"/>
              </w:rPr>
            </w:pPr>
            <w:r w:rsidRPr="000F1BF2">
              <w:rPr>
                <w:rFonts w:hint="eastAsia"/>
                <w:kern w:val="0"/>
              </w:rPr>
              <w:t>主要用途</w:t>
            </w:r>
          </w:p>
        </w:tc>
        <w:tc>
          <w:tcPr>
            <w:tcW w:w="4256" w:type="pct"/>
            <w:gridSpan w:val="3"/>
            <w:vAlign w:val="center"/>
            <w:hideMark/>
          </w:tcPr>
          <w:p w:rsidR="006C07E2" w:rsidRPr="000F1BF2" w:rsidRDefault="006C07E2" w:rsidP="00DB70CE">
            <w:pPr>
              <w:widowControl/>
              <w:jc w:val="left"/>
              <w:rPr>
                <w:kern w:val="0"/>
              </w:rPr>
            </w:pPr>
            <w:r w:rsidRPr="000F1BF2">
              <w:rPr>
                <w:rFonts w:hint="eastAsia"/>
              </w:rPr>
              <w:t>用作漂白剂、除臭剂、氧化剂等</w:t>
            </w:r>
          </w:p>
        </w:tc>
      </w:tr>
      <w:tr w:rsidR="006C07E2" w:rsidRPr="000F1BF2" w:rsidTr="00DB70CE">
        <w:trPr>
          <w:jc w:val="center"/>
        </w:trPr>
        <w:tc>
          <w:tcPr>
            <w:tcW w:w="744" w:type="pct"/>
            <w:vAlign w:val="center"/>
            <w:hideMark/>
          </w:tcPr>
          <w:p w:rsidR="006C07E2" w:rsidRPr="000F1BF2" w:rsidRDefault="006C07E2" w:rsidP="00DB70CE">
            <w:pPr>
              <w:widowControl/>
              <w:jc w:val="center"/>
              <w:rPr>
                <w:kern w:val="0"/>
              </w:rPr>
            </w:pPr>
            <w:r w:rsidRPr="000F1BF2">
              <w:rPr>
                <w:rFonts w:hint="eastAsia"/>
              </w:rPr>
              <w:t>健康危害</w:t>
            </w:r>
          </w:p>
        </w:tc>
        <w:tc>
          <w:tcPr>
            <w:tcW w:w="4256" w:type="pct"/>
            <w:gridSpan w:val="3"/>
            <w:vAlign w:val="center"/>
            <w:hideMark/>
          </w:tcPr>
          <w:p w:rsidR="006C07E2" w:rsidRPr="000F1BF2" w:rsidRDefault="006C07E2" w:rsidP="00DB70CE">
            <w:pPr>
              <w:widowControl/>
              <w:jc w:val="left"/>
              <w:rPr>
                <w:rFonts w:cs="Times New Roman"/>
              </w:rPr>
            </w:pPr>
            <w:r w:rsidRPr="000F1BF2">
              <w:rPr>
                <w:rFonts w:hint="eastAsia"/>
              </w:rPr>
              <w:t>侵入途径：吸入、食入。</w:t>
            </w:r>
          </w:p>
          <w:p w:rsidR="006C07E2" w:rsidRPr="000F1BF2" w:rsidRDefault="006C07E2" w:rsidP="00DB70CE">
            <w:pPr>
              <w:widowControl/>
              <w:jc w:val="left"/>
            </w:pPr>
            <w:r w:rsidRPr="000F1BF2">
              <w:rPr>
                <w:rFonts w:hint="eastAsia"/>
              </w:rPr>
              <w:t>具有强烈刺激性。接触后主要引起眼和呼吸道刺激。吸入高浓度可发生肺水肿。能致死。对呼吸道产生严重损伤浓度的本品气体，可能对皮肤有刺激性。皮肤接触或摄入本品的高浓度溶液，可能引起强烈刺激和腐蚀。长期接触可导致慢性支气管炎。</w:t>
            </w:r>
          </w:p>
        </w:tc>
      </w:tr>
      <w:tr w:rsidR="006C07E2" w:rsidRPr="000F1BF2" w:rsidTr="00DB70CE">
        <w:trPr>
          <w:jc w:val="center"/>
        </w:trPr>
        <w:tc>
          <w:tcPr>
            <w:tcW w:w="744" w:type="pct"/>
            <w:vAlign w:val="center"/>
            <w:hideMark/>
          </w:tcPr>
          <w:p w:rsidR="006C07E2" w:rsidRPr="000F1BF2" w:rsidRDefault="006C07E2" w:rsidP="00DB70CE">
            <w:pPr>
              <w:widowControl/>
              <w:jc w:val="center"/>
            </w:pPr>
            <w:r w:rsidRPr="000F1BF2">
              <w:rPr>
                <w:rFonts w:hint="eastAsia"/>
              </w:rPr>
              <w:t>毒性</w:t>
            </w:r>
          </w:p>
        </w:tc>
        <w:tc>
          <w:tcPr>
            <w:tcW w:w="4256" w:type="pct"/>
            <w:gridSpan w:val="3"/>
            <w:vAlign w:val="center"/>
            <w:hideMark/>
          </w:tcPr>
          <w:p w:rsidR="006C07E2" w:rsidRPr="000F1BF2" w:rsidRDefault="006C07E2" w:rsidP="00DB70CE">
            <w:pPr>
              <w:widowControl/>
              <w:jc w:val="left"/>
            </w:pPr>
            <w:r w:rsidRPr="000F1BF2">
              <w:t>LD</w:t>
            </w:r>
            <w:r w:rsidRPr="000F1BF2">
              <w:rPr>
                <w:vertAlign w:val="subscript"/>
              </w:rPr>
              <w:t>50</w:t>
            </w:r>
            <w:r w:rsidRPr="000F1BF2">
              <w:t>&gt;</w:t>
            </w:r>
            <w:smartTag w:uri="urn:schemas-microsoft-com:office:smarttags" w:element="chmetcnv">
              <w:smartTagPr>
                <w:attr w:name="UnitName" w:val="m"/>
                <w:attr w:name="SourceValue" w:val="10000"/>
                <w:attr w:name="HasSpace" w:val="False"/>
                <w:attr w:name="Negative" w:val="False"/>
                <w:attr w:name="NumberType" w:val="1"/>
                <w:attr w:name="TCSC" w:val="0"/>
              </w:smartTagPr>
              <w:r w:rsidRPr="000F1BF2">
                <w:t>10000m</w:t>
              </w:r>
            </w:smartTag>
            <w:r w:rsidRPr="000F1BF2">
              <w:t>/kg (</w:t>
            </w:r>
            <w:r w:rsidRPr="000F1BF2">
              <w:rPr>
                <w:rFonts w:hint="eastAsia"/>
              </w:rPr>
              <w:t>小鼠经口</w:t>
            </w:r>
            <w:r w:rsidRPr="000F1BF2">
              <w:t>)</w:t>
            </w:r>
          </w:p>
        </w:tc>
      </w:tr>
      <w:tr w:rsidR="006C07E2" w:rsidRPr="000F1BF2" w:rsidTr="00DB70CE">
        <w:trPr>
          <w:jc w:val="center"/>
        </w:trPr>
        <w:tc>
          <w:tcPr>
            <w:tcW w:w="744" w:type="pct"/>
            <w:vAlign w:val="center"/>
            <w:hideMark/>
          </w:tcPr>
          <w:p w:rsidR="006C07E2" w:rsidRPr="000F1BF2" w:rsidRDefault="006C07E2" w:rsidP="00DB70CE">
            <w:pPr>
              <w:widowControl/>
              <w:jc w:val="center"/>
            </w:pPr>
            <w:r w:rsidRPr="000F1BF2">
              <w:rPr>
                <w:rFonts w:hint="eastAsia"/>
              </w:rPr>
              <w:t>危险特性</w:t>
            </w:r>
          </w:p>
        </w:tc>
        <w:tc>
          <w:tcPr>
            <w:tcW w:w="4256" w:type="pct"/>
            <w:gridSpan w:val="3"/>
            <w:vAlign w:val="center"/>
            <w:hideMark/>
          </w:tcPr>
          <w:p w:rsidR="006C07E2" w:rsidRPr="000F1BF2" w:rsidRDefault="006C07E2" w:rsidP="00DB70CE">
            <w:pPr>
              <w:widowControl/>
              <w:jc w:val="left"/>
            </w:pPr>
            <w:r w:rsidRPr="000F1BF2">
              <w:rPr>
                <w:rFonts w:hint="eastAsia"/>
              </w:rPr>
              <w:t>纯二氧化氯的液体与气体性质极不稳定，在空气中二氧化氯浓度超过</w:t>
            </w:r>
            <w:r w:rsidRPr="000F1BF2">
              <w:t>10%</w:t>
            </w:r>
            <w:r w:rsidRPr="000F1BF2">
              <w:rPr>
                <w:rFonts w:hint="eastAsia"/>
              </w:rPr>
              <w:t>时就有很高的爆炸性。由于二氧化氯的化学性质非常活泼，见光或受热而分解时或与易被氧化的物质接触时往往会发生爆炸。</w:t>
            </w:r>
          </w:p>
        </w:tc>
      </w:tr>
    </w:tbl>
    <w:p w:rsidR="006C07E2" w:rsidRPr="00DB70CE" w:rsidRDefault="00DB70CE" w:rsidP="00AB66A1">
      <w:pPr>
        <w:spacing w:beforeLines="50" w:afterLines="50" w:line="360" w:lineRule="auto"/>
        <w:outlineLvl w:val="3"/>
        <w:rPr>
          <w:rFonts w:cs="Times New Roman"/>
          <w:b/>
          <w:color w:val="000000"/>
          <w:sz w:val="28"/>
          <w:szCs w:val="28"/>
        </w:rPr>
      </w:pPr>
      <w:r>
        <w:rPr>
          <w:rFonts w:cs="Times New Roman" w:hint="eastAsia"/>
          <w:b/>
          <w:color w:val="000000"/>
          <w:sz w:val="28"/>
          <w:szCs w:val="28"/>
        </w:rPr>
        <w:t>5.7.3.3</w:t>
      </w:r>
      <w:r w:rsidR="006C07E2" w:rsidRPr="00DB70CE">
        <w:rPr>
          <w:rFonts w:cs="Times New Roman"/>
          <w:b/>
          <w:color w:val="000000"/>
          <w:sz w:val="28"/>
          <w:szCs w:val="28"/>
        </w:rPr>
        <w:t>环境敏感目标调查</w:t>
      </w:r>
    </w:p>
    <w:p w:rsidR="006C07E2" w:rsidRPr="00D70433" w:rsidRDefault="006C07E2" w:rsidP="006C07E2">
      <w:pPr>
        <w:pStyle w:val="a0"/>
        <w:ind w:firstLine="480"/>
        <w:rPr>
          <w:rFonts w:ascii="Times New Roman" w:hAnsi="Times New Roman" w:cs="Times New Roman"/>
          <w:color w:val="000000"/>
        </w:rPr>
      </w:pPr>
      <w:r w:rsidRPr="00D70433">
        <w:rPr>
          <w:rFonts w:ascii="Times New Roman" w:hAnsi="Times New Roman" w:cs="Times New Roman"/>
          <w:color w:val="000000"/>
        </w:rPr>
        <w:t>本项目</w:t>
      </w:r>
      <w:r w:rsidRPr="00D70433">
        <w:rPr>
          <w:rFonts w:ascii="Times New Roman" w:hAnsi="Times New Roman" w:cs="Times New Roman"/>
          <w:color w:val="000000"/>
        </w:rPr>
        <w:t>5km</w:t>
      </w:r>
      <w:r w:rsidRPr="00D70433">
        <w:rPr>
          <w:rFonts w:ascii="Times New Roman" w:hAnsi="Times New Roman" w:cs="Times New Roman"/>
          <w:color w:val="000000"/>
        </w:rPr>
        <w:t>调查范围内的大气环境敏感目标分布情况见表</w:t>
      </w:r>
      <w:r w:rsidRPr="00D70433">
        <w:rPr>
          <w:rFonts w:ascii="Times New Roman" w:hAnsi="Times New Roman" w:cs="Times New Roman" w:hint="eastAsia"/>
          <w:color w:val="000000"/>
        </w:rPr>
        <w:t>2.6-1</w:t>
      </w:r>
      <w:r w:rsidRPr="00D70433">
        <w:rPr>
          <w:rFonts w:ascii="Times New Roman" w:hAnsi="Times New Roman" w:cs="Times New Roman"/>
          <w:color w:val="000000"/>
        </w:rPr>
        <w:t>。</w:t>
      </w:r>
    </w:p>
    <w:p w:rsidR="006C07E2" w:rsidRPr="00DB70CE" w:rsidRDefault="00DB70CE"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bookmarkStart w:id="238" w:name="_Toc5562145"/>
      <w:r>
        <w:rPr>
          <w:rFonts w:eastAsia="华文楷体" w:cs="Times New Roman" w:hint="eastAsia"/>
          <w:color w:val="000000"/>
          <w:kern w:val="0"/>
          <w:sz w:val="32"/>
          <w:szCs w:val="32"/>
        </w:rPr>
        <w:t>5.7</w:t>
      </w:r>
      <w:r w:rsidR="006C07E2" w:rsidRPr="00DB70CE">
        <w:rPr>
          <w:rFonts w:eastAsia="华文楷体" w:cs="Times New Roman" w:hint="eastAsia"/>
          <w:color w:val="000000"/>
          <w:kern w:val="0"/>
          <w:sz w:val="32"/>
          <w:szCs w:val="32"/>
        </w:rPr>
        <w:t>.4</w:t>
      </w:r>
      <w:r w:rsidR="006C07E2" w:rsidRPr="00DB70CE">
        <w:rPr>
          <w:rFonts w:eastAsia="华文楷体" w:cs="Times New Roman"/>
          <w:color w:val="000000"/>
          <w:kern w:val="0"/>
          <w:sz w:val="32"/>
          <w:szCs w:val="32"/>
        </w:rPr>
        <w:t>环境风险潜势初判</w:t>
      </w:r>
      <w:bookmarkEnd w:id="238"/>
    </w:p>
    <w:p w:rsidR="006C07E2" w:rsidRDefault="006C07E2" w:rsidP="006C07E2">
      <w:pPr>
        <w:spacing w:line="360" w:lineRule="auto"/>
        <w:ind w:firstLineChars="200" w:firstLine="480"/>
        <w:rPr>
          <w:sz w:val="24"/>
          <w:szCs w:val="24"/>
        </w:rPr>
      </w:pPr>
      <w:r>
        <w:rPr>
          <w:rFonts w:hAnsi="宋体" w:hint="eastAsia"/>
          <w:sz w:val="24"/>
          <w:szCs w:val="24"/>
        </w:rPr>
        <w:t>根据《建设项目环境风险评价技术导则》</w:t>
      </w:r>
      <w:r>
        <w:rPr>
          <w:sz w:val="24"/>
          <w:szCs w:val="24"/>
        </w:rPr>
        <w:t>(HJ169-2018)</w:t>
      </w:r>
      <w:r>
        <w:rPr>
          <w:rFonts w:hAnsi="宋体" w:hint="eastAsia"/>
          <w:sz w:val="24"/>
          <w:szCs w:val="24"/>
        </w:rPr>
        <w:t>，项目所涉及的每种危险物质在场界内的最大存在总量与其对应临界量的比值</w:t>
      </w:r>
      <w:r>
        <w:rPr>
          <w:sz w:val="24"/>
          <w:szCs w:val="24"/>
        </w:rPr>
        <w:t>Q</w:t>
      </w:r>
      <w:r>
        <w:rPr>
          <w:rFonts w:hAnsi="宋体" w:hint="eastAsia"/>
          <w:sz w:val="24"/>
          <w:szCs w:val="24"/>
        </w:rPr>
        <w:t>来表征危险性。当只涉及一种危险物质时，计算该物质的总量与其临界值比值，即为</w:t>
      </w:r>
      <w:r>
        <w:rPr>
          <w:sz w:val="24"/>
          <w:szCs w:val="24"/>
        </w:rPr>
        <w:t>Q</w:t>
      </w:r>
      <w:r>
        <w:rPr>
          <w:rFonts w:hAnsi="宋体" w:hint="eastAsia"/>
          <w:sz w:val="24"/>
          <w:szCs w:val="24"/>
        </w:rPr>
        <w:t>；当存在多种危险物质时，则按下式计算物质总量与其临界量比值（</w:t>
      </w:r>
      <w:r>
        <w:rPr>
          <w:sz w:val="24"/>
          <w:szCs w:val="24"/>
        </w:rPr>
        <w:t>Q</w:t>
      </w:r>
      <w:r>
        <w:rPr>
          <w:rFonts w:hAnsi="宋体" w:hint="eastAsia"/>
          <w:sz w:val="24"/>
          <w:szCs w:val="24"/>
        </w:rPr>
        <w:t>）。</w:t>
      </w:r>
    </w:p>
    <w:p w:rsidR="006C07E2" w:rsidRDefault="006C07E2" w:rsidP="006C07E2">
      <w:pPr>
        <w:spacing w:line="360" w:lineRule="auto"/>
        <w:jc w:val="center"/>
        <w:rPr>
          <w:rFonts w:hAnsi="宋体"/>
          <w:kern w:val="24"/>
          <w:szCs w:val="20"/>
        </w:rPr>
      </w:pPr>
      <w:r>
        <w:rPr>
          <w:rFonts w:hAnsi="宋体"/>
          <w:noProof/>
          <w:kern w:val="24"/>
        </w:rPr>
        <w:drawing>
          <wp:inline distT="0" distB="0" distL="0" distR="0">
            <wp:extent cx="1625600" cy="550545"/>
            <wp:effectExtent l="19050" t="0" r="0" b="0"/>
            <wp:docPr id="1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11" cstate="print"/>
                    <a:srcRect r="57249"/>
                    <a:stretch>
                      <a:fillRect/>
                    </a:stretch>
                  </pic:blipFill>
                  <pic:spPr bwMode="auto">
                    <a:xfrm>
                      <a:off x="0" y="0"/>
                      <a:ext cx="1625600" cy="550545"/>
                    </a:xfrm>
                    <a:prstGeom prst="rect">
                      <a:avLst/>
                    </a:prstGeom>
                    <a:noFill/>
                    <a:ln w="9525">
                      <a:noFill/>
                      <a:miter lim="800000"/>
                      <a:headEnd/>
                      <a:tailEnd/>
                    </a:ln>
                  </pic:spPr>
                </pic:pic>
              </a:graphicData>
            </a:graphic>
          </wp:inline>
        </w:drawing>
      </w:r>
    </w:p>
    <w:p w:rsidR="006C07E2" w:rsidRDefault="006C07E2" w:rsidP="006C07E2">
      <w:pPr>
        <w:spacing w:line="360" w:lineRule="auto"/>
        <w:ind w:firstLineChars="200" w:firstLine="480"/>
        <w:rPr>
          <w:kern w:val="0"/>
          <w:sz w:val="24"/>
          <w:szCs w:val="24"/>
        </w:rPr>
      </w:pPr>
      <w:r>
        <w:rPr>
          <w:rFonts w:hAnsi="宋体" w:hint="eastAsia"/>
          <w:sz w:val="24"/>
          <w:szCs w:val="24"/>
        </w:rPr>
        <w:t>式中：</w:t>
      </w:r>
      <w:r>
        <w:rPr>
          <w:sz w:val="24"/>
          <w:szCs w:val="24"/>
        </w:rPr>
        <w:t>q</w:t>
      </w:r>
      <w:r>
        <w:rPr>
          <w:sz w:val="24"/>
          <w:szCs w:val="24"/>
          <w:vertAlign w:val="subscript"/>
        </w:rPr>
        <w:t>1</w:t>
      </w:r>
      <w:r>
        <w:rPr>
          <w:rFonts w:hAnsi="宋体" w:hint="eastAsia"/>
          <w:sz w:val="24"/>
          <w:szCs w:val="24"/>
        </w:rPr>
        <w:t>，</w:t>
      </w:r>
      <w:r>
        <w:rPr>
          <w:sz w:val="24"/>
          <w:szCs w:val="24"/>
        </w:rPr>
        <w:t>q</w:t>
      </w:r>
      <w:r>
        <w:rPr>
          <w:sz w:val="24"/>
          <w:szCs w:val="24"/>
          <w:vertAlign w:val="subscript"/>
        </w:rPr>
        <w:t>2</w:t>
      </w:r>
      <w:r>
        <w:rPr>
          <w:sz w:val="24"/>
          <w:szCs w:val="24"/>
        </w:rPr>
        <w:t>…q</w:t>
      </w:r>
      <w:r>
        <w:rPr>
          <w:sz w:val="24"/>
          <w:szCs w:val="24"/>
          <w:vertAlign w:val="subscript"/>
        </w:rPr>
        <w:t>n</w:t>
      </w:r>
      <w:r>
        <w:rPr>
          <w:sz w:val="24"/>
          <w:szCs w:val="24"/>
        </w:rPr>
        <w:t>——</w:t>
      </w:r>
      <w:r>
        <w:rPr>
          <w:rFonts w:hAnsi="宋体" w:hint="eastAsia"/>
          <w:sz w:val="24"/>
          <w:szCs w:val="24"/>
        </w:rPr>
        <w:t>每种危险物质实际存在量，</w:t>
      </w:r>
      <w:r>
        <w:rPr>
          <w:sz w:val="24"/>
          <w:szCs w:val="24"/>
        </w:rPr>
        <w:t>t</w:t>
      </w:r>
      <w:r>
        <w:rPr>
          <w:rFonts w:hAnsi="宋体" w:hint="eastAsia"/>
          <w:sz w:val="24"/>
          <w:szCs w:val="24"/>
        </w:rPr>
        <w:t>。</w:t>
      </w:r>
    </w:p>
    <w:p w:rsidR="006C07E2" w:rsidRDefault="006C07E2" w:rsidP="006C07E2">
      <w:pPr>
        <w:spacing w:line="360" w:lineRule="auto"/>
        <w:ind w:firstLineChars="200" w:firstLine="480"/>
        <w:rPr>
          <w:sz w:val="24"/>
          <w:szCs w:val="24"/>
        </w:rPr>
      </w:pPr>
      <w:r>
        <w:rPr>
          <w:sz w:val="24"/>
          <w:szCs w:val="24"/>
        </w:rPr>
        <w:t xml:space="preserve">      Q</w:t>
      </w:r>
      <w:r>
        <w:rPr>
          <w:sz w:val="24"/>
          <w:szCs w:val="24"/>
          <w:vertAlign w:val="subscript"/>
        </w:rPr>
        <w:t>1</w:t>
      </w:r>
      <w:r>
        <w:rPr>
          <w:rFonts w:hAnsi="宋体" w:hint="eastAsia"/>
          <w:sz w:val="24"/>
          <w:szCs w:val="24"/>
        </w:rPr>
        <w:t>，</w:t>
      </w:r>
      <w:r>
        <w:rPr>
          <w:sz w:val="24"/>
          <w:szCs w:val="24"/>
        </w:rPr>
        <w:t>Q</w:t>
      </w:r>
      <w:r>
        <w:rPr>
          <w:sz w:val="24"/>
          <w:szCs w:val="24"/>
          <w:vertAlign w:val="subscript"/>
        </w:rPr>
        <w:t>2</w:t>
      </w:r>
      <w:r>
        <w:rPr>
          <w:sz w:val="24"/>
          <w:szCs w:val="24"/>
        </w:rPr>
        <w:t>…Q</w:t>
      </w:r>
      <w:r>
        <w:rPr>
          <w:sz w:val="24"/>
          <w:szCs w:val="24"/>
          <w:vertAlign w:val="subscript"/>
        </w:rPr>
        <w:t>n</w:t>
      </w:r>
      <w:r>
        <w:rPr>
          <w:sz w:val="24"/>
          <w:szCs w:val="24"/>
        </w:rPr>
        <w:t>——</w:t>
      </w:r>
      <w:r>
        <w:rPr>
          <w:rFonts w:hAnsi="宋体" w:hint="eastAsia"/>
          <w:sz w:val="24"/>
          <w:szCs w:val="24"/>
        </w:rPr>
        <w:t>与各危险物质相对应的生产场所或贮存区的临界量，</w:t>
      </w:r>
      <w:r>
        <w:rPr>
          <w:sz w:val="24"/>
          <w:szCs w:val="24"/>
        </w:rPr>
        <w:lastRenderedPageBreak/>
        <w:t>t</w:t>
      </w:r>
      <w:r>
        <w:rPr>
          <w:rFonts w:hAnsi="宋体" w:hint="eastAsia"/>
          <w:sz w:val="24"/>
          <w:szCs w:val="24"/>
        </w:rPr>
        <w:t>。</w:t>
      </w:r>
    </w:p>
    <w:p w:rsidR="006C07E2" w:rsidRDefault="006C07E2" w:rsidP="006C07E2">
      <w:pPr>
        <w:spacing w:line="360" w:lineRule="auto"/>
        <w:ind w:firstLineChars="200" w:firstLine="480"/>
        <w:rPr>
          <w:sz w:val="24"/>
          <w:szCs w:val="24"/>
        </w:rPr>
      </w:pPr>
      <w:r>
        <w:rPr>
          <w:rFonts w:hAnsi="宋体"/>
          <w:sz w:val="24"/>
          <w:szCs w:val="24"/>
        </w:rPr>
        <w:t xml:space="preserve">      </w:t>
      </w:r>
      <w:r>
        <w:rPr>
          <w:rFonts w:hAnsi="宋体" w:hint="eastAsia"/>
          <w:sz w:val="24"/>
          <w:szCs w:val="24"/>
        </w:rPr>
        <w:t>当</w:t>
      </w:r>
      <w:r>
        <w:rPr>
          <w:sz w:val="24"/>
          <w:szCs w:val="24"/>
        </w:rPr>
        <w:t>Q</w:t>
      </w:r>
      <w:r>
        <w:rPr>
          <w:rFonts w:hAnsi="宋体" w:hint="eastAsia"/>
          <w:sz w:val="24"/>
          <w:szCs w:val="24"/>
        </w:rPr>
        <w:t>＜</w:t>
      </w:r>
      <w:r>
        <w:rPr>
          <w:sz w:val="24"/>
          <w:szCs w:val="24"/>
        </w:rPr>
        <w:t>1</w:t>
      </w:r>
      <w:r>
        <w:rPr>
          <w:rFonts w:hAnsi="宋体" w:hint="eastAsia"/>
          <w:sz w:val="24"/>
          <w:szCs w:val="24"/>
        </w:rPr>
        <w:t>时，该项目环境风险潜势为Ⅰ。</w:t>
      </w:r>
    </w:p>
    <w:p w:rsidR="006C07E2" w:rsidRDefault="006C07E2" w:rsidP="006C07E2">
      <w:pPr>
        <w:spacing w:line="360" w:lineRule="auto"/>
        <w:ind w:firstLineChars="200" w:firstLine="480"/>
        <w:rPr>
          <w:sz w:val="24"/>
          <w:szCs w:val="24"/>
        </w:rPr>
      </w:pPr>
      <w:r>
        <w:rPr>
          <w:rFonts w:hAnsi="宋体"/>
          <w:sz w:val="24"/>
          <w:szCs w:val="24"/>
        </w:rPr>
        <w:t xml:space="preserve">      </w:t>
      </w:r>
      <w:r>
        <w:rPr>
          <w:rFonts w:hAnsi="宋体" w:hint="eastAsia"/>
          <w:sz w:val="24"/>
          <w:szCs w:val="24"/>
        </w:rPr>
        <w:t>当</w:t>
      </w:r>
      <w:r>
        <w:rPr>
          <w:sz w:val="24"/>
          <w:szCs w:val="24"/>
        </w:rPr>
        <w:t>Q≥1</w:t>
      </w:r>
      <w:r>
        <w:rPr>
          <w:rFonts w:hAnsi="宋体" w:hint="eastAsia"/>
          <w:sz w:val="24"/>
          <w:szCs w:val="24"/>
        </w:rPr>
        <w:t>时，将</w:t>
      </w:r>
      <w:r>
        <w:rPr>
          <w:sz w:val="24"/>
          <w:szCs w:val="24"/>
        </w:rPr>
        <w:t>Q</w:t>
      </w:r>
      <w:r>
        <w:rPr>
          <w:rFonts w:hAnsi="宋体" w:hint="eastAsia"/>
          <w:sz w:val="24"/>
          <w:szCs w:val="24"/>
        </w:rPr>
        <w:t>值划分为：（</w:t>
      </w:r>
      <w:r>
        <w:rPr>
          <w:sz w:val="24"/>
          <w:szCs w:val="24"/>
        </w:rPr>
        <w:t>a</w:t>
      </w:r>
      <w:r>
        <w:rPr>
          <w:rFonts w:hAnsi="宋体" w:hint="eastAsia"/>
          <w:sz w:val="24"/>
          <w:szCs w:val="24"/>
        </w:rPr>
        <w:t>）</w:t>
      </w:r>
      <w:r>
        <w:rPr>
          <w:sz w:val="24"/>
          <w:szCs w:val="24"/>
        </w:rPr>
        <w:t>1≤Q</w:t>
      </w:r>
      <w:r>
        <w:rPr>
          <w:rFonts w:hAnsi="宋体" w:hint="eastAsia"/>
          <w:sz w:val="24"/>
          <w:szCs w:val="24"/>
        </w:rPr>
        <w:t>＜</w:t>
      </w:r>
      <w:r>
        <w:rPr>
          <w:sz w:val="24"/>
          <w:szCs w:val="24"/>
        </w:rPr>
        <w:t>10</w:t>
      </w:r>
      <w:r>
        <w:rPr>
          <w:rFonts w:hAnsi="宋体" w:hint="eastAsia"/>
          <w:sz w:val="24"/>
          <w:szCs w:val="24"/>
        </w:rPr>
        <w:t>；（</w:t>
      </w:r>
      <w:r>
        <w:rPr>
          <w:sz w:val="24"/>
          <w:szCs w:val="24"/>
        </w:rPr>
        <w:t>b</w:t>
      </w:r>
      <w:r>
        <w:rPr>
          <w:rFonts w:hAnsi="宋体" w:hint="eastAsia"/>
          <w:sz w:val="24"/>
          <w:szCs w:val="24"/>
        </w:rPr>
        <w:t>）</w:t>
      </w:r>
      <w:r>
        <w:rPr>
          <w:sz w:val="24"/>
          <w:szCs w:val="24"/>
        </w:rPr>
        <w:t>10≤Q</w:t>
      </w:r>
      <w:r>
        <w:rPr>
          <w:rFonts w:hAnsi="宋体" w:hint="eastAsia"/>
          <w:sz w:val="24"/>
          <w:szCs w:val="24"/>
        </w:rPr>
        <w:t>＜</w:t>
      </w:r>
      <w:r>
        <w:rPr>
          <w:sz w:val="24"/>
          <w:szCs w:val="24"/>
        </w:rPr>
        <w:t>100</w:t>
      </w:r>
      <w:r>
        <w:rPr>
          <w:rFonts w:hAnsi="宋体" w:hint="eastAsia"/>
          <w:sz w:val="24"/>
          <w:szCs w:val="24"/>
        </w:rPr>
        <w:t>；（</w:t>
      </w:r>
      <w:r>
        <w:rPr>
          <w:sz w:val="24"/>
          <w:szCs w:val="24"/>
        </w:rPr>
        <w:t>c</w:t>
      </w:r>
      <w:r>
        <w:rPr>
          <w:rFonts w:hAnsi="宋体" w:hint="eastAsia"/>
          <w:sz w:val="24"/>
          <w:szCs w:val="24"/>
        </w:rPr>
        <w:t>）</w:t>
      </w:r>
      <w:r>
        <w:rPr>
          <w:sz w:val="24"/>
          <w:szCs w:val="24"/>
        </w:rPr>
        <w:t>Q≥100</w:t>
      </w:r>
      <w:r>
        <w:rPr>
          <w:rFonts w:hAnsi="宋体" w:hint="eastAsia"/>
          <w:sz w:val="24"/>
          <w:szCs w:val="24"/>
        </w:rPr>
        <w:t>。</w:t>
      </w:r>
    </w:p>
    <w:p w:rsidR="006C07E2" w:rsidRPr="000F1BF2" w:rsidRDefault="006C07E2" w:rsidP="006C07E2">
      <w:pPr>
        <w:spacing w:line="360" w:lineRule="auto"/>
        <w:ind w:firstLineChars="200" w:firstLine="480"/>
        <w:rPr>
          <w:rFonts w:cs="Times New Roman"/>
          <w:color w:val="000000"/>
          <w:sz w:val="24"/>
          <w:szCs w:val="24"/>
        </w:rPr>
      </w:pPr>
      <w:r w:rsidRPr="000F1BF2">
        <w:rPr>
          <w:rFonts w:hAnsi="宋体" w:cs="Times New Roman"/>
          <w:sz w:val="24"/>
          <w:szCs w:val="24"/>
        </w:rPr>
        <w:t>根据《建设项目环境风险评价技术导则》（</w:t>
      </w:r>
      <w:r w:rsidRPr="000F1BF2">
        <w:rPr>
          <w:rFonts w:cs="Times New Roman"/>
          <w:sz w:val="24"/>
          <w:szCs w:val="24"/>
        </w:rPr>
        <w:t>HJ169-2018</w:t>
      </w:r>
      <w:r w:rsidRPr="000F1BF2">
        <w:rPr>
          <w:rFonts w:hAnsi="宋体" w:cs="Times New Roman"/>
          <w:sz w:val="24"/>
          <w:szCs w:val="24"/>
        </w:rPr>
        <w:t>）附录</w:t>
      </w:r>
      <w:r w:rsidRPr="000F1BF2">
        <w:rPr>
          <w:rFonts w:cs="Times New Roman"/>
          <w:sz w:val="24"/>
          <w:szCs w:val="24"/>
        </w:rPr>
        <w:t>B.1</w:t>
      </w:r>
      <w:r w:rsidRPr="000F1BF2">
        <w:rPr>
          <w:rFonts w:hAnsi="宋体" w:cs="Times New Roman"/>
          <w:sz w:val="24"/>
          <w:szCs w:val="24"/>
        </w:rPr>
        <w:t>，本项目运营过程中</w:t>
      </w:r>
      <w:r w:rsidRPr="000F1BF2">
        <w:rPr>
          <w:rFonts w:hAnsi="宋体" w:cs="Times New Roman"/>
          <w:color w:val="000000"/>
          <w:sz w:val="24"/>
          <w:szCs w:val="24"/>
        </w:rPr>
        <w:t>涉及表</w:t>
      </w:r>
      <w:r w:rsidRPr="000F1BF2">
        <w:rPr>
          <w:rFonts w:cs="Times New Roman"/>
          <w:color w:val="000000"/>
          <w:sz w:val="24"/>
          <w:szCs w:val="24"/>
        </w:rPr>
        <w:t>B.1</w:t>
      </w:r>
      <w:r w:rsidRPr="000F1BF2">
        <w:rPr>
          <w:rFonts w:hAnsi="宋体" w:cs="Times New Roman"/>
          <w:color w:val="000000"/>
          <w:sz w:val="24"/>
          <w:szCs w:val="24"/>
        </w:rPr>
        <w:t>突发环境事件风险物质及临界量表中所列的化学品为盐酸、次氯酸钠及二氧化氯复合消毒剂发生器产生的二氧化氯。</w:t>
      </w:r>
    </w:p>
    <w:p w:rsidR="006C07E2" w:rsidRDefault="006C07E2" w:rsidP="00AB66A1">
      <w:pPr>
        <w:tabs>
          <w:tab w:val="left" w:pos="905"/>
        </w:tabs>
        <w:spacing w:beforeLines="50" w:line="360" w:lineRule="auto"/>
        <w:jc w:val="center"/>
        <w:rPr>
          <w:rFonts w:hAnsi="宋体"/>
          <w:b/>
          <w:bCs/>
        </w:rPr>
      </w:pPr>
      <w:r>
        <w:rPr>
          <w:rFonts w:hAnsi="宋体" w:hint="eastAsia"/>
          <w:b/>
          <w:bCs/>
        </w:rPr>
        <w:t>表</w:t>
      </w:r>
      <w:r w:rsidR="00DB70CE">
        <w:rPr>
          <w:rFonts w:hAnsi="宋体" w:hint="eastAsia"/>
          <w:b/>
          <w:bCs/>
        </w:rPr>
        <w:t>5.7</w:t>
      </w:r>
      <w:r>
        <w:rPr>
          <w:rFonts w:hAnsi="宋体"/>
          <w:b/>
          <w:bCs/>
        </w:rPr>
        <w:t xml:space="preserve">-6    </w:t>
      </w:r>
      <w:r>
        <w:rPr>
          <w:rFonts w:hAnsi="宋体" w:hint="eastAsia"/>
          <w:b/>
          <w:bCs/>
        </w:rPr>
        <w:t>重大危险源识别结果</w:t>
      </w:r>
    </w:p>
    <w:tbl>
      <w:tblPr>
        <w:tblW w:w="85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056"/>
        <w:gridCol w:w="1431"/>
        <w:gridCol w:w="1296"/>
        <w:gridCol w:w="1316"/>
        <w:gridCol w:w="797"/>
        <w:gridCol w:w="1518"/>
        <w:gridCol w:w="1106"/>
      </w:tblGrid>
      <w:tr w:rsidR="006C07E2" w:rsidTr="00DB70CE">
        <w:trPr>
          <w:jc w:val="center"/>
        </w:trPr>
        <w:tc>
          <w:tcPr>
            <w:tcW w:w="1056" w:type="dxa"/>
            <w:tcBorders>
              <w:top w:val="single" w:sz="12" w:space="0" w:color="auto"/>
              <w:left w:val="single" w:sz="12" w:space="0" w:color="auto"/>
              <w:bottom w:val="single" w:sz="4" w:space="0" w:color="auto"/>
              <w:right w:val="single" w:sz="4" w:space="0" w:color="auto"/>
            </w:tcBorders>
            <w:vAlign w:val="center"/>
            <w:hideMark/>
          </w:tcPr>
          <w:p w:rsidR="006C07E2" w:rsidRDefault="006C07E2" w:rsidP="00DB70CE">
            <w:pPr>
              <w:jc w:val="center"/>
            </w:pPr>
            <w:r>
              <w:rPr>
                <w:rFonts w:hint="eastAsia"/>
              </w:rPr>
              <w:t>危险单元</w:t>
            </w:r>
          </w:p>
        </w:tc>
        <w:tc>
          <w:tcPr>
            <w:tcW w:w="1431" w:type="dxa"/>
            <w:tcBorders>
              <w:top w:val="single" w:sz="12" w:space="0" w:color="auto"/>
              <w:left w:val="single" w:sz="4" w:space="0" w:color="auto"/>
              <w:bottom w:val="single" w:sz="4" w:space="0" w:color="auto"/>
              <w:right w:val="single" w:sz="4" w:space="0" w:color="auto"/>
            </w:tcBorders>
            <w:vAlign w:val="center"/>
            <w:hideMark/>
          </w:tcPr>
          <w:p w:rsidR="006C07E2" w:rsidRDefault="006C07E2" w:rsidP="00DB70CE">
            <w:pPr>
              <w:jc w:val="center"/>
            </w:pPr>
            <w:r>
              <w:rPr>
                <w:rFonts w:hint="eastAsia"/>
              </w:rPr>
              <w:t>危险物质</w:t>
            </w:r>
          </w:p>
        </w:tc>
        <w:tc>
          <w:tcPr>
            <w:tcW w:w="1296" w:type="dxa"/>
            <w:tcBorders>
              <w:top w:val="single" w:sz="12" w:space="0" w:color="auto"/>
              <w:left w:val="single" w:sz="4" w:space="0" w:color="auto"/>
              <w:bottom w:val="single" w:sz="4" w:space="0" w:color="auto"/>
              <w:right w:val="single" w:sz="4" w:space="0" w:color="auto"/>
            </w:tcBorders>
            <w:vAlign w:val="center"/>
            <w:hideMark/>
          </w:tcPr>
          <w:p w:rsidR="006C07E2" w:rsidRDefault="006C07E2" w:rsidP="00DB70CE">
            <w:pPr>
              <w:jc w:val="center"/>
            </w:pPr>
            <w:r>
              <w:rPr>
                <w:rFonts w:hint="eastAsia"/>
              </w:rPr>
              <w:t>使用或存储量</w:t>
            </w:r>
            <w:r>
              <w:t>qi</w:t>
            </w:r>
            <w:r>
              <w:rPr>
                <w:rFonts w:hint="eastAsia"/>
              </w:rPr>
              <w:t>（</w:t>
            </w:r>
            <w:r>
              <w:t>t</w:t>
            </w:r>
            <w:r>
              <w:rPr>
                <w:rFonts w:hint="eastAsia"/>
              </w:rPr>
              <w:t>）</w:t>
            </w:r>
          </w:p>
        </w:tc>
        <w:tc>
          <w:tcPr>
            <w:tcW w:w="1316" w:type="dxa"/>
            <w:tcBorders>
              <w:top w:val="single" w:sz="12" w:space="0" w:color="auto"/>
              <w:left w:val="single" w:sz="4" w:space="0" w:color="auto"/>
              <w:bottom w:val="single" w:sz="4" w:space="0" w:color="auto"/>
              <w:right w:val="single" w:sz="4" w:space="0" w:color="auto"/>
            </w:tcBorders>
            <w:vAlign w:val="center"/>
            <w:hideMark/>
          </w:tcPr>
          <w:p w:rsidR="006C07E2" w:rsidRDefault="006C07E2" w:rsidP="00DB70CE">
            <w:pPr>
              <w:jc w:val="center"/>
            </w:pPr>
            <w:r>
              <w:rPr>
                <w:rFonts w:hint="eastAsia"/>
              </w:rPr>
              <w:t>贮存场所临界量</w:t>
            </w:r>
            <w:r>
              <w:t>Qi</w:t>
            </w:r>
            <w:r>
              <w:rPr>
                <w:rFonts w:hint="eastAsia"/>
              </w:rPr>
              <w:t>（</w:t>
            </w:r>
            <w:r>
              <w:t>t</w:t>
            </w:r>
            <w:r>
              <w:rPr>
                <w:rFonts w:hint="eastAsia"/>
              </w:rPr>
              <w:t>）</w:t>
            </w:r>
          </w:p>
        </w:tc>
        <w:tc>
          <w:tcPr>
            <w:tcW w:w="797" w:type="dxa"/>
            <w:tcBorders>
              <w:top w:val="single" w:sz="12" w:space="0" w:color="auto"/>
              <w:left w:val="single" w:sz="4" w:space="0" w:color="auto"/>
              <w:bottom w:val="single" w:sz="4" w:space="0" w:color="auto"/>
              <w:right w:val="single" w:sz="4" w:space="0" w:color="auto"/>
            </w:tcBorders>
            <w:vAlign w:val="center"/>
            <w:hideMark/>
          </w:tcPr>
          <w:p w:rsidR="006C07E2" w:rsidRDefault="006C07E2" w:rsidP="00DB70CE">
            <w:pPr>
              <w:jc w:val="center"/>
            </w:pPr>
            <w:r>
              <w:t>qi/Qi</w:t>
            </w:r>
          </w:p>
        </w:tc>
        <w:tc>
          <w:tcPr>
            <w:tcW w:w="1518" w:type="dxa"/>
            <w:tcBorders>
              <w:top w:val="single" w:sz="12" w:space="0" w:color="auto"/>
              <w:left w:val="single" w:sz="4" w:space="0" w:color="auto"/>
              <w:bottom w:val="single" w:sz="4" w:space="0" w:color="auto"/>
              <w:right w:val="single" w:sz="4" w:space="0" w:color="auto"/>
            </w:tcBorders>
            <w:vAlign w:val="center"/>
            <w:hideMark/>
          </w:tcPr>
          <w:p w:rsidR="006C07E2" w:rsidRDefault="006C07E2" w:rsidP="00DB70CE">
            <w:pPr>
              <w:jc w:val="center"/>
            </w:pPr>
            <w:r>
              <w:rPr>
                <w:rFonts w:hint="eastAsia"/>
              </w:rPr>
              <w:t>危险性</w:t>
            </w:r>
          </w:p>
        </w:tc>
        <w:tc>
          <w:tcPr>
            <w:tcW w:w="1106" w:type="dxa"/>
            <w:tcBorders>
              <w:top w:val="single" w:sz="12" w:space="0" w:color="auto"/>
              <w:left w:val="single" w:sz="4" w:space="0" w:color="auto"/>
              <w:bottom w:val="single" w:sz="4" w:space="0" w:color="auto"/>
              <w:right w:val="single" w:sz="12" w:space="0" w:color="auto"/>
            </w:tcBorders>
            <w:vAlign w:val="center"/>
            <w:hideMark/>
          </w:tcPr>
          <w:p w:rsidR="006C07E2" w:rsidRDefault="006C07E2" w:rsidP="00DB70CE">
            <w:pPr>
              <w:jc w:val="center"/>
            </w:pPr>
            <w:r>
              <w:rPr>
                <w:rFonts w:hint="eastAsia"/>
              </w:rPr>
              <w:t>是否重大危险源</w:t>
            </w:r>
          </w:p>
        </w:tc>
      </w:tr>
      <w:tr w:rsidR="006C07E2" w:rsidTr="00DB70CE">
        <w:trPr>
          <w:jc w:val="center"/>
        </w:trPr>
        <w:tc>
          <w:tcPr>
            <w:tcW w:w="1056" w:type="dxa"/>
            <w:vMerge w:val="restart"/>
            <w:tcBorders>
              <w:top w:val="single" w:sz="4" w:space="0" w:color="auto"/>
              <w:left w:val="single" w:sz="12" w:space="0" w:color="auto"/>
              <w:bottom w:val="single" w:sz="12" w:space="0" w:color="auto"/>
              <w:right w:val="single" w:sz="4" w:space="0" w:color="auto"/>
            </w:tcBorders>
            <w:vAlign w:val="center"/>
            <w:hideMark/>
          </w:tcPr>
          <w:p w:rsidR="006C07E2" w:rsidRDefault="006C07E2" w:rsidP="00DB70CE">
            <w:pPr>
              <w:jc w:val="center"/>
            </w:pPr>
            <w:r>
              <w:rPr>
                <w:rFonts w:hint="eastAsia"/>
              </w:rPr>
              <w:t>生产车间</w:t>
            </w:r>
          </w:p>
        </w:tc>
        <w:tc>
          <w:tcPr>
            <w:tcW w:w="1431" w:type="dxa"/>
            <w:tcBorders>
              <w:top w:val="single" w:sz="4" w:space="0" w:color="auto"/>
              <w:left w:val="single" w:sz="4" w:space="0" w:color="auto"/>
              <w:bottom w:val="single" w:sz="4" w:space="0" w:color="auto"/>
              <w:right w:val="single" w:sz="4" w:space="0" w:color="auto"/>
            </w:tcBorders>
            <w:vAlign w:val="center"/>
            <w:hideMark/>
          </w:tcPr>
          <w:p w:rsidR="006C07E2" w:rsidRDefault="006C07E2" w:rsidP="00DB70CE">
            <w:pPr>
              <w:jc w:val="center"/>
            </w:pPr>
            <w:r>
              <w:rPr>
                <w:rFonts w:hint="eastAsia"/>
              </w:rPr>
              <w:t>次氯酸钠</w:t>
            </w:r>
          </w:p>
        </w:tc>
        <w:tc>
          <w:tcPr>
            <w:tcW w:w="1296" w:type="dxa"/>
            <w:tcBorders>
              <w:top w:val="single" w:sz="4" w:space="0" w:color="auto"/>
              <w:left w:val="single" w:sz="4" w:space="0" w:color="auto"/>
              <w:bottom w:val="single" w:sz="4" w:space="0" w:color="auto"/>
              <w:right w:val="single" w:sz="4" w:space="0" w:color="auto"/>
            </w:tcBorders>
            <w:vAlign w:val="center"/>
            <w:hideMark/>
          </w:tcPr>
          <w:p w:rsidR="006C07E2" w:rsidRDefault="006C07E2" w:rsidP="00DB70CE">
            <w:pPr>
              <w:jc w:val="center"/>
              <w:rPr>
                <w:color w:val="000000"/>
              </w:rPr>
            </w:pPr>
            <w:r>
              <w:rPr>
                <w:color w:val="000000"/>
              </w:rPr>
              <w:t>0.05</w:t>
            </w:r>
          </w:p>
        </w:tc>
        <w:tc>
          <w:tcPr>
            <w:tcW w:w="1316" w:type="dxa"/>
            <w:tcBorders>
              <w:top w:val="single" w:sz="4" w:space="0" w:color="auto"/>
              <w:left w:val="single" w:sz="4" w:space="0" w:color="auto"/>
              <w:bottom w:val="single" w:sz="4" w:space="0" w:color="auto"/>
              <w:right w:val="single" w:sz="4" w:space="0" w:color="auto"/>
            </w:tcBorders>
            <w:vAlign w:val="center"/>
            <w:hideMark/>
          </w:tcPr>
          <w:p w:rsidR="006C07E2" w:rsidRDefault="006C07E2" w:rsidP="00DB70CE">
            <w:pPr>
              <w:jc w:val="center"/>
            </w:pPr>
            <w:r>
              <w:t>7.5</w:t>
            </w:r>
          </w:p>
        </w:tc>
        <w:tc>
          <w:tcPr>
            <w:tcW w:w="797" w:type="dxa"/>
            <w:tcBorders>
              <w:top w:val="single" w:sz="4" w:space="0" w:color="auto"/>
              <w:left w:val="single" w:sz="4" w:space="0" w:color="auto"/>
              <w:bottom w:val="single" w:sz="4" w:space="0" w:color="auto"/>
              <w:right w:val="single" w:sz="4" w:space="0" w:color="auto"/>
            </w:tcBorders>
            <w:vAlign w:val="center"/>
            <w:hideMark/>
          </w:tcPr>
          <w:p w:rsidR="006C07E2" w:rsidRDefault="006C07E2" w:rsidP="00DB70CE">
            <w:pPr>
              <w:jc w:val="center"/>
            </w:pPr>
            <w:r>
              <w:t>0.007</w:t>
            </w:r>
          </w:p>
        </w:tc>
        <w:tc>
          <w:tcPr>
            <w:tcW w:w="1518" w:type="dxa"/>
            <w:tcBorders>
              <w:top w:val="single" w:sz="4" w:space="0" w:color="auto"/>
              <w:left w:val="single" w:sz="4" w:space="0" w:color="auto"/>
              <w:bottom w:val="single" w:sz="4" w:space="0" w:color="auto"/>
              <w:right w:val="single" w:sz="4" w:space="0" w:color="auto"/>
            </w:tcBorders>
            <w:vAlign w:val="center"/>
            <w:hideMark/>
          </w:tcPr>
          <w:p w:rsidR="006C07E2" w:rsidRDefault="006C07E2" w:rsidP="00DB70CE">
            <w:pPr>
              <w:jc w:val="center"/>
            </w:pPr>
            <w:r>
              <w:rPr>
                <w:rFonts w:hint="eastAsia"/>
              </w:rPr>
              <w:t>毒性、腐蚀性</w:t>
            </w:r>
          </w:p>
        </w:tc>
        <w:tc>
          <w:tcPr>
            <w:tcW w:w="1106" w:type="dxa"/>
            <w:tcBorders>
              <w:top w:val="single" w:sz="4" w:space="0" w:color="auto"/>
              <w:left w:val="single" w:sz="4" w:space="0" w:color="auto"/>
              <w:bottom w:val="single" w:sz="4" w:space="0" w:color="auto"/>
              <w:right w:val="single" w:sz="12" w:space="0" w:color="auto"/>
            </w:tcBorders>
            <w:vAlign w:val="center"/>
            <w:hideMark/>
          </w:tcPr>
          <w:p w:rsidR="006C07E2" w:rsidRDefault="006C07E2" w:rsidP="00DB70CE">
            <w:pPr>
              <w:widowControl/>
              <w:jc w:val="center"/>
            </w:pPr>
            <w:r>
              <w:rPr>
                <w:rFonts w:hint="eastAsia"/>
              </w:rPr>
              <w:t>否</w:t>
            </w:r>
          </w:p>
        </w:tc>
      </w:tr>
      <w:tr w:rsidR="006C07E2" w:rsidTr="00DB70CE">
        <w:trPr>
          <w:jc w:val="center"/>
        </w:trPr>
        <w:tc>
          <w:tcPr>
            <w:tcW w:w="1056" w:type="dxa"/>
            <w:vMerge/>
            <w:tcBorders>
              <w:top w:val="single" w:sz="4" w:space="0" w:color="auto"/>
              <w:left w:val="single" w:sz="12" w:space="0" w:color="auto"/>
              <w:bottom w:val="single" w:sz="12" w:space="0" w:color="auto"/>
              <w:right w:val="single" w:sz="4" w:space="0" w:color="auto"/>
            </w:tcBorders>
            <w:vAlign w:val="center"/>
            <w:hideMark/>
          </w:tcPr>
          <w:p w:rsidR="006C07E2" w:rsidRDefault="006C07E2" w:rsidP="00DB70CE">
            <w:pPr>
              <w:widowControl/>
              <w:jc w:val="left"/>
            </w:pPr>
          </w:p>
        </w:tc>
        <w:tc>
          <w:tcPr>
            <w:tcW w:w="1431" w:type="dxa"/>
            <w:tcBorders>
              <w:top w:val="single" w:sz="4" w:space="0" w:color="auto"/>
              <w:left w:val="single" w:sz="4" w:space="0" w:color="auto"/>
              <w:bottom w:val="single" w:sz="4" w:space="0" w:color="auto"/>
              <w:right w:val="single" w:sz="4" w:space="0" w:color="auto"/>
            </w:tcBorders>
            <w:vAlign w:val="center"/>
            <w:hideMark/>
          </w:tcPr>
          <w:p w:rsidR="006C07E2" w:rsidRDefault="006C07E2" w:rsidP="00DB70CE">
            <w:pPr>
              <w:jc w:val="center"/>
            </w:pPr>
            <w:r>
              <w:rPr>
                <w:rFonts w:hint="eastAsia"/>
              </w:rPr>
              <w:t>盐酸</w:t>
            </w:r>
          </w:p>
        </w:tc>
        <w:tc>
          <w:tcPr>
            <w:tcW w:w="1296" w:type="dxa"/>
            <w:tcBorders>
              <w:top w:val="single" w:sz="4" w:space="0" w:color="auto"/>
              <w:left w:val="single" w:sz="4" w:space="0" w:color="auto"/>
              <w:bottom w:val="single" w:sz="4" w:space="0" w:color="auto"/>
              <w:right w:val="single" w:sz="4" w:space="0" w:color="auto"/>
            </w:tcBorders>
            <w:vAlign w:val="center"/>
            <w:hideMark/>
          </w:tcPr>
          <w:p w:rsidR="006C07E2" w:rsidRDefault="006C07E2" w:rsidP="00DB70CE">
            <w:pPr>
              <w:jc w:val="center"/>
              <w:rPr>
                <w:color w:val="000000"/>
              </w:rPr>
            </w:pPr>
            <w:r>
              <w:rPr>
                <w:color w:val="000000"/>
              </w:rPr>
              <w:t>0.05</w:t>
            </w:r>
          </w:p>
        </w:tc>
        <w:tc>
          <w:tcPr>
            <w:tcW w:w="1316" w:type="dxa"/>
            <w:tcBorders>
              <w:top w:val="single" w:sz="4" w:space="0" w:color="auto"/>
              <w:left w:val="single" w:sz="4" w:space="0" w:color="auto"/>
              <w:bottom w:val="single" w:sz="4" w:space="0" w:color="auto"/>
              <w:right w:val="single" w:sz="4" w:space="0" w:color="auto"/>
            </w:tcBorders>
            <w:vAlign w:val="center"/>
            <w:hideMark/>
          </w:tcPr>
          <w:p w:rsidR="006C07E2" w:rsidRDefault="006C07E2" w:rsidP="00DB70CE">
            <w:pPr>
              <w:jc w:val="center"/>
            </w:pPr>
            <w:r>
              <w:t>5</w:t>
            </w:r>
          </w:p>
        </w:tc>
        <w:tc>
          <w:tcPr>
            <w:tcW w:w="797" w:type="dxa"/>
            <w:tcBorders>
              <w:top w:val="single" w:sz="4" w:space="0" w:color="auto"/>
              <w:left w:val="single" w:sz="4" w:space="0" w:color="auto"/>
              <w:bottom w:val="single" w:sz="4" w:space="0" w:color="auto"/>
              <w:right w:val="single" w:sz="4" w:space="0" w:color="auto"/>
            </w:tcBorders>
            <w:vAlign w:val="center"/>
            <w:hideMark/>
          </w:tcPr>
          <w:p w:rsidR="006C07E2" w:rsidRDefault="006C07E2" w:rsidP="00DB70CE">
            <w:pPr>
              <w:jc w:val="center"/>
            </w:pPr>
            <w:r>
              <w:t>0.01</w:t>
            </w:r>
          </w:p>
        </w:tc>
        <w:tc>
          <w:tcPr>
            <w:tcW w:w="1518" w:type="dxa"/>
            <w:tcBorders>
              <w:top w:val="single" w:sz="4" w:space="0" w:color="auto"/>
              <w:left w:val="single" w:sz="4" w:space="0" w:color="auto"/>
              <w:bottom w:val="single" w:sz="4" w:space="0" w:color="auto"/>
              <w:right w:val="single" w:sz="4" w:space="0" w:color="auto"/>
            </w:tcBorders>
            <w:vAlign w:val="center"/>
            <w:hideMark/>
          </w:tcPr>
          <w:p w:rsidR="006C07E2" w:rsidRDefault="006C07E2" w:rsidP="00DB70CE">
            <w:pPr>
              <w:jc w:val="center"/>
            </w:pPr>
            <w:r>
              <w:rPr>
                <w:rFonts w:hint="eastAsia"/>
              </w:rPr>
              <w:t>毒性、腐蚀性</w:t>
            </w:r>
          </w:p>
        </w:tc>
        <w:tc>
          <w:tcPr>
            <w:tcW w:w="1106" w:type="dxa"/>
            <w:tcBorders>
              <w:top w:val="single" w:sz="4" w:space="0" w:color="auto"/>
              <w:left w:val="single" w:sz="4" w:space="0" w:color="auto"/>
              <w:bottom w:val="single" w:sz="4" w:space="0" w:color="auto"/>
              <w:right w:val="single" w:sz="12" w:space="0" w:color="auto"/>
            </w:tcBorders>
            <w:vAlign w:val="center"/>
            <w:hideMark/>
          </w:tcPr>
          <w:p w:rsidR="006C07E2" w:rsidRDefault="006C07E2" w:rsidP="00DB70CE">
            <w:pPr>
              <w:widowControl/>
              <w:jc w:val="center"/>
            </w:pPr>
            <w:r>
              <w:rPr>
                <w:rFonts w:hint="eastAsia"/>
              </w:rPr>
              <w:t>否</w:t>
            </w:r>
          </w:p>
        </w:tc>
      </w:tr>
      <w:tr w:rsidR="006C07E2" w:rsidTr="00DB70CE">
        <w:trPr>
          <w:jc w:val="center"/>
        </w:trPr>
        <w:tc>
          <w:tcPr>
            <w:tcW w:w="1056" w:type="dxa"/>
            <w:vMerge/>
            <w:tcBorders>
              <w:top w:val="single" w:sz="4" w:space="0" w:color="auto"/>
              <w:left w:val="single" w:sz="12" w:space="0" w:color="auto"/>
              <w:bottom w:val="single" w:sz="12" w:space="0" w:color="auto"/>
              <w:right w:val="single" w:sz="4" w:space="0" w:color="auto"/>
            </w:tcBorders>
            <w:vAlign w:val="center"/>
            <w:hideMark/>
          </w:tcPr>
          <w:p w:rsidR="006C07E2" w:rsidRDefault="006C07E2" w:rsidP="00DB70CE">
            <w:pPr>
              <w:widowControl/>
              <w:jc w:val="left"/>
            </w:pPr>
          </w:p>
        </w:tc>
        <w:tc>
          <w:tcPr>
            <w:tcW w:w="1431" w:type="dxa"/>
            <w:tcBorders>
              <w:top w:val="single" w:sz="4" w:space="0" w:color="auto"/>
              <w:left w:val="single" w:sz="4" w:space="0" w:color="auto"/>
              <w:bottom w:val="single" w:sz="12" w:space="0" w:color="auto"/>
              <w:right w:val="single" w:sz="4" w:space="0" w:color="auto"/>
            </w:tcBorders>
            <w:vAlign w:val="center"/>
            <w:hideMark/>
          </w:tcPr>
          <w:p w:rsidR="006C07E2" w:rsidRDefault="006C07E2" w:rsidP="00DB70CE">
            <w:pPr>
              <w:jc w:val="center"/>
            </w:pPr>
            <w:r>
              <w:rPr>
                <w:rFonts w:hint="eastAsia"/>
              </w:rPr>
              <w:t>二氧化氯</w:t>
            </w:r>
          </w:p>
        </w:tc>
        <w:tc>
          <w:tcPr>
            <w:tcW w:w="1296" w:type="dxa"/>
            <w:tcBorders>
              <w:top w:val="single" w:sz="4" w:space="0" w:color="auto"/>
              <w:left w:val="single" w:sz="4" w:space="0" w:color="auto"/>
              <w:bottom w:val="single" w:sz="12" w:space="0" w:color="auto"/>
              <w:right w:val="single" w:sz="4" w:space="0" w:color="auto"/>
            </w:tcBorders>
            <w:vAlign w:val="center"/>
            <w:hideMark/>
          </w:tcPr>
          <w:p w:rsidR="006C07E2" w:rsidRDefault="006C07E2" w:rsidP="00DB70CE">
            <w:pPr>
              <w:jc w:val="center"/>
              <w:rPr>
                <w:color w:val="000000"/>
              </w:rPr>
            </w:pPr>
            <w:r>
              <w:rPr>
                <w:color w:val="000000"/>
              </w:rPr>
              <w:t>0</w:t>
            </w:r>
          </w:p>
        </w:tc>
        <w:tc>
          <w:tcPr>
            <w:tcW w:w="1316" w:type="dxa"/>
            <w:tcBorders>
              <w:top w:val="single" w:sz="4" w:space="0" w:color="auto"/>
              <w:left w:val="single" w:sz="4" w:space="0" w:color="auto"/>
              <w:bottom w:val="single" w:sz="12" w:space="0" w:color="auto"/>
              <w:right w:val="single" w:sz="4" w:space="0" w:color="auto"/>
            </w:tcBorders>
            <w:vAlign w:val="center"/>
            <w:hideMark/>
          </w:tcPr>
          <w:p w:rsidR="006C07E2" w:rsidRDefault="006C07E2" w:rsidP="00DB70CE">
            <w:pPr>
              <w:jc w:val="center"/>
            </w:pPr>
            <w:r>
              <w:t>0.5</w:t>
            </w:r>
          </w:p>
        </w:tc>
        <w:tc>
          <w:tcPr>
            <w:tcW w:w="797" w:type="dxa"/>
            <w:tcBorders>
              <w:top w:val="single" w:sz="4" w:space="0" w:color="auto"/>
              <w:left w:val="single" w:sz="4" w:space="0" w:color="auto"/>
              <w:bottom w:val="single" w:sz="12" w:space="0" w:color="auto"/>
              <w:right w:val="single" w:sz="4" w:space="0" w:color="auto"/>
            </w:tcBorders>
            <w:vAlign w:val="center"/>
            <w:hideMark/>
          </w:tcPr>
          <w:p w:rsidR="006C07E2" w:rsidRDefault="006C07E2" w:rsidP="00DB70CE">
            <w:pPr>
              <w:jc w:val="center"/>
            </w:pPr>
            <w:r>
              <w:t>0</w:t>
            </w:r>
          </w:p>
        </w:tc>
        <w:tc>
          <w:tcPr>
            <w:tcW w:w="1518" w:type="dxa"/>
            <w:tcBorders>
              <w:top w:val="single" w:sz="4" w:space="0" w:color="auto"/>
              <w:left w:val="single" w:sz="4" w:space="0" w:color="auto"/>
              <w:bottom w:val="single" w:sz="12" w:space="0" w:color="auto"/>
              <w:right w:val="single" w:sz="4" w:space="0" w:color="auto"/>
            </w:tcBorders>
            <w:vAlign w:val="center"/>
            <w:hideMark/>
          </w:tcPr>
          <w:p w:rsidR="006C07E2" w:rsidRDefault="006C07E2" w:rsidP="00DB70CE">
            <w:pPr>
              <w:jc w:val="center"/>
            </w:pPr>
            <w:r>
              <w:rPr>
                <w:rFonts w:hint="eastAsia"/>
              </w:rPr>
              <w:t>毒性</w:t>
            </w:r>
          </w:p>
        </w:tc>
        <w:tc>
          <w:tcPr>
            <w:tcW w:w="1106" w:type="dxa"/>
            <w:tcBorders>
              <w:top w:val="single" w:sz="4" w:space="0" w:color="auto"/>
              <w:left w:val="single" w:sz="4" w:space="0" w:color="auto"/>
              <w:bottom w:val="single" w:sz="12" w:space="0" w:color="auto"/>
              <w:right w:val="single" w:sz="12" w:space="0" w:color="auto"/>
            </w:tcBorders>
            <w:vAlign w:val="center"/>
            <w:hideMark/>
          </w:tcPr>
          <w:p w:rsidR="006C07E2" w:rsidRDefault="006C07E2" w:rsidP="00DB70CE">
            <w:pPr>
              <w:widowControl/>
              <w:jc w:val="center"/>
            </w:pPr>
            <w:r>
              <w:rPr>
                <w:rFonts w:hint="eastAsia"/>
              </w:rPr>
              <w:t>否</w:t>
            </w:r>
          </w:p>
        </w:tc>
      </w:tr>
    </w:tbl>
    <w:p w:rsidR="006C07E2" w:rsidRDefault="006C07E2" w:rsidP="006C07E2">
      <w:pPr>
        <w:spacing w:line="360" w:lineRule="auto"/>
        <w:ind w:firstLineChars="200" w:firstLine="480"/>
        <w:rPr>
          <w:rFonts w:hAnsi="宋体"/>
          <w:sz w:val="24"/>
          <w:szCs w:val="24"/>
        </w:rPr>
      </w:pPr>
      <w:r>
        <w:rPr>
          <w:rFonts w:hint="eastAsia"/>
          <w:sz w:val="24"/>
        </w:rPr>
        <w:t>经计算，本项目危险物质数量与临界量比值</w:t>
      </w:r>
      <w:r>
        <w:rPr>
          <w:sz w:val="24"/>
        </w:rPr>
        <w:t>Q=0.007+0.01=0.017</w:t>
      </w:r>
      <w:r>
        <w:rPr>
          <w:rFonts w:hAnsi="宋体" w:hint="eastAsia"/>
          <w:sz w:val="24"/>
          <w:szCs w:val="24"/>
        </w:rPr>
        <w:t>＜</w:t>
      </w:r>
      <w:r>
        <w:rPr>
          <w:sz w:val="24"/>
          <w:szCs w:val="24"/>
        </w:rPr>
        <w:t>1</w:t>
      </w:r>
      <w:r>
        <w:rPr>
          <w:rFonts w:hint="eastAsia"/>
          <w:sz w:val="24"/>
          <w:szCs w:val="24"/>
        </w:rPr>
        <w:t>，</w:t>
      </w:r>
      <w:r>
        <w:rPr>
          <w:rFonts w:hAnsi="宋体" w:hint="eastAsia"/>
          <w:sz w:val="24"/>
          <w:szCs w:val="24"/>
        </w:rPr>
        <w:t>因此判定风险潜势为Ⅰ。</w:t>
      </w:r>
    </w:p>
    <w:p w:rsidR="006C07E2" w:rsidRPr="00DB70CE" w:rsidRDefault="00DB70CE"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r>
        <w:rPr>
          <w:rFonts w:eastAsia="华文楷体" w:cs="Times New Roman" w:hint="eastAsia"/>
          <w:color w:val="000000"/>
          <w:kern w:val="0"/>
          <w:sz w:val="32"/>
          <w:szCs w:val="32"/>
        </w:rPr>
        <w:t>5.7</w:t>
      </w:r>
      <w:r w:rsidR="006C07E2" w:rsidRPr="00DB70CE">
        <w:rPr>
          <w:rFonts w:eastAsia="华文楷体" w:cs="Times New Roman" w:hint="eastAsia"/>
          <w:color w:val="000000"/>
          <w:kern w:val="0"/>
          <w:sz w:val="32"/>
          <w:szCs w:val="32"/>
        </w:rPr>
        <w:t>.5</w:t>
      </w:r>
      <w:r w:rsidR="006C07E2" w:rsidRPr="00DB70CE">
        <w:rPr>
          <w:rFonts w:eastAsia="华文楷体" w:cs="Times New Roman"/>
          <w:color w:val="000000"/>
          <w:kern w:val="0"/>
          <w:sz w:val="32"/>
          <w:szCs w:val="32"/>
        </w:rPr>
        <w:t>风险识别</w:t>
      </w:r>
      <w:bookmarkEnd w:id="236"/>
      <w:bookmarkEnd w:id="237"/>
    </w:p>
    <w:p w:rsidR="006C07E2" w:rsidRPr="00D70433" w:rsidRDefault="006C07E2" w:rsidP="006C07E2">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生产过程中潜在的危险性包括生产运行和储运过程等潜在的危险性。项目风险类型见表</w:t>
      </w:r>
      <w:r w:rsidR="00DB70CE">
        <w:rPr>
          <w:rFonts w:ascii="Times New Roman" w:hAnsi="Times New Roman" w:cs="Times New Roman" w:hint="eastAsia"/>
          <w:color w:val="000000"/>
          <w:spacing w:val="-1"/>
        </w:rPr>
        <w:t>5.7</w:t>
      </w:r>
      <w:r w:rsidRPr="00D70433">
        <w:rPr>
          <w:rFonts w:ascii="Times New Roman" w:hAnsi="Times New Roman" w:cs="Times New Roman"/>
          <w:color w:val="000000"/>
          <w:spacing w:val="-1"/>
        </w:rPr>
        <w:t>-</w:t>
      </w:r>
      <w:r w:rsidR="00DB70CE">
        <w:rPr>
          <w:rFonts w:ascii="Times New Roman" w:hAnsi="Times New Roman" w:cs="Times New Roman" w:hint="eastAsia"/>
          <w:color w:val="000000"/>
          <w:spacing w:val="-1"/>
        </w:rPr>
        <w:t>8</w:t>
      </w:r>
      <w:r w:rsidRPr="00D70433">
        <w:rPr>
          <w:rFonts w:ascii="Times New Roman" w:hAnsi="Times New Roman" w:cs="Times New Roman"/>
          <w:color w:val="000000"/>
          <w:spacing w:val="-1"/>
        </w:rPr>
        <w:t>、</w:t>
      </w:r>
      <w:r w:rsidR="00DB70CE">
        <w:rPr>
          <w:rFonts w:ascii="Times New Roman" w:hAnsi="Times New Roman" w:cs="Times New Roman" w:hint="eastAsia"/>
          <w:color w:val="000000"/>
          <w:spacing w:val="-1"/>
        </w:rPr>
        <w:t>5.7-9</w:t>
      </w:r>
      <w:r w:rsidRPr="00D70433">
        <w:rPr>
          <w:rFonts w:ascii="Times New Roman" w:hAnsi="Times New Roman" w:cs="Times New Roman"/>
          <w:color w:val="000000"/>
          <w:spacing w:val="-1"/>
        </w:rPr>
        <w:t>。</w:t>
      </w:r>
    </w:p>
    <w:p w:rsidR="006C07E2" w:rsidRPr="00D70433" w:rsidRDefault="006C07E2" w:rsidP="006C07E2">
      <w:pPr>
        <w:pStyle w:val="a4"/>
        <w:spacing w:before="0" w:line="360" w:lineRule="auto"/>
        <w:ind w:left="0"/>
        <w:jc w:val="center"/>
        <w:rPr>
          <w:rFonts w:ascii="Times New Roman" w:hAnsi="Times New Roman" w:cs="Times New Roman"/>
          <w:b/>
          <w:bCs/>
          <w:color w:val="000000"/>
          <w:spacing w:val="-1"/>
          <w:sz w:val="21"/>
          <w:szCs w:val="21"/>
        </w:rPr>
      </w:pPr>
      <w:r w:rsidRPr="00D70433">
        <w:rPr>
          <w:rFonts w:ascii="Times New Roman" w:hAnsi="Times New Roman" w:cs="Times New Roman"/>
          <w:b/>
          <w:bCs/>
          <w:color w:val="000000"/>
          <w:spacing w:val="-1"/>
          <w:sz w:val="21"/>
          <w:szCs w:val="21"/>
        </w:rPr>
        <w:t>表</w:t>
      </w:r>
      <w:r w:rsidR="00DB70CE">
        <w:rPr>
          <w:rFonts w:ascii="Times New Roman" w:hAnsi="Times New Roman" w:cs="Times New Roman" w:hint="eastAsia"/>
          <w:b/>
          <w:bCs/>
          <w:color w:val="000000"/>
          <w:spacing w:val="-1"/>
          <w:sz w:val="21"/>
          <w:szCs w:val="21"/>
        </w:rPr>
        <w:t xml:space="preserve">5.7-8  </w:t>
      </w:r>
      <w:r w:rsidRPr="00D70433">
        <w:rPr>
          <w:rFonts w:ascii="Times New Roman" w:hAnsi="Times New Roman" w:cs="Times New Roman"/>
          <w:b/>
          <w:bCs/>
          <w:color w:val="000000"/>
          <w:spacing w:val="-1"/>
          <w:sz w:val="21"/>
          <w:szCs w:val="21"/>
        </w:rPr>
        <w:t xml:space="preserve">  </w:t>
      </w:r>
      <w:r w:rsidRPr="00D70433">
        <w:rPr>
          <w:rFonts w:ascii="Times New Roman" w:hAnsi="Times New Roman" w:cs="Times New Roman"/>
          <w:b/>
          <w:bCs/>
          <w:color w:val="000000"/>
          <w:spacing w:val="-1"/>
          <w:sz w:val="21"/>
          <w:szCs w:val="21"/>
        </w:rPr>
        <w:t>生产系统潜在的危险性识别</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766"/>
        <w:gridCol w:w="975"/>
        <w:gridCol w:w="2220"/>
        <w:gridCol w:w="2730"/>
        <w:gridCol w:w="1831"/>
      </w:tblGrid>
      <w:tr w:rsidR="006C07E2" w:rsidRPr="00D70433" w:rsidTr="00DB70CE">
        <w:tc>
          <w:tcPr>
            <w:tcW w:w="766" w:type="dxa"/>
            <w:vAlign w:val="center"/>
          </w:tcPr>
          <w:p w:rsidR="006C07E2" w:rsidRPr="00D70433" w:rsidRDefault="006C07E2" w:rsidP="00DB70CE">
            <w:pPr>
              <w:jc w:val="center"/>
              <w:rPr>
                <w:rFonts w:cs="Times New Roman"/>
                <w:color w:val="000000"/>
              </w:rPr>
            </w:pPr>
            <w:r w:rsidRPr="00D70433">
              <w:rPr>
                <w:rFonts w:cs="Times New Roman"/>
                <w:color w:val="000000"/>
              </w:rPr>
              <w:t>序号</w:t>
            </w:r>
          </w:p>
        </w:tc>
        <w:tc>
          <w:tcPr>
            <w:tcW w:w="975" w:type="dxa"/>
            <w:vAlign w:val="center"/>
          </w:tcPr>
          <w:p w:rsidR="006C07E2" w:rsidRPr="00D70433" w:rsidRDefault="006C07E2" w:rsidP="00DB70CE">
            <w:pPr>
              <w:jc w:val="center"/>
              <w:rPr>
                <w:rFonts w:cs="Times New Roman"/>
                <w:color w:val="000000"/>
              </w:rPr>
            </w:pPr>
            <w:r w:rsidRPr="00D70433">
              <w:rPr>
                <w:rFonts w:cs="Times New Roman"/>
                <w:color w:val="000000"/>
              </w:rPr>
              <w:t>类别</w:t>
            </w:r>
          </w:p>
        </w:tc>
        <w:tc>
          <w:tcPr>
            <w:tcW w:w="2220" w:type="dxa"/>
            <w:vAlign w:val="center"/>
          </w:tcPr>
          <w:p w:rsidR="006C07E2" w:rsidRPr="00D70433" w:rsidRDefault="006C07E2" w:rsidP="00DB70CE">
            <w:pPr>
              <w:jc w:val="center"/>
              <w:rPr>
                <w:rFonts w:cs="Times New Roman"/>
                <w:color w:val="000000"/>
              </w:rPr>
            </w:pPr>
            <w:r w:rsidRPr="00D70433">
              <w:rPr>
                <w:rFonts w:cs="Times New Roman"/>
                <w:color w:val="000000"/>
              </w:rPr>
              <w:t>事故形式</w:t>
            </w:r>
          </w:p>
        </w:tc>
        <w:tc>
          <w:tcPr>
            <w:tcW w:w="2730" w:type="dxa"/>
            <w:vAlign w:val="center"/>
          </w:tcPr>
          <w:p w:rsidR="006C07E2" w:rsidRPr="00D70433" w:rsidRDefault="006C07E2" w:rsidP="00DB70CE">
            <w:pPr>
              <w:jc w:val="center"/>
              <w:rPr>
                <w:rFonts w:cs="Times New Roman"/>
                <w:color w:val="000000"/>
              </w:rPr>
            </w:pPr>
            <w:r w:rsidRPr="00D70433">
              <w:rPr>
                <w:rFonts w:cs="Times New Roman"/>
                <w:color w:val="000000"/>
              </w:rPr>
              <w:t>产生事故原因</w:t>
            </w:r>
          </w:p>
        </w:tc>
        <w:tc>
          <w:tcPr>
            <w:tcW w:w="1831" w:type="dxa"/>
            <w:vAlign w:val="center"/>
          </w:tcPr>
          <w:p w:rsidR="006C07E2" w:rsidRPr="00D70433" w:rsidRDefault="006C07E2" w:rsidP="00DB70CE">
            <w:pPr>
              <w:jc w:val="center"/>
              <w:rPr>
                <w:rFonts w:cs="Times New Roman"/>
                <w:color w:val="000000"/>
              </w:rPr>
            </w:pPr>
            <w:r w:rsidRPr="00D70433">
              <w:rPr>
                <w:rFonts w:cs="Times New Roman"/>
                <w:color w:val="000000"/>
              </w:rPr>
              <w:t>基本预防措施</w:t>
            </w:r>
          </w:p>
        </w:tc>
      </w:tr>
      <w:tr w:rsidR="006C07E2" w:rsidRPr="00D70433" w:rsidTr="00DB70CE">
        <w:trPr>
          <w:trHeight w:val="287"/>
        </w:trPr>
        <w:tc>
          <w:tcPr>
            <w:tcW w:w="766" w:type="dxa"/>
            <w:vMerge w:val="restart"/>
            <w:vAlign w:val="center"/>
          </w:tcPr>
          <w:p w:rsidR="006C07E2" w:rsidRPr="00D70433" w:rsidRDefault="006C07E2" w:rsidP="00DB70CE">
            <w:pPr>
              <w:jc w:val="center"/>
              <w:rPr>
                <w:rFonts w:cs="Times New Roman"/>
                <w:color w:val="000000"/>
              </w:rPr>
            </w:pPr>
            <w:r w:rsidRPr="00D70433">
              <w:rPr>
                <w:rFonts w:cs="Times New Roman"/>
                <w:color w:val="000000"/>
              </w:rPr>
              <w:t>1</w:t>
            </w:r>
          </w:p>
        </w:tc>
        <w:tc>
          <w:tcPr>
            <w:tcW w:w="975" w:type="dxa"/>
            <w:vMerge w:val="restart"/>
            <w:vAlign w:val="center"/>
          </w:tcPr>
          <w:p w:rsidR="006C07E2" w:rsidRPr="00D70433" w:rsidRDefault="006C07E2" w:rsidP="00DB70CE">
            <w:pPr>
              <w:jc w:val="center"/>
              <w:rPr>
                <w:rFonts w:cs="Times New Roman"/>
                <w:color w:val="000000"/>
              </w:rPr>
            </w:pPr>
            <w:r w:rsidRPr="00D70433">
              <w:rPr>
                <w:rFonts w:cs="Times New Roman"/>
                <w:color w:val="000000"/>
              </w:rPr>
              <w:t>容器物理爆炸</w:t>
            </w:r>
          </w:p>
        </w:tc>
        <w:tc>
          <w:tcPr>
            <w:tcW w:w="2220" w:type="dxa"/>
            <w:vAlign w:val="center"/>
          </w:tcPr>
          <w:p w:rsidR="006C07E2" w:rsidRPr="00D70433" w:rsidRDefault="006C07E2" w:rsidP="00DB70CE">
            <w:pPr>
              <w:jc w:val="center"/>
              <w:rPr>
                <w:rFonts w:cs="Times New Roman"/>
                <w:color w:val="000000"/>
              </w:rPr>
            </w:pPr>
            <w:r w:rsidRPr="00D70433">
              <w:rPr>
                <w:rFonts w:cs="Times New Roman"/>
                <w:color w:val="000000"/>
              </w:rPr>
              <w:t>高应力爆炸，引发火灾</w:t>
            </w:r>
          </w:p>
        </w:tc>
        <w:tc>
          <w:tcPr>
            <w:tcW w:w="2730" w:type="dxa"/>
            <w:vAlign w:val="center"/>
          </w:tcPr>
          <w:p w:rsidR="006C07E2" w:rsidRPr="00D70433" w:rsidRDefault="006C07E2" w:rsidP="00DB70CE">
            <w:pPr>
              <w:jc w:val="center"/>
              <w:rPr>
                <w:rFonts w:cs="Times New Roman"/>
                <w:color w:val="000000"/>
              </w:rPr>
            </w:pPr>
            <w:r w:rsidRPr="00D70433">
              <w:rPr>
                <w:rFonts w:cs="Times New Roman"/>
                <w:color w:val="000000"/>
              </w:rPr>
              <w:t>设备破裂</w:t>
            </w:r>
          </w:p>
        </w:tc>
        <w:tc>
          <w:tcPr>
            <w:tcW w:w="1831" w:type="dxa"/>
            <w:vMerge w:val="restart"/>
            <w:vAlign w:val="center"/>
          </w:tcPr>
          <w:p w:rsidR="006C07E2" w:rsidRPr="00D70433" w:rsidRDefault="006C07E2" w:rsidP="00DB70CE">
            <w:pPr>
              <w:jc w:val="center"/>
              <w:rPr>
                <w:rFonts w:cs="Times New Roman"/>
                <w:color w:val="000000"/>
              </w:rPr>
            </w:pPr>
            <w:r w:rsidRPr="00D70433">
              <w:rPr>
                <w:rFonts w:cs="Times New Roman"/>
                <w:color w:val="000000"/>
              </w:rPr>
              <w:t>加强维修、维护，按安全规程操作</w:t>
            </w:r>
          </w:p>
        </w:tc>
      </w:tr>
      <w:tr w:rsidR="006C07E2" w:rsidRPr="00D70433" w:rsidTr="00DB70CE">
        <w:tc>
          <w:tcPr>
            <w:tcW w:w="766" w:type="dxa"/>
            <w:vMerge/>
            <w:vAlign w:val="center"/>
          </w:tcPr>
          <w:p w:rsidR="006C07E2" w:rsidRPr="00D70433" w:rsidRDefault="006C07E2" w:rsidP="00DB70CE">
            <w:pPr>
              <w:jc w:val="center"/>
              <w:rPr>
                <w:rFonts w:cs="Times New Roman"/>
                <w:color w:val="000000"/>
              </w:rPr>
            </w:pPr>
          </w:p>
        </w:tc>
        <w:tc>
          <w:tcPr>
            <w:tcW w:w="975" w:type="dxa"/>
            <w:vMerge/>
            <w:vAlign w:val="center"/>
          </w:tcPr>
          <w:p w:rsidR="006C07E2" w:rsidRPr="00D70433" w:rsidRDefault="006C07E2" w:rsidP="00DB70CE">
            <w:pPr>
              <w:jc w:val="center"/>
              <w:rPr>
                <w:rFonts w:cs="Times New Roman"/>
                <w:color w:val="000000"/>
              </w:rPr>
            </w:pPr>
          </w:p>
        </w:tc>
        <w:tc>
          <w:tcPr>
            <w:tcW w:w="2220" w:type="dxa"/>
            <w:vAlign w:val="center"/>
          </w:tcPr>
          <w:p w:rsidR="006C07E2" w:rsidRPr="00D70433" w:rsidRDefault="006C07E2" w:rsidP="00DB70CE">
            <w:pPr>
              <w:jc w:val="center"/>
              <w:rPr>
                <w:rFonts w:cs="Times New Roman"/>
                <w:color w:val="000000"/>
              </w:rPr>
            </w:pPr>
            <w:r w:rsidRPr="00D70433">
              <w:rPr>
                <w:rFonts w:cs="Times New Roman"/>
                <w:color w:val="000000"/>
              </w:rPr>
              <w:t>低应力爆炸，引发火灾</w:t>
            </w:r>
          </w:p>
        </w:tc>
        <w:tc>
          <w:tcPr>
            <w:tcW w:w="2730" w:type="dxa"/>
            <w:vAlign w:val="center"/>
          </w:tcPr>
          <w:p w:rsidR="006C07E2" w:rsidRPr="00D70433" w:rsidRDefault="006C07E2" w:rsidP="00DB70CE">
            <w:pPr>
              <w:jc w:val="center"/>
              <w:rPr>
                <w:rFonts w:cs="Times New Roman"/>
                <w:color w:val="000000"/>
              </w:rPr>
            </w:pPr>
            <w:r w:rsidRPr="00D70433">
              <w:rPr>
                <w:rFonts w:cs="Times New Roman"/>
                <w:color w:val="000000"/>
              </w:rPr>
              <w:t>低温，材料缺陷</w:t>
            </w:r>
          </w:p>
        </w:tc>
        <w:tc>
          <w:tcPr>
            <w:tcW w:w="1831" w:type="dxa"/>
            <w:vMerge/>
            <w:vAlign w:val="center"/>
          </w:tcPr>
          <w:p w:rsidR="006C07E2" w:rsidRPr="00D70433" w:rsidRDefault="006C07E2" w:rsidP="00DB70CE">
            <w:pPr>
              <w:jc w:val="center"/>
              <w:rPr>
                <w:rFonts w:cs="Times New Roman"/>
                <w:color w:val="000000"/>
              </w:rPr>
            </w:pPr>
          </w:p>
        </w:tc>
      </w:tr>
      <w:tr w:rsidR="006C07E2" w:rsidRPr="00D70433" w:rsidTr="00DB70CE">
        <w:tc>
          <w:tcPr>
            <w:tcW w:w="766" w:type="dxa"/>
            <w:vMerge/>
            <w:vAlign w:val="center"/>
          </w:tcPr>
          <w:p w:rsidR="006C07E2" w:rsidRPr="00D70433" w:rsidRDefault="006C07E2" w:rsidP="00DB70CE">
            <w:pPr>
              <w:jc w:val="center"/>
              <w:rPr>
                <w:rFonts w:cs="Times New Roman"/>
                <w:color w:val="000000"/>
              </w:rPr>
            </w:pPr>
          </w:p>
        </w:tc>
        <w:tc>
          <w:tcPr>
            <w:tcW w:w="975" w:type="dxa"/>
            <w:vMerge/>
            <w:vAlign w:val="center"/>
          </w:tcPr>
          <w:p w:rsidR="006C07E2" w:rsidRPr="00D70433" w:rsidRDefault="006C07E2" w:rsidP="00DB70CE">
            <w:pPr>
              <w:jc w:val="center"/>
              <w:rPr>
                <w:rFonts w:cs="Times New Roman"/>
                <w:color w:val="000000"/>
              </w:rPr>
            </w:pPr>
          </w:p>
        </w:tc>
        <w:tc>
          <w:tcPr>
            <w:tcW w:w="2220" w:type="dxa"/>
            <w:vAlign w:val="center"/>
          </w:tcPr>
          <w:p w:rsidR="006C07E2" w:rsidRPr="00D70433" w:rsidRDefault="006C07E2" w:rsidP="00DB70CE">
            <w:pPr>
              <w:jc w:val="center"/>
              <w:rPr>
                <w:rFonts w:cs="Times New Roman"/>
                <w:color w:val="000000"/>
              </w:rPr>
            </w:pPr>
            <w:r w:rsidRPr="00D70433">
              <w:rPr>
                <w:rFonts w:cs="Times New Roman"/>
                <w:color w:val="000000"/>
              </w:rPr>
              <w:t>超压爆炸，引发火灾</w:t>
            </w:r>
          </w:p>
        </w:tc>
        <w:tc>
          <w:tcPr>
            <w:tcW w:w="2730" w:type="dxa"/>
            <w:vAlign w:val="center"/>
          </w:tcPr>
          <w:p w:rsidR="006C07E2" w:rsidRPr="00D70433" w:rsidRDefault="006C07E2" w:rsidP="00DB70CE">
            <w:pPr>
              <w:jc w:val="center"/>
              <w:rPr>
                <w:rFonts w:cs="Times New Roman"/>
                <w:color w:val="000000"/>
              </w:rPr>
            </w:pPr>
            <w:r w:rsidRPr="00D70433">
              <w:rPr>
                <w:rFonts w:cs="Times New Roman"/>
                <w:color w:val="000000"/>
              </w:rPr>
              <w:t>安全装置失灵、误操作</w:t>
            </w:r>
          </w:p>
        </w:tc>
        <w:tc>
          <w:tcPr>
            <w:tcW w:w="1831" w:type="dxa"/>
            <w:vMerge/>
            <w:vAlign w:val="center"/>
          </w:tcPr>
          <w:p w:rsidR="006C07E2" w:rsidRPr="00D70433" w:rsidRDefault="006C07E2" w:rsidP="00DB70CE">
            <w:pPr>
              <w:jc w:val="center"/>
              <w:rPr>
                <w:rFonts w:cs="Times New Roman"/>
                <w:color w:val="000000"/>
              </w:rPr>
            </w:pPr>
          </w:p>
        </w:tc>
      </w:tr>
      <w:tr w:rsidR="006C07E2" w:rsidRPr="00D70433" w:rsidTr="00DB70CE">
        <w:tc>
          <w:tcPr>
            <w:tcW w:w="766" w:type="dxa"/>
            <w:vMerge w:val="restart"/>
            <w:vAlign w:val="center"/>
          </w:tcPr>
          <w:p w:rsidR="006C07E2" w:rsidRPr="00D70433" w:rsidRDefault="006C07E2" w:rsidP="00DB70CE">
            <w:pPr>
              <w:jc w:val="center"/>
              <w:rPr>
                <w:rFonts w:cs="Times New Roman"/>
                <w:color w:val="000000"/>
              </w:rPr>
            </w:pPr>
            <w:r w:rsidRPr="00D70433">
              <w:rPr>
                <w:rFonts w:cs="Times New Roman"/>
                <w:color w:val="000000"/>
              </w:rPr>
              <w:t>2</w:t>
            </w:r>
          </w:p>
        </w:tc>
        <w:tc>
          <w:tcPr>
            <w:tcW w:w="975" w:type="dxa"/>
            <w:vMerge w:val="restart"/>
            <w:vAlign w:val="center"/>
          </w:tcPr>
          <w:p w:rsidR="006C07E2" w:rsidRPr="00D70433" w:rsidRDefault="006C07E2" w:rsidP="00DB70CE">
            <w:pPr>
              <w:jc w:val="center"/>
              <w:rPr>
                <w:rFonts w:cs="Times New Roman"/>
                <w:color w:val="000000"/>
              </w:rPr>
            </w:pPr>
            <w:r w:rsidRPr="00D70433">
              <w:rPr>
                <w:rFonts w:cs="Times New Roman"/>
                <w:color w:val="000000"/>
              </w:rPr>
              <w:t>容器腐蚀</w:t>
            </w:r>
          </w:p>
        </w:tc>
        <w:tc>
          <w:tcPr>
            <w:tcW w:w="2220" w:type="dxa"/>
            <w:vAlign w:val="center"/>
          </w:tcPr>
          <w:p w:rsidR="006C07E2" w:rsidRPr="00D70433" w:rsidRDefault="006C07E2" w:rsidP="00DB70CE">
            <w:pPr>
              <w:jc w:val="center"/>
              <w:rPr>
                <w:rFonts w:cs="Times New Roman"/>
                <w:color w:val="000000"/>
              </w:rPr>
            </w:pPr>
            <w:r w:rsidRPr="00D70433">
              <w:rPr>
                <w:rFonts w:cs="Times New Roman"/>
                <w:color w:val="000000"/>
              </w:rPr>
              <w:t>化学腐蚀，物料泄漏，引发环境事故</w:t>
            </w:r>
          </w:p>
        </w:tc>
        <w:tc>
          <w:tcPr>
            <w:tcW w:w="2730" w:type="dxa"/>
            <w:vAlign w:val="center"/>
          </w:tcPr>
          <w:p w:rsidR="006C07E2" w:rsidRPr="00D70433" w:rsidRDefault="006C07E2" w:rsidP="00DB70CE">
            <w:pPr>
              <w:jc w:val="center"/>
              <w:rPr>
                <w:rFonts w:cs="Times New Roman"/>
                <w:color w:val="000000"/>
              </w:rPr>
            </w:pPr>
            <w:r w:rsidRPr="00D70433">
              <w:rPr>
                <w:rFonts w:cs="Times New Roman"/>
                <w:color w:val="000000"/>
              </w:rPr>
              <w:t>金属设备与容器发生化学腐蚀破坏，腐蚀不产生电流</w:t>
            </w:r>
          </w:p>
        </w:tc>
        <w:tc>
          <w:tcPr>
            <w:tcW w:w="1831" w:type="dxa"/>
            <w:vMerge w:val="restart"/>
            <w:vAlign w:val="center"/>
          </w:tcPr>
          <w:p w:rsidR="006C07E2" w:rsidRPr="00D70433" w:rsidRDefault="006C07E2" w:rsidP="00DB70CE">
            <w:pPr>
              <w:jc w:val="center"/>
              <w:rPr>
                <w:rFonts w:cs="Times New Roman"/>
                <w:color w:val="000000"/>
              </w:rPr>
            </w:pPr>
            <w:r w:rsidRPr="00D70433">
              <w:rPr>
                <w:rFonts w:cs="Times New Roman"/>
                <w:color w:val="000000"/>
              </w:rPr>
              <w:t>合理设计，加强设备的维修、维护</w:t>
            </w:r>
          </w:p>
        </w:tc>
      </w:tr>
      <w:tr w:rsidR="006C07E2" w:rsidRPr="00D70433" w:rsidTr="00DB70CE">
        <w:tc>
          <w:tcPr>
            <w:tcW w:w="766" w:type="dxa"/>
            <w:vMerge/>
            <w:vAlign w:val="center"/>
          </w:tcPr>
          <w:p w:rsidR="006C07E2" w:rsidRPr="00D70433" w:rsidRDefault="006C07E2" w:rsidP="00DB70CE">
            <w:pPr>
              <w:jc w:val="center"/>
              <w:rPr>
                <w:rFonts w:cs="Times New Roman"/>
                <w:color w:val="000000"/>
              </w:rPr>
            </w:pPr>
          </w:p>
        </w:tc>
        <w:tc>
          <w:tcPr>
            <w:tcW w:w="975" w:type="dxa"/>
            <w:vMerge/>
            <w:vAlign w:val="center"/>
          </w:tcPr>
          <w:p w:rsidR="006C07E2" w:rsidRPr="00D70433" w:rsidRDefault="006C07E2" w:rsidP="00DB70CE">
            <w:pPr>
              <w:jc w:val="center"/>
              <w:rPr>
                <w:rFonts w:cs="Times New Roman"/>
                <w:color w:val="000000"/>
              </w:rPr>
            </w:pPr>
          </w:p>
        </w:tc>
        <w:tc>
          <w:tcPr>
            <w:tcW w:w="2220" w:type="dxa"/>
            <w:vAlign w:val="center"/>
          </w:tcPr>
          <w:p w:rsidR="006C07E2" w:rsidRPr="00D70433" w:rsidRDefault="006C07E2" w:rsidP="00DB70CE">
            <w:pPr>
              <w:jc w:val="center"/>
              <w:rPr>
                <w:rFonts w:cs="Times New Roman"/>
                <w:color w:val="000000"/>
              </w:rPr>
            </w:pPr>
            <w:r w:rsidRPr="00D70433">
              <w:rPr>
                <w:rFonts w:cs="Times New Roman"/>
                <w:color w:val="000000"/>
              </w:rPr>
              <w:t>电化学腐蚀，物料泄漏，引发环境事故</w:t>
            </w:r>
          </w:p>
        </w:tc>
        <w:tc>
          <w:tcPr>
            <w:tcW w:w="2730" w:type="dxa"/>
            <w:vAlign w:val="center"/>
          </w:tcPr>
          <w:p w:rsidR="006C07E2" w:rsidRPr="00D70433" w:rsidRDefault="006C07E2" w:rsidP="00DB70CE">
            <w:pPr>
              <w:jc w:val="center"/>
              <w:rPr>
                <w:rFonts w:cs="Times New Roman"/>
                <w:color w:val="000000"/>
              </w:rPr>
            </w:pPr>
            <w:r w:rsidRPr="00D70433">
              <w:rPr>
                <w:rFonts w:cs="Times New Roman"/>
                <w:color w:val="000000"/>
              </w:rPr>
              <w:t>金属设备与容器发生化学腐蚀破坏，腐蚀产生电流</w:t>
            </w:r>
          </w:p>
        </w:tc>
        <w:tc>
          <w:tcPr>
            <w:tcW w:w="1831" w:type="dxa"/>
            <w:vMerge/>
            <w:vAlign w:val="center"/>
          </w:tcPr>
          <w:p w:rsidR="006C07E2" w:rsidRPr="00D70433" w:rsidRDefault="006C07E2" w:rsidP="00DB70CE">
            <w:pPr>
              <w:jc w:val="center"/>
              <w:rPr>
                <w:rFonts w:cs="Times New Roman"/>
                <w:color w:val="000000"/>
              </w:rPr>
            </w:pPr>
          </w:p>
        </w:tc>
      </w:tr>
      <w:tr w:rsidR="006C07E2" w:rsidRPr="00D70433" w:rsidTr="00DB70CE">
        <w:tc>
          <w:tcPr>
            <w:tcW w:w="766" w:type="dxa"/>
            <w:vMerge w:val="restart"/>
            <w:vAlign w:val="center"/>
          </w:tcPr>
          <w:p w:rsidR="006C07E2" w:rsidRPr="00D70433" w:rsidRDefault="006C07E2" w:rsidP="00DB70CE">
            <w:pPr>
              <w:jc w:val="center"/>
              <w:rPr>
                <w:rFonts w:cs="Times New Roman"/>
                <w:color w:val="000000"/>
              </w:rPr>
            </w:pPr>
            <w:r w:rsidRPr="00D70433">
              <w:rPr>
                <w:rFonts w:cs="Times New Roman"/>
                <w:color w:val="000000"/>
              </w:rPr>
              <w:t>3</w:t>
            </w:r>
          </w:p>
        </w:tc>
        <w:tc>
          <w:tcPr>
            <w:tcW w:w="975" w:type="dxa"/>
            <w:vMerge w:val="restart"/>
            <w:vAlign w:val="center"/>
          </w:tcPr>
          <w:p w:rsidR="006C07E2" w:rsidRPr="00D70433" w:rsidRDefault="006C07E2" w:rsidP="00DB70CE">
            <w:pPr>
              <w:jc w:val="center"/>
              <w:rPr>
                <w:rFonts w:cs="Times New Roman"/>
                <w:color w:val="000000"/>
              </w:rPr>
            </w:pPr>
            <w:r w:rsidRPr="00D70433">
              <w:rPr>
                <w:rFonts w:cs="Times New Roman"/>
                <w:color w:val="000000"/>
              </w:rPr>
              <w:t>容器泄漏中毒</w:t>
            </w:r>
          </w:p>
        </w:tc>
        <w:tc>
          <w:tcPr>
            <w:tcW w:w="2220" w:type="dxa"/>
            <w:vAlign w:val="center"/>
          </w:tcPr>
          <w:p w:rsidR="006C07E2" w:rsidRPr="00D70433" w:rsidRDefault="006C07E2" w:rsidP="00DB70CE">
            <w:pPr>
              <w:jc w:val="center"/>
              <w:rPr>
                <w:rFonts w:cs="Times New Roman"/>
                <w:color w:val="000000"/>
              </w:rPr>
            </w:pPr>
            <w:r w:rsidRPr="00D70433">
              <w:rPr>
                <w:rFonts w:cs="Times New Roman"/>
                <w:color w:val="000000"/>
              </w:rPr>
              <w:t>经呼吸道侵入人体</w:t>
            </w:r>
          </w:p>
        </w:tc>
        <w:tc>
          <w:tcPr>
            <w:tcW w:w="2730" w:type="dxa"/>
            <w:vAlign w:val="center"/>
          </w:tcPr>
          <w:p w:rsidR="006C07E2" w:rsidRPr="00D70433" w:rsidRDefault="006C07E2" w:rsidP="00DB70CE">
            <w:pPr>
              <w:jc w:val="center"/>
              <w:rPr>
                <w:rFonts w:cs="Times New Roman"/>
                <w:color w:val="000000"/>
              </w:rPr>
            </w:pPr>
            <w:r w:rsidRPr="00D70433">
              <w:rPr>
                <w:rFonts w:cs="Times New Roman"/>
                <w:color w:val="000000"/>
              </w:rPr>
              <w:t>毒物由呼吸进入人体，经血液循环，遍布全身</w:t>
            </w:r>
          </w:p>
        </w:tc>
        <w:tc>
          <w:tcPr>
            <w:tcW w:w="1831" w:type="dxa"/>
            <w:vMerge w:val="restart"/>
            <w:vAlign w:val="center"/>
          </w:tcPr>
          <w:p w:rsidR="006C07E2" w:rsidRPr="00D70433" w:rsidRDefault="006C07E2" w:rsidP="00DB70CE">
            <w:pPr>
              <w:jc w:val="center"/>
              <w:rPr>
                <w:rFonts w:cs="Times New Roman"/>
                <w:color w:val="000000"/>
              </w:rPr>
            </w:pPr>
            <w:r w:rsidRPr="00D70433">
              <w:rPr>
                <w:rFonts w:cs="Times New Roman"/>
                <w:color w:val="000000"/>
              </w:rPr>
              <w:t>按安全规程操作</w:t>
            </w:r>
          </w:p>
        </w:tc>
      </w:tr>
      <w:tr w:rsidR="006C07E2" w:rsidRPr="00D70433" w:rsidTr="00DB70CE">
        <w:tc>
          <w:tcPr>
            <w:tcW w:w="766" w:type="dxa"/>
            <w:vMerge/>
            <w:vAlign w:val="center"/>
          </w:tcPr>
          <w:p w:rsidR="006C07E2" w:rsidRPr="00D70433" w:rsidRDefault="006C07E2" w:rsidP="00DB70CE">
            <w:pPr>
              <w:jc w:val="center"/>
              <w:rPr>
                <w:rFonts w:cs="Times New Roman"/>
                <w:color w:val="000000"/>
              </w:rPr>
            </w:pPr>
          </w:p>
        </w:tc>
        <w:tc>
          <w:tcPr>
            <w:tcW w:w="975" w:type="dxa"/>
            <w:vMerge/>
            <w:vAlign w:val="center"/>
          </w:tcPr>
          <w:p w:rsidR="006C07E2" w:rsidRPr="00D70433" w:rsidRDefault="006C07E2" w:rsidP="00DB70CE">
            <w:pPr>
              <w:jc w:val="center"/>
              <w:rPr>
                <w:rFonts w:cs="Times New Roman"/>
                <w:color w:val="000000"/>
              </w:rPr>
            </w:pPr>
          </w:p>
        </w:tc>
        <w:tc>
          <w:tcPr>
            <w:tcW w:w="2220" w:type="dxa"/>
            <w:vAlign w:val="center"/>
          </w:tcPr>
          <w:p w:rsidR="006C07E2" w:rsidRPr="00D70433" w:rsidRDefault="006C07E2" w:rsidP="00DB70CE">
            <w:pPr>
              <w:jc w:val="center"/>
              <w:rPr>
                <w:rFonts w:cs="Times New Roman"/>
                <w:color w:val="000000"/>
              </w:rPr>
            </w:pPr>
            <w:r w:rsidRPr="00D70433">
              <w:rPr>
                <w:rFonts w:cs="Times New Roman"/>
                <w:color w:val="000000"/>
              </w:rPr>
              <w:t>经皮肤吸收侵入人体</w:t>
            </w:r>
          </w:p>
        </w:tc>
        <w:tc>
          <w:tcPr>
            <w:tcW w:w="2730" w:type="dxa"/>
            <w:vAlign w:val="center"/>
          </w:tcPr>
          <w:p w:rsidR="006C07E2" w:rsidRPr="00D70433" w:rsidRDefault="006C07E2" w:rsidP="00DB70CE">
            <w:pPr>
              <w:jc w:val="center"/>
              <w:rPr>
                <w:rFonts w:cs="Times New Roman"/>
                <w:color w:val="000000"/>
              </w:rPr>
            </w:pPr>
            <w:r w:rsidRPr="00D70433">
              <w:rPr>
                <w:rFonts w:cs="Times New Roman"/>
                <w:color w:val="000000"/>
              </w:rPr>
              <w:t>高度脂溶性和水溶性的毒物由皮肤吸收进入人体</w:t>
            </w:r>
          </w:p>
        </w:tc>
        <w:tc>
          <w:tcPr>
            <w:tcW w:w="1831" w:type="dxa"/>
            <w:vMerge/>
            <w:vAlign w:val="center"/>
          </w:tcPr>
          <w:p w:rsidR="006C07E2" w:rsidRPr="00D70433" w:rsidRDefault="006C07E2" w:rsidP="00DB70CE">
            <w:pPr>
              <w:jc w:val="center"/>
              <w:rPr>
                <w:rFonts w:cs="Times New Roman"/>
                <w:color w:val="000000"/>
              </w:rPr>
            </w:pPr>
          </w:p>
        </w:tc>
      </w:tr>
      <w:tr w:rsidR="006C07E2" w:rsidRPr="00D70433" w:rsidTr="00DB70CE">
        <w:tc>
          <w:tcPr>
            <w:tcW w:w="766" w:type="dxa"/>
            <w:vMerge/>
            <w:vAlign w:val="center"/>
          </w:tcPr>
          <w:p w:rsidR="006C07E2" w:rsidRPr="00D70433" w:rsidRDefault="006C07E2" w:rsidP="00DB70CE">
            <w:pPr>
              <w:jc w:val="center"/>
              <w:rPr>
                <w:rFonts w:cs="Times New Roman"/>
                <w:color w:val="000000"/>
              </w:rPr>
            </w:pPr>
          </w:p>
        </w:tc>
        <w:tc>
          <w:tcPr>
            <w:tcW w:w="975" w:type="dxa"/>
            <w:vMerge/>
            <w:vAlign w:val="center"/>
          </w:tcPr>
          <w:p w:rsidR="006C07E2" w:rsidRPr="00D70433" w:rsidRDefault="006C07E2" w:rsidP="00DB70CE">
            <w:pPr>
              <w:jc w:val="center"/>
              <w:rPr>
                <w:rFonts w:cs="Times New Roman"/>
                <w:color w:val="000000"/>
              </w:rPr>
            </w:pPr>
          </w:p>
        </w:tc>
        <w:tc>
          <w:tcPr>
            <w:tcW w:w="2220" w:type="dxa"/>
            <w:vAlign w:val="center"/>
          </w:tcPr>
          <w:p w:rsidR="006C07E2" w:rsidRPr="00D70433" w:rsidRDefault="006C07E2" w:rsidP="00DB70CE">
            <w:pPr>
              <w:jc w:val="center"/>
              <w:rPr>
                <w:rFonts w:cs="Times New Roman"/>
                <w:color w:val="000000"/>
              </w:rPr>
            </w:pPr>
            <w:r w:rsidRPr="00D70433">
              <w:rPr>
                <w:rFonts w:cs="Times New Roman"/>
                <w:color w:val="000000"/>
              </w:rPr>
              <w:t>经消化道侵入人体</w:t>
            </w:r>
          </w:p>
        </w:tc>
        <w:tc>
          <w:tcPr>
            <w:tcW w:w="2730" w:type="dxa"/>
            <w:vAlign w:val="center"/>
          </w:tcPr>
          <w:p w:rsidR="006C07E2" w:rsidRPr="00D70433" w:rsidRDefault="006C07E2" w:rsidP="00DB70CE">
            <w:pPr>
              <w:jc w:val="center"/>
              <w:rPr>
                <w:rFonts w:cs="Times New Roman"/>
                <w:color w:val="000000"/>
              </w:rPr>
            </w:pPr>
            <w:r w:rsidRPr="00D70433">
              <w:rPr>
                <w:rFonts w:cs="Times New Roman"/>
                <w:color w:val="000000"/>
              </w:rPr>
              <w:t>毒物由消化系统进入人体，经血液循环，遍布全身</w:t>
            </w:r>
          </w:p>
        </w:tc>
        <w:tc>
          <w:tcPr>
            <w:tcW w:w="1831" w:type="dxa"/>
            <w:vMerge/>
            <w:vAlign w:val="center"/>
          </w:tcPr>
          <w:p w:rsidR="006C07E2" w:rsidRPr="00D70433" w:rsidRDefault="006C07E2" w:rsidP="00DB70CE">
            <w:pPr>
              <w:jc w:val="center"/>
              <w:rPr>
                <w:rFonts w:cs="Times New Roman"/>
                <w:color w:val="000000"/>
              </w:rPr>
            </w:pPr>
          </w:p>
        </w:tc>
      </w:tr>
    </w:tbl>
    <w:p w:rsidR="006C07E2" w:rsidRPr="00D70433" w:rsidRDefault="006C07E2" w:rsidP="006C07E2">
      <w:pPr>
        <w:pStyle w:val="a4"/>
        <w:spacing w:before="0" w:line="360" w:lineRule="auto"/>
        <w:ind w:left="0"/>
        <w:jc w:val="center"/>
        <w:rPr>
          <w:rFonts w:ascii="Times New Roman" w:hAnsi="Times New Roman" w:cs="Times New Roman"/>
          <w:b/>
          <w:bCs/>
          <w:color w:val="000000"/>
          <w:spacing w:val="-1"/>
          <w:sz w:val="21"/>
          <w:szCs w:val="21"/>
        </w:rPr>
      </w:pPr>
      <w:r w:rsidRPr="00D70433">
        <w:rPr>
          <w:rFonts w:ascii="Times New Roman" w:hAnsi="Times New Roman" w:cs="Times New Roman"/>
          <w:b/>
          <w:bCs/>
          <w:color w:val="000000"/>
          <w:spacing w:val="-1"/>
          <w:sz w:val="21"/>
          <w:szCs w:val="21"/>
        </w:rPr>
        <w:t>表</w:t>
      </w:r>
      <w:r w:rsidR="00DB70CE">
        <w:rPr>
          <w:rFonts w:ascii="Times New Roman" w:hAnsi="Times New Roman" w:cs="Times New Roman" w:hint="eastAsia"/>
          <w:b/>
          <w:bCs/>
          <w:color w:val="000000"/>
          <w:spacing w:val="-1"/>
          <w:sz w:val="21"/>
          <w:szCs w:val="21"/>
        </w:rPr>
        <w:t xml:space="preserve">5.7-9  </w:t>
      </w:r>
      <w:r w:rsidRPr="00D70433">
        <w:rPr>
          <w:rFonts w:ascii="Times New Roman" w:hAnsi="Times New Roman" w:cs="Times New Roman"/>
          <w:b/>
          <w:bCs/>
          <w:color w:val="000000"/>
          <w:spacing w:val="-1"/>
          <w:sz w:val="21"/>
          <w:szCs w:val="21"/>
        </w:rPr>
        <w:t xml:space="preserve">  </w:t>
      </w:r>
      <w:r w:rsidRPr="00D70433">
        <w:rPr>
          <w:rFonts w:ascii="Times New Roman" w:hAnsi="Times New Roman" w:cs="Times New Roman"/>
          <w:b/>
          <w:bCs/>
          <w:color w:val="000000"/>
          <w:spacing w:val="-1"/>
          <w:sz w:val="21"/>
          <w:szCs w:val="21"/>
        </w:rPr>
        <w:t>储运系统潜在的危险性识别</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721"/>
        <w:gridCol w:w="1845"/>
        <w:gridCol w:w="2220"/>
        <w:gridCol w:w="1635"/>
        <w:gridCol w:w="2101"/>
      </w:tblGrid>
      <w:tr w:rsidR="006C07E2" w:rsidRPr="00D70433" w:rsidTr="00DB70CE">
        <w:tc>
          <w:tcPr>
            <w:tcW w:w="721" w:type="dxa"/>
            <w:vAlign w:val="center"/>
          </w:tcPr>
          <w:p w:rsidR="006C07E2" w:rsidRPr="00D70433" w:rsidRDefault="006C07E2" w:rsidP="00AB66A1">
            <w:pPr>
              <w:spacing w:beforeLines="50" w:afterLines="50"/>
              <w:jc w:val="center"/>
              <w:rPr>
                <w:rFonts w:cs="Times New Roman"/>
                <w:color w:val="000000"/>
              </w:rPr>
            </w:pPr>
            <w:r w:rsidRPr="00D70433">
              <w:rPr>
                <w:rFonts w:cs="Times New Roman"/>
                <w:color w:val="000000"/>
              </w:rPr>
              <w:lastRenderedPageBreak/>
              <w:t>序号</w:t>
            </w:r>
          </w:p>
        </w:tc>
        <w:tc>
          <w:tcPr>
            <w:tcW w:w="1845" w:type="dxa"/>
            <w:vAlign w:val="center"/>
          </w:tcPr>
          <w:p w:rsidR="006C07E2" w:rsidRPr="00D70433" w:rsidRDefault="006C07E2" w:rsidP="00AB66A1">
            <w:pPr>
              <w:spacing w:beforeLines="50" w:afterLines="50"/>
              <w:jc w:val="center"/>
              <w:rPr>
                <w:rFonts w:cs="Times New Roman"/>
                <w:color w:val="000000"/>
              </w:rPr>
            </w:pPr>
            <w:r w:rsidRPr="00D70433">
              <w:rPr>
                <w:rFonts w:cs="Times New Roman"/>
                <w:color w:val="000000"/>
              </w:rPr>
              <w:t>装置名称</w:t>
            </w:r>
          </w:p>
        </w:tc>
        <w:tc>
          <w:tcPr>
            <w:tcW w:w="2220" w:type="dxa"/>
            <w:vAlign w:val="center"/>
          </w:tcPr>
          <w:p w:rsidR="006C07E2" w:rsidRPr="00D70433" w:rsidRDefault="006C07E2" w:rsidP="00AB66A1">
            <w:pPr>
              <w:spacing w:beforeLines="50" w:afterLines="50"/>
              <w:jc w:val="center"/>
              <w:rPr>
                <w:rFonts w:cs="Times New Roman"/>
                <w:color w:val="000000"/>
              </w:rPr>
            </w:pPr>
            <w:r w:rsidRPr="00D70433">
              <w:rPr>
                <w:rFonts w:cs="Times New Roman"/>
                <w:color w:val="000000"/>
              </w:rPr>
              <w:t>潜在风险事故</w:t>
            </w:r>
          </w:p>
        </w:tc>
        <w:tc>
          <w:tcPr>
            <w:tcW w:w="1635" w:type="dxa"/>
            <w:vAlign w:val="center"/>
          </w:tcPr>
          <w:p w:rsidR="006C07E2" w:rsidRPr="00D70433" w:rsidRDefault="006C07E2" w:rsidP="00AB66A1">
            <w:pPr>
              <w:spacing w:beforeLines="50" w:afterLines="50"/>
              <w:jc w:val="center"/>
              <w:rPr>
                <w:rFonts w:cs="Times New Roman"/>
                <w:color w:val="000000"/>
              </w:rPr>
            </w:pPr>
            <w:r w:rsidRPr="00D70433">
              <w:rPr>
                <w:rFonts w:cs="Times New Roman"/>
                <w:color w:val="000000"/>
              </w:rPr>
              <w:t>产生事故模式</w:t>
            </w:r>
          </w:p>
        </w:tc>
        <w:tc>
          <w:tcPr>
            <w:tcW w:w="2101" w:type="dxa"/>
            <w:vAlign w:val="center"/>
          </w:tcPr>
          <w:p w:rsidR="006C07E2" w:rsidRPr="00D70433" w:rsidRDefault="006C07E2" w:rsidP="00AB66A1">
            <w:pPr>
              <w:spacing w:beforeLines="50" w:afterLines="50"/>
              <w:jc w:val="center"/>
              <w:rPr>
                <w:rFonts w:cs="Times New Roman"/>
                <w:color w:val="000000"/>
              </w:rPr>
            </w:pPr>
            <w:r w:rsidRPr="00D70433">
              <w:rPr>
                <w:rFonts w:cs="Times New Roman"/>
                <w:color w:val="000000"/>
              </w:rPr>
              <w:t>基本预防措施</w:t>
            </w:r>
          </w:p>
        </w:tc>
      </w:tr>
      <w:tr w:rsidR="006C07E2" w:rsidRPr="00D70433" w:rsidTr="00DB70CE">
        <w:trPr>
          <w:trHeight w:val="287"/>
        </w:trPr>
        <w:tc>
          <w:tcPr>
            <w:tcW w:w="721" w:type="dxa"/>
            <w:vAlign w:val="center"/>
          </w:tcPr>
          <w:p w:rsidR="006C07E2" w:rsidRPr="00D70433" w:rsidRDefault="006C07E2" w:rsidP="00DB70CE">
            <w:pPr>
              <w:jc w:val="center"/>
              <w:rPr>
                <w:rFonts w:cs="Times New Roman"/>
                <w:color w:val="000000"/>
              </w:rPr>
            </w:pPr>
            <w:r w:rsidRPr="00D70433">
              <w:rPr>
                <w:rFonts w:cs="Times New Roman"/>
                <w:color w:val="000000"/>
              </w:rPr>
              <w:t>1</w:t>
            </w:r>
          </w:p>
        </w:tc>
        <w:tc>
          <w:tcPr>
            <w:tcW w:w="1845" w:type="dxa"/>
            <w:vAlign w:val="center"/>
          </w:tcPr>
          <w:p w:rsidR="006C07E2" w:rsidRPr="00D70433" w:rsidRDefault="006C07E2" w:rsidP="00DB70CE">
            <w:pPr>
              <w:jc w:val="center"/>
              <w:rPr>
                <w:rFonts w:cs="Times New Roman"/>
                <w:color w:val="000000"/>
              </w:rPr>
            </w:pPr>
            <w:r w:rsidRPr="00D70433">
              <w:rPr>
                <w:rFonts w:cs="Times New Roman"/>
                <w:color w:val="000000"/>
              </w:rPr>
              <w:t>医疗废物</w:t>
            </w:r>
            <w:r>
              <w:rPr>
                <w:rFonts w:cs="Times New Roman" w:hint="eastAsia"/>
                <w:color w:val="000000"/>
              </w:rPr>
              <w:t>贮存间</w:t>
            </w:r>
          </w:p>
        </w:tc>
        <w:tc>
          <w:tcPr>
            <w:tcW w:w="2220" w:type="dxa"/>
            <w:vAlign w:val="center"/>
          </w:tcPr>
          <w:p w:rsidR="006C07E2" w:rsidRPr="00D70433" w:rsidRDefault="006C07E2" w:rsidP="00DB70CE">
            <w:pPr>
              <w:jc w:val="center"/>
              <w:rPr>
                <w:rFonts w:cs="Times New Roman"/>
                <w:color w:val="000000"/>
              </w:rPr>
            </w:pPr>
            <w:r w:rsidRPr="00D70433">
              <w:rPr>
                <w:rFonts w:cs="Times New Roman"/>
                <w:color w:val="000000"/>
              </w:rPr>
              <w:t>袋体破裂、</w:t>
            </w:r>
            <w:r>
              <w:rPr>
                <w:rFonts w:cs="Times New Roman" w:hint="eastAsia"/>
                <w:color w:val="000000"/>
              </w:rPr>
              <w:t>贮存间</w:t>
            </w:r>
            <w:r w:rsidRPr="00D70433">
              <w:rPr>
                <w:rFonts w:cs="Times New Roman"/>
                <w:color w:val="000000"/>
              </w:rPr>
              <w:t>火灾</w:t>
            </w:r>
          </w:p>
        </w:tc>
        <w:tc>
          <w:tcPr>
            <w:tcW w:w="1635" w:type="dxa"/>
            <w:vAlign w:val="center"/>
          </w:tcPr>
          <w:p w:rsidR="006C07E2" w:rsidRPr="00D70433" w:rsidRDefault="006C07E2" w:rsidP="00DB70CE">
            <w:pPr>
              <w:jc w:val="center"/>
              <w:rPr>
                <w:rFonts w:cs="Times New Roman"/>
                <w:color w:val="000000"/>
              </w:rPr>
            </w:pPr>
            <w:r w:rsidRPr="00D70433">
              <w:rPr>
                <w:rFonts w:cs="Times New Roman"/>
                <w:color w:val="000000"/>
              </w:rPr>
              <w:t>物料泄漏</w:t>
            </w:r>
          </w:p>
        </w:tc>
        <w:tc>
          <w:tcPr>
            <w:tcW w:w="2101" w:type="dxa"/>
            <w:vAlign w:val="center"/>
          </w:tcPr>
          <w:p w:rsidR="006C07E2" w:rsidRPr="00D70433" w:rsidRDefault="006C07E2" w:rsidP="00DB70CE">
            <w:pPr>
              <w:jc w:val="center"/>
              <w:rPr>
                <w:rFonts w:cs="Times New Roman"/>
                <w:color w:val="000000"/>
              </w:rPr>
            </w:pPr>
            <w:r w:rsidRPr="00D70433">
              <w:rPr>
                <w:rFonts w:cs="Times New Roman"/>
                <w:color w:val="000000"/>
              </w:rPr>
              <w:t>加强监控</w:t>
            </w:r>
          </w:p>
        </w:tc>
      </w:tr>
      <w:tr w:rsidR="006C07E2" w:rsidRPr="00D70433" w:rsidTr="00DB70CE">
        <w:tc>
          <w:tcPr>
            <w:tcW w:w="721" w:type="dxa"/>
            <w:vAlign w:val="center"/>
          </w:tcPr>
          <w:p w:rsidR="006C07E2" w:rsidRPr="00D70433" w:rsidRDefault="006C07E2" w:rsidP="00DB70CE">
            <w:pPr>
              <w:jc w:val="center"/>
              <w:rPr>
                <w:rFonts w:cs="Times New Roman"/>
                <w:color w:val="000000"/>
              </w:rPr>
            </w:pPr>
            <w:r w:rsidRPr="00D70433">
              <w:rPr>
                <w:rFonts w:cs="Times New Roman"/>
                <w:color w:val="000000"/>
              </w:rPr>
              <w:t>2</w:t>
            </w:r>
          </w:p>
        </w:tc>
        <w:tc>
          <w:tcPr>
            <w:tcW w:w="1845" w:type="dxa"/>
            <w:vAlign w:val="center"/>
          </w:tcPr>
          <w:p w:rsidR="006C07E2" w:rsidRPr="00D70433" w:rsidRDefault="006C07E2" w:rsidP="00DB70CE">
            <w:pPr>
              <w:jc w:val="center"/>
              <w:rPr>
                <w:rFonts w:cs="Times New Roman"/>
                <w:color w:val="000000"/>
              </w:rPr>
            </w:pPr>
            <w:r w:rsidRPr="00D70433">
              <w:rPr>
                <w:rFonts w:cs="Times New Roman"/>
                <w:color w:val="000000"/>
              </w:rPr>
              <w:t>运输车辆</w:t>
            </w:r>
          </w:p>
        </w:tc>
        <w:tc>
          <w:tcPr>
            <w:tcW w:w="2220" w:type="dxa"/>
            <w:vAlign w:val="center"/>
          </w:tcPr>
          <w:p w:rsidR="006C07E2" w:rsidRPr="00D70433" w:rsidRDefault="006C07E2" w:rsidP="00DB70CE">
            <w:pPr>
              <w:jc w:val="center"/>
              <w:rPr>
                <w:rFonts w:cs="Times New Roman"/>
                <w:color w:val="000000"/>
              </w:rPr>
            </w:pPr>
            <w:r w:rsidRPr="00D70433">
              <w:rPr>
                <w:rFonts w:cs="Times New Roman"/>
                <w:color w:val="000000"/>
              </w:rPr>
              <w:t>车辆交通事故</w:t>
            </w:r>
          </w:p>
        </w:tc>
        <w:tc>
          <w:tcPr>
            <w:tcW w:w="1635" w:type="dxa"/>
            <w:vAlign w:val="center"/>
          </w:tcPr>
          <w:p w:rsidR="006C07E2" w:rsidRPr="00D70433" w:rsidRDefault="006C07E2" w:rsidP="00DB70CE">
            <w:pPr>
              <w:jc w:val="center"/>
              <w:rPr>
                <w:rFonts w:cs="Times New Roman"/>
                <w:color w:val="000000"/>
              </w:rPr>
            </w:pPr>
            <w:r w:rsidRPr="00D70433">
              <w:rPr>
                <w:rFonts w:cs="Times New Roman"/>
                <w:color w:val="000000"/>
              </w:rPr>
              <w:t>物料泄漏</w:t>
            </w:r>
          </w:p>
        </w:tc>
        <w:tc>
          <w:tcPr>
            <w:tcW w:w="2101" w:type="dxa"/>
            <w:vAlign w:val="center"/>
          </w:tcPr>
          <w:p w:rsidR="006C07E2" w:rsidRPr="00D70433" w:rsidRDefault="006C07E2" w:rsidP="00DB70CE">
            <w:pPr>
              <w:jc w:val="center"/>
              <w:rPr>
                <w:rFonts w:cs="Times New Roman"/>
                <w:color w:val="000000"/>
              </w:rPr>
            </w:pPr>
            <w:r w:rsidRPr="00D70433">
              <w:rPr>
                <w:rFonts w:cs="Times New Roman"/>
                <w:color w:val="000000"/>
              </w:rPr>
              <w:t>按照交通规则、在规定路线行驶</w:t>
            </w:r>
          </w:p>
        </w:tc>
      </w:tr>
    </w:tbl>
    <w:p w:rsidR="006C07E2" w:rsidRPr="00DB70CE" w:rsidRDefault="006C07E2"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r w:rsidRPr="00DB70CE">
        <w:rPr>
          <w:rFonts w:eastAsia="华文楷体" w:cs="Times New Roman" w:hint="eastAsia"/>
          <w:color w:val="000000"/>
          <w:kern w:val="0"/>
          <w:sz w:val="32"/>
          <w:szCs w:val="32"/>
        </w:rPr>
        <w:t>5.</w:t>
      </w:r>
      <w:r w:rsidR="00DB70CE">
        <w:rPr>
          <w:rFonts w:eastAsia="华文楷体" w:cs="Times New Roman" w:hint="eastAsia"/>
          <w:color w:val="000000"/>
          <w:kern w:val="0"/>
          <w:sz w:val="32"/>
          <w:szCs w:val="32"/>
        </w:rPr>
        <w:t>7</w:t>
      </w:r>
      <w:r w:rsidRPr="00DB70CE">
        <w:rPr>
          <w:rFonts w:eastAsia="华文楷体" w:cs="Times New Roman" w:hint="eastAsia"/>
          <w:color w:val="000000"/>
          <w:kern w:val="0"/>
          <w:sz w:val="32"/>
          <w:szCs w:val="32"/>
        </w:rPr>
        <w:t>.6</w:t>
      </w:r>
      <w:r w:rsidRPr="00DB70CE">
        <w:rPr>
          <w:rFonts w:eastAsia="华文楷体" w:cs="Times New Roman"/>
          <w:color w:val="000000"/>
          <w:kern w:val="0"/>
          <w:sz w:val="32"/>
          <w:szCs w:val="32"/>
        </w:rPr>
        <w:t>环境风险影响分析</w:t>
      </w:r>
    </w:p>
    <w:p w:rsidR="006C07E2" w:rsidRPr="00DB70CE" w:rsidRDefault="00DB70CE" w:rsidP="00AB66A1">
      <w:pPr>
        <w:spacing w:beforeLines="50" w:afterLines="50" w:line="360" w:lineRule="auto"/>
        <w:outlineLvl w:val="3"/>
        <w:rPr>
          <w:rFonts w:cs="Times New Roman"/>
          <w:b/>
          <w:color w:val="000000"/>
          <w:sz w:val="28"/>
          <w:szCs w:val="28"/>
        </w:rPr>
      </w:pPr>
      <w:bookmarkStart w:id="239" w:name="_Toc867"/>
      <w:bookmarkStart w:id="240" w:name="_Toc13659"/>
      <w:r>
        <w:rPr>
          <w:rFonts w:cs="Times New Roman" w:hint="eastAsia"/>
          <w:b/>
          <w:color w:val="000000"/>
          <w:sz w:val="28"/>
          <w:szCs w:val="28"/>
        </w:rPr>
        <w:t>5.7.6</w:t>
      </w:r>
      <w:r w:rsidR="006C07E2" w:rsidRPr="00DB70CE">
        <w:rPr>
          <w:rFonts w:cs="Times New Roman"/>
          <w:b/>
          <w:color w:val="000000"/>
          <w:sz w:val="28"/>
          <w:szCs w:val="28"/>
        </w:rPr>
        <w:t>.1</w:t>
      </w:r>
      <w:r w:rsidR="006C07E2" w:rsidRPr="00DB70CE">
        <w:rPr>
          <w:rFonts w:cs="Times New Roman"/>
          <w:b/>
          <w:color w:val="000000"/>
          <w:sz w:val="28"/>
          <w:szCs w:val="28"/>
        </w:rPr>
        <w:t>运输事故对周围环境影响的分析</w:t>
      </w:r>
      <w:bookmarkEnd w:id="239"/>
      <w:bookmarkEnd w:id="240"/>
    </w:p>
    <w:p w:rsidR="006C07E2" w:rsidRPr="00D70433" w:rsidRDefault="006C07E2" w:rsidP="006C07E2">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医疗废物运输车辆在运送过程中，车辆意外相撞、翻覆或其它灾害，会引起物料泄露，有毒有害物扩散至环境中，产生恶性事故，对危险废物运输路线沿线造成较大影响。引发这类恶性事故发生的因素包括：驾驶员个人因素；危险废物的运量；车次、车速、交通量、道路状况等交通条件；公路所在地区的气候条件等因素。医疗垃圾带有大量有毒、有害物质及传染性病源体，如果在处置及运输过程中不慎散落，抛洒到周围环境，会使接触这类物质的人群传染上疾病，并通过病人的流动进一步扩大疾病的传染范围，形成疫情。</w:t>
      </w:r>
      <w:r w:rsidRPr="00D70433">
        <w:rPr>
          <w:rFonts w:ascii="Times New Roman" w:hAnsi="Times New Roman" w:cs="Times New Roman"/>
          <w:color w:val="000000"/>
          <w:spacing w:val="-1"/>
        </w:rPr>
        <w:t>1</w:t>
      </w:r>
      <w:r w:rsidRPr="00D70433">
        <w:rPr>
          <w:rFonts w:ascii="Times New Roman" w:hAnsi="Times New Roman" w:cs="Times New Roman"/>
          <w:color w:val="000000"/>
          <w:spacing w:val="-1"/>
        </w:rPr>
        <w:t>辆医疗废物转运车所载的医疗废物全部倾翻流入环境，可以造成交通干线周围几十米范围的人员感染和土壤污染，甚至渗入到地下引起地下水污染。如果在河道边或受污染地面被水冲刷，污染物质将流入地表水域，造成数百米至</w:t>
      </w:r>
      <w:r w:rsidRPr="00D70433">
        <w:rPr>
          <w:rFonts w:ascii="Times New Roman" w:hAnsi="Times New Roman" w:cs="Times New Roman"/>
          <w:color w:val="000000"/>
          <w:spacing w:val="-1"/>
        </w:rPr>
        <w:t>2</w:t>
      </w:r>
      <w:r w:rsidRPr="00D70433">
        <w:rPr>
          <w:rFonts w:ascii="Times New Roman" w:hAnsi="Times New Roman" w:cs="Times New Roman"/>
          <w:color w:val="000000"/>
          <w:spacing w:val="-1"/>
        </w:rPr>
        <w:t>、</w:t>
      </w:r>
      <w:r w:rsidRPr="00D70433">
        <w:rPr>
          <w:rFonts w:ascii="Times New Roman" w:hAnsi="Times New Roman" w:cs="Times New Roman"/>
          <w:color w:val="000000"/>
          <w:spacing w:val="-1"/>
        </w:rPr>
        <w:t>3</w:t>
      </w:r>
      <w:r w:rsidRPr="00D70433">
        <w:rPr>
          <w:rFonts w:ascii="Times New Roman" w:hAnsi="Times New Roman" w:cs="Times New Roman"/>
          <w:color w:val="000000"/>
          <w:spacing w:val="-1"/>
        </w:rPr>
        <w:t>公里范围的地表水污染。如果医疗废物含有易挥发的有机物，将对事故现场周围几百米范围的大气环境造成不同程度的污染，危害道路上的人流及道路沿线的居民或单位职工。因此，收集、运输医院传染性废物必须慎重，保证安全。医疗废物运输过程中，应加强管理，规范运输，降低风险事故发生概率。</w:t>
      </w:r>
    </w:p>
    <w:p w:rsidR="006C07E2" w:rsidRPr="00DB70CE" w:rsidRDefault="00DB70CE" w:rsidP="00AB66A1">
      <w:pPr>
        <w:spacing w:beforeLines="50" w:afterLines="50" w:line="360" w:lineRule="auto"/>
        <w:outlineLvl w:val="3"/>
        <w:rPr>
          <w:rFonts w:cs="Times New Roman"/>
          <w:b/>
          <w:color w:val="000000"/>
          <w:sz w:val="28"/>
          <w:szCs w:val="28"/>
        </w:rPr>
      </w:pPr>
      <w:r>
        <w:rPr>
          <w:rFonts w:cs="Times New Roman" w:hint="eastAsia"/>
          <w:b/>
          <w:color w:val="000000"/>
          <w:sz w:val="28"/>
          <w:szCs w:val="28"/>
        </w:rPr>
        <w:t>5.7.6</w:t>
      </w:r>
      <w:r w:rsidR="006C07E2" w:rsidRPr="00DB70CE">
        <w:rPr>
          <w:rFonts w:cs="Times New Roman"/>
          <w:b/>
          <w:color w:val="000000"/>
          <w:sz w:val="28"/>
          <w:szCs w:val="28"/>
        </w:rPr>
        <w:t>.2</w:t>
      </w:r>
      <w:r w:rsidR="006C07E2" w:rsidRPr="00DB70CE">
        <w:rPr>
          <w:rFonts w:cs="Times New Roman"/>
          <w:b/>
          <w:color w:val="000000"/>
          <w:sz w:val="28"/>
          <w:szCs w:val="28"/>
        </w:rPr>
        <w:t>灭菌器事故对环境影响分析</w:t>
      </w:r>
    </w:p>
    <w:p w:rsidR="006C07E2" w:rsidRPr="00D70433" w:rsidRDefault="006C07E2" w:rsidP="006C07E2">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项目采用杀灭蒸煮工艺处理医疗垃圾，处理过程中需使用压力容器在使用过程中存在潜在危险，一旦发生爆炸可能对人体造成危害、对环境造成污染。</w:t>
      </w:r>
    </w:p>
    <w:p w:rsidR="006C07E2" w:rsidRPr="00D70433" w:rsidRDefault="006C07E2" w:rsidP="006C07E2">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根据上世纪</w:t>
      </w:r>
      <w:r w:rsidRPr="00D70433">
        <w:rPr>
          <w:rFonts w:ascii="Times New Roman" w:hAnsi="Times New Roman" w:cs="Times New Roman"/>
          <w:color w:val="000000"/>
          <w:spacing w:val="-1"/>
        </w:rPr>
        <w:t>80</w:t>
      </w:r>
      <w:r w:rsidRPr="00D70433">
        <w:rPr>
          <w:rFonts w:ascii="Times New Roman" w:hAnsi="Times New Roman" w:cs="Times New Roman"/>
          <w:color w:val="000000"/>
          <w:spacing w:val="-1"/>
        </w:rPr>
        <w:t>年代台湾</w:t>
      </w:r>
      <w:r w:rsidRPr="00D70433">
        <w:rPr>
          <w:rFonts w:ascii="Times New Roman" w:hAnsi="Times New Roman" w:cs="Times New Roman"/>
          <w:color w:val="000000"/>
          <w:spacing w:val="-1"/>
        </w:rPr>
        <w:t>35</w:t>
      </w:r>
      <w:r w:rsidRPr="00D70433">
        <w:rPr>
          <w:rFonts w:ascii="Times New Roman" w:hAnsi="Times New Roman" w:cs="Times New Roman"/>
          <w:color w:val="000000"/>
          <w:spacing w:val="-1"/>
        </w:rPr>
        <w:t>种行业统计资料，</w:t>
      </w:r>
      <w:r w:rsidRPr="00D70433">
        <w:rPr>
          <w:rFonts w:ascii="Times New Roman" w:hAnsi="Times New Roman" w:cs="Times New Roman"/>
          <w:color w:val="000000"/>
          <w:spacing w:val="-1"/>
        </w:rPr>
        <w:t>6807</w:t>
      </w:r>
      <w:r w:rsidRPr="00D70433">
        <w:rPr>
          <w:rFonts w:ascii="Times New Roman" w:hAnsi="Times New Roman" w:cs="Times New Roman"/>
          <w:color w:val="000000"/>
          <w:spacing w:val="-1"/>
        </w:rPr>
        <w:t>次灾害事故中因压力容器发生事故的比例为</w:t>
      </w:r>
      <w:r w:rsidRPr="00D70433">
        <w:rPr>
          <w:rFonts w:ascii="Times New Roman" w:hAnsi="Times New Roman" w:cs="Times New Roman"/>
          <w:color w:val="000000"/>
          <w:spacing w:val="-1"/>
        </w:rPr>
        <w:t>1.18%</w:t>
      </w:r>
      <w:r w:rsidRPr="00D70433">
        <w:rPr>
          <w:rFonts w:ascii="Times New Roman" w:hAnsi="Times New Roman" w:cs="Times New Roman"/>
          <w:color w:val="000000"/>
          <w:spacing w:val="-1"/>
        </w:rPr>
        <w:t>，即</w:t>
      </w:r>
      <w:r w:rsidRPr="00D70433">
        <w:rPr>
          <w:rFonts w:ascii="Times New Roman" w:hAnsi="Times New Roman" w:cs="Times New Roman"/>
          <w:color w:val="000000"/>
          <w:spacing w:val="-1"/>
        </w:rPr>
        <w:t>6807</w:t>
      </w:r>
      <w:r w:rsidRPr="00D70433">
        <w:rPr>
          <w:rFonts w:ascii="Times New Roman" w:hAnsi="Times New Roman" w:cs="Times New Roman"/>
          <w:color w:val="000000"/>
          <w:spacing w:val="-1"/>
        </w:rPr>
        <w:t>次灾害事故中有</w:t>
      </w:r>
      <w:r w:rsidRPr="00D70433">
        <w:rPr>
          <w:rFonts w:ascii="Times New Roman" w:hAnsi="Times New Roman" w:cs="Times New Roman"/>
          <w:color w:val="000000"/>
          <w:spacing w:val="-1"/>
        </w:rPr>
        <w:t>80</w:t>
      </w:r>
      <w:r w:rsidRPr="00D70433">
        <w:rPr>
          <w:rFonts w:ascii="Times New Roman" w:hAnsi="Times New Roman" w:cs="Times New Roman"/>
          <w:color w:val="000000"/>
          <w:spacing w:val="-1"/>
        </w:rPr>
        <w:t>次是由于压力容器发生事故引起的，由此可见由压力容器引起的灾害事故出现的机率仍不能忽略。</w:t>
      </w:r>
    </w:p>
    <w:p w:rsidR="006C07E2" w:rsidRPr="00D70433" w:rsidRDefault="006C07E2" w:rsidP="006C07E2">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当项目使用的压力容器发生爆炸事故时，可能引起两种灾害性后果：一是操</w:t>
      </w:r>
      <w:r w:rsidRPr="00D70433">
        <w:rPr>
          <w:rFonts w:ascii="Times New Roman" w:hAnsi="Times New Roman" w:cs="Times New Roman"/>
          <w:color w:val="000000"/>
          <w:spacing w:val="-1"/>
        </w:rPr>
        <w:lastRenderedPageBreak/>
        <w:t>作人员有可能因容器的爆炸发生伤、亡或者因热蒸汽造成人体烫伤，因热蒸汽温度高达</w:t>
      </w:r>
      <w:r w:rsidRPr="00D70433">
        <w:rPr>
          <w:rFonts w:ascii="Times New Roman" w:hAnsi="Times New Roman" w:cs="Times New Roman"/>
          <w:color w:val="000000"/>
          <w:spacing w:val="-1"/>
        </w:rPr>
        <w:t>134</w:t>
      </w:r>
      <w:r w:rsidRPr="00D70433">
        <w:rPr>
          <w:rFonts w:ascii="Times New Roman" w:hAnsi="Times New Roman" w:cs="Times New Roman"/>
          <w:color w:val="000000"/>
          <w:spacing w:val="-1"/>
        </w:rPr>
        <w:t>摄氏度；二是压力容器中的病源体并未完全杀灭因容器破损，随高压气体喷散到四周，使沾染上病源体的人畜染上疾病，造成疫情。因此必须保证工艺中所使用的压力容器安全运行，防止事故发生。</w:t>
      </w:r>
    </w:p>
    <w:p w:rsidR="006C07E2" w:rsidRPr="00DB70CE" w:rsidRDefault="00DB70CE" w:rsidP="00AB66A1">
      <w:pPr>
        <w:spacing w:beforeLines="50" w:afterLines="50" w:line="360" w:lineRule="auto"/>
        <w:outlineLvl w:val="3"/>
        <w:rPr>
          <w:rFonts w:cs="Times New Roman"/>
          <w:b/>
          <w:color w:val="000000"/>
          <w:sz w:val="28"/>
          <w:szCs w:val="28"/>
        </w:rPr>
      </w:pPr>
      <w:bookmarkStart w:id="241" w:name="_Toc31160"/>
      <w:bookmarkStart w:id="242" w:name="_Toc26898"/>
      <w:r>
        <w:rPr>
          <w:rFonts w:cs="Times New Roman" w:hint="eastAsia"/>
          <w:b/>
          <w:color w:val="000000"/>
          <w:sz w:val="28"/>
          <w:szCs w:val="28"/>
        </w:rPr>
        <w:t>5.7.6.3</w:t>
      </w:r>
      <w:r w:rsidR="006C07E2" w:rsidRPr="00DB70CE">
        <w:rPr>
          <w:rFonts w:cs="Times New Roman"/>
          <w:b/>
          <w:color w:val="000000"/>
          <w:sz w:val="28"/>
          <w:szCs w:val="28"/>
        </w:rPr>
        <w:t>非正常工况风险影响分析</w:t>
      </w:r>
    </w:p>
    <w:p w:rsidR="006C07E2" w:rsidRPr="00D70433" w:rsidRDefault="006C07E2" w:rsidP="006C07E2">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建项目废气非正常工况表现为</w:t>
      </w:r>
      <w:r>
        <w:rPr>
          <w:rFonts w:ascii="Times New Roman" w:hAnsi="Times New Roman" w:cs="Times New Roman" w:hint="eastAsia"/>
          <w:color w:val="000000"/>
          <w:spacing w:val="-1"/>
        </w:rPr>
        <w:t>废气处理装置出现意外状况，导致处理效率下降</w:t>
      </w:r>
      <w:r>
        <w:rPr>
          <w:rFonts w:ascii="Times New Roman" w:hAnsi="Times New Roman" w:cs="Times New Roman" w:hint="eastAsia"/>
          <w:color w:val="000000"/>
          <w:spacing w:val="-1"/>
        </w:rPr>
        <w:t>50%</w:t>
      </w:r>
      <w:r w:rsidRPr="00D70433">
        <w:rPr>
          <w:rFonts w:ascii="Times New Roman" w:hAnsi="Times New Roman" w:cs="Times New Roman"/>
          <w:color w:val="000000"/>
          <w:spacing w:val="-1"/>
        </w:rPr>
        <w:t>。</w:t>
      </w:r>
    </w:p>
    <w:p w:rsidR="006C07E2" w:rsidRPr="00D70433" w:rsidRDefault="006C07E2" w:rsidP="006C07E2">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项目生产废气中主要含有的污染物为病菌（芽孢）、恶臭以及挥发性有机物，这些污染物直接进入环境会产生较大的污染。</w:t>
      </w:r>
    </w:p>
    <w:p w:rsidR="006C07E2" w:rsidRPr="00D70433" w:rsidRDefault="006C07E2" w:rsidP="006C07E2">
      <w:pPr>
        <w:pStyle w:val="a4"/>
        <w:spacing w:before="0" w:line="360" w:lineRule="auto"/>
        <w:ind w:left="0" w:firstLineChars="200" w:firstLine="476"/>
        <w:rPr>
          <w:rFonts w:ascii="Times New Roman" w:hAnsi="Times New Roman" w:cs="Times New Roman"/>
          <w:color w:val="000000"/>
          <w:spacing w:val="-1"/>
        </w:rPr>
      </w:pPr>
      <w:bookmarkStart w:id="243" w:name="_Toc400779920"/>
      <w:r w:rsidRPr="00D70433">
        <w:rPr>
          <w:rFonts w:ascii="Times New Roman" w:hAnsi="Times New Roman" w:cs="Times New Roman"/>
          <w:color w:val="000000"/>
          <w:spacing w:val="-1"/>
        </w:rPr>
        <w:t>（</w:t>
      </w:r>
      <w:r w:rsidRPr="00D70433">
        <w:rPr>
          <w:rFonts w:ascii="Times New Roman" w:hAnsi="Times New Roman" w:cs="Times New Roman"/>
          <w:color w:val="000000"/>
          <w:spacing w:val="-1"/>
        </w:rPr>
        <w:t>2</w:t>
      </w:r>
      <w:r w:rsidRPr="00D70433">
        <w:rPr>
          <w:rFonts w:ascii="Times New Roman" w:hAnsi="Times New Roman" w:cs="Times New Roman"/>
          <w:color w:val="000000"/>
          <w:spacing w:val="-1"/>
        </w:rPr>
        <w:t>）恶臭影响</w:t>
      </w:r>
      <w:bookmarkEnd w:id="243"/>
    </w:p>
    <w:p w:rsidR="006C07E2" w:rsidRDefault="006C07E2" w:rsidP="006C07E2">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项目主要靠活性碳和活性生物膜过滤器吸附恶臭和可能携带的挥发性有机物。在活性炭过滤器失效的情况下，恶臭将扩散至厂区及周边环境。</w:t>
      </w:r>
    </w:p>
    <w:p w:rsidR="006C07E2" w:rsidRPr="00D70433" w:rsidRDefault="006C07E2" w:rsidP="006C07E2">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恶臭强度可划分为六级：</w:t>
      </w:r>
      <w:r w:rsidRPr="00D70433">
        <w:rPr>
          <w:rFonts w:ascii="Times New Roman" w:hAnsi="Times New Roman" w:cs="Times New Roman"/>
          <w:color w:val="000000"/>
          <w:spacing w:val="-1"/>
        </w:rPr>
        <w:t>O</w:t>
      </w:r>
      <w:r w:rsidRPr="00D70433">
        <w:rPr>
          <w:rFonts w:ascii="Times New Roman" w:hAnsi="Times New Roman" w:cs="Times New Roman"/>
          <w:color w:val="000000"/>
          <w:spacing w:val="-1"/>
        </w:rPr>
        <w:t>级，无臭；</w:t>
      </w:r>
      <w:r w:rsidRPr="00D70433">
        <w:rPr>
          <w:rFonts w:ascii="Times New Roman" w:hAnsi="Times New Roman" w:cs="Times New Roman"/>
          <w:color w:val="000000"/>
          <w:spacing w:val="-1"/>
        </w:rPr>
        <w:t>1</w:t>
      </w:r>
      <w:r w:rsidRPr="00D70433">
        <w:rPr>
          <w:rFonts w:ascii="Times New Roman" w:hAnsi="Times New Roman" w:cs="Times New Roman"/>
          <w:color w:val="000000"/>
          <w:spacing w:val="-1"/>
        </w:rPr>
        <w:t>级，勉强感到轻微臭味；</w:t>
      </w:r>
      <w:r w:rsidRPr="00D70433">
        <w:rPr>
          <w:rFonts w:ascii="Times New Roman" w:hAnsi="Times New Roman" w:cs="Times New Roman"/>
          <w:color w:val="000000"/>
          <w:spacing w:val="-1"/>
        </w:rPr>
        <w:t>2</w:t>
      </w:r>
      <w:r w:rsidRPr="00D70433">
        <w:rPr>
          <w:rFonts w:ascii="Times New Roman" w:hAnsi="Times New Roman" w:cs="Times New Roman"/>
          <w:color w:val="000000"/>
          <w:spacing w:val="-1"/>
        </w:rPr>
        <w:t>级，容易感到轻微臭味；</w:t>
      </w:r>
      <w:r w:rsidRPr="00D70433">
        <w:rPr>
          <w:rFonts w:ascii="Times New Roman" w:hAnsi="Times New Roman" w:cs="Times New Roman"/>
          <w:color w:val="000000"/>
          <w:spacing w:val="-1"/>
        </w:rPr>
        <w:t>3</w:t>
      </w:r>
      <w:r w:rsidRPr="00D70433">
        <w:rPr>
          <w:rFonts w:ascii="Times New Roman" w:hAnsi="Times New Roman" w:cs="Times New Roman"/>
          <w:color w:val="000000"/>
          <w:spacing w:val="-1"/>
        </w:rPr>
        <w:t>级，明显感到臭味；</w:t>
      </w:r>
      <w:r w:rsidRPr="00D70433">
        <w:rPr>
          <w:rFonts w:ascii="Times New Roman" w:hAnsi="Times New Roman" w:cs="Times New Roman"/>
          <w:color w:val="000000"/>
          <w:spacing w:val="-1"/>
        </w:rPr>
        <w:t>4</w:t>
      </w:r>
      <w:r w:rsidRPr="00D70433">
        <w:rPr>
          <w:rFonts w:ascii="Times New Roman" w:hAnsi="Times New Roman" w:cs="Times New Roman"/>
          <w:color w:val="000000"/>
          <w:spacing w:val="-1"/>
        </w:rPr>
        <w:t>级，强烈臭味；</w:t>
      </w:r>
      <w:r w:rsidRPr="00D70433">
        <w:rPr>
          <w:rFonts w:ascii="Times New Roman" w:hAnsi="Times New Roman" w:cs="Times New Roman"/>
          <w:color w:val="000000"/>
          <w:spacing w:val="-1"/>
        </w:rPr>
        <w:t>5</w:t>
      </w:r>
      <w:r w:rsidRPr="00D70433">
        <w:rPr>
          <w:rFonts w:ascii="Times New Roman" w:hAnsi="Times New Roman" w:cs="Times New Roman"/>
          <w:color w:val="000000"/>
          <w:spacing w:val="-1"/>
        </w:rPr>
        <w:t>级，无法忍受。恶臭对人体呼吸、消化，心血管，内分泌及神经系统都会造成影响。根据同类项目厂界现状监测值以及活性炭吸附效率估算，厂界恶臭浓度将会达到</w:t>
      </w:r>
      <w:r w:rsidRPr="00D70433">
        <w:rPr>
          <w:rFonts w:ascii="Times New Roman" w:hAnsi="Times New Roman" w:cs="Times New Roman"/>
          <w:color w:val="000000"/>
          <w:spacing w:val="-1"/>
        </w:rPr>
        <w:t>3</w:t>
      </w:r>
      <w:r w:rsidRPr="00D70433">
        <w:rPr>
          <w:rFonts w:ascii="Times New Roman" w:hAnsi="Times New Roman" w:cs="Times New Roman"/>
          <w:color w:val="000000"/>
          <w:spacing w:val="-1"/>
        </w:rPr>
        <w:t>级，厂界明显感觉到臭味。</w:t>
      </w:r>
    </w:p>
    <w:p w:rsidR="006C07E2" w:rsidRPr="00D70433" w:rsidRDefault="006C07E2" w:rsidP="006C07E2">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恶臭对人的呼吸系统、循环系统、消化系统、内分泌系统、神经系统都有不同程度的损害。恶臭还会使人烦躁不安，工作效率减低，判断力和记忆力下降。高浓度的恶臭还可使接触者发生肺水肿甚至窒息死亡。长期反复受到恶臭物质的刺激，还会引起嗅觉疲劳，导致嗅觉失灵。因此，可以认为，事故排放条件下恶臭浓度对环境的影响较大。</w:t>
      </w:r>
    </w:p>
    <w:p w:rsidR="006C07E2" w:rsidRPr="00D70433" w:rsidRDefault="006C07E2" w:rsidP="006C07E2">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由以上分析可知，恶臭废气事故排放条件下，对周围环境、人体健康等均会带来一定的影响，因此应严控非正常工况排放，尽量减小排放源强和缩短排放历时，并应制定详细的非正常工况排放应急计划，经常化演习，切实加强应急处理及防范措施。</w:t>
      </w:r>
    </w:p>
    <w:p w:rsidR="006C07E2" w:rsidRPr="00DB70CE" w:rsidRDefault="00DB70CE" w:rsidP="00AB66A1">
      <w:pPr>
        <w:spacing w:beforeLines="50" w:afterLines="50" w:line="360" w:lineRule="auto"/>
        <w:outlineLvl w:val="3"/>
        <w:rPr>
          <w:rFonts w:cs="Times New Roman"/>
          <w:b/>
          <w:color w:val="000000"/>
          <w:sz w:val="28"/>
          <w:szCs w:val="28"/>
        </w:rPr>
      </w:pPr>
      <w:r>
        <w:rPr>
          <w:rFonts w:cs="Times New Roman" w:hint="eastAsia"/>
          <w:b/>
          <w:color w:val="000000"/>
          <w:sz w:val="28"/>
          <w:szCs w:val="28"/>
        </w:rPr>
        <w:t>5.7.6.4</w:t>
      </w:r>
      <w:r w:rsidR="006C07E2" w:rsidRPr="00DB70CE">
        <w:rPr>
          <w:rFonts w:cs="Times New Roman"/>
          <w:b/>
          <w:color w:val="000000"/>
          <w:sz w:val="28"/>
          <w:szCs w:val="28"/>
        </w:rPr>
        <w:t>事故污染影响分析</w:t>
      </w:r>
      <w:bookmarkEnd w:id="241"/>
      <w:bookmarkEnd w:id="242"/>
    </w:p>
    <w:p w:rsidR="006C07E2" w:rsidRDefault="006C07E2" w:rsidP="006C07E2">
      <w:pPr>
        <w:pStyle w:val="a4"/>
        <w:spacing w:before="0" w:line="360" w:lineRule="auto"/>
        <w:ind w:left="0" w:firstLineChars="200" w:firstLine="476"/>
        <w:jc w:val="both"/>
        <w:rPr>
          <w:rFonts w:ascii="Times New Roman" w:hAnsi="Times New Roman" w:cs="Times New Roman"/>
          <w:color w:val="000000"/>
          <w:spacing w:val="-1"/>
        </w:rPr>
      </w:pPr>
      <w:bookmarkStart w:id="244" w:name="_Toc14689"/>
      <w:bookmarkStart w:id="245" w:name="_Toc489250689"/>
      <w:bookmarkStart w:id="246" w:name="_Toc334"/>
      <w:bookmarkStart w:id="247" w:name="_Toc23192"/>
      <w:r w:rsidRPr="00A920CF">
        <w:rPr>
          <w:rFonts w:ascii="Times New Roman" w:cs="Times New Roman"/>
          <w:color w:val="000000"/>
          <w:spacing w:val="-1"/>
        </w:rPr>
        <w:lastRenderedPageBreak/>
        <w:t>（</w:t>
      </w:r>
      <w:r w:rsidRPr="00A920CF">
        <w:rPr>
          <w:rFonts w:ascii="Times New Roman" w:hAnsi="Times New Roman" w:cs="Times New Roman"/>
          <w:color w:val="000000"/>
          <w:spacing w:val="-1"/>
        </w:rPr>
        <w:t>1</w:t>
      </w:r>
      <w:r w:rsidRPr="00A920CF">
        <w:rPr>
          <w:rFonts w:ascii="Times New Roman" w:cs="Times New Roman"/>
          <w:color w:val="000000"/>
          <w:spacing w:val="-1"/>
        </w:rPr>
        <w:t>）医疗废物泄露事故分析</w:t>
      </w:r>
    </w:p>
    <w:p w:rsidR="006C07E2" w:rsidRDefault="006C07E2" w:rsidP="006C07E2">
      <w:pPr>
        <w:pStyle w:val="a4"/>
        <w:spacing w:before="0" w:line="360" w:lineRule="auto"/>
        <w:ind w:left="0" w:firstLineChars="200" w:firstLine="476"/>
        <w:jc w:val="both"/>
        <w:rPr>
          <w:rFonts w:ascii="Times New Roman" w:cs="Times New Roman"/>
          <w:color w:val="000000"/>
          <w:spacing w:val="-1"/>
        </w:rPr>
      </w:pPr>
      <w:r w:rsidRPr="00A920CF">
        <w:rPr>
          <w:rFonts w:ascii="Times New Roman" w:cs="Times New Roman"/>
          <w:color w:val="000000"/>
          <w:spacing w:val="-1"/>
        </w:rPr>
        <w:t>当</w:t>
      </w:r>
      <w:r>
        <w:rPr>
          <w:rFonts w:ascii="Times New Roman" w:cs="Times New Roman"/>
          <w:color w:val="000000"/>
          <w:spacing w:val="-1"/>
        </w:rPr>
        <w:t>医疗废物大量泄漏时，可能会遇明火发生火灾，并对周围环境产生影响</w:t>
      </w:r>
      <w:r>
        <w:rPr>
          <w:rFonts w:ascii="Times New Roman" w:cs="Times New Roman" w:hint="eastAsia"/>
          <w:color w:val="000000"/>
          <w:spacing w:val="-1"/>
        </w:rPr>
        <w:t>。</w:t>
      </w:r>
    </w:p>
    <w:p w:rsidR="006C07E2" w:rsidRPr="00A920CF" w:rsidRDefault="00C37D64" w:rsidP="006C07E2">
      <w:pPr>
        <w:pStyle w:val="a4"/>
        <w:spacing w:before="0" w:line="360" w:lineRule="auto"/>
        <w:ind w:left="0" w:firstLineChars="200" w:firstLine="476"/>
        <w:jc w:val="both"/>
        <w:rPr>
          <w:rFonts w:ascii="Times New Roman" w:hAnsi="Times New Roman" w:cs="Times New Roman"/>
          <w:color w:val="000000"/>
          <w:spacing w:val="-1"/>
        </w:rPr>
      </w:pPr>
      <w:r>
        <w:rPr>
          <w:rFonts w:ascii="Times New Roman" w:cs="Times New Roman"/>
          <w:color w:val="000000"/>
          <w:spacing w:val="-1"/>
        </w:rPr>
        <w:t>本项目医疗废物贮存间应</w:t>
      </w:r>
      <w:r w:rsidR="006C07E2" w:rsidRPr="00A920CF">
        <w:rPr>
          <w:rFonts w:ascii="Times New Roman" w:cs="Times New Roman"/>
          <w:color w:val="000000"/>
          <w:spacing w:val="-1"/>
        </w:rPr>
        <w:t>按照《危险废物贮存污染控制标准》（</w:t>
      </w:r>
      <w:r w:rsidR="006C07E2" w:rsidRPr="00A920CF">
        <w:rPr>
          <w:rFonts w:ascii="Times New Roman" w:hAnsi="Times New Roman" w:cs="Times New Roman"/>
          <w:color w:val="000000"/>
          <w:spacing w:val="-1"/>
        </w:rPr>
        <w:t>GB18597-2001</w:t>
      </w:r>
      <w:r w:rsidR="006C07E2" w:rsidRPr="00A920CF">
        <w:rPr>
          <w:rFonts w:ascii="Times New Roman" w:cs="Times New Roman"/>
          <w:color w:val="000000"/>
          <w:spacing w:val="-1"/>
        </w:rPr>
        <w:t>）</w:t>
      </w:r>
      <w:r w:rsidR="006C07E2" w:rsidRPr="00A920CF">
        <w:rPr>
          <w:rFonts w:ascii="Times New Roman" w:cs="Times New Roman"/>
          <w:color w:val="000000"/>
        </w:rPr>
        <w:t>及《医疗废物高温蒸汽集中处理工程技术规范（试行）》（</w:t>
      </w:r>
      <w:r w:rsidR="006C07E2" w:rsidRPr="00A920CF">
        <w:rPr>
          <w:rFonts w:ascii="Times New Roman" w:hAnsi="Times New Roman" w:cs="Times New Roman"/>
          <w:color w:val="000000"/>
        </w:rPr>
        <w:t>HJ/T276-2006</w:t>
      </w:r>
      <w:r w:rsidR="006C07E2" w:rsidRPr="00A920CF">
        <w:rPr>
          <w:rFonts w:ascii="Times New Roman" w:cs="Times New Roman"/>
          <w:color w:val="000000"/>
        </w:rPr>
        <w:t>）</w:t>
      </w:r>
      <w:r>
        <w:rPr>
          <w:rFonts w:ascii="Times New Roman" w:cs="Times New Roman"/>
          <w:color w:val="000000"/>
          <w:spacing w:val="-1"/>
        </w:rPr>
        <w:t>要求进行建设，贮存间、清洗消毒间</w:t>
      </w:r>
      <w:r w:rsidR="006C07E2" w:rsidRPr="00A920CF">
        <w:rPr>
          <w:rFonts w:ascii="Times New Roman" w:cs="Times New Roman"/>
          <w:color w:val="000000"/>
          <w:spacing w:val="-1"/>
        </w:rPr>
        <w:t>做好防腐防渗措施，配有专员对贮存间医疗废物进行管理，因此项目医疗废物泄漏概率不大，同时，项目废水处理池设有相应的防渗措施，发生明显的渗漏概率较小，项目内部医疗废物严格按照《医疗废物专用包装物、容器标准和警示标识规定》</w:t>
      </w:r>
      <w:r w:rsidR="006C07E2" w:rsidRPr="00A920CF">
        <w:rPr>
          <w:rFonts w:ascii="Times New Roman" w:hAnsi="Times New Roman" w:cs="Times New Roman"/>
          <w:color w:val="000000"/>
          <w:spacing w:val="-1"/>
        </w:rPr>
        <w:t>(</w:t>
      </w:r>
      <w:r w:rsidR="006C07E2" w:rsidRPr="00A920CF">
        <w:rPr>
          <w:rFonts w:ascii="Times New Roman" w:cs="Times New Roman"/>
          <w:color w:val="000000"/>
          <w:spacing w:val="-1"/>
        </w:rPr>
        <w:t>环保总局、卫生部、环发</w:t>
      </w:r>
      <w:r w:rsidR="006C07E2" w:rsidRPr="00A920CF">
        <w:rPr>
          <w:rFonts w:ascii="Times New Roman" w:hAnsi="Times New Roman" w:cs="Times New Roman"/>
          <w:color w:val="000000"/>
          <w:spacing w:val="-1"/>
        </w:rPr>
        <w:t>[2003]188</w:t>
      </w:r>
      <w:r w:rsidR="006C07E2" w:rsidRPr="00A920CF">
        <w:rPr>
          <w:rFonts w:ascii="Times New Roman" w:cs="Times New Roman"/>
          <w:color w:val="000000"/>
          <w:spacing w:val="-1"/>
        </w:rPr>
        <w:t>号文件</w:t>
      </w:r>
      <w:r w:rsidR="006C07E2" w:rsidRPr="00A920CF">
        <w:rPr>
          <w:rFonts w:ascii="Times New Roman" w:hAnsi="Times New Roman" w:cs="Times New Roman"/>
          <w:color w:val="000000"/>
          <w:spacing w:val="-1"/>
        </w:rPr>
        <w:t>)</w:t>
      </w:r>
      <w:r w:rsidR="006C07E2" w:rsidRPr="00A920CF">
        <w:rPr>
          <w:rFonts w:ascii="Times New Roman" w:cs="Times New Roman"/>
          <w:color w:val="000000"/>
          <w:spacing w:val="-1"/>
        </w:rPr>
        <w:t>中规定的包装方式进行包装，包装箱的容积较小，发生泄漏时泄漏量较小，本项目废气采用二级滤网工艺，可有效阻止细菌进入大气中，厂区员工按</w:t>
      </w:r>
      <w:r w:rsidR="006C07E2" w:rsidRPr="00A920CF">
        <w:rPr>
          <w:rFonts w:ascii="Times New Roman" w:cs="Times New Roman"/>
          <w:color w:val="000000"/>
        </w:rPr>
        <w:t>《医疗废物高温蒸汽集中处理工程技术规范（试行）》（</w:t>
      </w:r>
      <w:r w:rsidR="006C07E2" w:rsidRPr="00A920CF">
        <w:rPr>
          <w:rFonts w:ascii="Times New Roman" w:hAnsi="Times New Roman" w:cs="Times New Roman"/>
          <w:color w:val="000000"/>
        </w:rPr>
        <w:t>HJ/T276-2006</w:t>
      </w:r>
      <w:r w:rsidR="006C07E2" w:rsidRPr="00A920CF">
        <w:rPr>
          <w:rFonts w:ascii="Times New Roman" w:cs="Times New Roman"/>
          <w:color w:val="000000"/>
        </w:rPr>
        <w:t>）</w:t>
      </w:r>
      <w:r w:rsidR="006C07E2" w:rsidRPr="00A920CF">
        <w:rPr>
          <w:rFonts w:ascii="Times New Roman" w:cs="Times New Roman"/>
          <w:color w:val="000000"/>
          <w:spacing w:val="-1"/>
        </w:rPr>
        <w:t>规定佩戴工作服和一次性手套等，可防止员工受病原体污染。</w:t>
      </w:r>
    </w:p>
    <w:p w:rsidR="006C07E2" w:rsidRPr="00D70433" w:rsidRDefault="006C07E2" w:rsidP="006C07E2">
      <w:pPr>
        <w:pStyle w:val="a4"/>
        <w:spacing w:before="0" w:line="360" w:lineRule="auto"/>
        <w:ind w:left="0" w:firstLineChars="200" w:firstLine="476"/>
        <w:jc w:val="both"/>
        <w:rPr>
          <w:rFonts w:ascii="Times New Roman" w:hAnsi="Times New Roman" w:cs="Times New Roman"/>
          <w:color w:val="000000"/>
          <w:spacing w:val="-1"/>
        </w:rPr>
      </w:pPr>
      <w:r w:rsidRPr="00D70433">
        <w:rPr>
          <w:rFonts w:ascii="Times New Roman" w:hAnsi="Times New Roman" w:cs="Times New Roman"/>
          <w:color w:val="000000"/>
          <w:spacing w:val="-1"/>
        </w:rPr>
        <w:t>本项目存储的医疗废物为可燃物质，如遇明火，可在空气中燃烧，引发火灾，</w:t>
      </w:r>
    </w:p>
    <w:p w:rsidR="006C07E2" w:rsidRPr="00D70433" w:rsidRDefault="006C07E2" w:rsidP="006C07E2">
      <w:pPr>
        <w:pStyle w:val="a4"/>
        <w:spacing w:before="0" w:line="360" w:lineRule="auto"/>
        <w:ind w:left="0"/>
        <w:jc w:val="both"/>
        <w:rPr>
          <w:rFonts w:ascii="Times New Roman" w:hAnsi="Times New Roman" w:cs="Times New Roman"/>
          <w:color w:val="000000"/>
          <w:spacing w:val="-1"/>
        </w:rPr>
      </w:pPr>
      <w:r w:rsidRPr="00D70433">
        <w:rPr>
          <w:rFonts w:ascii="Times New Roman" w:hAnsi="Times New Roman" w:cs="Times New Roman"/>
          <w:color w:val="000000"/>
          <w:spacing w:val="-1"/>
        </w:rPr>
        <w:t>通过提高医疗废物贮存间和生产车间的安全度，落实各项安全措施后，可是火灾、</w:t>
      </w:r>
    </w:p>
    <w:p w:rsidR="006C07E2" w:rsidRPr="00D70433" w:rsidRDefault="006C07E2" w:rsidP="006C07E2">
      <w:pPr>
        <w:pStyle w:val="a4"/>
        <w:spacing w:before="0" w:line="360" w:lineRule="auto"/>
        <w:ind w:left="0"/>
        <w:jc w:val="both"/>
        <w:rPr>
          <w:rFonts w:ascii="Times New Roman" w:hAnsi="Times New Roman" w:cs="Times New Roman"/>
          <w:color w:val="000000"/>
          <w:spacing w:val="-1"/>
        </w:rPr>
      </w:pPr>
      <w:r w:rsidRPr="00D70433">
        <w:rPr>
          <w:rFonts w:ascii="Times New Roman" w:hAnsi="Times New Roman" w:cs="Times New Roman"/>
          <w:color w:val="000000"/>
          <w:spacing w:val="-1"/>
        </w:rPr>
        <w:t>爆炸性危险降低，但值得注意的是，一旦设备或装置发生火灾，很可能会发生</w:t>
      </w:r>
      <w:r>
        <w:rPr>
          <w:rFonts w:ascii="Times New Roman" w:hAnsi="Times New Roman" w:cs="Times New Roman" w:hint="eastAsia"/>
          <w:color w:val="000000"/>
          <w:spacing w:val="-1"/>
        </w:rPr>
        <w:t>多米诺</w:t>
      </w:r>
      <w:r w:rsidRPr="00D70433">
        <w:rPr>
          <w:rFonts w:ascii="Times New Roman" w:hAnsi="Times New Roman" w:cs="Times New Roman"/>
          <w:color w:val="000000"/>
          <w:spacing w:val="-1"/>
        </w:rPr>
        <w:t>效应，因此，要强化管理，措施到位。</w:t>
      </w:r>
    </w:p>
    <w:p w:rsidR="006C07E2" w:rsidRPr="00D70433" w:rsidRDefault="006C07E2" w:rsidP="006C07E2">
      <w:pPr>
        <w:pStyle w:val="a4"/>
        <w:spacing w:before="0" w:line="360" w:lineRule="auto"/>
        <w:ind w:leftChars="200" w:left="420"/>
        <w:rPr>
          <w:rFonts w:ascii="Times New Roman" w:hAnsi="Times New Roman" w:cs="Times New Roman"/>
          <w:color w:val="000000"/>
          <w:spacing w:val="-1"/>
        </w:rPr>
      </w:pPr>
      <w:r w:rsidRPr="00D70433">
        <w:rPr>
          <w:rFonts w:ascii="Times New Roman" w:hAnsi="Times New Roman" w:cs="Times New Roman"/>
          <w:color w:val="000000"/>
          <w:spacing w:val="-1"/>
        </w:rPr>
        <w:t>（</w:t>
      </w:r>
      <w:r w:rsidRPr="00D70433">
        <w:rPr>
          <w:rFonts w:ascii="Times New Roman" w:hAnsi="Times New Roman" w:cs="Times New Roman"/>
          <w:color w:val="000000"/>
          <w:spacing w:val="-1"/>
        </w:rPr>
        <w:t>2</w:t>
      </w:r>
      <w:r w:rsidRPr="00D70433">
        <w:rPr>
          <w:rFonts w:ascii="Times New Roman" w:hAnsi="Times New Roman" w:cs="Times New Roman"/>
          <w:color w:val="000000"/>
          <w:spacing w:val="-1"/>
        </w:rPr>
        <w:t>）废气处理设施事故风险分析</w:t>
      </w:r>
    </w:p>
    <w:p w:rsidR="006C07E2" w:rsidRPr="00D70433" w:rsidRDefault="006C07E2" w:rsidP="006C07E2">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高温蒸煮装置在使用过程中，由于其蒸汽压力的骤大会到高温蒸煮的发生爆炸，其次在系统控制设计中对于发生突发性事件时，如停电、停水等，系统设置了自动停机控制程序，并使高压蒸汽灭菌装置进出料门无法打开，以防止人员误入高压蒸汽灭菌装置，由于本工程废气净化采用生物净化和吸附，其工作原理是依据压力差，系统暴死装置与压力互动，一旦压力差消失，废气处理系统停止、灭菌器停止工作，此时装置内可能为正压，废气需要事故排放，该废气有一定的危害性，一旦打开处理装置，车间内环境空气可能受到污染重。由于净化装置过滤和吸附过程仍然起作用，灭菌装置排出的废气仍可得到净化，灭菌装置排气不会造成危害。</w:t>
      </w:r>
    </w:p>
    <w:p w:rsidR="006C07E2" w:rsidRPr="00D70433" w:rsidRDefault="006C07E2" w:rsidP="006C07E2">
      <w:pPr>
        <w:pStyle w:val="a4"/>
        <w:spacing w:before="0" w:line="360" w:lineRule="auto"/>
        <w:ind w:left="0" w:firstLineChars="200" w:firstLine="476"/>
        <w:jc w:val="both"/>
        <w:rPr>
          <w:rFonts w:ascii="Times New Roman" w:hAnsi="Times New Roman" w:cs="Times New Roman"/>
          <w:color w:val="000000"/>
          <w:spacing w:val="-1"/>
        </w:rPr>
      </w:pPr>
      <w:r>
        <w:rPr>
          <w:rFonts w:ascii="Times New Roman" w:hAnsi="Times New Roman" w:cs="Times New Roman" w:hint="eastAsia"/>
          <w:color w:val="000000"/>
          <w:spacing w:val="-1"/>
        </w:rPr>
        <w:t>（</w:t>
      </w:r>
      <w:r>
        <w:rPr>
          <w:rFonts w:ascii="Times New Roman" w:hAnsi="Times New Roman" w:cs="Times New Roman" w:hint="eastAsia"/>
          <w:color w:val="000000"/>
          <w:spacing w:val="-1"/>
        </w:rPr>
        <w:t>3</w:t>
      </w:r>
      <w:r>
        <w:rPr>
          <w:rFonts w:ascii="Times New Roman" w:hAnsi="Times New Roman" w:cs="Times New Roman" w:hint="eastAsia"/>
          <w:color w:val="000000"/>
          <w:spacing w:val="-1"/>
        </w:rPr>
        <w:t>）</w:t>
      </w:r>
      <w:r w:rsidRPr="00D70433">
        <w:rPr>
          <w:rFonts w:ascii="Times New Roman" w:hAnsi="Times New Roman" w:cs="Times New Roman"/>
          <w:color w:val="000000"/>
          <w:spacing w:val="-1"/>
        </w:rPr>
        <w:t>处理设备故障时的风险分析</w:t>
      </w:r>
    </w:p>
    <w:p w:rsidR="006C07E2" w:rsidRPr="00D70433" w:rsidRDefault="006C07E2" w:rsidP="006C07E2">
      <w:pPr>
        <w:pStyle w:val="a4"/>
        <w:snapToGrid w:val="0"/>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处理设备故障时，运来的医疗废物将得不到及时处理，为此，工程设置有贮存区（贮存间），以便在进场后的医疗废物不能及时得到处理时进行保存；若发生意外事故或医疗废物当天处理不掉，用手动液压式托盘搬运车人工送至冷库贮</w:t>
      </w:r>
      <w:r w:rsidRPr="00D70433">
        <w:rPr>
          <w:rFonts w:ascii="Times New Roman" w:hAnsi="Times New Roman" w:cs="Times New Roman"/>
          <w:color w:val="000000"/>
          <w:spacing w:val="-1"/>
        </w:rPr>
        <w:lastRenderedPageBreak/>
        <w:t>存冷藏温度</w:t>
      </w:r>
      <w:r w:rsidRPr="00D70433">
        <w:rPr>
          <w:rFonts w:ascii="Times New Roman" w:hAnsi="Times New Roman" w:cs="Times New Roman"/>
          <w:color w:val="000000"/>
          <w:spacing w:val="-1"/>
        </w:rPr>
        <w:t>≤5</w:t>
      </w:r>
      <w:r w:rsidRPr="00D70433">
        <w:rPr>
          <w:rFonts w:hint="eastAsia"/>
          <w:color w:val="000000"/>
          <w:spacing w:val="-1"/>
        </w:rPr>
        <w:t>℃</w:t>
      </w:r>
      <w:r w:rsidRPr="00D70433">
        <w:rPr>
          <w:rFonts w:ascii="Times New Roman" w:hAnsi="Times New Roman" w:cs="Times New Roman"/>
          <w:color w:val="000000"/>
          <w:spacing w:val="-1"/>
        </w:rPr>
        <w:t>，贮存天数不超过</w:t>
      </w:r>
      <w:r w:rsidRPr="00D70433">
        <w:rPr>
          <w:rFonts w:ascii="Times New Roman" w:hAnsi="Times New Roman" w:cs="Times New Roman"/>
          <w:color w:val="000000"/>
          <w:spacing w:val="-1"/>
        </w:rPr>
        <w:t>3</w:t>
      </w:r>
      <w:r w:rsidRPr="00D70433">
        <w:rPr>
          <w:rFonts w:ascii="Times New Roman" w:hAnsi="Times New Roman" w:cs="Times New Roman"/>
          <w:color w:val="000000"/>
          <w:spacing w:val="-1"/>
        </w:rPr>
        <w:t>天。</w:t>
      </w:r>
    </w:p>
    <w:p w:rsidR="006C07E2" w:rsidRPr="00DB70CE" w:rsidRDefault="00DB70CE"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r w:rsidRPr="00DB70CE">
        <w:rPr>
          <w:rFonts w:eastAsia="华文楷体" w:cs="Times New Roman" w:hint="eastAsia"/>
          <w:color w:val="000000"/>
          <w:kern w:val="0"/>
          <w:sz w:val="32"/>
          <w:szCs w:val="32"/>
        </w:rPr>
        <w:t>5.</w:t>
      </w:r>
      <w:r>
        <w:rPr>
          <w:rFonts w:eastAsia="华文楷体" w:cs="Times New Roman" w:hint="eastAsia"/>
          <w:color w:val="000000"/>
          <w:kern w:val="0"/>
          <w:sz w:val="32"/>
          <w:szCs w:val="32"/>
        </w:rPr>
        <w:t>7</w:t>
      </w:r>
      <w:r w:rsidRPr="00DB70CE">
        <w:rPr>
          <w:rFonts w:eastAsia="华文楷体" w:cs="Times New Roman" w:hint="eastAsia"/>
          <w:color w:val="000000"/>
          <w:kern w:val="0"/>
          <w:sz w:val="32"/>
          <w:szCs w:val="32"/>
        </w:rPr>
        <w:t>.7</w:t>
      </w:r>
      <w:r w:rsidR="006C07E2" w:rsidRPr="00DB70CE">
        <w:rPr>
          <w:rFonts w:eastAsia="华文楷体" w:cs="Times New Roman"/>
          <w:color w:val="000000"/>
          <w:kern w:val="0"/>
          <w:sz w:val="32"/>
          <w:szCs w:val="32"/>
        </w:rPr>
        <w:t>风险防范措施及事故应急措施</w:t>
      </w:r>
      <w:bookmarkEnd w:id="244"/>
      <w:bookmarkEnd w:id="245"/>
      <w:bookmarkEnd w:id="246"/>
      <w:bookmarkEnd w:id="247"/>
    </w:p>
    <w:p w:rsidR="006C07E2" w:rsidRPr="00DB70CE" w:rsidRDefault="00DB70CE" w:rsidP="00AB66A1">
      <w:pPr>
        <w:spacing w:beforeLines="50" w:afterLines="50" w:line="360" w:lineRule="auto"/>
        <w:outlineLvl w:val="3"/>
        <w:rPr>
          <w:rFonts w:cs="Times New Roman"/>
          <w:b/>
          <w:color w:val="000000"/>
          <w:sz w:val="28"/>
          <w:szCs w:val="28"/>
        </w:rPr>
      </w:pPr>
      <w:bookmarkStart w:id="248" w:name="_Toc26810"/>
      <w:bookmarkStart w:id="249" w:name="_Toc16761"/>
      <w:r>
        <w:rPr>
          <w:rFonts w:cs="Times New Roman" w:hint="eastAsia"/>
          <w:b/>
          <w:color w:val="000000"/>
          <w:sz w:val="28"/>
          <w:szCs w:val="28"/>
        </w:rPr>
        <w:t>5.7.7.1</w:t>
      </w:r>
      <w:r w:rsidR="006C07E2" w:rsidRPr="00DB70CE">
        <w:rPr>
          <w:rFonts w:cs="Times New Roman"/>
          <w:b/>
          <w:color w:val="000000"/>
          <w:sz w:val="28"/>
          <w:szCs w:val="28"/>
        </w:rPr>
        <w:t>医废运输过程中发生医废泄漏时应急措施</w:t>
      </w:r>
      <w:bookmarkEnd w:id="248"/>
      <w:bookmarkEnd w:id="249"/>
    </w:p>
    <w:p w:rsidR="006C07E2" w:rsidRPr="00D70433" w:rsidRDefault="006C07E2" w:rsidP="006C07E2">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医废在收集运送过程中当发生翻车、撞车事故导致医疗废物大量溢出、散落时，运送人员应立即向本单位应急事故小组取得联系，请求当地公安交警、环境保护或城市应急联动中心的支持。同时，运送人员应采取下述应急措施：</w:t>
      </w:r>
    </w:p>
    <w:p w:rsidR="006C07E2" w:rsidRPr="00D70433" w:rsidRDefault="006C07E2" w:rsidP="006C07E2">
      <w:pPr>
        <w:pStyle w:val="a4"/>
        <w:spacing w:before="0" w:line="360" w:lineRule="auto"/>
        <w:ind w:left="0" w:firstLineChars="200" w:firstLine="476"/>
        <w:rPr>
          <w:rFonts w:ascii="Times New Roman" w:hAnsi="Times New Roman" w:cs="Times New Roman"/>
          <w:color w:val="000000"/>
          <w:spacing w:val="-1"/>
        </w:rPr>
      </w:pPr>
      <w:r w:rsidRPr="00D70433">
        <w:rPr>
          <w:rFonts w:hint="eastAsia"/>
          <w:color w:val="000000"/>
          <w:spacing w:val="-1"/>
        </w:rPr>
        <w:t>①</w:t>
      </w:r>
      <w:r w:rsidRPr="00D70433">
        <w:rPr>
          <w:rFonts w:ascii="Times New Roman" w:hAnsi="Times New Roman" w:cs="Times New Roman"/>
          <w:color w:val="000000"/>
          <w:spacing w:val="-1"/>
        </w:rPr>
        <w:t>立即请求当地公安交通警察在受污染地区设立隔离区，禁止其他车辆和行人穿过，避免污染物扩散和对行人造成伤害；</w:t>
      </w:r>
    </w:p>
    <w:p w:rsidR="006C07E2" w:rsidRPr="00D70433" w:rsidRDefault="006C07E2" w:rsidP="006C07E2">
      <w:pPr>
        <w:pStyle w:val="a4"/>
        <w:spacing w:before="0" w:line="360" w:lineRule="auto"/>
        <w:ind w:left="0" w:firstLineChars="200" w:firstLine="476"/>
        <w:rPr>
          <w:rFonts w:ascii="Times New Roman" w:hAnsi="Times New Roman" w:cs="Times New Roman"/>
          <w:color w:val="000000"/>
          <w:spacing w:val="-1"/>
        </w:rPr>
      </w:pPr>
      <w:r w:rsidRPr="00D70433">
        <w:rPr>
          <w:rFonts w:hint="eastAsia"/>
          <w:color w:val="000000"/>
          <w:spacing w:val="-1"/>
        </w:rPr>
        <w:t>②</w:t>
      </w:r>
      <w:r w:rsidRPr="00D70433">
        <w:rPr>
          <w:rFonts w:ascii="Times New Roman" w:hAnsi="Times New Roman" w:cs="Times New Roman"/>
          <w:color w:val="000000"/>
          <w:spacing w:val="-1"/>
        </w:rPr>
        <w:t>对溢出、散落的医疗废物迅速进行收集、清理和消毒处理。对于液体溢出物采用吸附材料吸收处理、消毒；</w:t>
      </w:r>
    </w:p>
    <w:p w:rsidR="006C07E2" w:rsidRPr="00D70433" w:rsidRDefault="006C07E2" w:rsidP="006C07E2">
      <w:pPr>
        <w:pStyle w:val="a4"/>
        <w:spacing w:before="0" w:line="360" w:lineRule="auto"/>
        <w:ind w:left="0" w:firstLineChars="200" w:firstLine="476"/>
        <w:rPr>
          <w:rFonts w:ascii="Times New Roman" w:hAnsi="Times New Roman" w:cs="Times New Roman"/>
          <w:color w:val="000000"/>
          <w:spacing w:val="-1"/>
        </w:rPr>
      </w:pPr>
      <w:r w:rsidRPr="00D70433">
        <w:rPr>
          <w:rFonts w:hint="eastAsia"/>
          <w:color w:val="000000"/>
          <w:spacing w:val="-1"/>
        </w:rPr>
        <w:t>③</w:t>
      </w:r>
      <w:r w:rsidRPr="00D70433">
        <w:rPr>
          <w:rFonts w:ascii="Times New Roman" w:hAnsi="Times New Roman" w:cs="Times New Roman"/>
          <w:color w:val="000000"/>
          <w:spacing w:val="-1"/>
        </w:rPr>
        <w:t>清理人员在进行清理工作时须穿戴防护服、手套、口罩、靴等防护用品，清理工作结束后，用具和防护用品均须进行消毒处理；</w:t>
      </w:r>
    </w:p>
    <w:p w:rsidR="006C07E2" w:rsidRPr="00D70433" w:rsidRDefault="006C07E2" w:rsidP="006C07E2">
      <w:pPr>
        <w:pStyle w:val="a4"/>
        <w:spacing w:before="0" w:line="360" w:lineRule="auto"/>
        <w:ind w:left="0" w:firstLineChars="200" w:firstLine="476"/>
        <w:rPr>
          <w:rFonts w:ascii="Times New Roman" w:hAnsi="Times New Roman" w:cs="Times New Roman"/>
          <w:color w:val="000000"/>
          <w:spacing w:val="-1"/>
        </w:rPr>
      </w:pPr>
      <w:r w:rsidRPr="00D70433">
        <w:rPr>
          <w:rFonts w:hint="eastAsia"/>
          <w:color w:val="000000"/>
          <w:spacing w:val="-1"/>
        </w:rPr>
        <w:t>④</w:t>
      </w:r>
      <w:r w:rsidRPr="00D70433">
        <w:rPr>
          <w:rFonts w:ascii="Times New Roman" w:hAnsi="Times New Roman" w:cs="Times New Roman"/>
          <w:color w:val="000000"/>
          <w:spacing w:val="-1"/>
        </w:rPr>
        <w:t>如果在操作中，清理人员的身体（皮肤）不慎受到伤害，应及时采取处理措施，并到医院接受救治；</w:t>
      </w:r>
    </w:p>
    <w:p w:rsidR="006C07E2" w:rsidRPr="00D70433" w:rsidRDefault="006C07E2" w:rsidP="006C07E2">
      <w:pPr>
        <w:pStyle w:val="a4"/>
        <w:spacing w:before="0" w:line="360" w:lineRule="auto"/>
        <w:ind w:left="0" w:firstLineChars="200" w:firstLine="476"/>
        <w:rPr>
          <w:rFonts w:ascii="Times New Roman" w:hAnsi="Times New Roman" w:cs="Times New Roman"/>
          <w:color w:val="000000"/>
          <w:spacing w:val="-1"/>
        </w:rPr>
      </w:pPr>
      <w:r w:rsidRPr="00D70433">
        <w:rPr>
          <w:rFonts w:hint="eastAsia"/>
          <w:color w:val="000000"/>
          <w:spacing w:val="-1"/>
        </w:rPr>
        <w:t>⑤</w:t>
      </w:r>
      <w:r w:rsidRPr="00D70433">
        <w:rPr>
          <w:rFonts w:ascii="Times New Roman" w:hAnsi="Times New Roman" w:cs="Times New Roman"/>
          <w:color w:val="000000"/>
          <w:spacing w:val="-1"/>
        </w:rPr>
        <w:t>清洁人员还须对被污染的现场地面进行消毒和清洁处理；</w:t>
      </w:r>
    </w:p>
    <w:p w:rsidR="006C07E2" w:rsidRPr="00D70433" w:rsidRDefault="006C07E2" w:rsidP="006C07E2">
      <w:pPr>
        <w:pStyle w:val="a4"/>
        <w:spacing w:before="0" w:line="360" w:lineRule="auto"/>
        <w:ind w:left="0" w:firstLineChars="200" w:firstLine="476"/>
        <w:rPr>
          <w:rFonts w:ascii="Times New Roman" w:hAnsi="Times New Roman" w:cs="Times New Roman"/>
          <w:color w:val="000000"/>
          <w:spacing w:val="-1"/>
        </w:rPr>
      </w:pPr>
      <w:r w:rsidRPr="00D70433">
        <w:rPr>
          <w:rFonts w:hint="eastAsia"/>
          <w:color w:val="000000"/>
          <w:spacing w:val="-1"/>
        </w:rPr>
        <w:t>⑥</w:t>
      </w:r>
      <w:r w:rsidRPr="00D70433">
        <w:rPr>
          <w:rFonts w:ascii="Times New Roman" w:hAnsi="Times New Roman" w:cs="Times New Roman"/>
          <w:color w:val="000000"/>
          <w:spacing w:val="-1"/>
        </w:rPr>
        <w:t>医疗废物若散落于水中，应根据河流的具体情况，及时通知水利部门、生态环境部门</w:t>
      </w:r>
      <w:r w:rsidR="00ED2FE7">
        <w:rPr>
          <w:rFonts w:ascii="Times New Roman" w:hAnsi="Times New Roman" w:cs="Times New Roman"/>
          <w:color w:val="000000"/>
          <w:spacing w:val="-1"/>
        </w:rPr>
        <w:t>、公安部门、卫生部门、航道部门、河流下游的自来水厂、医疗废物</w:t>
      </w:r>
      <w:r w:rsidR="00ED2FE7">
        <w:rPr>
          <w:rFonts w:ascii="Times New Roman" w:hAnsi="Times New Roman" w:cs="Times New Roman" w:hint="eastAsia"/>
          <w:color w:val="000000"/>
          <w:spacing w:val="-1"/>
        </w:rPr>
        <w:t>处理</w:t>
      </w:r>
      <w:r w:rsidRPr="00D70433">
        <w:rPr>
          <w:rFonts w:ascii="Times New Roman" w:hAnsi="Times New Roman" w:cs="Times New Roman"/>
          <w:color w:val="000000"/>
          <w:spacing w:val="-1"/>
        </w:rPr>
        <w:t>中心等单位，采取措施防止受污染的水影响沿线居民身体健康和财产损失。</w:t>
      </w:r>
    </w:p>
    <w:p w:rsidR="006C07E2" w:rsidRPr="00D70433" w:rsidRDefault="006C07E2" w:rsidP="006C07E2">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对发生的事故采取上述应急措施的同时，处置单位必须向当地</w:t>
      </w:r>
      <w:r>
        <w:rPr>
          <w:rFonts w:ascii="Times New Roman" w:hAnsi="Times New Roman" w:cs="Times New Roman" w:hint="eastAsia"/>
          <w:color w:val="000000"/>
          <w:spacing w:val="-1"/>
        </w:rPr>
        <w:t>生态环境</w:t>
      </w:r>
      <w:r w:rsidRPr="00D70433">
        <w:rPr>
          <w:rFonts w:ascii="Times New Roman" w:hAnsi="Times New Roman" w:cs="Times New Roman"/>
          <w:color w:val="000000"/>
          <w:spacing w:val="-1"/>
        </w:rPr>
        <w:t>和卫生部门报告事故发生情况。事故处理完毕后，处置单位要向上述部门写出书面报告，描述事故发生的时间、地点、泄漏散落医疗废物的类型和数量、受污染的原因及医疗废物产生单位名称、已造成的危害和潜在影响及已采取的应急处理措施和处理结果。</w:t>
      </w:r>
    </w:p>
    <w:p w:rsidR="006C07E2" w:rsidRPr="00D70433" w:rsidRDefault="00ED2FE7" w:rsidP="006C07E2">
      <w:pPr>
        <w:pStyle w:val="a4"/>
        <w:spacing w:before="0" w:line="360" w:lineRule="auto"/>
        <w:ind w:left="0" w:firstLineChars="200" w:firstLine="476"/>
        <w:rPr>
          <w:rFonts w:ascii="Times New Roman" w:hAnsi="Times New Roman" w:cs="Times New Roman"/>
          <w:color w:val="000000"/>
          <w:spacing w:val="-1"/>
        </w:rPr>
      </w:pPr>
      <w:r>
        <w:rPr>
          <w:rFonts w:ascii="Times New Roman" w:hAnsi="Times New Roman" w:cs="Times New Roman"/>
          <w:color w:val="000000"/>
          <w:spacing w:val="-1"/>
        </w:rPr>
        <w:t>若交通道路被阻断，医疗废物不能及时运至</w:t>
      </w:r>
      <w:r>
        <w:rPr>
          <w:rFonts w:ascii="Times New Roman" w:hAnsi="Times New Roman" w:cs="Times New Roman" w:hint="eastAsia"/>
          <w:color w:val="000000"/>
          <w:spacing w:val="-1"/>
        </w:rPr>
        <w:t>处理</w:t>
      </w:r>
      <w:r>
        <w:rPr>
          <w:rFonts w:ascii="Times New Roman" w:hAnsi="Times New Roman" w:cs="Times New Roman"/>
          <w:color w:val="000000"/>
          <w:spacing w:val="-1"/>
        </w:rPr>
        <w:t>中心时，医疗废物</w:t>
      </w:r>
      <w:r>
        <w:rPr>
          <w:rFonts w:ascii="Times New Roman" w:hAnsi="Times New Roman" w:cs="Times New Roman" w:hint="eastAsia"/>
          <w:color w:val="000000"/>
          <w:spacing w:val="-1"/>
        </w:rPr>
        <w:t>处理</w:t>
      </w:r>
      <w:r w:rsidR="006C07E2" w:rsidRPr="00D70433">
        <w:rPr>
          <w:rFonts w:ascii="Times New Roman" w:hAnsi="Times New Roman" w:cs="Times New Roman"/>
          <w:color w:val="000000"/>
          <w:spacing w:val="-1"/>
        </w:rPr>
        <w:t>中心应及时与交通部门、公安部门联系，共同解决道路阻断问题或另找运输路线，保证医疗机构的医疗废物在医院的暂时贮存时间不超过</w:t>
      </w:r>
      <w:r w:rsidR="006C07E2" w:rsidRPr="00D70433">
        <w:rPr>
          <w:rFonts w:ascii="Times New Roman" w:hAnsi="Times New Roman" w:cs="Times New Roman"/>
          <w:color w:val="000000"/>
          <w:spacing w:val="-1"/>
        </w:rPr>
        <w:t>2</w:t>
      </w:r>
      <w:r w:rsidR="006C07E2" w:rsidRPr="00D70433">
        <w:rPr>
          <w:rFonts w:ascii="Times New Roman" w:hAnsi="Times New Roman" w:cs="Times New Roman"/>
          <w:color w:val="000000"/>
          <w:spacing w:val="-1"/>
        </w:rPr>
        <w:t>天。</w:t>
      </w:r>
    </w:p>
    <w:p w:rsidR="006C07E2" w:rsidRPr="00DB70CE" w:rsidRDefault="00DB70CE" w:rsidP="00AB66A1">
      <w:pPr>
        <w:spacing w:beforeLines="50" w:afterLines="50" w:line="360" w:lineRule="auto"/>
        <w:outlineLvl w:val="3"/>
        <w:rPr>
          <w:rFonts w:cs="Times New Roman"/>
          <w:b/>
          <w:color w:val="000000"/>
          <w:sz w:val="28"/>
          <w:szCs w:val="28"/>
        </w:rPr>
      </w:pPr>
      <w:bookmarkStart w:id="250" w:name="_Toc15905"/>
      <w:bookmarkStart w:id="251" w:name="_Toc30252"/>
      <w:r>
        <w:rPr>
          <w:rFonts w:cs="Times New Roman" w:hint="eastAsia"/>
          <w:b/>
          <w:color w:val="000000"/>
          <w:sz w:val="28"/>
          <w:szCs w:val="28"/>
        </w:rPr>
        <w:t>5.7.7.2</w:t>
      </w:r>
      <w:r w:rsidR="006C07E2" w:rsidRPr="00DB70CE">
        <w:rPr>
          <w:rFonts w:cs="Times New Roman"/>
          <w:b/>
          <w:color w:val="000000"/>
          <w:sz w:val="28"/>
          <w:szCs w:val="28"/>
        </w:rPr>
        <w:t>医废贮运安全防范措施</w:t>
      </w:r>
      <w:bookmarkEnd w:id="250"/>
      <w:bookmarkEnd w:id="251"/>
    </w:p>
    <w:p w:rsidR="006C07E2" w:rsidRPr="00D70433" w:rsidRDefault="006C07E2" w:rsidP="006C07E2">
      <w:pPr>
        <w:pStyle w:val="a4"/>
        <w:spacing w:before="0" w:line="360" w:lineRule="auto"/>
        <w:ind w:left="0" w:firstLineChars="200" w:firstLine="476"/>
        <w:rPr>
          <w:rFonts w:ascii="Times New Roman" w:hAnsi="Times New Roman" w:cs="Times New Roman"/>
          <w:color w:val="000000"/>
          <w:spacing w:val="-1"/>
        </w:rPr>
      </w:pPr>
      <w:r w:rsidRPr="00D70433">
        <w:rPr>
          <w:rFonts w:hint="eastAsia"/>
          <w:color w:val="000000"/>
          <w:spacing w:val="-1"/>
        </w:rPr>
        <w:lastRenderedPageBreak/>
        <w:t>①</w:t>
      </w:r>
      <w:r w:rsidRPr="00D70433">
        <w:rPr>
          <w:rFonts w:ascii="Times New Roman" w:hAnsi="Times New Roman" w:cs="Times New Roman"/>
          <w:color w:val="000000"/>
          <w:spacing w:val="-1"/>
        </w:rPr>
        <w:t>医疗废物卸料场地、暂时贮存库（贮存间）等设施的设计、运行、安全防护等应满足《危险废物贮存污染控制标准》和《医疗卫生机构医疗废物管理办法》</w:t>
      </w:r>
      <w:r>
        <w:rPr>
          <w:rFonts w:ascii="Times New Roman" w:hAnsi="Times New Roman" w:cs="Times New Roman" w:hint="eastAsia"/>
          <w:color w:val="000000"/>
          <w:spacing w:val="-1"/>
        </w:rPr>
        <w:t>及</w:t>
      </w:r>
      <w:r w:rsidRPr="00A920CF">
        <w:rPr>
          <w:rFonts w:ascii="Times New Roman" w:cs="Times New Roman"/>
          <w:color w:val="000000"/>
        </w:rPr>
        <w:t>《医疗废物高温蒸汽集中处理工程技术规范（试行）》（</w:t>
      </w:r>
      <w:r w:rsidRPr="00A920CF">
        <w:rPr>
          <w:rFonts w:ascii="Times New Roman" w:hAnsi="Times New Roman" w:cs="Times New Roman"/>
          <w:color w:val="000000"/>
        </w:rPr>
        <w:t>HJ/T276-2006</w:t>
      </w:r>
      <w:r w:rsidRPr="00A920CF">
        <w:rPr>
          <w:rFonts w:ascii="Times New Roman" w:cs="Times New Roman"/>
          <w:color w:val="000000"/>
        </w:rPr>
        <w:t>）</w:t>
      </w:r>
      <w:r w:rsidRPr="00D70433">
        <w:rPr>
          <w:rFonts w:ascii="Times New Roman" w:hAnsi="Times New Roman" w:cs="Times New Roman"/>
          <w:color w:val="000000"/>
          <w:spacing w:val="-1"/>
        </w:rPr>
        <w:t>的有关要求。</w:t>
      </w:r>
    </w:p>
    <w:p w:rsidR="006C07E2" w:rsidRPr="00D70433" w:rsidRDefault="006C07E2" w:rsidP="006C07E2">
      <w:pPr>
        <w:pStyle w:val="a4"/>
        <w:spacing w:before="0" w:line="360" w:lineRule="auto"/>
        <w:ind w:left="0" w:firstLineChars="200" w:firstLine="476"/>
        <w:rPr>
          <w:rFonts w:ascii="Times New Roman" w:hAnsi="Times New Roman" w:cs="Times New Roman"/>
          <w:color w:val="000000"/>
          <w:spacing w:val="-1"/>
        </w:rPr>
      </w:pPr>
      <w:r w:rsidRPr="00D70433">
        <w:rPr>
          <w:rFonts w:hint="eastAsia"/>
          <w:color w:val="000000"/>
          <w:spacing w:val="-1"/>
        </w:rPr>
        <w:t>②</w:t>
      </w:r>
      <w:r w:rsidRPr="00D70433">
        <w:rPr>
          <w:rFonts w:ascii="Times New Roman" w:hAnsi="Times New Roman" w:cs="Times New Roman"/>
          <w:color w:val="000000"/>
          <w:spacing w:val="-1"/>
        </w:rPr>
        <w:t>厂区周边设</w:t>
      </w:r>
      <w:r w:rsidRPr="00D70433">
        <w:rPr>
          <w:rFonts w:ascii="Times New Roman" w:hAnsi="Times New Roman" w:cs="Times New Roman"/>
          <w:color w:val="000000"/>
          <w:spacing w:val="-1"/>
        </w:rPr>
        <w:t>2m</w:t>
      </w:r>
      <w:r w:rsidRPr="00D70433">
        <w:rPr>
          <w:rFonts w:ascii="Times New Roman" w:hAnsi="Times New Roman" w:cs="Times New Roman"/>
          <w:color w:val="000000"/>
          <w:spacing w:val="-1"/>
        </w:rPr>
        <w:t>高的围墙与周围环境隔离，防止家畜和无关人员进入。</w:t>
      </w:r>
    </w:p>
    <w:p w:rsidR="006C07E2" w:rsidRPr="00D70433" w:rsidRDefault="006C07E2" w:rsidP="006C07E2">
      <w:pPr>
        <w:pStyle w:val="a4"/>
        <w:spacing w:before="0" w:line="360" w:lineRule="auto"/>
        <w:ind w:left="0" w:firstLineChars="200" w:firstLine="476"/>
        <w:rPr>
          <w:rFonts w:ascii="Times New Roman" w:hAnsi="Times New Roman" w:cs="Times New Roman"/>
          <w:color w:val="000000"/>
          <w:spacing w:val="-1"/>
        </w:rPr>
      </w:pPr>
      <w:r w:rsidRPr="00D70433">
        <w:rPr>
          <w:rFonts w:hint="eastAsia"/>
          <w:color w:val="000000"/>
          <w:spacing w:val="-1"/>
        </w:rPr>
        <w:t>③</w:t>
      </w:r>
      <w:r w:rsidRPr="00D70433">
        <w:rPr>
          <w:rFonts w:ascii="Times New Roman" w:hAnsi="Times New Roman" w:cs="Times New Roman"/>
          <w:color w:val="000000"/>
          <w:spacing w:val="-1"/>
        </w:rPr>
        <w:t>若在贮存时发生泄漏，一般是以单箱医疗废物发生泄漏的情况为主，医疗废物泄漏量约为</w:t>
      </w:r>
      <w:r w:rsidRPr="00D70433">
        <w:rPr>
          <w:rFonts w:ascii="Times New Roman" w:hAnsi="Times New Roman" w:cs="Times New Roman"/>
          <w:color w:val="000000"/>
          <w:spacing w:val="-1"/>
        </w:rPr>
        <w:t>30kg</w:t>
      </w:r>
      <w:r w:rsidRPr="00D70433">
        <w:rPr>
          <w:rFonts w:ascii="Times New Roman" w:hAnsi="Times New Roman" w:cs="Times New Roman"/>
          <w:color w:val="000000"/>
          <w:spacing w:val="-1"/>
        </w:rPr>
        <w:t>，影响范围仅局限在医疗废物暂存间内，此时立刻将散落的医废收集入周转箱，对污染的地面进行消毒清洗。</w:t>
      </w:r>
    </w:p>
    <w:p w:rsidR="006C07E2" w:rsidRPr="00DB70CE" w:rsidRDefault="00DB70CE" w:rsidP="00AB66A1">
      <w:pPr>
        <w:spacing w:beforeLines="50" w:afterLines="50" w:line="360" w:lineRule="auto"/>
        <w:outlineLvl w:val="3"/>
        <w:rPr>
          <w:rFonts w:cs="Times New Roman"/>
          <w:b/>
          <w:color w:val="000000"/>
          <w:sz w:val="28"/>
          <w:szCs w:val="28"/>
        </w:rPr>
      </w:pPr>
      <w:bookmarkStart w:id="252" w:name="_Toc18517"/>
      <w:bookmarkStart w:id="253" w:name="_Toc2303"/>
      <w:r>
        <w:rPr>
          <w:rFonts w:cs="Times New Roman" w:hint="eastAsia"/>
          <w:b/>
          <w:color w:val="000000"/>
          <w:sz w:val="28"/>
          <w:szCs w:val="28"/>
        </w:rPr>
        <w:t>5.7.7.3</w:t>
      </w:r>
      <w:r w:rsidR="006C07E2" w:rsidRPr="00DB70CE">
        <w:rPr>
          <w:rFonts w:cs="Times New Roman"/>
          <w:b/>
          <w:color w:val="000000"/>
          <w:sz w:val="28"/>
          <w:szCs w:val="28"/>
        </w:rPr>
        <w:t>消毒装置出现故障时应急措施</w:t>
      </w:r>
      <w:bookmarkEnd w:id="252"/>
      <w:bookmarkEnd w:id="253"/>
    </w:p>
    <w:p w:rsidR="006C07E2" w:rsidRPr="00DB70CE" w:rsidRDefault="00DB70CE" w:rsidP="00DB70CE">
      <w:pPr>
        <w:spacing w:line="360" w:lineRule="auto"/>
        <w:ind w:firstLineChars="200" w:firstLine="476"/>
        <w:rPr>
          <w:rFonts w:hAnsi="宋体" w:cs="Times New Roman"/>
          <w:color w:val="000000"/>
          <w:spacing w:val="-1"/>
          <w:kern w:val="0"/>
          <w:sz w:val="24"/>
          <w:szCs w:val="24"/>
        </w:rPr>
      </w:pPr>
      <w:r w:rsidRPr="00DB70CE">
        <w:rPr>
          <w:rFonts w:hAnsi="宋体" w:cs="Times New Roman" w:hint="eastAsia"/>
          <w:color w:val="000000"/>
          <w:spacing w:val="-1"/>
          <w:kern w:val="0"/>
          <w:sz w:val="24"/>
          <w:szCs w:val="24"/>
        </w:rPr>
        <w:t>（</w:t>
      </w:r>
      <w:r w:rsidRPr="00DB70CE">
        <w:rPr>
          <w:rFonts w:hAnsi="宋体" w:cs="Times New Roman" w:hint="eastAsia"/>
          <w:color w:val="000000"/>
          <w:spacing w:val="-1"/>
          <w:kern w:val="0"/>
          <w:sz w:val="24"/>
          <w:szCs w:val="24"/>
        </w:rPr>
        <w:t>1</w:t>
      </w:r>
      <w:r w:rsidRPr="00DB70CE">
        <w:rPr>
          <w:rFonts w:hAnsi="宋体" w:cs="Times New Roman" w:hint="eastAsia"/>
          <w:color w:val="000000"/>
          <w:spacing w:val="-1"/>
          <w:kern w:val="0"/>
          <w:sz w:val="24"/>
          <w:szCs w:val="24"/>
        </w:rPr>
        <w:t>）</w:t>
      </w:r>
      <w:r w:rsidR="006C07E2" w:rsidRPr="00DB70CE">
        <w:rPr>
          <w:rFonts w:hAnsi="宋体" w:cs="Times New Roman"/>
          <w:color w:val="000000"/>
          <w:spacing w:val="-1"/>
          <w:kern w:val="0"/>
          <w:sz w:val="24"/>
          <w:szCs w:val="24"/>
        </w:rPr>
        <w:t>日常风险防范措施</w:t>
      </w:r>
    </w:p>
    <w:p w:rsidR="006C07E2" w:rsidRPr="00D70433" w:rsidRDefault="006C07E2" w:rsidP="00DB70CE">
      <w:pPr>
        <w:pStyle w:val="a4"/>
        <w:spacing w:before="0" w:line="360" w:lineRule="auto"/>
        <w:ind w:left="0" w:firstLineChars="200" w:firstLine="476"/>
        <w:rPr>
          <w:rFonts w:ascii="Times New Roman" w:hAnsi="Times New Roman" w:cs="Times New Roman"/>
          <w:color w:val="000000"/>
          <w:spacing w:val="-1"/>
        </w:rPr>
      </w:pPr>
      <w:r w:rsidRPr="00D70433">
        <w:rPr>
          <w:rFonts w:hint="eastAsia"/>
          <w:color w:val="000000"/>
          <w:spacing w:val="-1"/>
        </w:rPr>
        <w:t>①</w:t>
      </w:r>
      <w:r w:rsidRPr="00D70433">
        <w:rPr>
          <w:rFonts w:ascii="Times New Roman" w:hAnsi="Times New Roman" w:cs="Times New Roman"/>
          <w:color w:val="000000"/>
          <w:spacing w:val="-1"/>
        </w:rPr>
        <w:t>消毒只能处理感染</w:t>
      </w:r>
      <w:r w:rsidR="00ED2FE7">
        <w:rPr>
          <w:rFonts w:ascii="Times New Roman" w:hAnsi="Times New Roman" w:cs="Times New Roman"/>
          <w:color w:val="000000"/>
          <w:spacing w:val="-1"/>
        </w:rPr>
        <w:t>性废物和损伤性废物，对于不适于本工艺处理的医废坚决不能进入本</w:t>
      </w:r>
      <w:r w:rsidR="00ED2FE7">
        <w:rPr>
          <w:rFonts w:ascii="Times New Roman" w:hAnsi="Times New Roman" w:cs="Times New Roman" w:hint="eastAsia"/>
          <w:color w:val="000000"/>
          <w:spacing w:val="-1"/>
        </w:rPr>
        <w:t>处理</w:t>
      </w:r>
      <w:r w:rsidRPr="00D70433">
        <w:rPr>
          <w:rFonts w:ascii="Times New Roman" w:hAnsi="Times New Roman" w:cs="Times New Roman"/>
          <w:color w:val="000000"/>
          <w:spacing w:val="-1"/>
        </w:rPr>
        <w:t>中心。</w:t>
      </w:r>
    </w:p>
    <w:p w:rsidR="006C07E2" w:rsidRPr="00D70433" w:rsidRDefault="006C07E2" w:rsidP="00DB70CE">
      <w:pPr>
        <w:pStyle w:val="a4"/>
        <w:spacing w:before="0" w:line="360" w:lineRule="auto"/>
        <w:ind w:left="0" w:firstLineChars="200" w:firstLine="476"/>
        <w:rPr>
          <w:rFonts w:ascii="Times New Roman" w:hAnsi="Times New Roman" w:cs="Times New Roman"/>
          <w:color w:val="000000"/>
          <w:spacing w:val="-1"/>
        </w:rPr>
      </w:pPr>
      <w:r w:rsidRPr="00D70433">
        <w:rPr>
          <w:rFonts w:hint="eastAsia"/>
          <w:color w:val="000000"/>
          <w:spacing w:val="-1"/>
        </w:rPr>
        <w:t>②</w:t>
      </w:r>
      <w:r w:rsidRPr="00D70433">
        <w:rPr>
          <w:rFonts w:ascii="Times New Roman" w:hAnsi="Times New Roman" w:cs="Times New Roman"/>
          <w:color w:val="000000"/>
          <w:spacing w:val="-1"/>
        </w:rPr>
        <w:t>配备双回路电源，并配备自动切换装置，防止停电时生产车间有害气体外逸、保证医废储存间的温度控制需要。</w:t>
      </w:r>
    </w:p>
    <w:p w:rsidR="006C07E2" w:rsidRPr="00D70433" w:rsidRDefault="006C07E2" w:rsidP="00DB70CE">
      <w:pPr>
        <w:pStyle w:val="a4"/>
        <w:spacing w:before="0" w:line="360" w:lineRule="auto"/>
        <w:ind w:left="0" w:firstLineChars="200" w:firstLine="476"/>
        <w:rPr>
          <w:rFonts w:ascii="Times New Roman" w:hAnsi="Times New Roman" w:cs="Times New Roman"/>
          <w:color w:val="000000"/>
          <w:spacing w:val="-1"/>
        </w:rPr>
      </w:pPr>
      <w:r w:rsidRPr="00D70433">
        <w:rPr>
          <w:rFonts w:hint="eastAsia"/>
          <w:color w:val="000000"/>
          <w:spacing w:val="-1"/>
        </w:rPr>
        <w:t>③</w:t>
      </w:r>
      <w:r w:rsidRPr="00D70433">
        <w:rPr>
          <w:rFonts w:ascii="Times New Roman" w:hAnsi="Times New Roman" w:cs="Times New Roman"/>
          <w:color w:val="000000"/>
          <w:spacing w:val="-1"/>
        </w:rPr>
        <w:t>定期对医疗废物处置设备各部件进行定期维护，减少机械设备故障率。设置备用风机和泵类，设备损坏和污染治理措施失效时立即停产，及时抢修。</w:t>
      </w:r>
    </w:p>
    <w:p w:rsidR="006C07E2" w:rsidRPr="00D70433" w:rsidRDefault="006C07E2" w:rsidP="00DB70CE">
      <w:pPr>
        <w:pStyle w:val="a4"/>
        <w:spacing w:before="0" w:line="360" w:lineRule="auto"/>
        <w:ind w:left="0" w:firstLineChars="200" w:firstLine="476"/>
        <w:rPr>
          <w:rFonts w:ascii="Times New Roman" w:hAnsi="Times New Roman" w:cs="Times New Roman"/>
          <w:color w:val="000000"/>
          <w:spacing w:val="-1"/>
        </w:rPr>
      </w:pPr>
      <w:r w:rsidRPr="00D70433">
        <w:rPr>
          <w:rFonts w:hint="eastAsia"/>
          <w:color w:val="000000"/>
          <w:spacing w:val="-1"/>
        </w:rPr>
        <w:t>④</w:t>
      </w:r>
      <w:r w:rsidRPr="00D70433">
        <w:rPr>
          <w:rFonts w:ascii="Times New Roman" w:hAnsi="Times New Roman" w:cs="Times New Roman"/>
          <w:color w:val="000000"/>
          <w:spacing w:val="-1"/>
        </w:rPr>
        <w:t>直接从事医废处置的所有员工和生产管理人员必须经相应岗位技能、技术、医疗废物特性和防护知识培训，持证上岗。操作人员必须严格执行操作规程和岗位责任制。</w:t>
      </w:r>
    </w:p>
    <w:p w:rsidR="006C07E2" w:rsidRPr="00DB70CE" w:rsidRDefault="00DB70CE" w:rsidP="00DB70CE">
      <w:pPr>
        <w:spacing w:line="360" w:lineRule="auto"/>
        <w:ind w:firstLineChars="200" w:firstLine="476"/>
        <w:rPr>
          <w:rFonts w:cs="Times New Roman"/>
          <w:color w:val="000000"/>
          <w:spacing w:val="-1"/>
          <w:kern w:val="0"/>
          <w:sz w:val="24"/>
          <w:szCs w:val="24"/>
        </w:rPr>
      </w:pPr>
      <w:r w:rsidRPr="00DB70CE">
        <w:rPr>
          <w:rFonts w:hAnsi="宋体" w:cs="Times New Roman"/>
          <w:color w:val="000000"/>
          <w:spacing w:val="-1"/>
          <w:kern w:val="0"/>
          <w:sz w:val="24"/>
          <w:szCs w:val="24"/>
        </w:rPr>
        <w:t>（</w:t>
      </w:r>
      <w:r w:rsidRPr="00DB70CE">
        <w:rPr>
          <w:rFonts w:cs="Times New Roman"/>
          <w:color w:val="000000"/>
          <w:spacing w:val="-1"/>
          <w:kern w:val="0"/>
          <w:sz w:val="24"/>
          <w:szCs w:val="24"/>
        </w:rPr>
        <w:t>2</w:t>
      </w:r>
      <w:r w:rsidRPr="00DB70CE">
        <w:rPr>
          <w:rFonts w:hAnsi="宋体" w:cs="Times New Roman"/>
          <w:color w:val="000000"/>
          <w:spacing w:val="-1"/>
          <w:kern w:val="0"/>
          <w:sz w:val="24"/>
          <w:szCs w:val="24"/>
        </w:rPr>
        <w:t>）</w:t>
      </w:r>
      <w:r w:rsidR="006C07E2" w:rsidRPr="00DB70CE">
        <w:rPr>
          <w:rFonts w:hAnsi="宋体" w:cs="Times New Roman"/>
          <w:color w:val="000000"/>
          <w:spacing w:val="-1"/>
          <w:kern w:val="0"/>
          <w:sz w:val="24"/>
          <w:szCs w:val="24"/>
        </w:rPr>
        <w:t>处置设备出现机械故障（如破碎设备堵塞、设备突然停止）时应急措施</w:t>
      </w:r>
    </w:p>
    <w:p w:rsidR="006C07E2" w:rsidRPr="00D70433" w:rsidRDefault="006C07E2" w:rsidP="00DB70CE">
      <w:pPr>
        <w:pStyle w:val="a4"/>
        <w:spacing w:before="0" w:line="360" w:lineRule="auto"/>
        <w:ind w:left="0" w:firstLineChars="200" w:firstLine="476"/>
        <w:rPr>
          <w:rFonts w:ascii="Times New Roman" w:hAnsi="Times New Roman" w:cs="Times New Roman"/>
          <w:color w:val="000000"/>
          <w:spacing w:val="-1"/>
        </w:rPr>
      </w:pPr>
      <w:r w:rsidRPr="00D70433">
        <w:rPr>
          <w:rFonts w:hint="eastAsia"/>
          <w:color w:val="000000"/>
          <w:spacing w:val="-1"/>
        </w:rPr>
        <w:t>①</w:t>
      </w:r>
      <w:r w:rsidRPr="00D70433">
        <w:rPr>
          <w:rFonts w:ascii="Times New Roman" w:hAnsi="Times New Roman" w:cs="Times New Roman"/>
          <w:color w:val="000000"/>
          <w:spacing w:val="-1"/>
        </w:rPr>
        <w:t>若破碎设备堵塞，立即停产、断开设备电源，及时进行抢修。操作人员应当佩戴规定的个人防护装备（</w:t>
      </w:r>
      <w:r w:rsidRPr="00D70433">
        <w:rPr>
          <w:rFonts w:ascii="Times New Roman" w:hAnsi="Times New Roman" w:cs="Times New Roman"/>
          <w:color w:val="000000"/>
          <w:spacing w:val="-1"/>
        </w:rPr>
        <w:t>PPE</w:t>
      </w:r>
      <w:r w:rsidRPr="00D70433">
        <w:rPr>
          <w:rFonts w:ascii="Times New Roman" w:hAnsi="Times New Roman" w:cs="Times New Roman"/>
          <w:color w:val="000000"/>
          <w:spacing w:val="-1"/>
        </w:rPr>
        <w:t>）。操作者至少要戴橡胶或医用手套，最好用皮革或穿刺防护手套，特别注意避免发生与医疗废物直接接触。</w:t>
      </w:r>
    </w:p>
    <w:p w:rsidR="006C07E2" w:rsidRPr="00D70433" w:rsidRDefault="006C07E2" w:rsidP="00DB70CE">
      <w:pPr>
        <w:pStyle w:val="a4"/>
        <w:spacing w:before="0" w:line="360" w:lineRule="auto"/>
        <w:ind w:left="0" w:firstLineChars="200" w:firstLine="476"/>
        <w:rPr>
          <w:rFonts w:ascii="Times New Roman" w:hAnsi="Times New Roman" w:cs="Times New Roman"/>
          <w:color w:val="000000"/>
          <w:spacing w:val="-1"/>
        </w:rPr>
      </w:pPr>
      <w:r w:rsidRPr="00D70433">
        <w:rPr>
          <w:rFonts w:hint="eastAsia"/>
          <w:color w:val="000000"/>
          <w:spacing w:val="-1"/>
        </w:rPr>
        <w:t>②</w:t>
      </w:r>
      <w:r w:rsidRPr="00D70433">
        <w:rPr>
          <w:rFonts w:ascii="Times New Roman" w:hAnsi="Times New Roman" w:cs="Times New Roman"/>
          <w:color w:val="000000"/>
          <w:spacing w:val="-1"/>
        </w:rPr>
        <w:t>若消毒过程中设备突然停止，关闭微波发生器，检查设备可能的故障点，断开电源，进行维修。设备恢复正常后必须对设备里的医废消毒残渣重新消毒处理达标。</w:t>
      </w:r>
    </w:p>
    <w:p w:rsidR="006C07E2" w:rsidRPr="00D70433" w:rsidRDefault="006C07E2" w:rsidP="00DB70CE">
      <w:pPr>
        <w:pStyle w:val="a4"/>
        <w:spacing w:before="0" w:line="360" w:lineRule="auto"/>
        <w:ind w:left="0" w:firstLineChars="200" w:firstLine="476"/>
        <w:rPr>
          <w:rFonts w:ascii="Times New Roman" w:hAnsi="Times New Roman" w:cs="Times New Roman"/>
          <w:color w:val="000000"/>
          <w:spacing w:val="-1"/>
        </w:rPr>
      </w:pPr>
      <w:r w:rsidRPr="00D70433">
        <w:rPr>
          <w:rFonts w:hint="eastAsia"/>
          <w:color w:val="000000"/>
          <w:spacing w:val="-1"/>
        </w:rPr>
        <w:t>③</w:t>
      </w:r>
      <w:r w:rsidRPr="00D70433">
        <w:rPr>
          <w:rFonts w:ascii="Times New Roman" w:hAnsi="Times New Roman" w:cs="Times New Roman"/>
          <w:color w:val="000000"/>
          <w:spacing w:val="-1"/>
        </w:rPr>
        <w:t>若医疗废物消毒处理系统故障不能正常运行，收集来的医废暂存在厂区的</w:t>
      </w:r>
      <w:r w:rsidRPr="00D70433">
        <w:rPr>
          <w:rFonts w:ascii="Times New Roman" w:hAnsi="Times New Roman" w:cs="Times New Roman"/>
          <w:color w:val="000000"/>
          <w:spacing w:val="-1"/>
        </w:rPr>
        <w:lastRenderedPageBreak/>
        <w:t>医废贮存间（贮存温度</w:t>
      </w:r>
      <w:r w:rsidRPr="00D70433">
        <w:rPr>
          <w:rFonts w:ascii="Times New Roman" w:hAnsi="Times New Roman" w:cs="Times New Roman"/>
          <w:color w:val="000000"/>
          <w:spacing w:val="-1"/>
        </w:rPr>
        <w:t>≤5</w:t>
      </w:r>
      <w:r w:rsidRPr="00D70433">
        <w:rPr>
          <w:rFonts w:hint="eastAsia"/>
          <w:color w:val="000000"/>
          <w:spacing w:val="-1"/>
        </w:rPr>
        <w:t>℃</w:t>
      </w:r>
      <w:r w:rsidRPr="00D70433">
        <w:rPr>
          <w:rFonts w:ascii="Times New Roman" w:hAnsi="Times New Roman" w:cs="Times New Roman"/>
          <w:color w:val="000000"/>
          <w:spacing w:val="-1"/>
        </w:rPr>
        <w:t>），待故障消除后处理。</w:t>
      </w:r>
    </w:p>
    <w:p w:rsidR="006C07E2" w:rsidRPr="00DB70CE" w:rsidRDefault="00DB70CE" w:rsidP="00DB70CE">
      <w:pPr>
        <w:spacing w:line="360" w:lineRule="auto"/>
        <w:ind w:firstLineChars="200" w:firstLine="476"/>
        <w:rPr>
          <w:rFonts w:hAnsi="宋体" w:cs="Times New Roman"/>
          <w:color w:val="000000"/>
          <w:spacing w:val="-1"/>
          <w:kern w:val="0"/>
          <w:sz w:val="24"/>
          <w:szCs w:val="24"/>
        </w:rPr>
      </w:pPr>
      <w:r w:rsidRPr="00DB70CE">
        <w:rPr>
          <w:rFonts w:hAnsi="宋体" w:cs="Times New Roman" w:hint="eastAsia"/>
          <w:color w:val="000000"/>
          <w:spacing w:val="-1"/>
          <w:kern w:val="0"/>
          <w:sz w:val="24"/>
          <w:szCs w:val="24"/>
        </w:rPr>
        <w:t>（</w:t>
      </w:r>
      <w:r w:rsidRPr="00DB70CE">
        <w:rPr>
          <w:rFonts w:hAnsi="宋体" w:cs="Times New Roman" w:hint="eastAsia"/>
          <w:color w:val="000000"/>
          <w:spacing w:val="-1"/>
          <w:kern w:val="0"/>
          <w:sz w:val="24"/>
          <w:szCs w:val="24"/>
        </w:rPr>
        <w:t>3</w:t>
      </w:r>
      <w:r w:rsidRPr="00DB70CE">
        <w:rPr>
          <w:rFonts w:hAnsi="宋体" w:cs="Times New Roman" w:hint="eastAsia"/>
          <w:color w:val="000000"/>
          <w:spacing w:val="-1"/>
          <w:kern w:val="0"/>
          <w:sz w:val="24"/>
          <w:szCs w:val="24"/>
        </w:rPr>
        <w:t>）</w:t>
      </w:r>
      <w:r w:rsidR="006C07E2" w:rsidRPr="00DB70CE">
        <w:rPr>
          <w:rFonts w:hAnsi="宋体" w:cs="Times New Roman"/>
          <w:color w:val="000000"/>
          <w:spacing w:val="-1"/>
          <w:kern w:val="0"/>
          <w:sz w:val="24"/>
          <w:szCs w:val="24"/>
        </w:rPr>
        <w:t>医废消毒处理效果不达标的应急措施</w:t>
      </w:r>
    </w:p>
    <w:p w:rsidR="006C07E2" w:rsidRPr="00D70433" w:rsidRDefault="006C07E2" w:rsidP="00DB70CE">
      <w:pPr>
        <w:pStyle w:val="a4"/>
        <w:spacing w:before="0" w:line="360" w:lineRule="auto"/>
        <w:ind w:left="0" w:firstLineChars="200" w:firstLine="476"/>
        <w:rPr>
          <w:rFonts w:ascii="Times New Roman" w:hAnsi="Times New Roman" w:cs="Times New Roman"/>
          <w:color w:val="000000"/>
          <w:spacing w:val="-1"/>
        </w:rPr>
      </w:pPr>
      <w:r w:rsidRPr="00D70433">
        <w:rPr>
          <w:rFonts w:hint="eastAsia"/>
          <w:color w:val="000000"/>
          <w:spacing w:val="-1"/>
        </w:rPr>
        <w:t>①</w:t>
      </w:r>
      <w:r w:rsidRPr="00D70433">
        <w:rPr>
          <w:rFonts w:ascii="Times New Roman" w:hAnsi="Times New Roman" w:cs="Times New Roman"/>
          <w:color w:val="000000"/>
          <w:spacing w:val="-1"/>
        </w:rPr>
        <w:t>一旦发现医废消毒效果不合格时，及时查明原因，排除故障，对消毒装置进行维修，确定正常后重新对不达标的医废残渣进行消毒处理。禁止将不合格的医废残渣送往生活垃圾处理厂处理。</w:t>
      </w:r>
    </w:p>
    <w:p w:rsidR="006C07E2" w:rsidRPr="00D70433" w:rsidRDefault="006C07E2" w:rsidP="00DB70CE">
      <w:pPr>
        <w:pStyle w:val="a4"/>
        <w:spacing w:before="0" w:line="360" w:lineRule="auto"/>
        <w:ind w:left="0" w:firstLineChars="200" w:firstLine="476"/>
        <w:rPr>
          <w:rFonts w:ascii="Times New Roman" w:hAnsi="Times New Roman" w:cs="Times New Roman"/>
          <w:color w:val="000000"/>
          <w:spacing w:val="-1"/>
        </w:rPr>
      </w:pPr>
      <w:r w:rsidRPr="00D70433">
        <w:rPr>
          <w:rFonts w:hint="eastAsia"/>
          <w:color w:val="000000"/>
          <w:spacing w:val="-1"/>
        </w:rPr>
        <w:t>②</w:t>
      </w:r>
      <w:r w:rsidRPr="00D70433">
        <w:rPr>
          <w:rFonts w:ascii="Times New Roman" w:hAnsi="Times New Roman" w:cs="Times New Roman"/>
          <w:color w:val="000000"/>
          <w:spacing w:val="-1"/>
        </w:rPr>
        <w:t>若不能及时维修好处理装置，则将医废贮存在贮存间，等设备维修恢复</w:t>
      </w:r>
    </w:p>
    <w:p w:rsidR="006C07E2" w:rsidRPr="00D70433" w:rsidRDefault="006C07E2" w:rsidP="00DB70CE">
      <w:pPr>
        <w:pStyle w:val="a4"/>
        <w:spacing w:before="0" w:line="360" w:lineRule="auto"/>
        <w:ind w:left="0" w:firstLine="200"/>
        <w:rPr>
          <w:rFonts w:ascii="Times New Roman" w:hAnsi="Times New Roman" w:cs="Times New Roman"/>
          <w:color w:val="000000"/>
          <w:spacing w:val="-1"/>
        </w:rPr>
      </w:pPr>
      <w:r w:rsidRPr="00D70433">
        <w:rPr>
          <w:rFonts w:ascii="Times New Roman" w:hAnsi="Times New Roman" w:cs="Times New Roman"/>
          <w:color w:val="000000"/>
          <w:spacing w:val="-1"/>
        </w:rPr>
        <w:t>正常后处理。</w:t>
      </w:r>
    </w:p>
    <w:p w:rsidR="006C07E2" w:rsidRPr="00D70433" w:rsidRDefault="006C07E2" w:rsidP="00DB70CE">
      <w:pPr>
        <w:pStyle w:val="a4"/>
        <w:spacing w:before="0" w:line="360" w:lineRule="auto"/>
        <w:ind w:left="0" w:firstLineChars="200" w:firstLine="476"/>
        <w:rPr>
          <w:rFonts w:ascii="Times New Roman" w:hAnsi="Times New Roman" w:cs="Times New Roman"/>
          <w:color w:val="000000"/>
          <w:spacing w:val="-1"/>
        </w:rPr>
      </w:pPr>
      <w:r w:rsidRPr="00D70433">
        <w:rPr>
          <w:rFonts w:hint="eastAsia"/>
          <w:color w:val="000000"/>
          <w:spacing w:val="-1"/>
        </w:rPr>
        <w:t>③</w:t>
      </w:r>
      <w:r w:rsidRPr="00D70433">
        <w:rPr>
          <w:rFonts w:ascii="Times New Roman" w:hAnsi="Times New Roman" w:cs="Times New Roman"/>
          <w:color w:val="000000"/>
          <w:spacing w:val="-1"/>
        </w:rPr>
        <w:t>应定期对消毒处理设施、设备运行及安全状况进行检测和评估，消除安全隐患。</w:t>
      </w:r>
    </w:p>
    <w:p w:rsidR="006C07E2" w:rsidRPr="00D70433" w:rsidRDefault="006C07E2" w:rsidP="006C07E2">
      <w:pPr>
        <w:spacing w:line="360" w:lineRule="auto"/>
        <w:ind w:firstLine="200"/>
        <w:rPr>
          <w:rFonts w:cs="Times New Roman"/>
          <w:color w:val="000000"/>
        </w:rPr>
      </w:pPr>
    </w:p>
    <w:p w:rsidR="0092126A" w:rsidRPr="006C07E2" w:rsidRDefault="0092126A">
      <w:pPr>
        <w:rPr>
          <w:rFonts w:cs="Times New Roman"/>
          <w:b/>
          <w:color w:val="000000"/>
        </w:rPr>
      </w:pPr>
    </w:p>
    <w:p w:rsidR="0092126A" w:rsidRPr="00D70433" w:rsidRDefault="0092126A">
      <w:pPr>
        <w:rPr>
          <w:rFonts w:cs="Times New Roman"/>
          <w:b/>
          <w:color w:val="000000"/>
        </w:rPr>
      </w:pPr>
    </w:p>
    <w:p w:rsidR="00DA6AED" w:rsidRPr="00D70433" w:rsidRDefault="00DA6AED">
      <w:pPr>
        <w:rPr>
          <w:rFonts w:cs="Times New Roman"/>
          <w:b/>
          <w:color w:val="000000"/>
        </w:rPr>
        <w:sectPr w:rsidR="00DA6AED" w:rsidRPr="00D70433" w:rsidSect="005D104A">
          <w:pgSz w:w="11906" w:h="16838"/>
          <w:pgMar w:top="1440" w:right="1800" w:bottom="1440" w:left="1800" w:header="851" w:footer="850" w:gutter="0"/>
          <w:cols w:space="720"/>
          <w:docGrid w:type="lines" w:linePitch="312"/>
        </w:sectPr>
      </w:pPr>
    </w:p>
    <w:p w:rsidR="0092126A" w:rsidRPr="00D70433" w:rsidRDefault="00573D03" w:rsidP="00573D03">
      <w:pPr>
        <w:pStyle w:val="1"/>
        <w:adjustRightInd w:val="0"/>
        <w:snapToGrid w:val="0"/>
        <w:spacing w:before="156" w:after="156"/>
        <w:jc w:val="both"/>
        <w:rPr>
          <w:rFonts w:ascii="Times New Roman" w:eastAsia="楷体" w:hAnsi="Times New Roman" w:cs="Times New Roman"/>
          <w:color w:val="000000"/>
          <w:kern w:val="0"/>
          <w:szCs w:val="44"/>
        </w:rPr>
      </w:pPr>
      <w:bookmarkStart w:id="254" w:name="_Toc16327"/>
      <w:bookmarkStart w:id="255" w:name="_Toc489250678"/>
      <w:bookmarkStart w:id="256" w:name="_Toc14752"/>
      <w:bookmarkStart w:id="257" w:name="_Toc29119"/>
      <w:bookmarkStart w:id="258" w:name="_Toc22575143"/>
      <w:r w:rsidRPr="00D70433">
        <w:rPr>
          <w:rFonts w:ascii="Times New Roman" w:eastAsia="楷体" w:hAnsi="Times New Roman" w:cs="Times New Roman" w:hint="eastAsia"/>
          <w:color w:val="000000"/>
          <w:kern w:val="0"/>
          <w:szCs w:val="44"/>
        </w:rPr>
        <w:lastRenderedPageBreak/>
        <w:t xml:space="preserve">6 </w:t>
      </w:r>
      <w:r w:rsidR="0092126A" w:rsidRPr="00D70433">
        <w:rPr>
          <w:rFonts w:ascii="Times New Roman" w:eastAsia="楷体" w:hAnsi="Times New Roman" w:cs="Times New Roman"/>
          <w:color w:val="000000"/>
          <w:kern w:val="0"/>
          <w:szCs w:val="44"/>
        </w:rPr>
        <w:t>环境保护措施及可行性论证</w:t>
      </w:r>
      <w:bookmarkEnd w:id="254"/>
      <w:bookmarkEnd w:id="255"/>
      <w:bookmarkEnd w:id="256"/>
      <w:bookmarkEnd w:id="257"/>
      <w:bookmarkEnd w:id="258"/>
    </w:p>
    <w:p w:rsidR="0092126A" w:rsidRPr="00D70433" w:rsidRDefault="0092126A" w:rsidP="00AB66A1">
      <w:pPr>
        <w:pStyle w:val="2"/>
        <w:tabs>
          <w:tab w:val="clear" w:pos="0"/>
        </w:tabs>
        <w:adjustRightInd w:val="0"/>
        <w:snapToGrid w:val="0"/>
        <w:spacing w:beforeLines="50" w:afterLines="50" w:line="360" w:lineRule="auto"/>
        <w:rPr>
          <w:rFonts w:ascii="Times New Roman" w:eastAsia="楷体" w:hAnsi="Times New Roman" w:cs="Times New Roman"/>
          <w:color w:val="000000"/>
          <w:kern w:val="0"/>
          <w:sz w:val="36"/>
          <w:szCs w:val="36"/>
        </w:rPr>
      </w:pPr>
      <w:bookmarkStart w:id="259" w:name="_Toc31368"/>
      <w:bookmarkStart w:id="260" w:name="_Toc12542"/>
      <w:bookmarkStart w:id="261" w:name="_Toc22575144"/>
      <w:r w:rsidRPr="00D70433">
        <w:rPr>
          <w:rFonts w:ascii="Times New Roman" w:eastAsia="楷体" w:hAnsi="Times New Roman" w:cs="Times New Roman"/>
          <w:color w:val="000000"/>
          <w:kern w:val="0"/>
          <w:sz w:val="36"/>
          <w:szCs w:val="36"/>
        </w:rPr>
        <w:t>6.1</w:t>
      </w:r>
      <w:r w:rsidRPr="00D70433">
        <w:rPr>
          <w:rFonts w:ascii="Times New Roman" w:eastAsia="楷体" w:hAnsi="Times New Roman" w:cs="Times New Roman"/>
          <w:color w:val="000000"/>
          <w:kern w:val="0"/>
          <w:sz w:val="36"/>
          <w:szCs w:val="36"/>
        </w:rPr>
        <w:t>废气污染防治措施分析</w:t>
      </w:r>
      <w:bookmarkEnd w:id="259"/>
      <w:bookmarkEnd w:id="260"/>
      <w:bookmarkEnd w:id="261"/>
    </w:p>
    <w:p w:rsidR="00EE2714" w:rsidRPr="00EE2714" w:rsidRDefault="00EE2714" w:rsidP="00EE2714">
      <w:pPr>
        <w:pStyle w:val="af3"/>
        <w:spacing w:line="360" w:lineRule="auto"/>
        <w:ind w:firstLineChars="200" w:firstLine="480"/>
        <w:jc w:val="left"/>
        <w:rPr>
          <w:rFonts w:ascii="Times New Roman" w:hAnsi="Times New Roman"/>
          <w:color w:val="000000"/>
          <w:sz w:val="24"/>
          <w:szCs w:val="24"/>
        </w:rPr>
      </w:pPr>
      <w:r w:rsidRPr="00EE2714">
        <w:rPr>
          <w:rFonts w:ascii="Times New Roman"/>
          <w:color w:val="000000"/>
          <w:sz w:val="24"/>
          <w:szCs w:val="24"/>
        </w:rPr>
        <w:t>（</w:t>
      </w:r>
      <w:r w:rsidRPr="00EE2714">
        <w:rPr>
          <w:rFonts w:ascii="Times New Roman" w:hAnsi="Times New Roman"/>
          <w:color w:val="000000"/>
          <w:sz w:val="24"/>
          <w:szCs w:val="24"/>
        </w:rPr>
        <w:t>1</w:t>
      </w:r>
      <w:r w:rsidRPr="00EE2714">
        <w:rPr>
          <w:rFonts w:ascii="Times New Roman"/>
          <w:color w:val="000000"/>
          <w:sz w:val="24"/>
          <w:szCs w:val="24"/>
        </w:rPr>
        <w:t>）有组织废气</w:t>
      </w:r>
    </w:p>
    <w:p w:rsidR="00EE2714" w:rsidRPr="00131552" w:rsidRDefault="00A13297" w:rsidP="00EE2714">
      <w:pPr>
        <w:pStyle w:val="af3"/>
        <w:spacing w:line="360" w:lineRule="auto"/>
        <w:ind w:firstLineChars="200" w:firstLine="480"/>
        <w:jc w:val="left"/>
        <w:rPr>
          <w:rFonts w:ascii="Times New Roman" w:hAnsi="Times New Roman"/>
          <w:color w:val="000000" w:themeColor="text1"/>
          <w:sz w:val="24"/>
          <w:szCs w:val="24"/>
        </w:rPr>
      </w:pPr>
      <w:r w:rsidRPr="00131552">
        <w:rPr>
          <w:rFonts w:ascii="Times New Roman"/>
          <w:color w:val="000000" w:themeColor="text1"/>
          <w:sz w:val="24"/>
          <w:szCs w:val="24"/>
        </w:rPr>
        <w:t>参照《排污许可证申请与核发技术规范</w:t>
      </w:r>
      <w:r w:rsidRPr="00131552">
        <w:rPr>
          <w:rFonts w:ascii="Times New Roman" w:hAnsi="Times New Roman"/>
          <w:color w:val="000000" w:themeColor="text1"/>
          <w:sz w:val="24"/>
          <w:szCs w:val="24"/>
        </w:rPr>
        <w:t xml:space="preserve">  </w:t>
      </w:r>
      <w:r w:rsidRPr="00131552">
        <w:rPr>
          <w:rFonts w:ascii="Times New Roman"/>
          <w:color w:val="000000" w:themeColor="text1"/>
          <w:sz w:val="24"/>
          <w:szCs w:val="24"/>
        </w:rPr>
        <w:t>工业固体废物和危险废物治理》</w:t>
      </w:r>
      <w:r w:rsidR="00412472" w:rsidRPr="00131552">
        <w:rPr>
          <w:rFonts w:ascii="Times New Roman" w:hint="eastAsia"/>
          <w:color w:val="000000" w:themeColor="text1"/>
          <w:sz w:val="24"/>
          <w:szCs w:val="24"/>
        </w:rPr>
        <w:t>（</w:t>
      </w:r>
      <w:r w:rsidR="00412472" w:rsidRPr="00131552">
        <w:rPr>
          <w:rFonts w:hint="eastAsia"/>
          <w:color w:val="000000" w:themeColor="text1"/>
          <w:sz w:val="24"/>
          <w:szCs w:val="24"/>
        </w:rPr>
        <w:t>HJ 1033—2019</w:t>
      </w:r>
      <w:r w:rsidR="00412472" w:rsidRPr="00131552">
        <w:rPr>
          <w:rFonts w:ascii="Times New Roman" w:hint="eastAsia"/>
          <w:color w:val="000000" w:themeColor="text1"/>
          <w:sz w:val="24"/>
          <w:szCs w:val="24"/>
        </w:rPr>
        <w:t>）</w:t>
      </w:r>
      <w:r w:rsidRPr="00131552">
        <w:rPr>
          <w:rFonts w:ascii="Times New Roman"/>
          <w:color w:val="000000" w:themeColor="text1"/>
          <w:sz w:val="24"/>
          <w:szCs w:val="24"/>
        </w:rPr>
        <w:t>中表</w:t>
      </w:r>
      <w:r w:rsidRPr="00131552">
        <w:rPr>
          <w:rFonts w:ascii="Times New Roman" w:hAnsi="Times New Roman"/>
          <w:color w:val="000000" w:themeColor="text1"/>
          <w:sz w:val="24"/>
          <w:szCs w:val="24"/>
        </w:rPr>
        <w:t>23</w:t>
      </w:r>
      <w:r w:rsidRPr="00131552">
        <w:rPr>
          <w:rFonts w:ascii="Times New Roman"/>
          <w:color w:val="000000" w:themeColor="text1"/>
          <w:sz w:val="24"/>
          <w:szCs w:val="24"/>
        </w:rPr>
        <w:t>医疗废物处置排污单位废气治理可行技术指南以及《医疗废物高温蒸汽集中处理工程技术规范（试行）》（</w:t>
      </w:r>
      <w:r w:rsidRPr="00131552">
        <w:rPr>
          <w:rFonts w:ascii="Times New Roman" w:hAnsi="Times New Roman"/>
          <w:color w:val="000000" w:themeColor="text1"/>
          <w:sz w:val="24"/>
          <w:szCs w:val="24"/>
        </w:rPr>
        <w:t>HJ/T276-2006</w:t>
      </w:r>
      <w:r w:rsidRPr="00131552">
        <w:rPr>
          <w:rFonts w:ascii="Times New Roman"/>
          <w:color w:val="000000" w:themeColor="text1"/>
          <w:sz w:val="24"/>
          <w:szCs w:val="24"/>
        </w:rPr>
        <w:t>）</w:t>
      </w:r>
      <w:r w:rsidR="00C204B3" w:rsidRPr="00131552">
        <w:rPr>
          <w:rFonts w:ascii="Times New Roman" w:hint="eastAsia"/>
          <w:color w:val="000000" w:themeColor="text1"/>
          <w:sz w:val="24"/>
          <w:szCs w:val="24"/>
        </w:rPr>
        <w:t>中相关内容</w:t>
      </w:r>
      <w:r w:rsidRPr="00131552">
        <w:rPr>
          <w:rFonts w:ascii="Times New Roman"/>
          <w:color w:val="000000" w:themeColor="text1"/>
          <w:sz w:val="24"/>
          <w:szCs w:val="24"/>
        </w:rPr>
        <w:t>，医疗废物</w:t>
      </w:r>
      <w:r w:rsidR="00C204B3" w:rsidRPr="00131552">
        <w:rPr>
          <w:rFonts w:ascii="Times New Roman" w:hint="eastAsia"/>
          <w:color w:val="000000" w:themeColor="text1"/>
          <w:sz w:val="24"/>
          <w:szCs w:val="24"/>
        </w:rPr>
        <w:t>高温蒸汽处理</w:t>
      </w:r>
      <w:r w:rsidRPr="00131552">
        <w:rPr>
          <w:rFonts w:ascii="Times New Roman"/>
          <w:color w:val="000000" w:themeColor="text1"/>
          <w:sz w:val="24"/>
          <w:szCs w:val="24"/>
        </w:rPr>
        <w:t>过程中产生的废气</w:t>
      </w:r>
      <w:r w:rsidR="00C204B3" w:rsidRPr="00131552">
        <w:rPr>
          <w:rFonts w:ascii="Times New Roman" w:hint="eastAsia"/>
          <w:color w:val="000000" w:themeColor="text1"/>
          <w:sz w:val="24"/>
          <w:szCs w:val="24"/>
        </w:rPr>
        <w:t>主要污染物为</w:t>
      </w:r>
      <w:r w:rsidR="00EE2714" w:rsidRPr="00131552">
        <w:rPr>
          <w:rFonts w:ascii="Times New Roman"/>
          <w:color w:val="000000" w:themeColor="text1"/>
          <w:sz w:val="24"/>
          <w:szCs w:val="24"/>
        </w:rPr>
        <w:t>非甲烷总烃、硫化氢、氨、臭气浓度等。</w:t>
      </w:r>
    </w:p>
    <w:p w:rsidR="00EE2714" w:rsidRPr="00131552" w:rsidRDefault="00EE2714" w:rsidP="00A13297">
      <w:pPr>
        <w:pStyle w:val="af3"/>
        <w:spacing w:line="360" w:lineRule="auto"/>
        <w:ind w:firstLineChars="200" w:firstLine="480"/>
        <w:jc w:val="left"/>
        <w:rPr>
          <w:rFonts w:ascii="Times New Roman" w:hAnsi="Times New Roman"/>
          <w:color w:val="000000" w:themeColor="text1"/>
          <w:sz w:val="24"/>
          <w:szCs w:val="24"/>
        </w:rPr>
      </w:pPr>
      <w:r w:rsidRPr="00131552">
        <w:rPr>
          <w:rFonts w:ascii="Times New Roman"/>
          <w:color w:val="000000" w:themeColor="text1"/>
          <w:sz w:val="24"/>
          <w:szCs w:val="24"/>
        </w:rPr>
        <w:t>各污染物处置可行技术见表</w:t>
      </w:r>
      <w:r w:rsidRPr="00131552">
        <w:rPr>
          <w:rFonts w:ascii="Times New Roman" w:hAnsi="Times New Roman"/>
          <w:color w:val="000000" w:themeColor="text1"/>
          <w:sz w:val="24"/>
          <w:szCs w:val="24"/>
        </w:rPr>
        <w:t>6.1-1</w:t>
      </w:r>
      <w:r w:rsidRPr="00131552">
        <w:rPr>
          <w:rFonts w:ascii="Times New Roman"/>
          <w:color w:val="000000" w:themeColor="text1"/>
          <w:sz w:val="24"/>
          <w:szCs w:val="24"/>
        </w:rPr>
        <w:t>。</w:t>
      </w:r>
    </w:p>
    <w:p w:rsidR="00EE2714" w:rsidRPr="00EE2714" w:rsidRDefault="00EE2714" w:rsidP="00EE2714">
      <w:pPr>
        <w:pStyle w:val="af3"/>
        <w:spacing w:line="360" w:lineRule="auto"/>
        <w:rPr>
          <w:rFonts w:ascii="Times New Roman"/>
          <w:b/>
          <w:color w:val="000000"/>
          <w:sz w:val="21"/>
          <w:szCs w:val="21"/>
        </w:rPr>
      </w:pPr>
      <w:r w:rsidRPr="00EE2714">
        <w:rPr>
          <w:rFonts w:ascii="Times New Roman" w:hint="eastAsia"/>
          <w:b/>
          <w:color w:val="000000"/>
          <w:sz w:val="21"/>
          <w:szCs w:val="21"/>
        </w:rPr>
        <w:t>表</w:t>
      </w:r>
      <w:r w:rsidRPr="00EE2714">
        <w:rPr>
          <w:rFonts w:ascii="Times New Roman" w:hint="eastAsia"/>
          <w:b/>
          <w:color w:val="000000"/>
          <w:sz w:val="21"/>
          <w:szCs w:val="21"/>
        </w:rPr>
        <w:t xml:space="preserve">6.1-1    </w:t>
      </w:r>
      <w:r w:rsidRPr="00EE2714">
        <w:rPr>
          <w:rFonts w:ascii="Times New Roman" w:hint="eastAsia"/>
          <w:b/>
          <w:color w:val="000000"/>
          <w:sz w:val="21"/>
          <w:szCs w:val="21"/>
        </w:rPr>
        <w:t>医疗废物废气治理可行技术</w:t>
      </w:r>
    </w:p>
    <w:tbl>
      <w:tblPr>
        <w:tblW w:w="494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3330"/>
        <w:gridCol w:w="5091"/>
      </w:tblGrid>
      <w:tr w:rsidR="00EE2714" w:rsidRPr="00357405" w:rsidTr="00C204B3">
        <w:trPr>
          <w:trHeight w:val="70"/>
          <w:jc w:val="center"/>
        </w:trPr>
        <w:tc>
          <w:tcPr>
            <w:tcW w:w="1977" w:type="pct"/>
            <w:vAlign w:val="center"/>
          </w:tcPr>
          <w:p w:rsidR="00EE2714" w:rsidRPr="00C204B3" w:rsidRDefault="00EE2714" w:rsidP="00C204B3">
            <w:pPr>
              <w:pStyle w:val="af3"/>
              <w:spacing w:line="360" w:lineRule="auto"/>
              <w:ind w:firstLineChars="200" w:firstLine="420"/>
              <w:jc w:val="both"/>
              <w:rPr>
                <w:rFonts w:ascii="Times New Roman"/>
                <w:color w:val="000000"/>
                <w:sz w:val="21"/>
                <w:szCs w:val="21"/>
              </w:rPr>
            </w:pPr>
            <w:r w:rsidRPr="00C204B3">
              <w:rPr>
                <w:rFonts w:ascii="Times New Roman"/>
                <w:color w:val="000000"/>
                <w:sz w:val="21"/>
                <w:szCs w:val="21"/>
              </w:rPr>
              <w:t>污染物种类</w:t>
            </w:r>
          </w:p>
        </w:tc>
        <w:tc>
          <w:tcPr>
            <w:tcW w:w="3023" w:type="pct"/>
            <w:vAlign w:val="center"/>
          </w:tcPr>
          <w:p w:rsidR="00EE2714" w:rsidRPr="00C204B3" w:rsidRDefault="00EE2714" w:rsidP="00C204B3">
            <w:pPr>
              <w:pStyle w:val="af3"/>
              <w:spacing w:line="360" w:lineRule="auto"/>
              <w:ind w:firstLineChars="200" w:firstLine="420"/>
              <w:jc w:val="both"/>
              <w:rPr>
                <w:rFonts w:ascii="Times New Roman"/>
                <w:color w:val="000000"/>
                <w:sz w:val="21"/>
                <w:szCs w:val="21"/>
              </w:rPr>
            </w:pPr>
            <w:r w:rsidRPr="00C204B3">
              <w:rPr>
                <w:rFonts w:ascii="Times New Roman"/>
                <w:color w:val="000000"/>
                <w:sz w:val="21"/>
                <w:szCs w:val="21"/>
              </w:rPr>
              <w:t>可行技术</w:t>
            </w:r>
          </w:p>
        </w:tc>
      </w:tr>
      <w:tr w:rsidR="00EE2714" w:rsidRPr="00357405" w:rsidTr="00C204B3">
        <w:trPr>
          <w:trHeight w:val="366"/>
          <w:jc w:val="center"/>
        </w:trPr>
        <w:tc>
          <w:tcPr>
            <w:tcW w:w="1977" w:type="pct"/>
            <w:vAlign w:val="center"/>
          </w:tcPr>
          <w:p w:rsidR="00EE2714" w:rsidRPr="00C204B3" w:rsidRDefault="00EE2714" w:rsidP="00C204B3">
            <w:pPr>
              <w:pStyle w:val="af3"/>
              <w:spacing w:line="360" w:lineRule="auto"/>
              <w:ind w:firstLineChars="200" w:firstLine="420"/>
              <w:jc w:val="both"/>
              <w:rPr>
                <w:rFonts w:ascii="Times New Roman"/>
                <w:color w:val="000000"/>
                <w:sz w:val="21"/>
                <w:szCs w:val="21"/>
              </w:rPr>
            </w:pPr>
            <w:r w:rsidRPr="00C204B3">
              <w:rPr>
                <w:rFonts w:ascii="Times New Roman"/>
                <w:color w:val="000000"/>
                <w:sz w:val="21"/>
                <w:szCs w:val="21"/>
              </w:rPr>
              <w:t>非甲烷总烃</w:t>
            </w:r>
          </w:p>
        </w:tc>
        <w:tc>
          <w:tcPr>
            <w:tcW w:w="3023" w:type="pct"/>
            <w:vAlign w:val="center"/>
          </w:tcPr>
          <w:p w:rsidR="00EE2714" w:rsidRPr="00C204B3" w:rsidRDefault="00412472" w:rsidP="00C204B3">
            <w:pPr>
              <w:pStyle w:val="af3"/>
              <w:spacing w:line="360" w:lineRule="auto"/>
              <w:ind w:firstLineChars="200" w:firstLine="420"/>
              <w:jc w:val="both"/>
              <w:rPr>
                <w:rFonts w:ascii="Times New Roman"/>
                <w:color w:val="000000"/>
                <w:sz w:val="21"/>
                <w:szCs w:val="21"/>
              </w:rPr>
            </w:pPr>
            <w:r w:rsidRPr="00C204B3">
              <w:rPr>
                <w:rFonts w:ascii="Times New Roman" w:hint="eastAsia"/>
                <w:color w:val="000000"/>
                <w:sz w:val="21"/>
                <w:szCs w:val="21"/>
              </w:rPr>
              <w:t>吸附</w:t>
            </w:r>
            <w:r w:rsidRPr="00C204B3">
              <w:rPr>
                <w:rFonts w:ascii="Times New Roman" w:hint="eastAsia"/>
                <w:color w:val="000000"/>
                <w:sz w:val="21"/>
                <w:szCs w:val="21"/>
              </w:rPr>
              <w:t>+</w:t>
            </w:r>
            <w:r w:rsidRPr="00C204B3">
              <w:rPr>
                <w:rFonts w:ascii="Times New Roman" w:hint="eastAsia"/>
                <w:color w:val="000000"/>
                <w:sz w:val="21"/>
                <w:szCs w:val="21"/>
              </w:rPr>
              <w:t>燃烧</w:t>
            </w:r>
            <w:r w:rsidRPr="00C204B3">
              <w:rPr>
                <w:rFonts w:ascii="Times New Roman" w:hint="eastAsia"/>
                <w:color w:val="000000"/>
                <w:sz w:val="21"/>
                <w:szCs w:val="21"/>
              </w:rPr>
              <w:t>/</w:t>
            </w:r>
            <w:r w:rsidRPr="00C204B3">
              <w:rPr>
                <w:rFonts w:ascii="Times New Roman" w:hint="eastAsia"/>
                <w:color w:val="000000"/>
                <w:sz w:val="21"/>
                <w:szCs w:val="21"/>
              </w:rPr>
              <w:t>催化氧化等</w:t>
            </w:r>
          </w:p>
        </w:tc>
      </w:tr>
      <w:tr w:rsidR="00EE2714" w:rsidRPr="00357405" w:rsidTr="00C204B3">
        <w:trPr>
          <w:trHeight w:val="87"/>
          <w:jc w:val="center"/>
        </w:trPr>
        <w:tc>
          <w:tcPr>
            <w:tcW w:w="1977" w:type="pct"/>
            <w:vAlign w:val="center"/>
          </w:tcPr>
          <w:p w:rsidR="00EE2714" w:rsidRPr="00C204B3" w:rsidRDefault="00EE2714" w:rsidP="00C204B3">
            <w:pPr>
              <w:pStyle w:val="af3"/>
              <w:spacing w:line="360" w:lineRule="auto"/>
              <w:ind w:firstLineChars="200" w:firstLine="420"/>
              <w:jc w:val="both"/>
              <w:rPr>
                <w:rFonts w:ascii="Times New Roman"/>
                <w:color w:val="000000"/>
                <w:sz w:val="21"/>
                <w:szCs w:val="21"/>
              </w:rPr>
            </w:pPr>
            <w:r w:rsidRPr="00C204B3">
              <w:rPr>
                <w:rFonts w:ascii="Times New Roman"/>
                <w:color w:val="000000"/>
                <w:sz w:val="21"/>
                <w:szCs w:val="21"/>
              </w:rPr>
              <w:t>硫化氢、氨、臭气浓度</w:t>
            </w:r>
          </w:p>
        </w:tc>
        <w:tc>
          <w:tcPr>
            <w:tcW w:w="3023" w:type="pct"/>
            <w:vAlign w:val="center"/>
          </w:tcPr>
          <w:p w:rsidR="00EE2714" w:rsidRPr="00C204B3" w:rsidRDefault="00412472" w:rsidP="00C204B3">
            <w:pPr>
              <w:pStyle w:val="af3"/>
              <w:spacing w:line="360" w:lineRule="auto"/>
              <w:ind w:firstLineChars="200" w:firstLine="420"/>
              <w:jc w:val="both"/>
              <w:rPr>
                <w:rFonts w:ascii="Times New Roman"/>
                <w:color w:val="000000"/>
                <w:sz w:val="21"/>
                <w:szCs w:val="21"/>
              </w:rPr>
            </w:pPr>
            <w:r w:rsidRPr="00C204B3">
              <w:rPr>
                <w:rFonts w:ascii="Times New Roman" w:hint="eastAsia"/>
                <w:color w:val="000000"/>
                <w:sz w:val="21"/>
                <w:szCs w:val="21"/>
              </w:rPr>
              <w:t>生物过滤、化学洗涤、活性炭吸附</w:t>
            </w:r>
          </w:p>
        </w:tc>
      </w:tr>
    </w:tbl>
    <w:p w:rsidR="00A13297" w:rsidRPr="00EE2714" w:rsidRDefault="00EE2714" w:rsidP="00A13297">
      <w:pPr>
        <w:pStyle w:val="af3"/>
        <w:spacing w:line="360" w:lineRule="auto"/>
        <w:ind w:firstLineChars="200" w:firstLine="480"/>
        <w:jc w:val="left"/>
        <w:rPr>
          <w:rFonts w:ascii="Times New Roman"/>
          <w:color w:val="000000"/>
          <w:sz w:val="24"/>
          <w:szCs w:val="24"/>
        </w:rPr>
      </w:pPr>
      <w:r w:rsidRPr="00EE2714">
        <w:rPr>
          <w:rFonts w:ascii="Times New Roman" w:hint="eastAsia"/>
          <w:color w:val="000000"/>
          <w:sz w:val="24"/>
          <w:szCs w:val="24"/>
        </w:rPr>
        <w:t>本项目</w:t>
      </w:r>
      <w:r w:rsidRPr="00EE2714">
        <w:rPr>
          <w:rFonts w:ascii="Times New Roman"/>
          <w:color w:val="000000"/>
          <w:sz w:val="24"/>
          <w:szCs w:val="24"/>
        </w:rPr>
        <w:t>高温蒸汽废气经冷凝器冷凝</w:t>
      </w:r>
      <w:r w:rsidRPr="00EE2714">
        <w:rPr>
          <w:rFonts w:ascii="Times New Roman" w:hint="eastAsia"/>
          <w:color w:val="000000"/>
          <w:sz w:val="24"/>
          <w:szCs w:val="24"/>
        </w:rPr>
        <w:t>后与</w:t>
      </w:r>
      <w:r w:rsidRPr="00EE2714">
        <w:rPr>
          <w:rFonts w:ascii="Times New Roman"/>
          <w:color w:val="000000"/>
          <w:sz w:val="24"/>
          <w:szCs w:val="24"/>
        </w:rPr>
        <w:t>贮存废气</w:t>
      </w:r>
      <w:r w:rsidRPr="00EE2714">
        <w:rPr>
          <w:rFonts w:ascii="Times New Roman" w:hint="eastAsia"/>
          <w:color w:val="000000"/>
          <w:sz w:val="24"/>
          <w:szCs w:val="24"/>
        </w:rPr>
        <w:t>、</w:t>
      </w:r>
      <w:r w:rsidRPr="00EE2714">
        <w:rPr>
          <w:rFonts w:ascii="Times New Roman"/>
          <w:color w:val="000000"/>
          <w:sz w:val="24"/>
          <w:szCs w:val="24"/>
        </w:rPr>
        <w:t>破碎废气共用</w:t>
      </w:r>
      <w:r w:rsidRPr="00EE2714">
        <w:rPr>
          <w:rFonts w:ascii="Times New Roman" w:hint="eastAsia"/>
          <w:color w:val="000000"/>
          <w:sz w:val="24"/>
          <w:szCs w:val="24"/>
        </w:rPr>
        <w:t>一套</w:t>
      </w:r>
      <w:r w:rsidRPr="00EE2714">
        <w:rPr>
          <w:rFonts w:ascii="Times New Roman"/>
          <w:color w:val="000000"/>
          <w:sz w:val="24"/>
          <w:szCs w:val="24"/>
        </w:rPr>
        <w:t>高效生物过滤器</w:t>
      </w:r>
      <w:r w:rsidRPr="00EE2714">
        <w:rPr>
          <w:rFonts w:ascii="Times New Roman" w:hint="eastAsia"/>
          <w:color w:val="000000"/>
          <w:sz w:val="24"/>
          <w:szCs w:val="24"/>
        </w:rPr>
        <w:t>+</w:t>
      </w:r>
      <w:r w:rsidRPr="00EE2714">
        <w:rPr>
          <w:rFonts w:ascii="Times New Roman"/>
          <w:color w:val="000000"/>
          <w:sz w:val="24"/>
          <w:szCs w:val="24"/>
        </w:rPr>
        <w:t>活性炭装</w:t>
      </w:r>
      <w:r w:rsidRPr="00131552">
        <w:rPr>
          <w:rFonts w:ascii="Times New Roman"/>
          <w:color w:val="000000" w:themeColor="text1"/>
          <w:sz w:val="24"/>
          <w:szCs w:val="24"/>
        </w:rPr>
        <w:t>置</w:t>
      </w:r>
      <w:r w:rsidRPr="00131552">
        <w:rPr>
          <w:rFonts w:ascii="Times New Roman" w:hint="eastAsia"/>
          <w:color w:val="000000" w:themeColor="text1"/>
          <w:sz w:val="24"/>
          <w:szCs w:val="24"/>
        </w:rPr>
        <w:t>处理，处理后的废气经</w:t>
      </w:r>
      <w:r w:rsidRPr="00131552">
        <w:rPr>
          <w:rFonts w:ascii="Times New Roman" w:hint="eastAsia"/>
          <w:color w:val="000000" w:themeColor="text1"/>
          <w:sz w:val="24"/>
          <w:szCs w:val="24"/>
        </w:rPr>
        <w:t>1</w:t>
      </w:r>
      <w:r w:rsidR="00F56CBA" w:rsidRPr="00131552">
        <w:rPr>
          <w:rFonts w:ascii="Times New Roman" w:hint="eastAsia"/>
          <w:color w:val="000000" w:themeColor="text1"/>
          <w:sz w:val="24"/>
          <w:szCs w:val="24"/>
        </w:rPr>
        <w:t>根</w:t>
      </w:r>
      <w:r w:rsidRPr="00131552">
        <w:rPr>
          <w:rFonts w:ascii="Times New Roman"/>
          <w:color w:val="000000" w:themeColor="text1"/>
          <w:sz w:val="24"/>
          <w:szCs w:val="24"/>
        </w:rPr>
        <w:t>15m</w:t>
      </w:r>
      <w:r w:rsidRPr="00131552">
        <w:rPr>
          <w:rFonts w:ascii="Times New Roman"/>
          <w:color w:val="000000" w:themeColor="text1"/>
          <w:sz w:val="24"/>
          <w:szCs w:val="24"/>
        </w:rPr>
        <w:t>高排气</w:t>
      </w:r>
      <w:r w:rsidRPr="00EE2714">
        <w:rPr>
          <w:rFonts w:ascii="Times New Roman"/>
          <w:color w:val="000000"/>
          <w:sz w:val="24"/>
          <w:szCs w:val="24"/>
        </w:rPr>
        <w:t>筒</w:t>
      </w:r>
      <w:r>
        <w:rPr>
          <w:rFonts w:ascii="Times New Roman" w:hint="eastAsia"/>
          <w:color w:val="000000"/>
          <w:sz w:val="24"/>
          <w:szCs w:val="24"/>
        </w:rPr>
        <w:t>排放，处置措施是可行的。</w:t>
      </w:r>
    </w:p>
    <w:p w:rsidR="00EE2714" w:rsidRDefault="0092126A">
      <w:pPr>
        <w:pStyle w:val="af3"/>
        <w:spacing w:line="360" w:lineRule="auto"/>
        <w:ind w:firstLineChars="200" w:firstLine="480"/>
        <w:jc w:val="left"/>
        <w:rPr>
          <w:rFonts w:ascii="Times New Roman"/>
          <w:color w:val="000000"/>
          <w:sz w:val="24"/>
          <w:szCs w:val="24"/>
        </w:rPr>
      </w:pPr>
      <w:r w:rsidRPr="00D70433">
        <w:rPr>
          <w:rFonts w:ascii="Times New Roman" w:hAnsi="Times New Roman"/>
          <w:color w:val="000000"/>
          <w:sz w:val="24"/>
          <w:szCs w:val="24"/>
        </w:rPr>
        <w:t>①</w:t>
      </w:r>
      <w:r w:rsidR="00EE2714" w:rsidRPr="00EE2714">
        <w:rPr>
          <w:rFonts w:ascii="Times New Roman"/>
          <w:color w:val="000000"/>
          <w:sz w:val="24"/>
          <w:szCs w:val="24"/>
        </w:rPr>
        <w:t>高效生物过滤器</w:t>
      </w:r>
    </w:p>
    <w:p w:rsidR="0092126A" w:rsidRPr="00D70433" w:rsidRDefault="00EE2714">
      <w:pPr>
        <w:pStyle w:val="af3"/>
        <w:spacing w:line="360" w:lineRule="auto"/>
        <w:ind w:firstLineChars="200" w:firstLine="480"/>
        <w:jc w:val="left"/>
        <w:rPr>
          <w:rFonts w:ascii="Times New Roman" w:hAnsi="Times New Roman"/>
          <w:color w:val="000000"/>
          <w:sz w:val="24"/>
          <w:szCs w:val="24"/>
        </w:rPr>
      </w:pPr>
      <w:r w:rsidRPr="00EE2714">
        <w:rPr>
          <w:rFonts w:ascii="Times New Roman"/>
          <w:color w:val="000000"/>
          <w:sz w:val="24"/>
          <w:szCs w:val="24"/>
        </w:rPr>
        <w:t>高效生物过滤器</w:t>
      </w:r>
      <w:r w:rsidR="0092126A" w:rsidRPr="00D70433">
        <w:rPr>
          <w:rFonts w:ascii="Times New Roman" w:hAnsi="Times New Roman"/>
          <w:color w:val="000000"/>
          <w:sz w:val="24"/>
          <w:szCs w:val="24"/>
        </w:rPr>
        <w:t>其主要工作原理是利用细菌和微生物对臭气的吸收和生物降解过程来自然除臭的方法。其广泛运用于恶臭气体处理，其去除效果＞</w:t>
      </w:r>
      <w:r w:rsidR="0092126A" w:rsidRPr="00D70433">
        <w:rPr>
          <w:rFonts w:ascii="Times New Roman" w:hAnsi="Times New Roman"/>
          <w:color w:val="000000"/>
          <w:sz w:val="24"/>
          <w:szCs w:val="24"/>
        </w:rPr>
        <w:t>65%</w:t>
      </w:r>
      <w:r w:rsidR="0092126A" w:rsidRPr="00D70433">
        <w:rPr>
          <w:rFonts w:ascii="Times New Roman" w:hAnsi="Times New Roman"/>
          <w:color w:val="000000"/>
          <w:sz w:val="24"/>
          <w:szCs w:val="24"/>
        </w:rPr>
        <w:t>，设备中采用的滤膜（过滤孔径</w:t>
      </w:r>
      <w:r w:rsidR="0092126A" w:rsidRPr="00D70433">
        <w:rPr>
          <w:rFonts w:ascii="Times New Roman" w:hAnsi="Times New Roman"/>
          <w:color w:val="000000"/>
          <w:sz w:val="24"/>
          <w:szCs w:val="24"/>
        </w:rPr>
        <w:t>0.2μm</w:t>
      </w:r>
      <w:r w:rsidR="0092126A" w:rsidRPr="00D70433">
        <w:rPr>
          <w:rFonts w:ascii="Times New Roman" w:hAnsi="Times New Roman"/>
          <w:color w:val="000000"/>
          <w:sz w:val="24"/>
          <w:szCs w:val="24"/>
        </w:rPr>
        <w:t>）为天然疏水性介孔材料，其过滤效率＞</w:t>
      </w:r>
      <w:r w:rsidR="0092126A" w:rsidRPr="00D70433">
        <w:rPr>
          <w:rFonts w:ascii="Times New Roman" w:hAnsi="Times New Roman"/>
          <w:color w:val="000000"/>
          <w:sz w:val="24"/>
          <w:szCs w:val="24"/>
        </w:rPr>
        <w:t>99.999%</w:t>
      </w:r>
      <w:r w:rsidR="0092126A" w:rsidRPr="00D70433">
        <w:rPr>
          <w:rFonts w:ascii="Times New Roman" w:hAnsi="Times New Roman"/>
          <w:color w:val="000000"/>
          <w:sz w:val="24"/>
          <w:szCs w:val="24"/>
        </w:rPr>
        <w:t>，且能耐高温可在线反复蒸汽消毒，保证滤芯完整性和除菌效果（</w:t>
      </w:r>
      <w:r w:rsidR="0092126A" w:rsidRPr="00D70433">
        <w:rPr>
          <w:rFonts w:ascii="Times New Roman" w:hAnsi="Times New Roman"/>
          <w:color w:val="000000"/>
          <w:sz w:val="24"/>
          <w:szCs w:val="24"/>
        </w:rPr>
        <w:t>100%</w:t>
      </w:r>
      <w:r w:rsidR="0092126A" w:rsidRPr="00D70433">
        <w:rPr>
          <w:rFonts w:ascii="Times New Roman" w:hAnsi="Times New Roman"/>
          <w:color w:val="000000"/>
          <w:sz w:val="24"/>
          <w:szCs w:val="24"/>
        </w:rPr>
        <w:t>去除噬菌体）。</w:t>
      </w:r>
    </w:p>
    <w:p w:rsidR="0092126A" w:rsidRPr="00D70433" w:rsidRDefault="0092126A">
      <w:pPr>
        <w:pStyle w:val="af3"/>
        <w:spacing w:line="360" w:lineRule="auto"/>
        <w:ind w:firstLineChars="200" w:firstLine="480"/>
        <w:jc w:val="left"/>
        <w:rPr>
          <w:rFonts w:ascii="Times New Roman" w:hAnsi="Times New Roman"/>
          <w:color w:val="000000"/>
          <w:sz w:val="24"/>
          <w:szCs w:val="24"/>
        </w:rPr>
      </w:pPr>
      <w:r w:rsidRPr="00D70433">
        <w:rPr>
          <w:rFonts w:ascii="Times New Roman" w:hAnsi="Times New Roman"/>
          <w:color w:val="000000"/>
          <w:sz w:val="24"/>
          <w:szCs w:val="24"/>
        </w:rPr>
        <w:t>②</w:t>
      </w:r>
      <w:r w:rsidRPr="00D70433">
        <w:rPr>
          <w:rFonts w:ascii="Times New Roman" w:hAnsi="Times New Roman"/>
          <w:color w:val="000000"/>
          <w:sz w:val="24"/>
          <w:szCs w:val="24"/>
        </w:rPr>
        <w:t>活性炭过滤器</w:t>
      </w:r>
    </w:p>
    <w:p w:rsidR="0092126A" w:rsidRPr="00D70433" w:rsidRDefault="0092126A">
      <w:pPr>
        <w:pStyle w:val="af3"/>
        <w:spacing w:line="360" w:lineRule="auto"/>
        <w:ind w:firstLineChars="200" w:firstLine="480"/>
        <w:jc w:val="left"/>
        <w:rPr>
          <w:rFonts w:ascii="Times New Roman" w:hAnsi="Times New Roman"/>
          <w:color w:val="000000"/>
          <w:sz w:val="24"/>
          <w:szCs w:val="24"/>
        </w:rPr>
      </w:pPr>
      <w:r w:rsidRPr="00D70433">
        <w:rPr>
          <w:rFonts w:ascii="Times New Roman" w:hAnsi="Times New Roman"/>
          <w:color w:val="000000"/>
          <w:sz w:val="24"/>
          <w:szCs w:val="24"/>
        </w:rPr>
        <w:t>自灭菌室内排出的废气进入废气处理系统，排入活性炭过滤器吸附处理（物理性吸附装置）。市面上现有的活性炭比表面积大，能吸附绝大部分的有机气体，如苯类、醛酮类、醇类、烃类等以及恶臭气体，也常用于一些大分子有机物质的吸附。目前活性炭吸附应用极其广泛，其用途几乎涉及所有的国民经济部门和人们日常生活，如水质净化、黄金提取、糖液脱色、药品针剂提炼、血液净化、空</w:t>
      </w:r>
      <w:r w:rsidRPr="00D70433">
        <w:rPr>
          <w:rFonts w:ascii="Times New Roman" w:hAnsi="Times New Roman"/>
          <w:color w:val="000000"/>
          <w:sz w:val="24"/>
          <w:szCs w:val="24"/>
        </w:rPr>
        <w:lastRenderedPageBreak/>
        <w:t>气净化、人体安全防护等。其对</w:t>
      </w:r>
      <w:r w:rsidRPr="00D70433">
        <w:rPr>
          <w:rFonts w:ascii="Times New Roman" w:hAnsi="Times New Roman"/>
          <w:color w:val="000000"/>
          <w:sz w:val="24"/>
          <w:szCs w:val="24"/>
        </w:rPr>
        <w:t>VOCs</w:t>
      </w:r>
      <w:r w:rsidRPr="00D70433">
        <w:rPr>
          <w:rFonts w:ascii="Times New Roman" w:hAnsi="Times New Roman"/>
          <w:color w:val="000000"/>
          <w:sz w:val="24"/>
          <w:szCs w:val="24"/>
        </w:rPr>
        <w:t>的吸附效果能达到</w:t>
      </w:r>
      <w:r w:rsidR="00A13297">
        <w:rPr>
          <w:rFonts w:ascii="Times New Roman" w:hAnsi="Times New Roman" w:hint="eastAsia"/>
          <w:color w:val="000000"/>
          <w:sz w:val="24"/>
          <w:szCs w:val="24"/>
        </w:rPr>
        <w:t>85</w:t>
      </w:r>
      <w:r w:rsidRPr="00D70433">
        <w:rPr>
          <w:rFonts w:ascii="Times New Roman" w:hAnsi="Times New Roman"/>
          <w:color w:val="000000"/>
          <w:sz w:val="24"/>
          <w:szCs w:val="24"/>
        </w:rPr>
        <w:t>%</w:t>
      </w:r>
      <w:r w:rsidRPr="00D70433">
        <w:rPr>
          <w:rFonts w:ascii="Times New Roman" w:hAnsi="Times New Roman"/>
          <w:color w:val="000000"/>
          <w:sz w:val="24"/>
          <w:szCs w:val="24"/>
        </w:rPr>
        <w:t>以上，对恶臭气体的处理效果能达到</w:t>
      </w:r>
      <w:r w:rsidR="00A13297">
        <w:rPr>
          <w:rFonts w:ascii="Times New Roman" w:hAnsi="Times New Roman" w:hint="eastAsia"/>
          <w:color w:val="000000"/>
          <w:sz w:val="24"/>
          <w:szCs w:val="24"/>
        </w:rPr>
        <w:t>80</w:t>
      </w:r>
      <w:r w:rsidRPr="00D70433">
        <w:rPr>
          <w:rFonts w:ascii="Times New Roman" w:hAnsi="Times New Roman"/>
          <w:color w:val="000000"/>
          <w:sz w:val="24"/>
          <w:szCs w:val="24"/>
        </w:rPr>
        <w:t>%</w:t>
      </w:r>
      <w:r w:rsidRPr="00D70433">
        <w:rPr>
          <w:rFonts w:ascii="Times New Roman" w:hAnsi="Times New Roman"/>
          <w:color w:val="000000"/>
          <w:sz w:val="24"/>
          <w:szCs w:val="24"/>
        </w:rPr>
        <w:t>，但需要定期对活性炭进行更换。</w:t>
      </w:r>
    </w:p>
    <w:p w:rsidR="0092126A" w:rsidRDefault="0092126A">
      <w:pPr>
        <w:pStyle w:val="af3"/>
        <w:spacing w:line="360" w:lineRule="auto"/>
        <w:ind w:firstLineChars="200" w:firstLine="480"/>
        <w:jc w:val="left"/>
        <w:rPr>
          <w:rFonts w:ascii="Times New Roman" w:hAnsi="Times New Roman"/>
          <w:color w:val="000000"/>
          <w:kern w:val="0"/>
          <w:sz w:val="24"/>
          <w:szCs w:val="24"/>
        </w:rPr>
      </w:pPr>
      <w:r w:rsidRPr="00D70433">
        <w:rPr>
          <w:rFonts w:ascii="Times New Roman" w:hAnsi="Times New Roman"/>
          <w:color w:val="000000"/>
          <w:sz w:val="24"/>
          <w:szCs w:val="24"/>
        </w:rPr>
        <w:t>本工程采用的</w:t>
      </w:r>
      <w:r w:rsidR="00801459">
        <w:rPr>
          <w:rFonts w:ascii="Times New Roman" w:hAnsi="Times New Roman"/>
          <w:color w:val="000000"/>
          <w:sz w:val="24"/>
          <w:szCs w:val="24"/>
        </w:rPr>
        <w:t>高效生物过滤器</w:t>
      </w:r>
      <w:r w:rsidR="00F56CBA" w:rsidRPr="00F56CBA">
        <w:rPr>
          <w:rFonts w:ascii="Times New Roman" w:hAnsi="Times New Roman" w:hint="eastAsia"/>
          <w:color w:val="FF0000"/>
          <w:sz w:val="24"/>
          <w:szCs w:val="24"/>
        </w:rPr>
        <w:t>+</w:t>
      </w:r>
      <w:r w:rsidRPr="00D70433">
        <w:rPr>
          <w:rFonts w:ascii="Times New Roman" w:hAnsi="Times New Roman"/>
          <w:color w:val="000000"/>
          <w:sz w:val="24"/>
          <w:szCs w:val="24"/>
        </w:rPr>
        <w:t>活性炭吸附装置为高温蒸汽设备成套的配备装置，技术成熟可靠，目前四川的万州、江津、綦江、丰都等县和陕西安康市，新疆阿图什等医疗废物处理场的废气均采用该过滤措施处理，处理效果良好</w:t>
      </w:r>
      <w:r w:rsidRPr="00D70433">
        <w:rPr>
          <w:rFonts w:ascii="Times New Roman" w:hAnsi="Times New Roman"/>
          <w:color w:val="000000"/>
          <w:kern w:val="0"/>
          <w:sz w:val="24"/>
          <w:szCs w:val="24"/>
        </w:rPr>
        <w:t>。</w:t>
      </w:r>
    </w:p>
    <w:p w:rsidR="0092126A" w:rsidRPr="00D70433" w:rsidRDefault="0092126A">
      <w:pPr>
        <w:pStyle w:val="af3"/>
        <w:spacing w:line="360" w:lineRule="auto"/>
        <w:ind w:firstLineChars="200" w:firstLine="480"/>
        <w:jc w:val="left"/>
        <w:rPr>
          <w:rFonts w:ascii="Times New Roman" w:hAnsi="Times New Roman"/>
          <w:color w:val="000000"/>
          <w:sz w:val="24"/>
          <w:szCs w:val="24"/>
        </w:rPr>
      </w:pPr>
      <w:r w:rsidRPr="00D70433">
        <w:rPr>
          <w:rFonts w:ascii="Times New Roman" w:hAnsi="Times New Roman" w:hint="eastAsia"/>
          <w:color w:val="000000"/>
          <w:sz w:val="24"/>
          <w:szCs w:val="24"/>
        </w:rPr>
        <w:t>（</w:t>
      </w:r>
      <w:r w:rsidR="00EE2714">
        <w:rPr>
          <w:rFonts w:ascii="Times New Roman" w:hAnsi="Times New Roman" w:hint="eastAsia"/>
          <w:color w:val="000000"/>
          <w:sz w:val="24"/>
          <w:szCs w:val="24"/>
        </w:rPr>
        <w:t>2</w:t>
      </w:r>
      <w:r w:rsidRPr="00D70433">
        <w:rPr>
          <w:rFonts w:ascii="Times New Roman" w:hAnsi="Times New Roman" w:hint="eastAsia"/>
          <w:color w:val="000000"/>
          <w:sz w:val="24"/>
          <w:szCs w:val="24"/>
        </w:rPr>
        <w:t>）无组织废气</w:t>
      </w:r>
    </w:p>
    <w:p w:rsidR="0092126A" w:rsidRPr="00D70433" w:rsidRDefault="0092126A">
      <w:pPr>
        <w:spacing w:line="360" w:lineRule="auto"/>
        <w:ind w:firstLineChars="200" w:firstLine="480"/>
        <w:rPr>
          <w:rFonts w:hAnsi="宋体" w:cs="Times New Roman"/>
          <w:color w:val="000000"/>
          <w:kern w:val="0"/>
          <w:sz w:val="24"/>
          <w:szCs w:val="24"/>
        </w:rPr>
      </w:pPr>
      <w:r w:rsidRPr="00D70433">
        <w:rPr>
          <w:rFonts w:hAnsi="宋体" w:cs="Times New Roman" w:hint="eastAsia"/>
          <w:color w:val="000000"/>
          <w:kern w:val="0"/>
          <w:sz w:val="24"/>
          <w:szCs w:val="24"/>
        </w:rPr>
        <w:t>灭菌车间内还存在少量的无组织恶臭气体，其主要产生在医疗废物装载灭菌车过程及运输至高温蒸汽灭菌装置的过程中，该操作过程时间短，其恶臭气体的产生量较少，另外</w:t>
      </w:r>
      <w:r w:rsidRPr="00D70433">
        <w:rPr>
          <w:rFonts w:hAnsi="宋体" w:cs="Times New Roman"/>
          <w:color w:val="000000"/>
          <w:kern w:val="0"/>
          <w:sz w:val="24"/>
          <w:szCs w:val="24"/>
        </w:rPr>
        <w:t>为</w:t>
      </w:r>
      <w:r w:rsidR="00F56CBA">
        <w:rPr>
          <w:rFonts w:hAnsi="宋体" w:cs="Times New Roman" w:hint="eastAsia"/>
          <w:color w:val="000000"/>
          <w:kern w:val="0"/>
          <w:sz w:val="24"/>
          <w:szCs w:val="24"/>
        </w:rPr>
        <w:t>医疗废物暂存</w:t>
      </w:r>
      <w:r w:rsidRPr="00D70433">
        <w:rPr>
          <w:rFonts w:hAnsi="宋体" w:cs="Times New Roman" w:hint="eastAsia"/>
          <w:color w:val="000000"/>
          <w:kern w:val="0"/>
          <w:sz w:val="24"/>
          <w:szCs w:val="24"/>
        </w:rPr>
        <w:t>和破碎未被收集处理的废气，废气产生量及产生浓度较小，灭菌车间内无组织恶臭气体经过自然通风从窗户外排，避免废气在车间</w:t>
      </w:r>
      <w:r w:rsidRPr="00D70433">
        <w:rPr>
          <w:rFonts w:hAnsi="宋体" w:cs="Times New Roman"/>
          <w:color w:val="000000"/>
          <w:kern w:val="0"/>
          <w:sz w:val="24"/>
          <w:szCs w:val="24"/>
        </w:rPr>
        <w:t>内</w:t>
      </w:r>
      <w:r w:rsidRPr="00D70433">
        <w:rPr>
          <w:rFonts w:hAnsi="宋体" w:cs="Times New Roman" w:hint="eastAsia"/>
          <w:color w:val="000000"/>
          <w:kern w:val="0"/>
          <w:sz w:val="24"/>
          <w:szCs w:val="24"/>
        </w:rPr>
        <w:t>累积，其对环境空气影响有限。</w:t>
      </w:r>
    </w:p>
    <w:p w:rsidR="0092126A" w:rsidRPr="00D70433" w:rsidRDefault="0092126A">
      <w:pPr>
        <w:spacing w:line="360" w:lineRule="auto"/>
        <w:ind w:firstLineChars="200" w:firstLine="480"/>
        <w:rPr>
          <w:rFonts w:cs="Times New Roman"/>
          <w:color w:val="000000"/>
          <w:sz w:val="24"/>
        </w:rPr>
      </w:pPr>
      <w:r w:rsidRPr="00D70433">
        <w:rPr>
          <w:rFonts w:cs="Times New Roman"/>
          <w:color w:val="000000"/>
          <w:sz w:val="24"/>
        </w:rPr>
        <w:t>综上，项目废气经上述措施处理后均可做到达标排放，废气处理措施可行。</w:t>
      </w:r>
    </w:p>
    <w:p w:rsidR="0092126A" w:rsidRPr="00D70433" w:rsidRDefault="0092126A" w:rsidP="00AB66A1">
      <w:pPr>
        <w:pStyle w:val="2"/>
        <w:tabs>
          <w:tab w:val="clear" w:pos="0"/>
        </w:tabs>
        <w:adjustRightInd w:val="0"/>
        <w:snapToGrid w:val="0"/>
        <w:spacing w:beforeLines="50" w:afterLines="50" w:line="360" w:lineRule="auto"/>
        <w:rPr>
          <w:rFonts w:ascii="Times New Roman" w:eastAsia="楷体" w:hAnsi="Times New Roman" w:cs="Times New Roman"/>
          <w:color w:val="000000"/>
          <w:kern w:val="0"/>
          <w:sz w:val="36"/>
          <w:szCs w:val="36"/>
        </w:rPr>
      </w:pPr>
      <w:bookmarkStart w:id="262" w:name="_Toc7352"/>
      <w:bookmarkStart w:id="263" w:name="_Toc27516"/>
      <w:bookmarkStart w:id="264" w:name="_Toc22575145"/>
      <w:r w:rsidRPr="00D70433">
        <w:rPr>
          <w:rFonts w:ascii="Times New Roman" w:eastAsia="楷体" w:hAnsi="Times New Roman" w:cs="Times New Roman"/>
          <w:color w:val="000000"/>
          <w:kern w:val="0"/>
          <w:sz w:val="36"/>
          <w:szCs w:val="36"/>
        </w:rPr>
        <w:t>6.2</w:t>
      </w:r>
      <w:r w:rsidRPr="00D70433">
        <w:rPr>
          <w:rFonts w:ascii="Times New Roman" w:eastAsia="楷体" w:hAnsi="Times New Roman" w:cs="Times New Roman"/>
          <w:color w:val="000000"/>
          <w:kern w:val="0"/>
          <w:sz w:val="36"/>
          <w:szCs w:val="36"/>
        </w:rPr>
        <w:t>废水污染防治措施</w:t>
      </w:r>
      <w:bookmarkEnd w:id="262"/>
      <w:bookmarkEnd w:id="263"/>
      <w:bookmarkEnd w:id="264"/>
    </w:p>
    <w:p w:rsidR="00DB70CE" w:rsidRDefault="00DB70CE" w:rsidP="00DB70CE">
      <w:pPr>
        <w:spacing w:line="360" w:lineRule="auto"/>
        <w:ind w:firstLineChars="200" w:firstLine="480"/>
        <w:rPr>
          <w:rFonts w:cs="Times New Roman"/>
          <w:color w:val="000000"/>
          <w:sz w:val="24"/>
        </w:rPr>
      </w:pPr>
      <w:bookmarkStart w:id="265" w:name="_Toc6995"/>
      <w:bookmarkStart w:id="266" w:name="_Toc27946"/>
      <w:r>
        <w:rPr>
          <w:rFonts w:cs="Times New Roman" w:hint="eastAsia"/>
          <w:color w:val="000000"/>
          <w:sz w:val="24"/>
        </w:rPr>
        <w:t>本次建议设置</w:t>
      </w:r>
      <w:r>
        <w:rPr>
          <w:rFonts w:cs="Times New Roman"/>
          <w:color w:val="000000"/>
          <w:sz w:val="24"/>
        </w:rPr>
        <w:t>5m</w:t>
      </w:r>
      <w:r>
        <w:rPr>
          <w:rFonts w:cs="Times New Roman"/>
          <w:color w:val="000000"/>
          <w:sz w:val="24"/>
          <w:vertAlign w:val="superscript"/>
        </w:rPr>
        <w:t>3</w:t>
      </w:r>
      <w:r>
        <w:rPr>
          <w:rFonts w:cs="Times New Roman"/>
          <w:color w:val="000000"/>
          <w:sz w:val="24"/>
        </w:rPr>
        <w:t>/d</w:t>
      </w:r>
      <w:r>
        <w:rPr>
          <w:rFonts w:cs="Times New Roman" w:hint="eastAsia"/>
          <w:color w:val="000000"/>
          <w:sz w:val="24"/>
        </w:rPr>
        <w:t>的地埋式一体化处理设备用于处理灭菌冷凝液以及车辆、周转箱等的清洗废水，根据工程分析，本项目废水产生量为</w:t>
      </w:r>
      <w:r>
        <w:rPr>
          <w:rFonts w:cs="Times New Roman"/>
          <w:color w:val="000000"/>
          <w:sz w:val="24"/>
        </w:rPr>
        <w:t>2.774m</w:t>
      </w:r>
      <w:r>
        <w:rPr>
          <w:rFonts w:cs="Times New Roman"/>
          <w:color w:val="000000"/>
          <w:sz w:val="24"/>
          <w:vertAlign w:val="superscript"/>
        </w:rPr>
        <w:t>3</w:t>
      </w:r>
      <w:r>
        <w:rPr>
          <w:rFonts w:cs="Times New Roman"/>
          <w:color w:val="000000"/>
          <w:sz w:val="24"/>
        </w:rPr>
        <w:t>/d</w:t>
      </w:r>
      <w:r>
        <w:rPr>
          <w:rFonts w:cs="Times New Roman" w:hint="eastAsia"/>
          <w:color w:val="000000"/>
          <w:sz w:val="24"/>
        </w:rPr>
        <w:t>，规模满足本项目处理要求。</w:t>
      </w:r>
    </w:p>
    <w:p w:rsidR="00DB70CE" w:rsidRDefault="00DB70CE" w:rsidP="00DB70CE">
      <w:pPr>
        <w:pStyle w:val="a4"/>
        <w:spacing w:before="0" w:line="360" w:lineRule="auto"/>
        <w:ind w:left="0" w:firstLineChars="200" w:firstLine="476"/>
        <w:jc w:val="both"/>
        <w:rPr>
          <w:rFonts w:ascii="Times New Roman" w:hAnsi="Times New Roman" w:cs="Times New Roman"/>
          <w:color w:val="000000"/>
          <w:spacing w:val="-1"/>
        </w:rPr>
      </w:pPr>
      <w:r>
        <w:rPr>
          <w:rFonts w:ascii="Times New Roman" w:hAnsi="Times New Roman" w:cs="Times New Roman" w:hint="eastAsia"/>
          <w:color w:val="000000"/>
          <w:spacing w:val="-1"/>
        </w:rPr>
        <w:t>本次环评建议</w:t>
      </w:r>
      <w:r>
        <w:rPr>
          <w:rFonts w:ascii="Times New Roman" w:hAnsi="Times New Roman" w:cs="Times New Roman" w:hint="eastAsia"/>
          <w:color w:val="000000"/>
        </w:rPr>
        <w:t>废水</w:t>
      </w:r>
      <w:r>
        <w:rPr>
          <w:rFonts w:ascii="Times New Roman" w:hAnsi="Times New Roman" w:cs="Times New Roman" w:hint="eastAsia"/>
          <w:color w:val="000000"/>
          <w:spacing w:val="-1"/>
        </w:rPr>
        <w:t>采用“沉淀</w:t>
      </w:r>
      <w:r>
        <w:rPr>
          <w:rFonts w:ascii="Times New Roman" w:hAnsi="Times New Roman" w:cs="Times New Roman"/>
          <w:color w:val="000000"/>
          <w:spacing w:val="-1"/>
        </w:rPr>
        <w:t>+</w:t>
      </w:r>
      <w:r w:rsidR="00131552">
        <w:rPr>
          <w:rFonts w:ascii="Times New Roman" w:hAnsi="Times New Roman" w:cs="Times New Roman" w:hint="eastAsia"/>
          <w:color w:val="000000"/>
          <w:spacing w:val="-1"/>
        </w:rPr>
        <w:t>生化</w:t>
      </w:r>
      <w:r>
        <w:rPr>
          <w:rFonts w:ascii="Times New Roman" w:hAnsi="Times New Roman" w:cs="Times New Roman"/>
          <w:color w:val="000000"/>
          <w:spacing w:val="-1"/>
        </w:rPr>
        <w:t>+</w:t>
      </w:r>
      <w:r>
        <w:rPr>
          <w:rFonts w:ascii="Times New Roman" w:hAnsi="Times New Roman" w:cs="Times New Roman" w:hint="eastAsia"/>
          <w:color w:val="000000"/>
          <w:spacing w:val="-1"/>
        </w:rPr>
        <w:t>消毒”处理，根据《医疗废物处理处置污染防治最佳可行技术指南（试行）》中</w:t>
      </w:r>
      <w:r>
        <w:rPr>
          <w:rFonts w:ascii="Times New Roman" w:hAnsi="Times New Roman" w:cs="Times New Roman"/>
          <w:color w:val="000000"/>
          <w:spacing w:val="-1"/>
        </w:rPr>
        <w:t>3.3.2</w:t>
      </w:r>
      <w:r>
        <w:rPr>
          <w:rFonts w:ascii="Times New Roman" w:hAnsi="Times New Roman" w:cs="Times New Roman" w:hint="eastAsia"/>
          <w:color w:val="000000"/>
          <w:spacing w:val="-1"/>
        </w:rPr>
        <w:t>小结水污染防治技术，“一级处理</w:t>
      </w:r>
      <w:r>
        <w:rPr>
          <w:rFonts w:ascii="Times New Roman" w:hAnsi="Times New Roman" w:cs="Times New Roman"/>
          <w:color w:val="000000"/>
          <w:spacing w:val="-1"/>
        </w:rPr>
        <w:t>+</w:t>
      </w:r>
      <w:r>
        <w:rPr>
          <w:rFonts w:ascii="Times New Roman" w:hAnsi="Times New Roman" w:cs="Times New Roman" w:hint="eastAsia"/>
          <w:color w:val="000000"/>
          <w:spacing w:val="-1"/>
        </w:rPr>
        <w:t>消毒工艺是采用沉淀、过滤等技术，去除废水中的悬浮物，再通过化学药剂或紫外线辐射等消毒方法对废水中的致病菌进行灭活处理。该技术适用于处理后出水可纳入市政污水处理系统的废水。”而本项目废水不外排，</w:t>
      </w:r>
      <w:r w:rsidR="00102DD2">
        <w:rPr>
          <w:rFonts w:ascii="Times New Roman" w:hAnsi="Times New Roman" w:cs="Times New Roman" w:hint="eastAsia"/>
          <w:color w:val="000000"/>
        </w:rPr>
        <w:t>处理后的废水可以满足</w:t>
      </w:r>
      <w:r w:rsidR="00102DD2">
        <w:rPr>
          <w:rFonts w:ascii="Times New Roman" w:hAnsi="Times New Roman" w:cs="Times New Roman" w:hint="eastAsia"/>
          <w:color w:val="000000"/>
          <w:spacing w:val="-1"/>
        </w:rPr>
        <w:t>《医疗机构水污染排放标准》（</w:t>
      </w:r>
      <w:r w:rsidR="00102DD2">
        <w:rPr>
          <w:rFonts w:ascii="Times New Roman" w:hAnsi="Times New Roman" w:cs="Times New Roman"/>
          <w:color w:val="000000"/>
          <w:spacing w:val="-1"/>
        </w:rPr>
        <w:t>GB18466-2005</w:t>
      </w:r>
      <w:r w:rsidR="00102DD2">
        <w:rPr>
          <w:rFonts w:ascii="Times New Roman" w:hAnsi="Times New Roman" w:cs="Times New Roman" w:hint="eastAsia"/>
          <w:color w:val="000000"/>
          <w:spacing w:val="-1"/>
        </w:rPr>
        <w:t>）表</w:t>
      </w:r>
      <w:r w:rsidR="00102DD2">
        <w:rPr>
          <w:rFonts w:ascii="Times New Roman" w:hAnsi="Times New Roman" w:cs="Times New Roman"/>
          <w:color w:val="000000"/>
          <w:spacing w:val="-1"/>
        </w:rPr>
        <w:t>2</w:t>
      </w:r>
      <w:r w:rsidR="00102DD2">
        <w:rPr>
          <w:rFonts w:ascii="Times New Roman" w:hAnsi="Times New Roman" w:cs="Times New Roman" w:hint="eastAsia"/>
          <w:color w:val="000000"/>
          <w:spacing w:val="-1"/>
        </w:rPr>
        <w:t>预处理标准，定期</w:t>
      </w:r>
      <w:r>
        <w:rPr>
          <w:rFonts w:ascii="Times New Roman" w:hAnsi="Times New Roman" w:cs="Times New Roman" w:hint="eastAsia"/>
          <w:color w:val="000000"/>
          <w:spacing w:val="-1"/>
        </w:rPr>
        <w:t>拉运至</w:t>
      </w:r>
      <w:r w:rsidR="00102DD2">
        <w:rPr>
          <w:rFonts w:ascii="Times New Roman" w:hAnsi="Times New Roman" w:cs="Times New Roman" w:hint="eastAsia"/>
          <w:color w:val="000000"/>
          <w:spacing w:val="-1"/>
        </w:rPr>
        <w:t>玛纳斯县污水处理厂处理，</w:t>
      </w:r>
      <w:r>
        <w:rPr>
          <w:rFonts w:ascii="Times New Roman" w:hAnsi="Times New Roman" w:cs="Times New Roman" w:hint="eastAsia"/>
          <w:color w:val="000000"/>
          <w:spacing w:val="-1"/>
        </w:rPr>
        <w:t>废水处理措施是可行的。</w:t>
      </w:r>
    </w:p>
    <w:p w:rsidR="0092126A" w:rsidRPr="00D70433" w:rsidRDefault="0092126A" w:rsidP="00AB66A1">
      <w:pPr>
        <w:pStyle w:val="2"/>
        <w:tabs>
          <w:tab w:val="clear" w:pos="0"/>
        </w:tabs>
        <w:adjustRightInd w:val="0"/>
        <w:snapToGrid w:val="0"/>
        <w:spacing w:beforeLines="50" w:afterLines="50" w:line="360" w:lineRule="auto"/>
        <w:rPr>
          <w:rFonts w:ascii="Times New Roman" w:eastAsia="楷体" w:hAnsi="Times New Roman" w:cs="Times New Roman"/>
          <w:color w:val="000000"/>
          <w:kern w:val="0"/>
          <w:sz w:val="36"/>
          <w:szCs w:val="36"/>
        </w:rPr>
      </w:pPr>
      <w:bookmarkStart w:id="267" w:name="_Toc22575146"/>
      <w:r w:rsidRPr="00D70433">
        <w:rPr>
          <w:rFonts w:ascii="Times New Roman" w:eastAsia="楷体" w:hAnsi="Times New Roman" w:cs="Times New Roman"/>
          <w:color w:val="000000"/>
          <w:kern w:val="0"/>
          <w:sz w:val="36"/>
          <w:szCs w:val="36"/>
        </w:rPr>
        <w:t>6.3</w:t>
      </w:r>
      <w:r w:rsidRPr="00D70433">
        <w:rPr>
          <w:rFonts w:ascii="Times New Roman" w:eastAsia="楷体" w:hAnsi="Times New Roman" w:cs="Times New Roman"/>
          <w:color w:val="000000"/>
          <w:kern w:val="0"/>
          <w:sz w:val="36"/>
          <w:szCs w:val="36"/>
        </w:rPr>
        <w:t>噪声污染防治措施</w:t>
      </w:r>
      <w:bookmarkEnd w:id="265"/>
      <w:bookmarkEnd w:id="266"/>
      <w:bookmarkEnd w:id="267"/>
    </w:p>
    <w:p w:rsidR="001A06ED" w:rsidRPr="001A06ED" w:rsidRDefault="001A06ED" w:rsidP="00102DD2">
      <w:pPr>
        <w:adjustRightInd w:val="0"/>
        <w:snapToGrid w:val="0"/>
        <w:spacing w:line="360" w:lineRule="auto"/>
        <w:ind w:firstLineChars="200" w:firstLine="480"/>
        <w:rPr>
          <w:rFonts w:eastAsiaTheme="minorEastAsia" w:cs="Times New Roman"/>
          <w:sz w:val="24"/>
          <w:szCs w:val="24"/>
        </w:rPr>
      </w:pPr>
      <w:bookmarkStart w:id="268" w:name="_Toc26855"/>
      <w:bookmarkStart w:id="269" w:name="_Toc5138"/>
      <w:r w:rsidRPr="001A06ED">
        <w:rPr>
          <w:rFonts w:eastAsiaTheme="minorEastAsia" w:hAnsiTheme="minorEastAsia" w:cs="Times New Roman"/>
          <w:sz w:val="24"/>
          <w:szCs w:val="24"/>
        </w:rPr>
        <w:t>噪声的防治主要从噪声源和噪声源的布置两方面考虑，采取了以下防治措施：</w:t>
      </w:r>
    </w:p>
    <w:p w:rsidR="001A06ED" w:rsidRPr="001A06ED" w:rsidRDefault="001A06ED" w:rsidP="00102DD2">
      <w:pPr>
        <w:spacing w:line="360" w:lineRule="auto"/>
        <w:ind w:firstLineChars="200" w:firstLine="480"/>
        <w:rPr>
          <w:rFonts w:eastAsiaTheme="minorEastAsia" w:cs="Times New Roman"/>
          <w:sz w:val="24"/>
          <w:szCs w:val="24"/>
        </w:rPr>
      </w:pPr>
      <w:r w:rsidRPr="001A06ED">
        <w:rPr>
          <w:rFonts w:eastAsiaTheme="minorEastAsia" w:hAnsiTheme="minorEastAsia" w:cs="Times New Roman"/>
          <w:sz w:val="24"/>
          <w:szCs w:val="24"/>
        </w:rPr>
        <w:t>优先选用振动小、噪声低的设备，使用吸音材料降低撞击噪声；强烈振动的设备、管道与基础、支架、建筑物及其它设备之间采用柔性连接或支撑等；采用</w:t>
      </w:r>
      <w:r w:rsidRPr="001A06ED">
        <w:rPr>
          <w:rFonts w:eastAsiaTheme="minorEastAsia" w:hAnsiTheme="minorEastAsia" w:cs="Times New Roman"/>
          <w:sz w:val="24"/>
          <w:szCs w:val="24"/>
        </w:rPr>
        <w:lastRenderedPageBreak/>
        <w:t>操作机械化和运行自动化的设备工艺，实现远距离的监视操作；在风机出风口加装消声器，在风机和基础之间安装基础隔振垫，减少扰动。泵类、制冷机组：采用单台独立基础，制冷机组设备加装橡胶减振、隔振措施，泵的进出口接管做挠性连接或弹性连接；加强设备的维护，确保设备处于良好的运转状态，杜绝因设备不正常运转时产生的高噪声现象。</w:t>
      </w:r>
    </w:p>
    <w:p w:rsidR="001A06ED" w:rsidRPr="001A06ED" w:rsidRDefault="001A06ED" w:rsidP="00102DD2">
      <w:pPr>
        <w:adjustRightInd w:val="0"/>
        <w:snapToGrid w:val="0"/>
        <w:spacing w:line="360" w:lineRule="auto"/>
        <w:ind w:firstLineChars="200" w:firstLine="480"/>
        <w:rPr>
          <w:rFonts w:eastAsiaTheme="minorEastAsia" w:cs="Times New Roman"/>
          <w:sz w:val="24"/>
          <w:szCs w:val="24"/>
        </w:rPr>
      </w:pPr>
      <w:r w:rsidRPr="001A06ED">
        <w:rPr>
          <w:rFonts w:eastAsiaTheme="minorEastAsia" w:hAnsiTheme="minorEastAsia" w:cs="Times New Roman"/>
          <w:sz w:val="24"/>
          <w:szCs w:val="24"/>
        </w:rPr>
        <w:t>声环境影响评价结果表明，在采取以上措施后，厂界昼间噪声均满足标准要求，评价认为，拟建项目采用的噪声防治措施是可行的。</w:t>
      </w:r>
    </w:p>
    <w:p w:rsidR="0092126A" w:rsidRPr="00D70433" w:rsidRDefault="0092126A" w:rsidP="00AB66A1">
      <w:pPr>
        <w:pStyle w:val="2"/>
        <w:tabs>
          <w:tab w:val="clear" w:pos="0"/>
        </w:tabs>
        <w:adjustRightInd w:val="0"/>
        <w:snapToGrid w:val="0"/>
        <w:spacing w:beforeLines="50" w:afterLines="50" w:line="360" w:lineRule="auto"/>
        <w:rPr>
          <w:rFonts w:ascii="Times New Roman" w:eastAsia="楷体" w:hAnsi="Times New Roman" w:cs="Times New Roman"/>
          <w:color w:val="000000"/>
          <w:kern w:val="0"/>
          <w:sz w:val="36"/>
          <w:szCs w:val="36"/>
        </w:rPr>
      </w:pPr>
      <w:bookmarkStart w:id="270" w:name="_Toc22575147"/>
      <w:r w:rsidRPr="00D70433">
        <w:rPr>
          <w:rFonts w:ascii="Times New Roman" w:eastAsia="楷体" w:hAnsi="Times New Roman" w:cs="Times New Roman"/>
          <w:color w:val="000000"/>
          <w:kern w:val="0"/>
          <w:sz w:val="36"/>
          <w:szCs w:val="36"/>
        </w:rPr>
        <w:t>6.4</w:t>
      </w:r>
      <w:r w:rsidRPr="00D70433">
        <w:rPr>
          <w:rFonts w:ascii="Times New Roman" w:eastAsia="楷体" w:hAnsi="Times New Roman" w:cs="Times New Roman"/>
          <w:color w:val="000000"/>
          <w:kern w:val="0"/>
          <w:sz w:val="36"/>
          <w:szCs w:val="36"/>
        </w:rPr>
        <w:t>固废污染防治措施</w:t>
      </w:r>
      <w:bookmarkEnd w:id="268"/>
      <w:bookmarkEnd w:id="269"/>
      <w:bookmarkEnd w:id="270"/>
    </w:p>
    <w:p w:rsidR="0092126A" w:rsidRPr="00D70433" w:rsidRDefault="0092126A"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bookmarkStart w:id="271" w:name="_Toc198549175"/>
      <w:bookmarkStart w:id="272" w:name="_Toc240342646"/>
      <w:bookmarkStart w:id="273" w:name="_Toc208894235"/>
      <w:r w:rsidRPr="00D70433">
        <w:rPr>
          <w:rFonts w:eastAsia="华文楷体" w:cs="Times New Roman"/>
          <w:color w:val="000000"/>
          <w:kern w:val="0"/>
          <w:sz w:val="32"/>
          <w:szCs w:val="32"/>
        </w:rPr>
        <w:t>6.4.1</w:t>
      </w:r>
      <w:r w:rsidRPr="00D70433">
        <w:rPr>
          <w:rFonts w:eastAsia="华文楷体" w:cs="Times New Roman"/>
          <w:color w:val="000000"/>
          <w:kern w:val="0"/>
          <w:sz w:val="32"/>
          <w:szCs w:val="32"/>
        </w:rPr>
        <w:t>固体废物收集污染防治措施</w:t>
      </w:r>
    </w:p>
    <w:p w:rsidR="0092126A" w:rsidRPr="00D70433" w:rsidRDefault="0092126A">
      <w:pPr>
        <w:spacing w:line="360" w:lineRule="auto"/>
        <w:ind w:firstLineChars="200" w:firstLine="480"/>
        <w:rPr>
          <w:rFonts w:cs="Times New Roman"/>
          <w:color w:val="000000"/>
          <w:sz w:val="24"/>
        </w:rPr>
      </w:pPr>
      <w:r w:rsidRPr="00D70433">
        <w:rPr>
          <w:rFonts w:cs="Times New Roman"/>
          <w:color w:val="000000"/>
          <w:sz w:val="24"/>
        </w:rPr>
        <w:t>本项目</w:t>
      </w:r>
      <w:r w:rsidR="00AC2F8E" w:rsidRPr="00AC2F8E">
        <w:rPr>
          <w:rFonts w:cs="Times New Roman"/>
          <w:color w:val="000000"/>
          <w:sz w:val="24"/>
        </w:rPr>
        <w:t>废弃</w:t>
      </w:r>
      <w:r w:rsidR="00AC2F8E" w:rsidRPr="00AC2F8E">
        <w:rPr>
          <w:rFonts w:cs="Times New Roman" w:hint="eastAsia"/>
          <w:color w:val="000000"/>
          <w:sz w:val="24"/>
        </w:rPr>
        <w:t>生物滤膜</w:t>
      </w:r>
      <w:r w:rsidRPr="00D70433">
        <w:rPr>
          <w:rFonts w:cs="Times New Roman"/>
          <w:color w:val="000000"/>
          <w:sz w:val="24"/>
        </w:rPr>
        <w:t>、废活性炭、生产废水处理污泥、废树脂收集到专用密闭式收集容器。收集危险废物的密闭容器上贴有标签，在标签上详细标明危险废物的名称、重量、成分、特性以及发生泄漏、扩散污染事故时的应急措施和补救方法。</w:t>
      </w:r>
    </w:p>
    <w:p w:rsidR="0092126A" w:rsidRPr="00D70433" w:rsidRDefault="0092126A"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r w:rsidRPr="00D70433">
        <w:rPr>
          <w:rFonts w:eastAsia="华文楷体" w:cs="Times New Roman"/>
          <w:color w:val="000000"/>
          <w:kern w:val="0"/>
          <w:sz w:val="32"/>
          <w:szCs w:val="32"/>
        </w:rPr>
        <w:t>6.4.2</w:t>
      </w:r>
      <w:r w:rsidRPr="00D70433">
        <w:rPr>
          <w:rFonts w:eastAsia="华文楷体" w:cs="Times New Roman"/>
          <w:color w:val="000000"/>
          <w:kern w:val="0"/>
          <w:sz w:val="32"/>
          <w:szCs w:val="32"/>
        </w:rPr>
        <w:t>固体废物贮存污染防治措施</w:t>
      </w:r>
    </w:p>
    <w:p w:rsidR="0092126A" w:rsidRPr="00D70433" w:rsidRDefault="0092126A">
      <w:pPr>
        <w:spacing w:line="360" w:lineRule="auto"/>
        <w:ind w:firstLineChars="200" w:firstLine="480"/>
        <w:rPr>
          <w:rFonts w:cs="Times New Roman"/>
          <w:color w:val="000000"/>
          <w:sz w:val="24"/>
        </w:rPr>
      </w:pPr>
      <w:r w:rsidRPr="00D70433">
        <w:rPr>
          <w:rFonts w:cs="Times New Roman"/>
          <w:color w:val="000000"/>
          <w:sz w:val="24"/>
        </w:rPr>
        <w:t>厂区车间以及贮存间应做好防渗措施。危险废物贮存场所的建设、管理和运营符合《危险废物贮存污染控制标准》</w:t>
      </w:r>
      <w:r w:rsidRPr="00D70433">
        <w:rPr>
          <w:rFonts w:cs="Times New Roman"/>
          <w:color w:val="000000"/>
          <w:sz w:val="24"/>
        </w:rPr>
        <w:t>(GB18597-2001)</w:t>
      </w:r>
      <w:r w:rsidRPr="00D70433">
        <w:rPr>
          <w:rFonts w:cs="Times New Roman"/>
          <w:color w:val="000000"/>
          <w:sz w:val="24"/>
        </w:rPr>
        <w:t>、《危险废物污染防治技术政策》的要求。</w:t>
      </w:r>
    </w:p>
    <w:p w:rsidR="00BC6051" w:rsidRDefault="00BC6051">
      <w:pPr>
        <w:tabs>
          <w:tab w:val="left" w:pos="180"/>
        </w:tabs>
        <w:spacing w:line="360" w:lineRule="auto"/>
        <w:ind w:firstLineChars="200" w:firstLine="480"/>
        <w:rPr>
          <w:rFonts w:cs="Times New Roman"/>
          <w:color w:val="000000"/>
          <w:sz w:val="24"/>
        </w:rPr>
      </w:pPr>
      <w:r>
        <w:rPr>
          <w:rFonts w:cs="Times New Roman" w:hint="eastAsia"/>
          <w:color w:val="000000"/>
          <w:sz w:val="24"/>
        </w:rPr>
        <w:t>对于</w:t>
      </w:r>
      <w:r w:rsidR="00AC2F8E" w:rsidRPr="00AC2F8E">
        <w:rPr>
          <w:rFonts w:cs="Times New Roman"/>
          <w:color w:val="000000"/>
          <w:sz w:val="24"/>
        </w:rPr>
        <w:t>废弃</w:t>
      </w:r>
      <w:r w:rsidR="00AC2F8E" w:rsidRPr="00AC2F8E">
        <w:rPr>
          <w:rFonts w:cs="Times New Roman" w:hint="eastAsia"/>
          <w:color w:val="000000"/>
          <w:sz w:val="24"/>
        </w:rPr>
        <w:t>生物滤膜</w:t>
      </w:r>
      <w:r w:rsidR="0092126A" w:rsidRPr="00D70433">
        <w:rPr>
          <w:rFonts w:cs="Times New Roman"/>
          <w:color w:val="000000"/>
          <w:sz w:val="24"/>
        </w:rPr>
        <w:t>、废活性炭、废树脂</w:t>
      </w:r>
      <w:r>
        <w:rPr>
          <w:rFonts w:cs="Times New Roman" w:hint="eastAsia"/>
          <w:color w:val="000000"/>
          <w:sz w:val="24"/>
        </w:rPr>
        <w:t>等危险废物，厂区应设置专用的危险废物贮存间，</w:t>
      </w:r>
      <w:r w:rsidR="0092126A" w:rsidRPr="00D70433">
        <w:rPr>
          <w:rFonts w:cs="Times New Roman"/>
          <w:color w:val="000000"/>
          <w:sz w:val="24"/>
        </w:rPr>
        <w:t>杜绝不相容的危险废物混堆混放。</w:t>
      </w:r>
      <w:r>
        <w:rPr>
          <w:rFonts w:cs="Times New Roman" w:hint="eastAsia"/>
          <w:color w:val="000000"/>
          <w:sz w:val="24"/>
        </w:rPr>
        <w:t>并</w:t>
      </w:r>
      <w:r w:rsidR="0092126A" w:rsidRPr="00D70433">
        <w:rPr>
          <w:rFonts w:cs="Times New Roman"/>
          <w:color w:val="000000"/>
          <w:sz w:val="24"/>
        </w:rPr>
        <w:t>应按危险废物的相关管理规定，送有危废处置资质的单位。</w:t>
      </w:r>
    </w:p>
    <w:p w:rsidR="0092126A" w:rsidRPr="00D70433" w:rsidRDefault="0092126A">
      <w:pPr>
        <w:tabs>
          <w:tab w:val="left" w:pos="180"/>
        </w:tabs>
        <w:spacing w:line="360" w:lineRule="auto"/>
        <w:ind w:firstLineChars="200" w:firstLine="480"/>
        <w:rPr>
          <w:rFonts w:cs="Times New Roman"/>
          <w:color w:val="000000"/>
          <w:sz w:val="24"/>
        </w:rPr>
      </w:pPr>
      <w:r w:rsidRPr="00D70433">
        <w:rPr>
          <w:rFonts w:cs="Times New Roman"/>
          <w:color w:val="000000"/>
          <w:sz w:val="24"/>
        </w:rPr>
        <w:t>根据《危险废物储存污染控制标准》（</w:t>
      </w:r>
      <w:r w:rsidRPr="00D70433">
        <w:rPr>
          <w:rFonts w:cs="Times New Roman"/>
          <w:color w:val="000000"/>
          <w:sz w:val="24"/>
        </w:rPr>
        <w:t>GB18597-2001</w:t>
      </w:r>
      <w:r w:rsidRPr="00D70433">
        <w:rPr>
          <w:rFonts w:cs="Times New Roman"/>
          <w:color w:val="000000"/>
          <w:sz w:val="24"/>
        </w:rPr>
        <w:t>）及</w:t>
      </w:r>
      <w:r w:rsidRPr="00D70433">
        <w:rPr>
          <w:rFonts w:cs="Times New Roman"/>
          <w:color w:val="000000"/>
          <w:sz w:val="24"/>
        </w:rPr>
        <w:t>2013</w:t>
      </w:r>
      <w:r w:rsidRPr="00D70433">
        <w:rPr>
          <w:rFonts w:cs="Times New Roman"/>
          <w:color w:val="000000"/>
          <w:sz w:val="24"/>
        </w:rPr>
        <w:t>修改单中的相关规定，本项目需建设专门的危险废物储存场所，</w:t>
      </w:r>
      <w:r w:rsidRPr="00D70433">
        <w:rPr>
          <w:rFonts w:cs="Times New Roman"/>
          <w:bCs/>
          <w:color w:val="000000"/>
          <w:sz w:val="24"/>
        </w:rPr>
        <w:t>并用高密度聚乙烯为材料的容器（一般采用桶</w:t>
      </w:r>
      <w:r w:rsidRPr="00D70433">
        <w:rPr>
          <w:rFonts w:cs="Times New Roman"/>
          <w:color w:val="000000"/>
          <w:sz w:val="24"/>
        </w:rPr>
        <w:t>装）对危险固废进行收集储存。</w:t>
      </w:r>
    </w:p>
    <w:p w:rsidR="0092126A" w:rsidRPr="00D70433" w:rsidRDefault="0092126A"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r w:rsidRPr="00D70433">
        <w:rPr>
          <w:rFonts w:eastAsia="华文楷体" w:cs="Times New Roman"/>
          <w:color w:val="000000"/>
          <w:kern w:val="0"/>
          <w:sz w:val="32"/>
          <w:szCs w:val="32"/>
        </w:rPr>
        <w:t>6.4.3</w:t>
      </w:r>
      <w:r w:rsidRPr="00D70433">
        <w:rPr>
          <w:rFonts w:eastAsia="华文楷体" w:cs="Times New Roman"/>
          <w:color w:val="000000"/>
          <w:kern w:val="0"/>
          <w:sz w:val="32"/>
          <w:szCs w:val="32"/>
        </w:rPr>
        <w:t>固体废物处理处置污染防治措施</w:t>
      </w:r>
    </w:p>
    <w:p w:rsidR="0092126A" w:rsidRPr="00D70433" w:rsidRDefault="0092126A">
      <w:pPr>
        <w:spacing w:line="360" w:lineRule="auto"/>
        <w:ind w:firstLineChars="200" w:firstLine="480"/>
        <w:rPr>
          <w:rFonts w:cs="Times New Roman"/>
          <w:color w:val="000000"/>
          <w:sz w:val="24"/>
        </w:rPr>
      </w:pPr>
      <w:r w:rsidRPr="00D70433">
        <w:rPr>
          <w:rFonts w:cs="Times New Roman"/>
          <w:color w:val="000000"/>
          <w:sz w:val="24"/>
        </w:rPr>
        <w:t>本项目产生的危险废物委托有资质单位处置。危险废物采用专门的车辆，密</w:t>
      </w:r>
      <w:r w:rsidRPr="00D70433">
        <w:rPr>
          <w:rFonts w:cs="Times New Roman"/>
          <w:color w:val="000000"/>
          <w:sz w:val="24"/>
        </w:rPr>
        <w:lastRenderedPageBreak/>
        <w:t>闭运输到有资质单位处置，严格严格禁止抛洒滴漏，杜绝在运输过程中造成环境的二次污染。</w:t>
      </w:r>
      <w:r w:rsidRPr="00D70433">
        <w:rPr>
          <w:rFonts w:cs="Times New Roman"/>
          <w:color w:val="000000"/>
          <w:sz w:val="24"/>
          <w:lang w:val="zh-CN"/>
        </w:rPr>
        <w:t>项目灭菌后的医疗废物</w:t>
      </w:r>
      <w:r w:rsidR="00AC2F8E">
        <w:rPr>
          <w:rFonts w:cs="Times New Roman" w:hint="eastAsia"/>
          <w:color w:val="000000"/>
          <w:sz w:val="24"/>
          <w:lang w:val="zh-CN"/>
        </w:rPr>
        <w:t>、废弃周转箱</w:t>
      </w:r>
      <w:r w:rsidRPr="00D70433">
        <w:rPr>
          <w:rFonts w:cs="Times New Roman"/>
          <w:color w:val="000000"/>
          <w:sz w:val="24"/>
          <w:lang w:val="zh-CN"/>
        </w:rPr>
        <w:t>运至</w:t>
      </w:r>
      <w:r w:rsidR="00BC6051">
        <w:rPr>
          <w:rFonts w:cs="Times New Roman" w:hint="eastAsia"/>
          <w:color w:val="000000"/>
          <w:sz w:val="24"/>
          <w:lang w:val="zh-CN"/>
        </w:rPr>
        <w:t>项目区</w:t>
      </w:r>
      <w:r w:rsidR="001A06ED">
        <w:rPr>
          <w:rFonts w:cs="Times New Roman" w:hint="eastAsia"/>
          <w:color w:val="000000"/>
          <w:sz w:val="24"/>
          <w:lang w:val="zh-CN"/>
        </w:rPr>
        <w:t>西</w:t>
      </w:r>
      <w:r w:rsidR="00BC6051">
        <w:rPr>
          <w:rFonts w:cs="Times New Roman" w:hint="eastAsia"/>
          <w:color w:val="000000"/>
          <w:sz w:val="24"/>
          <w:lang w:val="zh-CN"/>
        </w:rPr>
        <w:t>侧</w:t>
      </w:r>
      <w:r w:rsidR="001A06ED">
        <w:rPr>
          <w:rFonts w:cs="Times New Roman" w:hint="eastAsia"/>
          <w:color w:val="000000"/>
          <w:sz w:val="24"/>
          <w:lang w:val="zh-CN"/>
        </w:rPr>
        <w:t>玛纳斯县</w:t>
      </w:r>
      <w:r w:rsidRPr="00D70433">
        <w:rPr>
          <w:rFonts w:cs="Times New Roman"/>
          <w:color w:val="000000"/>
          <w:sz w:val="24"/>
          <w:lang w:val="zh-CN"/>
        </w:rPr>
        <w:t>生活垃圾填埋场进行填埋。</w:t>
      </w:r>
    </w:p>
    <w:p w:rsidR="0092126A" w:rsidRPr="00D70433" w:rsidRDefault="0092126A"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r w:rsidRPr="00D70433">
        <w:rPr>
          <w:rFonts w:eastAsia="华文楷体" w:cs="Times New Roman"/>
          <w:color w:val="000000"/>
          <w:kern w:val="0"/>
          <w:sz w:val="32"/>
          <w:szCs w:val="32"/>
        </w:rPr>
        <w:t>6.4.4</w:t>
      </w:r>
      <w:r w:rsidRPr="00D70433">
        <w:rPr>
          <w:rFonts w:eastAsia="华文楷体" w:cs="Times New Roman"/>
          <w:color w:val="000000"/>
          <w:kern w:val="0"/>
          <w:sz w:val="32"/>
          <w:szCs w:val="32"/>
        </w:rPr>
        <w:t>固体废物安全处理处置可靠性分析</w:t>
      </w:r>
    </w:p>
    <w:p w:rsidR="0092126A" w:rsidRPr="00D70433" w:rsidRDefault="0092126A">
      <w:pPr>
        <w:spacing w:line="360" w:lineRule="auto"/>
        <w:ind w:firstLineChars="200" w:firstLine="480"/>
        <w:rPr>
          <w:rFonts w:cs="Times New Roman"/>
          <w:color w:val="000000"/>
          <w:sz w:val="24"/>
        </w:rPr>
      </w:pPr>
      <w:r w:rsidRPr="00D70433">
        <w:rPr>
          <w:rFonts w:cs="Times New Roman"/>
          <w:color w:val="000000"/>
          <w:sz w:val="24"/>
        </w:rPr>
        <w:t>本项目</w:t>
      </w:r>
      <w:r w:rsidR="00AC2F8E" w:rsidRPr="00AC2F8E">
        <w:rPr>
          <w:rFonts w:cs="Times New Roman"/>
          <w:color w:val="000000"/>
          <w:sz w:val="24"/>
        </w:rPr>
        <w:t>废弃</w:t>
      </w:r>
      <w:r w:rsidR="00AC2F8E" w:rsidRPr="00AC2F8E">
        <w:rPr>
          <w:rFonts w:cs="Times New Roman" w:hint="eastAsia"/>
          <w:color w:val="000000"/>
          <w:sz w:val="24"/>
        </w:rPr>
        <w:t>生物滤膜</w:t>
      </w:r>
      <w:r w:rsidRPr="00D70433">
        <w:rPr>
          <w:rFonts w:cs="Times New Roman"/>
          <w:color w:val="000000"/>
          <w:sz w:val="24"/>
        </w:rPr>
        <w:t>、废活性炭、废树脂、生产废水处理污泥危险废物送有处理资质单位处</w:t>
      </w:r>
      <w:r w:rsidRPr="00131552">
        <w:rPr>
          <w:rFonts w:cs="Times New Roman"/>
          <w:color w:val="000000" w:themeColor="text1"/>
          <w:sz w:val="24"/>
        </w:rPr>
        <w:t>置。灭</w:t>
      </w:r>
      <w:r w:rsidR="00F56CBA" w:rsidRPr="00131552">
        <w:rPr>
          <w:rFonts w:cs="Times New Roman"/>
          <w:color w:val="000000" w:themeColor="text1"/>
          <w:sz w:val="24"/>
          <w:lang w:val="zh-CN"/>
        </w:rPr>
        <w:t>菌</w:t>
      </w:r>
      <w:r w:rsidRPr="00131552">
        <w:rPr>
          <w:rFonts w:cs="Times New Roman"/>
          <w:color w:val="000000" w:themeColor="text1"/>
          <w:sz w:val="24"/>
        </w:rPr>
        <w:t>后的医疗废物根据《国家危险废物名录（</w:t>
      </w:r>
      <w:r w:rsidRPr="00131552">
        <w:rPr>
          <w:rFonts w:cs="Times New Roman"/>
          <w:color w:val="000000" w:themeColor="text1"/>
          <w:sz w:val="24"/>
        </w:rPr>
        <w:t>2016</w:t>
      </w:r>
      <w:r w:rsidRPr="00131552">
        <w:rPr>
          <w:rFonts w:cs="Times New Roman"/>
          <w:color w:val="000000" w:themeColor="text1"/>
          <w:sz w:val="24"/>
        </w:rPr>
        <w:t>）》附录：危险废物豁免管理清单，感染性废物和</w:t>
      </w:r>
      <w:r w:rsidRPr="00D70433">
        <w:rPr>
          <w:rFonts w:cs="Times New Roman"/>
          <w:color w:val="000000"/>
          <w:sz w:val="24"/>
        </w:rPr>
        <w:t>损伤性废物按照《医疗废物高温蒸汽集中处理工程技术规范》（</w:t>
      </w:r>
      <w:r w:rsidRPr="00D70433">
        <w:rPr>
          <w:rFonts w:cs="Times New Roman"/>
          <w:color w:val="000000"/>
          <w:sz w:val="24"/>
        </w:rPr>
        <w:t>HJ/T276-2006</w:t>
      </w:r>
      <w:r w:rsidRPr="00D70433">
        <w:rPr>
          <w:rFonts w:cs="Times New Roman"/>
          <w:color w:val="000000"/>
          <w:sz w:val="24"/>
        </w:rPr>
        <w:t>）进行处理后，进入生活垃圾填埋场填埋处置，处置过程不按危险废物管理</w:t>
      </w:r>
      <w:r w:rsidRPr="00D70433">
        <w:rPr>
          <w:rFonts w:cs="Times New Roman" w:hint="eastAsia"/>
          <w:color w:val="000000"/>
          <w:sz w:val="24"/>
        </w:rPr>
        <w:t>。</w:t>
      </w:r>
    </w:p>
    <w:p w:rsidR="0092126A" w:rsidRPr="00D70433" w:rsidRDefault="0092126A" w:rsidP="00BC6051">
      <w:pPr>
        <w:pStyle w:val="20"/>
        <w:spacing w:line="360" w:lineRule="auto"/>
        <w:ind w:firstLine="480"/>
        <w:rPr>
          <w:rFonts w:cs="Times New Roman"/>
          <w:b/>
          <w:color w:val="000000"/>
        </w:rPr>
      </w:pPr>
      <w:r w:rsidRPr="00D70433">
        <w:rPr>
          <w:rFonts w:cs="Times New Roman"/>
          <w:color w:val="000000"/>
          <w:sz w:val="24"/>
        </w:rPr>
        <w:t>本项目固体废物综合处置率达</w:t>
      </w:r>
      <w:r w:rsidRPr="00D70433">
        <w:rPr>
          <w:rFonts w:cs="Times New Roman"/>
          <w:color w:val="000000"/>
          <w:sz w:val="24"/>
        </w:rPr>
        <w:t>100%</w:t>
      </w:r>
      <w:r w:rsidRPr="00D70433">
        <w:rPr>
          <w:rFonts w:cs="Times New Roman"/>
          <w:color w:val="000000"/>
          <w:sz w:val="24"/>
        </w:rPr>
        <w:t>，在落实好固废安全处置的情况下，不会造成二次污染，不会对周围环境造成影响，其固废防治措施是可行的。</w:t>
      </w:r>
    </w:p>
    <w:p w:rsidR="0092126A" w:rsidRPr="00D70433" w:rsidRDefault="0092126A" w:rsidP="00AB66A1">
      <w:pPr>
        <w:pStyle w:val="2"/>
        <w:tabs>
          <w:tab w:val="clear" w:pos="0"/>
        </w:tabs>
        <w:adjustRightInd w:val="0"/>
        <w:snapToGrid w:val="0"/>
        <w:spacing w:beforeLines="50" w:afterLines="50" w:line="360" w:lineRule="auto"/>
        <w:rPr>
          <w:rFonts w:ascii="Times New Roman" w:eastAsia="楷体" w:hAnsi="Times New Roman" w:cs="Times New Roman"/>
          <w:color w:val="000000"/>
          <w:kern w:val="0"/>
          <w:sz w:val="36"/>
          <w:szCs w:val="36"/>
        </w:rPr>
      </w:pPr>
      <w:bookmarkStart w:id="274" w:name="_Toc3751"/>
      <w:bookmarkStart w:id="275" w:name="_Toc18737"/>
      <w:bookmarkStart w:id="276" w:name="_Toc21288"/>
      <w:bookmarkStart w:id="277" w:name="_Toc22575148"/>
      <w:r w:rsidRPr="00D70433">
        <w:rPr>
          <w:rFonts w:ascii="Times New Roman" w:eastAsia="楷体" w:hAnsi="Times New Roman" w:cs="Times New Roman"/>
          <w:color w:val="000000"/>
          <w:kern w:val="0"/>
          <w:sz w:val="36"/>
          <w:szCs w:val="36"/>
        </w:rPr>
        <w:t>6.5</w:t>
      </w:r>
      <w:r w:rsidRPr="00D70433">
        <w:rPr>
          <w:rFonts w:ascii="Times New Roman" w:eastAsia="楷体" w:hAnsi="Times New Roman" w:cs="Times New Roman"/>
          <w:color w:val="000000"/>
          <w:kern w:val="0"/>
          <w:sz w:val="36"/>
          <w:szCs w:val="36"/>
        </w:rPr>
        <w:t>收集运输贮存污染防治措施</w:t>
      </w:r>
      <w:bookmarkEnd w:id="274"/>
      <w:bookmarkEnd w:id="275"/>
      <w:bookmarkEnd w:id="276"/>
      <w:bookmarkEnd w:id="277"/>
    </w:p>
    <w:p w:rsidR="0092126A" w:rsidRPr="00D70433" w:rsidRDefault="0092126A"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bookmarkStart w:id="278" w:name="_Toc12385"/>
      <w:bookmarkStart w:id="279" w:name="_Toc29243"/>
      <w:r w:rsidRPr="00D70433">
        <w:rPr>
          <w:rFonts w:eastAsia="华文楷体" w:cs="Times New Roman"/>
          <w:color w:val="000000"/>
          <w:kern w:val="0"/>
          <w:sz w:val="32"/>
          <w:szCs w:val="32"/>
        </w:rPr>
        <w:t>6.5.1</w:t>
      </w:r>
      <w:r w:rsidRPr="00D70433">
        <w:rPr>
          <w:rFonts w:eastAsia="华文楷体" w:cs="Times New Roman"/>
          <w:color w:val="000000"/>
          <w:kern w:val="0"/>
          <w:sz w:val="32"/>
          <w:szCs w:val="32"/>
        </w:rPr>
        <w:t>收集</w:t>
      </w:r>
      <w:bookmarkEnd w:id="278"/>
      <w:bookmarkEnd w:id="279"/>
    </w:p>
    <w:p w:rsidR="0092126A" w:rsidRPr="00D70433" w:rsidRDefault="0092126A">
      <w:pPr>
        <w:pStyle w:val="a4"/>
        <w:spacing w:before="0" w:line="360" w:lineRule="auto"/>
        <w:ind w:left="0" w:firstLineChars="200" w:firstLine="476"/>
        <w:jc w:val="both"/>
        <w:rPr>
          <w:rFonts w:ascii="Times New Roman" w:hAnsi="Times New Roman"/>
          <w:color w:val="000000"/>
          <w:spacing w:val="-1"/>
        </w:rPr>
      </w:pPr>
      <w:r w:rsidRPr="00D70433">
        <w:rPr>
          <w:rFonts w:ascii="Times New Roman" w:hAnsi="Times New Roman"/>
          <w:color w:val="000000"/>
          <w:spacing w:val="-1"/>
        </w:rPr>
        <w:t>所有装载医疗废物的周转箱和利器盒将妥善密封，确保在处理过程中不会泄漏。医疗废物产生单位应按照《医疗废物管理条例》、《医疗卫生机构医疗废物管理办法》及其他相关规定对医疗废物进行管理。医疗废物产生单位应严格按照《医疗废物分类目录》中的分类标准等有关规定对医疗废物进行分类收集，各类医疗废物不得混合收集。</w:t>
      </w:r>
    </w:p>
    <w:p w:rsidR="0092126A" w:rsidRPr="00D70433" w:rsidRDefault="001A06ED">
      <w:pPr>
        <w:pStyle w:val="a4"/>
        <w:spacing w:before="0" w:line="360" w:lineRule="auto"/>
        <w:ind w:left="0" w:firstLineChars="200" w:firstLine="476"/>
        <w:rPr>
          <w:rFonts w:ascii="Times New Roman" w:hAnsi="Times New Roman"/>
          <w:color w:val="000000"/>
          <w:spacing w:val="-1"/>
        </w:rPr>
      </w:pPr>
      <w:r>
        <w:rPr>
          <w:rFonts w:ascii="Times New Roman" w:hAnsi="Times New Roman" w:hint="eastAsia"/>
          <w:color w:val="000000"/>
          <w:spacing w:val="-1"/>
        </w:rPr>
        <w:t>玛纳斯县</w:t>
      </w:r>
      <w:r w:rsidR="007C1CEB">
        <w:rPr>
          <w:rFonts w:ascii="Times New Roman" w:hAnsi="Times New Roman" w:hint="eastAsia"/>
          <w:color w:val="000000"/>
          <w:spacing w:val="-1"/>
        </w:rPr>
        <w:t>医疗废物处理</w:t>
      </w:r>
      <w:r w:rsidR="0092126A" w:rsidRPr="00D70433">
        <w:rPr>
          <w:rFonts w:ascii="Times New Roman" w:hAnsi="Times New Roman" w:hint="eastAsia"/>
          <w:color w:val="000000"/>
          <w:spacing w:val="-1"/>
        </w:rPr>
        <w:t>中心</w:t>
      </w:r>
      <w:r w:rsidR="0092126A" w:rsidRPr="00D70433">
        <w:rPr>
          <w:rFonts w:ascii="Times New Roman" w:hAnsi="Times New Roman"/>
          <w:color w:val="000000"/>
          <w:spacing w:val="-1"/>
        </w:rPr>
        <w:t>只处理损伤性和感染性医疗废物，其他医疗废物由各医疗机构自行送到相应处置单位处理</w:t>
      </w:r>
      <w:r w:rsidR="0092126A" w:rsidRPr="007C1CEB">
        <w:rPr>
          <w:rFonts w:ascii="Times New Roman" w:hAnsi="Times New Roman"/>
          <w:color w:val="000000" w:themeColor="text1"/>
          <w:spacing w:val="-1"/>
        </w:rPr>
        <w:t>，不进入本</w:t>
      </w:r>
      <w:r w:rsidR="00F56CBA" w:rsidRPr="007C1CEB">
        <w:rPr>
          <w:rFonts w:ascii="Times New Roman" w:hAnsi="Times New Roman" w:hint="eastAsia"/>
          <w:color w:val="000000" w:themeColor="text1"/>
          <w:spacing w:val="-1"/>
        </w:rPr>
        <w:t>处理</w:t>
      </w:r>
      <w:r w:rsidR="0092126A" w:rsidRPr="007C1CEB">
        <w:rPr>
          <w:rFonts w:ascii="Times New Roman" w:hAnsi="Times New Roman"/>
          <w:color w:val="000000" w:themeColor="text1"/>
          <w:spacing w:val="-1"/>
        </w:rPr>
        <w:t>中心。医</w:t>
      </w:r>
      <w:r w:rsidR="0092126A" w:rsidRPr="00D70433">
        <w:rPr>
          <w:rFonts w:ascii="Times New Roman" w:hAnsi="Times New Roman"/>
          <w:color w:val="000000"/>
          <w:spacing w:val="-1"/>
        </w:rPr>
        <w:t>疗废物在各医疗机构已进行分类，分别放入做好标签分类的</w:t>
      </w:r>
      <w:r w:rsidR="00ED2FE7">
        <w:rPr>
          <w:rFonts w:ascii="Times New Roman" w:hAnsi="Times New Roman"/>
          <w:color w:val="000000"/>
          <w:spacing w:val="-1"/>
        </w:rPr>
        <w:t>周转箱中，由转运车送至本医废</w:t>
      </w:r>
      <w:r w:rsidR="00ED2FE7">
        <w:rPr>
          <w:rFonts w:ascii="Times New Roman" w:hAnsi="Times New Roman" w:hint="eastAsia"/>
          <w:color w:val="000000"/>
          <w:spacing w:val="-1"/>
        </w:rPr>
        <w:t>处理</w:t>
      </w:r>
      <w:r w:rsidR="0092126A" w:rsidRPr="00D70433">
        <w:rPr>
          <w:rFonts w:ascii="Times New Roman" w:hAnsi="Times New Roman"/>
          <w:color w:val="000000"/>
          <w:spacing w:val="-1"/>
        </w:rPr>
        <w:t>中心。</w:t>
      </w:r>
    </w:p>
    <w:p w:rsidR="0092126A" w:rsidRPr="00D70433" w:rsidRDefault="0092126A" w:rsidP="00BC6051">
      <w:pPr>
        <w:pStyle w:val="a4"/>
        <w:spacing w:before="0" w:line="360" w:lineRule="auto"/>
        <w:ind w:left="0" w:firstLineChars="200" w:firstLine="476"/>
        <w:rPr>
          <w:rFonts w:ascii="Times New Roman" w:hAnsi="Times New Roman"/>
          <w:color w:val="000000"/>
          <w:spacing w:val="-1"/>
        </w:rPr>
      </w:pPr>
      <w:r w:rsidRPr="00D70433">
        <w:rPr>
          <w:rFonts w:ascii="Times New Roman" w:hAnsi="Times New Roman"/>
          <w:color w:val="000000"/>
          <w:spacing w:val="-1"/>
        </w:rPr>
        <w:t>医疗废物具有毒性、感染性等特点，只有对其</w:t>
      </w:r>
      <w:r w:rsidR="00ED2FE7">
        <w:rPr>
          <w:rFonts w:ascii="Times New Roman" w:hAnsi="Times New Roman"/>
          <w:color w:val="000000"/>
          <w:spacing w:val="-1"/>
        </w:rPr>
        <w:t>进行全程监控，才能达到有效处理，因此医疗废物的收集和运输由本</w:t>
      </w:r>
      <w:r w:rsidR="00ED2FE7">
        <w:rPr>
          <w:rFonts w:ascii="Times New Roman" w:hAnsi="Times New Roman" w:hint="eastAsia"/>
          <w:color w:val="000000"/>
          <w:spacing w:val="-1"/>
        </w:rPr>
        <w:t>处理</w:t>
      </w:r>
      <w:r w:rsidRPr="00D70433">
        <w:rPr>
          <w:rFonts w:ascii="Times New Roman" w:hAnsi="Times New Roman"/>
          <w:color w:val="000000"/>
          <w:spacing w:val="-1"/>
        </w:rPr>
        <w:t>中心派专用密闭运输车收集运输。收集装置采用特制带盖聚乙烯转运箱，转运箱内衬双层</w:t>
      </w:r>
      <w:r w:rsidRPr="00D70433">
        <w:rPr>
          <w:rFonts w:ascii="Times New Roman" w:hAnsi="Times New Roman"/>
          <w:color w:val="000000"/>
          <w:spacing w:val="-1"/>
        </w:rPr>
        <w:t>0.8</w:t>
      </w:r>
      <w:r w:rsidRPr="00D70433">
        <w:rPr>
          <w:rFonts w:ascii="Times New Roman" w:hAnsi="Times New Roman"/>
          <w:color w:val="000000"/>
          <w:spacing w:val="-1"/>
        </w:rPr>
        <w:t>～</w:t>
      </w:r>
      <w:r w:rsidRPr="00D70433">
        <w:rPr>
          <w:rFonts w:ascii="Times New Roman" w:hAnsi="Times New Roman"/>
          <w:color w:val="000000"/>
          <w:spacing w:val="-1"/>
        </w:rPr>
        <w:t>1mm</w:t>
      </w:r>
      <w:r w:rsidRPr="00D70433">
        <w:rPr>
          <w:rFonts w:ascii="Times New Roman" w:hAnsi="Times New Roman"/>
          <w:color w:val="000000"/>
          <w:spacing w:val="-1"/>
        </w:rPr>
        <w:t>厚的塑料袋。转运箱定点放置于各医疗机构的住院部、门诊楼等，并设置医疗废物警示标</w:t>
      </w:r>
      <w:r w:rsidR="007C1CEB">
        <w:rPr>
          <w:rFonts w:ascii="Times New Roman" w:hAnsi="Times New Roman"/>
          <w:color w:val="000000"/>
          <w:spacing w:val="-1"/>
        </w:rPr>
        <w:t>识，各</w:t>
      </w:r>
      <w:r w:rsidR="007C1CEB">
        <w:rPr>
          <w:rFonts w:ascii="Times New Roman" w:hAnsi="Times New Roman"/>
          <w:color w:val="000000"/>
          <w:spacing w:val="-1"/>
        </w:rPr>
        <w:lastRenderedPageBreak/>
        <w:t>医院和医疗卫生机构由专人将医疗废物收集倾倒于转运箱内。</w:t>
      </w:r>
      <w:r w:rsidR="007C1CEB">
        <w:rPr>
          <w:rFonts w:ascii="Times New Roman" w:hAnsi="Times New Roman" w:hint="eastAsia"/>
          <w:color w:val="000000"/>
          <w:spacing w:val="-1"/>
        </w:rPr>
        <w:t>处理</w:t>
      </w:r>
      <w:r w:rsidRPr="00D70433">
        <w:rPr>
          <w:rFonts w:ascii="Times New Roman" w:hAnsi="Times New Roman"/>
          <w:color w:val="000000"/>
          <w:spacing w:val="-1"/>
        </w:rPr>
        <w:t>中心每天派专用收集运输车到辖区内各医院或医疗卫生机构收集运输医疗废物，用空转运箱替换装满医疗废物的转运箱，然后由医废转运车运送到</w:t>
      </w:r>
      <w:r w:rsidR="007C1CEB">
        <w:rPr>
          <w:rFonts w:ascii="Times New Roman" w:hAnsi="Times New Roman" w:hint="eastAsia"/>
          <w:color w:val="000000"/>
          <w:spacing w:val="-1"/>
        </w:rPr>
        <w:t>处理</w:t>
      </w:r>
      <w:r w:rsidRPr="00D70433">
        <w:rPr>
          <w:rFonts w:ascii="Times New Roman" w:hAnsi="Times New Roman"/>
          <w:color w:val="000000"/>
          <w:spacing w:val="-1"/>
        </w:rPr>
        <w:t>中心，卸料、暂存等待处理。</w:t>
      </w:r>
    </w:p>
    <w:p w:rsidR="0092126A" w:rsidRPr="00D70433" w:rsidRDefault="0092126A"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bookmarkStart w:id="280" w:name="_Toc5878"/>
      <w:bookmarkStart w:id="281" w:name="_Toc3098"/>
      <w:r w:rsidRPr="00D70433">
        <w:rPr>
          <w:rFonts w:eastAsia="华文楷体" w:cs="Times New Roman"/>
          <w:color w:val="000000"/>
          <w:kern w:val="0"/>
          <w:sz w:val="32"/>
          <w:szCs w:val="32"/>
        </w:rPr>
        <w:t>6.5.2</w:t>
      </w:r>
      <w:r w:rsidRPr="00D70433">
        <w:rPr>
          <w:rFonts w:eastAsia="华文楷体" w:cs="Times New Roman"/>
          <w:color w:val="000000"/>
          <w:kern w:val="0"/>
          <w:sz w:val="32"/>
          <w:szCs w:val="32"/>
        </w:rPr>
        <w:t>医废交接</w:t>
      </w:r>
      <w:bookmarkEnd w:id="280"/>
      <w:bookmarkEnd w:id="281"/>
    </w:p>
    <w:p w:rsidR="0092126A" w:rsidRPr="00BC6051" w:rsidRDefault="0092126A" w:rsidP="00BC6051">
      <w:pPr>
        <w:pStyle w:val="a4"/>
        <w:spacing w:before="0" w:line="360" w:lineRule="auto"/>
        <w:ind w:left="0" w:firstLineChars="200" w:firstLine="476"/>
        <w:rPr>
          <w:rFonts w:ascii="Times New Roman" w:hAnsi="Times New Roman" w:cs="Times New Roman"/>
          <w:color w:val="000000"/>
          <w:spacing w:val="-1"/>
        </w:rPr>
      </w:pPr>
      <w:r w:rsidRPr="00BC6051">
        <w:rPr>
          <w:rFonts w:ascii="Times New Roman" w:cs="Times New Roman"/>
          <w:color w:val="000000"/>
          <w:spacing w:val="-1"/>
        </w:rPr>
        <w:t>医废交接参照《医疗废物集中处置技术规范》（环发〔</w:t>
      </w:r>
      <w:r w:rsidRPr="00BC6051">
        <w:rPr>
          <w:rFonts w:ascii="Times New Roman" w:hAnsi="Times New Roman" w:cs="Times New Roman"/>
          <w:color w:val="000000"/>
          <w:spacing w:val="-1"/>
        </w:rPr>
        <w:t>2003</w:t>
      </w:r>
      <w:r w:rsidRPr="00BC6051">
        <w:rPr>
          <w:rFonts w:ascii="Times New Roman" w:cs="Times New Roman"/>
          <w:color w:val="000000"/>
          <w:spacing w:val="-1"/>
        </w:rPr>
        <w:t>〕</w:t>
      </w:r>
      <w:r w:rsidRPr="00BC6051">
        <w:rPr>
          <w:rFonts w:ascii="Times New Roman" w:hAnsi="Times New Roman" w:cs="Times New Roman"/>
          <w:color w:val="000000"/>
          <w:spacing w:val="-1"/>
        </w:rPr>
        <w:t>206</w:t>
      </w:r>
      <w:r w:rsidRPr="00BC6051">
        <w:rPr>
          <w:rFonts w:ascii="Times New Roman" w:cs="Times New Roman"/>
          <w:color w:val="000000"/>
          <w:spacing w:val="-1"/>
        </w:rPr>
        <w:t>号）的有关规定进行管理。</w:t>
      </w:r>
    </w:p>
    <w:p w:rsidR="0092126A" w:rsidRPr="00BC6051" w:rsidRDefault="00C959AD" w:rsidP="00BC6051">
      <w:pPr>
        <w:pStyle w:val="a4"/>
        <w:spacing w:before="0" w:line="360" w:lineRule="auto"/>
        <w:ind w:left="0" w:firstLineChars="200" w:firstLine="476"/>
        <w:rPr>
          <w:rFonts w:ascii="Times New Roman" w:hAnsi="Times New Roman" w:cs="Times New Roman"/>
          <w:color w:val="000000"/>
          <w:spacing w:val="-1"/>
        </w:rPr>
      </w:pPr>
      <w:r w:rsidRPr="00BC6051">
        <w:rPr>
          <w:rFonts w:ascii="Times New Roman" w:cs="Times New Roman"/>
          <w:color w:val="000000"/>
          <w:spacing w:val="-1"/>
        </w:rPr>
        <w:t>（</w:t>
      </w:r>
      <w:r w:rsidRPr="00BC6051">
        <w:rPr>
          <w:rFonts w:ascii="Times New Roman" w:hAnsi="Times New Roman" w:cs="Times New Roman"/>
          <w:color w:val="000000"/>
          <w:spacing w:val="-1"/>
        </w:rPr>
        <w:t>1</w:t>
      </w:r>
      <w:r w:rsidRPr="00BC6051">
        <w:rPr>
          <w:rFonts w:ascii="Times New Roman" w:cs="Times New Roman"/>
          <w:color w:val="000000"/>
          <w:spacing w:val="-1"/>
        </w:rPr>
        <w:t>）</w:t>
      </w:r>
      <w:r w:rsidR="0092126A" w:rsidRPr="00BC6051">
        <w:rPr>
          <w:rFonts w:ascii="Times New Roman" w:cs="Times New Roman"/>
          <w:color w:val="000000"/>
          <w:spacing w:val="-1"/>
        </w:rPr>
        <w:t>医疗废物运送人员在接受医疗废物时应检查医疗机构是否按照规定进行包装和标示，并盛于周转箱内，不得打开包装袋取出医废。遇到包装破损、没有按照要求装入周转箱中和没有按照要求进行标示等情况时，应要求医疗机构重新包装、标示，否则有权拒收并应向当地</w:t>
      </w:r>
      <w:r w:rsidR="007C1CEB">
        <w:rPr>
          <w:rFonts w:ascii="Times New Roman" w:cs="Times New Roman" w:hint="eastAsia"/>
          <w:color w:val="000000"/>
          <w:spacing w:val="-1"/>
        </w:rPr>
        <w:t>生态环境局</w:t>
      </w:r>
      <w:r w:rsidR="0092126A" w:rsidRPr="00BC6051">
        <w:rPr>
          <w:rFonts w:ascii="Times New Roman" w:cs="Times New Roman"/>
          <w:color w:val="000000"/>
          <w:spacing w:val="-1"/>
        </w:rPr>
        <w:t>报告。</w:t>
      </w:r>
    </w:p>
    <w:p w:rsidR="0092126A" w:rsidRPr="00BC6051" w:rsidRDefault="00C959AD" w:rsidP="00BC6051">
      <w:pPr>
        <w:pStyle w:val="a4"/>
        <w:spacing w:before="0" w:line="360" w:lineRule="auto"/>
        <w:ind w:left="0" w:firstLineChars="200" w:firstLine="476"/>
        <w:rPr>
          <w:rFonts w:ascii="Times New Roman" w:hAnsi="Times New Roman" w:cs="Times New Roman"/>
          <w:color w:val="000000"/>
          <w:spacing w:val="-1"/>
        </w:rPr>
      </w:pPr>
      <w:r w:rsidRPr="00BC6051">
        <w:rPr>
          <w:rFonts w:ascii="Times New Roman" w:cs="Times New Roman"/>
          <w:color w:val="000000"/>
          <w:spacing w:val="-1"/>
        </w:rPr>
        <w:t>（</w:t>
      </w:r>
      <w:r w:rsidRPr="00BC6051">
        <w:rPr>
          <w:rFonts w:ascii="Times New Roman" w:hAnsi="Times New Roman" w:cs="Times New Roman"/>
          <w:color w:val="000000"/>
          <w:spacing w:val="-1"/>
        </w:rPr>
        <w:t>2</w:t>
      </w:r>
      <w:r w:rsidRPr="00BC6051">
        <w:rPr>
          <w:rFonts w:ascii="Times New Roman" w:cs="Times New Roman"/>
          <w:color w:val="000000"/>
          <w:spacing w:val="-1"/>
        </w:rPr>
        <w:t>）</w:t>
      </w:r>
      <w:r w:rsidR="0092126A" w:rsidRPr="00BC6051">
        <w:rPr>
          <w:rFonts w:ascii="Times New Roman" w:cs="Times New Roman"/>
          <w:color w:val="000000"/>
          <w:spacing w:val="-1"/>
        </w:rPr>
        <w:t>医疗机构交予处置的废物采用转移联单管理。当地</w:t>
      </w:r>
      <w:r w:rsidR="00BC6051" w:rsidRPr="00BC6051">
        <w:rPr>
          <w:rFonts w:ascii="Times New Roman" w:cs="Times New Roman"/>
          <w:color w:val="000000"/>
          <w:spacing w:val="-1"/>
        </w:rPr>
        <w:t>生态环境</w:t>
      </w:r>
      <w:r w:rsidR="0092126A" w:rsidRPr="00BC6051">
        <w:rPr>
          <w:rFonts w:ascii="Times New Roman" w:cs="Times New Roman"/>
          <w:color w:val="000000"/>
          <w:spacing w:val="-1"/>
        </w:rPr>
        <w:t>局负责对医疗废物转运计划进行审批。转移计划批准后，当地各医疗废物产生单位和处置单位的日常废物交接采用《危险废物转移联单》（医疗废物专用），医疗卫生机构和处置单位分别保存，保存期限为</w:t>
      </w:r>
      <w:r w:rsidR="0092126A" w:rsidRPr="00BC6051">
        <w:rPr>
          <w:rFonts w:ascii="Times New Roman" w:hAnsi="Times New Roman" w:cs="Times New Roman"/>
          <w:color w:val="000000"/>
          <w:spacing w:val="-1"/>
        </w:rPr>
        <w:t>5</w:t>
      </w:r>
      <w:r w:rsidR="0092126A" w:rsidRPr="00BC6051">
        <w:rPr>
          <w:rFonts w:ascii="Times New Roman" w:cs="Times New Roman"/>
          <w:color w:val="000000"/>
          <w:spacing w:val="-1"/>
        </w:rPr>
        <w:t>年。</w:t>
      </w:r>
    </w:p>
    <w:p w:rsidR="0092126A" w:rsidRPr="00BC6051" w:rsidRDefault="00C959AD" w:rsidP="00BC6051">
      <w:pPr>
        <w:pStyle w:val="a4"/>
        <w:spacing w:before="0" w:line="360" w:lineRule="auto"/>
        <w:ind w:left="0" w:firstLineChars="200" w:firstLine="476"/>
        <w:rPr>
          <w:rFonts w:ascii="Times New Roman" w:hAnsi="Times New Roman" w:cs="Times New Roman"/>
          <w:color w:val="000000"/>
          <w:spacing w:val="-1"/>
        </w:rPr>
      </w:pPr>
      <w:r w:rsidRPr="00BC6051">
        <w:rPr>
          <w:rFonts w:ascii="Times New Roman" w:cs="Times New Roman"/>
          <w:color w:val="000000"/>
          <w:spacing w:val="-1"/>
        </w:rPr>
        <w:t>（</w:t>
      </w:r>
      <w:r w:rsidRPr="00BC6051">
        <w:rPr>
          <w:rFonts w:ascii="Times New Roman" w:hAnsi="Times New Roman" w:cs="Times New Roman"/>
          <w:color w:val="000000"/>
          <w:spacing w:val="-1"/>
        </w:rPr>
        <w:t>3</w:t>
      </w:r>
      <w:r w:rsidRPr="00BC6051">
        <w:rPr>
          <w:rFonts w:ascii="Times New Roman" w:cs="Times New Roman"/>
          <w:color w:val="000000"/>
          <w:spacing w:val="-1"/>
        </w:rPr>
        <w:t>）</w:t>
      </w:r>
      <w:r w:rsidR="0092126A" w:rsidRPr="00BC6051">
        <w:rPr>
          <w:rFonts w:ascii="Times New Roman" w:cs="Times New Roman"/>
          <w:color w:val="000000"/>
          <w:spacing w:val="-1"/>
        </w:rPr>
        <w:t>每车每次运送的医疗废物采用《医疗废物运送登记卡》管理，一车一卡，由各医疗卫生机构医疗废物管理人员交接时填写并签字。当医疗废物运送至处置单位时，处置单位接收人员确认该登记卡上填写的内容真实、准确后签收。</w:t>
      </w:r>
    </w:p>
    <w:p w:rsidR="0092126A" w:rsidRPr="00F56CBA" w:rsidRDefault="00C959AD" w:rsidP="00BC6051">
      <w:pPr>
        <w:pStyle w:val="a4"/>
        <w:spacing w:before="0" w:line="360" w:lineRule="auto"/>
        <w:ind w:left="0" w:firstLineChars="200" w:firstLine="476"/>
        <w:rPr>
          <w:rFonts w:ascii="Times New Roman" w:cs="Times New Roman"/>
          <w:color w:val="000000"/>
          <w:spacing w:val="-1"/>
        </w:rPr>
      </w:pPr>
      <w:r w:rsidRPr="00131552">
        <w:rPr>
          <w:rFonts w:ascii="Times New Roman" w:cs="Times New Roman"/>
          <w:color w:val="000000" w:themeColor="text1"/>
          <w:spacing w:val="-1"/>
        </w:rPr>
        <w:t>（</w:t>
      </w:r>
      <w:r w:rsidRPr="00131552">
        <w:rPr>
          <w:rFonts w:ascii="Times New Roman" w:hAnsi="Times New Roman" w:cs="Times New Roman"/>
          <w:color w:val="000000" w:themeColor="text1"/>
          <w:spacing w:val="-1"/>
        </w:rPr>
        <w:t>4</w:t>
      </w:r>
      <w:r w:rsidRPr="00131552">
        <w:rPr>
          <w:rFonts w:ascii="Times New Roman" w:cs="Times New Roman"/>
          <w:color w:val="000000" w:themeColor="text1"/>
          <w:spacing w:val="-1"/>
        </w:rPr>
        <w:t>）</w:t>
      </w:r>
      <w:r w:rsidR="0092126A" w:rsidRPr="00131552">
        <w:rPr>
          <w:rFonts w:ascii="Times New Roman" w:cs="Times New Roman"/>
          <w:color w:val="000000" w:themeColor="text1"/>
          <w:spacing w:val="-1"/>
        </w:rPr>
        <w:t>医疗废物</w:t>
      </w:r>
      <w:r w:rsidR="00F56CBA" w:rsidRPr="00131552">
        <w:rPr>
          <w:rFonts w:ascii="Times New Roman" w:cs="Times New Roman" w:hint="eastAsia"/>
          <w:color w:val="000000" w:themeColor="text1"/>
          <w:spacing w:val="-1"/>
        </w:rPr>
        <w:t>处理</w:t>
      </w:r>
      <w:r w:rsidR="0092126A" w:rsidRPr="00131552">
        <w:rPr>
          <w:rFonts w:ascii="Times New Roman" w:cs="Times New Roman"/>
          <w:color w:val="000000" w:themeColor="text1"/>
          <w:spacing w:val="-1"/>
        </w:rPr>
        <w:t>单位应</w:t>
      </w:r>
      <w:r w:rsidR="0092126A" w:rsidRPr="00BC6051">
        <w:rPr>
          <w:rFonts w:ascii="Times New Roman" w:cs="Times New Roman"/>
          <w:color w:val="000000"/>
          <w:spacing w:val="-1"/>
        </w:rPr>
        <w:t>当填报医疗废物处置月报表，报当地</w:t>
      </w:r>
      <w:r w:rsidR="0092126A" w:rsidRPr="00F56CBA">
        <w:rPr>
          <w:spacing w:val="-1"/>
        </w:rPr>
        <w:t>生态环境部门</w:t>
      </w:r>
      <w:r w:rsidR="0092126A" w:rsidRPr="00BC6051">
        <w:rPr>
          <w:rFonts w:ascii="Times New Roman" w:cs="Times New Roman"/>
          <w:color w:val="000000"/>
          <w:spacing w:val="-1"/>
        </w:rPr>
        <w:t>备案。</w:t>
      </w:r>
    </w:p>
    <w:p w:rsidR="0092126A" w:rsidRPr="00D70433" w:rsidRDefault="0092126A"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bookmarkStart w:id="282" w:name="_Toc12764"/>
      <w:bookmarkStart w:id="283" w:name="_Toc29938"/>
      <w:r w:rsidRPr="00D70433">
        <w:rPr>
          <w:rFonts w:eastAsia="华文楷体" w:cs="Times New Roman"/>
          <w:color w:val="000000"/>
          <w:kern w:val="0"/>
          <w:sz w:val="32"/>
          <w:szCs w:val="32"/>
        </w:rPr>
        <w:t>6.5.3</w:t>
      </w:r>
      <w:r w:rsidRPr="00D70433">
        <w:rPr>
          <w:rFonts w:eastAsia="华文楷体" w:cs="Times New Roman"/>
          <w:color w:val="000000"/>
          <w:kern w:val="0"/>
          <w:sz w:val="32"/>
          <w:szCs w:val="32"/>
        </w:rPr>
        <w:t>转运</w:t>
      </w:r>
      <w:bookmarkEnd w:id="282"/>
      <w:bookmarkEnd w:id="283"/>
    </w:p>
    <w:p w:rsidR="0092126A" w:rsidRPr="00D70433" w:rsidRDefault="00C959AD">
      <w:pPr>
        <w:pStyle w:val="a4"/>
        <w:snapToGrid w:val="0"/>
        <w:spacing w:before="0" w:line="360" w:lineRule="auto"/>
        <w:ind w:left="0" w:firstLineChars="200" w:firstLine="476"/>
        <w:rPr>
          <w:rFonts w:ascii="Times New Roman" w:hAnsi="Times New Roman"/>
          <w:color w:val="000000"/>
          <w:spacing w:val="-1"/>
        </w:rPr>
      </w:pPr>
      <w:r w:rsidRPr="00D70433">
        <w:rPr>
          <w:rFonts w:ascii="Times New Roman" w:hAnsi="Times New Roman" w:hint="eastAsia"/>
          <w:color w:val="000000"/>
          <w:spacing w:val="-1"/>
        </w:rPr>
        <w:t>（</w:t>
      </w:r>
      <w:r w:rsidRPr="00D70433">
        <w:rPr>
          <w:rFonts w:ascii="Times New Roman" w:hAnsi="Times New Roman" w:hint="eastAsia"/>
          <w:color w:val="000000"/>
          <w:spacing w:val="-1"/>
        </w:rPr>
        <w:t>1</w:t>
      </w:r>
      <w:r w:rsidRPr="00D70433">
        <w:rPr>
          <w:rFonts w:ascii="Times New Roman" w:hAnsi="Times New Roman" w:hint="eastAsia"/>
          <w:color w:val="000000"/>
          <w:spacing w:val="-1"/>
        </w:rPr>
        <w:t>）</w:t>
      </w:r>
      <w:r w:rsidR="0092126A" w:rsidRPr="00D70433">
        <w:rPr>
          <w:rFonts w:ascii="Times New Roman" w:hAnsi="Times New Roman"/>
          <w:color w:val="000000"/>
          <w:spacing w:val="-1"/>
        </w:rPr>
        <w:t>运送车辆要求</w:t>
      </w:r>
    </w:p>
    <w:p w:rsidR="0092126A" w:rsidRPr="00D70433" w:rsidRDefault="00C959AD">
      <w:pPr>
        <w:pStyle w:val="a4"/>
        <w:snapToGrid w:val="0"/>
        <w:spacing w:before="0" w:line="360" w:lineRule="auto"/>
        <w:ind w:left="0" w:firstLineChars="200" w:firstLine="476"/>
        <w:rPr>
          <w:rFonts w:ascii="Times New Roman" w:hAnsi="Times New Roman"/>
          <w:color w:val="000000"/>
          <w:spacing w:val="-1"/>
        </w:rPr>
      </w:pPr>
      <w:r w:rsidRPr="00D70433">
        <w:rPr>
          <w:rFonts w:ascii="Times New Roman" w:hAnsi="Times New Roman" w:hint="eastAsia"/>
          <w:color w:val="000000"/>
          <w:spacing w:val="-1"/>
        </w:rPr>
        <w:t>①</w:t>
      </w:r>
      <w:r w:rsidR="0092126A" w:rsidRPr="00D70433">
        <w:rPr>
          <w:rFonts w:ascii="Times New Roman" w:hAnsi="Times New Roman"/>
          <w:color w:val="000000"/>
          <w:spacing w:val="-1"/>
        </w:rPr>
        <w:t>医疗废物运送应当使用专用车辆。车辆厢体要求和车辆上配备的东西应满足《医疗废物集中处置技术规范》（环发［</w:t>
      </w:r>
      <w:r w:rsidR="0092126A" w:rsidRPr="00D70433">
        <w:rPr>
          <w:rFonts w:ascii="Times New Roman" w:hAnsi="Times New Roman"/>
          <w:color w:val="000000"/>
          <w:spacing w:val="-1"/>
        </w:rPr>
        <w:t>2003</w:t>
      </w:r>
      <w:r w:rsidR="0092126A" w:rsidRPr="00D70433">
        <w:rPr>
          <w:rFonts w:ascii="Times New Roman" w:hAnsi="Times New Roman"/>
          <w:color w:val="000000"/>
          <w:spacing w:val="-1"/>
        </w:rPr>
        <w:t>］</w:t>
      </w:r>
      <w:r w:rsidR="0092126A" w:rsidRPr="00D70433">
        <w:rPr>
          <w:rFonts w:ascii="Times New Roman" w:hAnsi="Times New Roman"/>
          <w:color w:val="000000"/>
          <w:spacing w:val="-1"/>
        </w:rPr>
        <w:t>206</w:t>
      </w:r>
      <w:r w:rsidR="0092126A" w:rsidRPr="00D70433">
        <w:rPr>
          <w:rFonts w:ascii="Times New Roman" w:hAnsi="Times New Roman"/>
          <w:color w:val="000000"/>
          <w:spacing w:val="-1"/>
        </w:rPr>
        <w:t>号）的相关要求。同时运送车辆应符合《医疗废物转运车技术要求》（</w:t>
      </w:r>
      <w:r w:rsidR="0092126A" w:rsidRPr="00D70433">
        <w:rPr>
          <w:rFonts w:ascii="Times New Roman" w:hAnsi="Times New Roman"/>
          <w:color w:val="000000"/>
          <w:spacing w:val="-1"/>
        </w:rPr>
        <w:t>GB19217-2003</w:t>
      </w:r>
      <w:r w:rsidR="0092126A" w:rsidRPr="00D70433">
        <w:rPr>
          <w:rFonts w:ascii="Times New Roman" w:hAnsi="Times New Roman"/>
          <w:color w:val="000000"/>
          <w:spacing w:val="-1"/>
        </w:rPr>
        <w:t>）。</w:t>
      </w:r>
    </w:p>
    <w:p w:rsidR="0092126A" w:rsidRPr="00D70433" w:rsidRDefault="00C959AD">
      <w:pPr>
        <w:pStyle w:val="a4"/>
        <w:snapToGrid w:val="0"/>
        <w:spacing w:before="0" w:line="360" w:lineRule="auto"/>
        <w:ind w:left="0" w:firstLineChars="200" w:firstLine="476"/>
        <w:rPr>
          <w:rFonts w:ascii="Times New Roman" w:hAnsi="Times New Roman"/>
          <w:color w:val="000000"/>
          <w:spacing w:val="-1"/>
        </w:rPr>
      </w:pPr>
      <w:r w:rsidRPr="00131552">
        <w:rPr>
          <w:rFonts w:ascii="Times New Roman" w:hAnsi="Times New Roman" w:hint="eastAsia"/>
          <w:color w:val="000000" w:themeColor="text1"/>
          <w:spacing w:val="-1"/>
        </w:rPr>
        <w:t>②</w:t>
      </w:r>
      <w:r w:rsidR="0092126A" w:rsidRPr="00131552">
        <w:rPr>
          <w:rFonts w:ascii="Times New Roman" w:hAnsi="Times New Roman"/>
          <w:color w:val="000000" w:themeColor="text1"/>
          <w:spacing w:val="-1"/>
        </w:rPr>
        <w:t>医疗废物运送车必须在车辆前、后部及两侧设置专用警示标识，两侧还应喷涂</w:t>
      </w:r>
      <w:r w:rsidR="00F56CBA" w:rsidRPr="00131552">
        <w:rPr>
          <w:rFonts w:ascii="Times New Roman" w:hAnsi="Times New Roman" w:hint="eastAsia"/>
          <w:color w:val="000000" w:themeColor="text1"/>
          <w:spacing w:val="-1"/>
        </w:rPr>
        <w:t>处理</w:t>
      </w:r>
      <w:r w:rsidR="0092126A" w:rsidRPr="00131552">
        <w:rPr>
          <w:rFonts w:ascii="Times New Roman" w:hAnsi="Times New Roman"/>
          <w:color w:val="000000" w:themeColor="text1"/>
          <w:spacing w:val="-1"/>
        </w:rPr>
        <w:t>单位的名称和车辆</w:t>
      </w:r>
      <w:r w:rsidR="0092126A" w:rsidRPr="00D70433">
        <w:rPr>
          <w:rFonts w:ascii="Times New Roman" w:hAnsi="Times New Roman"/>
          <w:color w:val="000000"/>
          <w:spacing w:val="-1"/>
        </w:rPr>
        <w:t>编号。</w:t>
      </w:r>
    </w:p>
    <w:p w:rsidR="0092126A" w:rsidRPr="00AC2F8E" w:rsidRDefault="00C959AD">
      <w:pPr>
        <w:pStyle w:val="a4"/>
        <w:snapToGrid w:val="0"/>
        <w:spacing w:before="0" w:line="360" w:lineRule="auto"/>
        <w:ind w:left="0" w:firstLineChars="200" w:firstLine="476"/>
        <w:rPr>
          <w:rFonts w:ascii="Times New Roman" w:hAnsi="Times New Roman"/>
          <w:color w:val="000000" w:themeColor="text1"/>
          <w:spacing w:val="-1"/>
        </w:rPr>
      </w:pPr>
      <w:r w:rsidRPr="00AC2F8E">
        <w:rPr>
          <w:rFonts w:ascii="Times New Roman" w:hAnsi="Times New Roman" w:hint="eastAsia"/>
          <w:color w:val="000000" w:themeColor="text1"/>
          <w:spacing w:val="-1"/>
        </w:rPr>
        <w:lastRenderedPageBreak/>
        <w:t>③</w:t>
      </w:r>
      <w:r w:rsidR="0092126A" w:rsidRPr="00AC2F8E">
        <w:rPr>
          <w:rFonts w:ascii="Times New Roman" w:hAnsi="Times New Roman"/>
          <w:color w:val="000000" w:themeColor="text1"/>
          <w:spacing w:val="-1"/>
        </w:rPr>
        <w:t>医疗废物运送车如需改作其他用途，应经彻底消毒</w:t>
      </w:r>
      <w:r w:rsidR="00F56CBA" w:rsidRPr="00AC2F8E">
        <w:rPr>
          <w:rFonts w:ascii="Times New Roman" w:hAnsi="Times New Roman" w:hint="eastAsia"/>
          <w:color w:val="000000" w:themeColor="text1"/>
          <w:spacing w:val="-1"/>
        </w:rPr>
        <w:t>处理</w:t>
      </w:r>
      <w:r w:rsidR="0092126A" w:rsidRPr="00AC2F8E">
        <w:rPr>
          <w:rFonts w:ascii="Times New Roman" w:hAnsi="Times New Roman"/>
          <w:color w:val="000000" w:themeColor="text1"/>
          <w:spacing w:val="-1"/>
        </w:rPr>
        <w:t>，并经</w:t>
      </w:r>
      <w:r w:rsidR="00BC6051" w:rsidRPr="00AC2F8E">
        <w:rPr>
          <w:rFonts w:ascii="Times New Roman" w:hAnsi="Times New Roman" w:hint="eastAsia"/>
          <w:color w:val="000000" w:themeColor="text1"/>
          <w:spacing w:val="-1"/>
        </w:rPr>
        <w:t>生态环境</w:t>
      </w:r>
      <w:r w:rsidR="0092126A" w:rsidRPr="00AC2F8E">
        <w:rPr>
          <w:rFonts w:ascii="Times New Roman" w:hAnsi="Times New Roman"/>
          <w:color w:val="000000" w:themeColor="text1"/>
          <w:spacing w:val="-1"/>
        </w:rPr>
        <w:t>部门同意，取消车辆的医疗废物运送车辆编号，按照公安交通管理规定重新办理车辆用途变更手续。</w:t>
      </w:r>
    </w:p>
    <w:p w:rsidR="0092126A" w:rsidRPr="00AC2F8E" w:rsidRDefault="00C959AD">
      <w:pPr>
        <w:pStyle w:val="a4"/>
        <w:snapToGrid w:val="0"/>
        <w:spacing w:before="0" w:line="360" w:lineRule="auto"/>
        <w:ind w:left="0" w:firstLineChars="200" w:firstLine="476"/>
        <w:rPr>
          <w:rFonts w:ascii="Times New Roman" w:hAnsi="Times New Roman"/>
          <w:color w:val="000000" w:themeColor="text1"/>
          <w:spacing w:val="-1"/>
        </w:rPr>
      </w:pPr>
      <w:r w:rsidRPr="00AC2F8E">
        <w:rPr>
          <w:rFonts w:ascii="Times New Roman" w:hAnsi="Times New Roman" w:hint="eastAsia"/>
          <w:color w:val="000000" w:themeColor="text1"/>
          <w:spacing w:val="-1"/>
        </w:rPr>
        <w:t>（</w:t>
      </w:r>
      <w:r w:rsidRPr="00AC2F8E">
        <w:rPr>
          <w:rFonts w:ascii="Times New Roman" w:hAnsi="Times New Roman" w:hint="eastAsia"/>
          <w:color w:val="000000" w:themeColor="text1"/>
          <w:spacing w:val="-1"/>
        </w:rPr>
        <w:t>2</w:t>
      </w:r>
      <w:r w:rsidRPr="00AC2F8E">
        <w:rPr>
          <w:rFonts w:ascii="Times New Roman" w:hAnsi="Times New Roman" w:hint="eastAsia"/>
          <w:color w:val="000000" w:themeColor="text1"/>
          <w:spacing w:val="-1"/>
        </w:rPr>
        <w:t>）</w:t>
      </w:r>
      <w:r w:rsidR="0092126A" w:rsidRPr="00AC2F8E">
        <w:rPr>
          <w:rFonts w:ascii="Times New Roman" w:hAnsi="Times New Roman"/>
          <w:color w:val="000000" w:themeColor="text1"/>
          <w:spacing w:val="-1"/>
        </w:rPr>
        <w:t>运送要求</w:t>
      </w:r>
    </w:p>
    <w:p w:rsidR="0092126A" w:rsidRPr="00AC2F8E" w:rsidRDefault="00C959AD">
      <w:pPr>
        <w:pStyle w:val="a4"/>
        <w:snapToGrid w:val="0"/>
        <w:spacing w:before="0" w:line="360" w:lineRule="auto"/>
        <w:ind w:left="0" w:firstLineChars="200" w:firstLine="476"/>
        <w:rPr>
          <w:rFonts w:ascii="Times New Roman" w:hAnsi="Times New Roman"/>
          <w:color w:val="000000" w:themeColor="text1"/>
          <w:spacing w:val="-1"/>
        </w:rPr>
      </w:pPr>
      <w:r w:rsidRPr="00AC2F8E">
        <w:rPr>
          <w:rFonts w:ascii="Times New Roman" w:hAnsi="Times New Roman" w:hint="eastAsia"/>
          <w:color w:val="000000" w:themeColor="text1"/>
          <w:spacing w:val="-1"/>
        </w:rPr>
        <w:t>①</w:t>
      </w:r>
      <w:r w:rsidR="0092126A" w:rsidRPr="00AC2F8E">
        <w:rPr>
          <w:rFonts w:ascii="Times New Roman" w:hAnsi="Times New Roman"/>
          <w:color w:val="000000" w:themeColor="text1"/>
          <w:spacing w:val="-1"/>
        </w:rPr>
        <w:t>医废</w:t>
      </w:r>
      <w:r w:rsidR="00F56CBA" w:rsidRPr="00AC2F8E">
        <w:rPr>
          <w:rFonts w:ascii="Times New Roman" w:hAnsi="Times New Roman" w:hint="eastAsia"/>
          <w:color w:val="000000" w:themeColor="text1"/>
          <w:spacing w:val="-1"/>
        </w:rPr>
        <w:t>处理</w:t>
      </w:r>
      <w:r w:rsidR="0092126A" w:rsidRPr="00AC2F8E">
        <w:rPr>
          <w:rFonts w:ascii="Times New Roman" w:hAnsi="Times New Roman"/>
          <w:color w:val="000000" w:themeColor="text1"/>
          <w:spacing w:val="-1"/>
        </w:rPr>
        <w:t>单位应当根据总体医疗废物处置方案，配备足够数量的运送车辆和备用应急车辆，医废</w:t>
      </w:r>
      <w:r w:rsidR="00F56CBA" w:rsidRPr="00AC2F8E">
        <w:rPr>
          <w:rFonts w:ascii="Times New Roman" w:hAnsi="Times New Roman" w:hint="eastAsia"/>
          <w:color w:val="000000" w:themeColor="text1"/>
          <w:spacing w:val="-1"/>
        </w:rPr>
        <w:t>处理</w:t>
      </w:r>
      <w:r w:rsidR="0092126A" w:rsidRPr="00AC2F8E">
        <w:rPr>
          <w:rFonts w:ascii="Times New Roman" w:hAnsi="Times New Roman"/>
          <w:color w:val="000000" w:themeColor="text1"/>
          <w:spacing w:val="-1"/>
        </w:rPr>
        <w:t>单位应为每辆运送车指定负责人，对医废运送过程负责。</w:t>
      </w:r>
    </w:p>
    <w:p w:rsidR="0092126A" w:rsidRPr="00D70433" w:rsidRDefault="00C959AD" w:rsidP="00BC6051">
      <w:pPr>
        <w:pStyle w:val="a4"/>
        <w:snapToGrid w:val="0"/>
        <w:spacing w:before="0" w:line="360" w:lineRule="auto"/>
        <w:ind w:left="0" w:firstLineChars="200" w:firstLine="476"/>
        <w:rPr>
          <w:rFonts w:ascii="Times New Roman" w:hAnsi="Times New Roman"/>
          <w:color w:val="000000"/>
          <w:spacing w:val="-1"/>
        </w:rPr>
      </w:pPr>
      <w:r w:rsidRPr="00D70433">
        <w:rPr>
          <w:rFonts w:ascii="Times New Roman" w:hAnsi="Times New Roman" w:hint="eastAsia"/>
          <w:color w:val="000000"/>
          <w:spacing w:val="-1"/>
        </w:rPr>
        <w:t>②</w:t>
      </w:r>
      <w:r w:rsidR="0092126A" w:rsidRPr="00D70433">
        <w:rPr>
          <w:rFonts w:ascii="Times New Roman" w:hAnsi="Times New Roman"/>
          <w:color w:val="000000"/>
          <w:spacing w:val="-1"/>
        </w:rPr>
        <w:t>运送频次：对于有住院病床的医疗卫生机构，处置单位必须每天派车上门收集，做到日产日清；对于确实无法做到日产日清的有住院病床的医疗卫生机构，应将医疗废物低温暂时贮存，暂时贮存温度应低于</w:t>
      </w:r>
      <w:r w:rsidR="0092126A" w:rsidRPr="00D70433">
        <w:rPr>
          <w:rFonts w:ascii="Times New Roman" w:hAnsi="Times New Roman"/>
          <w:color w:val="000000"/>
          <w:spacing w:val="-1"/>
        </w:rPr>
        <w:t>20℃</w:t>
      </w:r>
      <w:r w:rsidR="0092126A" w:rsidRPr="00D70433">
        <w:rPr>
          <w:rFonts w:ascii="Times New Roman" w:hAnsi="Times New Roman"/>
          <w:color w:val="000000"/>
          <w:spacing w:val="-1"/>
        </w:rPr>
        <w:t>，时间最长不超过</w:t>
      </w:r>
      <w:r w:rsidR="0092126A" w:rsidRPr="00D70433">
        <w:rPr>
          <w:rFonts w:ascii="Times New Roman" w:hAnsi="Times New Roman"/>
          <w:color w:val="000000"/>
          <w:spacing w:val="-1"/>
        </w:rPr>
        <w:t>48</w:t>
      </w:r>
      <w:r w:rsidR="0092126A" w:rsidRPr="00D70433">
        <w:rPr>
          <w:rFonts w:ascii="Times New Roman" w:hAnsi="Times New Roman"/>
          <w:color w:val="000000"/>
          <w:spacing w:val="-1"/>
        </w:rPr>
        <w:t>小时。对于无住院病床的医疗卫生机构，如门诊部、诊所，医废处置单位至少</w:t>
      </w:r>
      <w:r w:rsidR="0092126A" w:rsidRPr="00D70433">
        <w:rPr>
          <w:rFonts w:ascii="Times New Roman" w:hAnsi="Times New Roman"/>
          <w:color w:val="000000"/>
          <w:spacing w:val="-1"/>
        </w:rPr>
        <w:t>2</w:t>
      </w:r>
      <w:r w:rsidR="0092126A" w:rsidRPr="00D70433">
        <w:rPr>
          <w:rFonts w:ascii="Times New Roman" w:hAnsi="Times New Roman"/>
          <w:color w:val="000000"/>
          <w:spacing w:val="-1"/>
        </w:rPr>
        <w:t>天收集一次。</w:t>
      </w:r>
    </w:p>
    <w:p w:rsidR="0092126A" w:rsidRPr="00D70433" w:rsidRDefault="00C959AD" w:rsidP="00BC6051">
      <w:pPr>
        <w:pStyle w:val="a4"/>
        <w:snapToGrid w:val="0"/>
        <w:spacing w:before="0" w:line="360" w:lineRule="auto"/>
        <w:ind w:left="0" w:firstLineChars="200" w:firstLine="476"/>
        <w:rPr>
          <w:rFonts w:ascii="Times New Roman" w:hAnsi="Times New Roman"/>
          <w:color w:val="000000"/>
          <w:spacing w:val="-1"/>
        </w:rPr>
      </w:pPr>
      <w:r w:rsidRPr="00D70433">
        <w:rPr>
          <w:rFonts w:ascii="Times New Roman" w:hAnsi="Times New Roman" w:hint="eastAsia"/>
          <w:color w:val="000000"/>
          <w:spacing w:val="-1"/>
        </w:rPr>
        <w:t>③</w:t>
      </w:r>
      <w:r w:rsidR="0092126A" w:rsidRPr="00D70433">
        <w:rPr>
          <w:rFonts w:ascii="Times New Roman" w:hAnsi="Times New Roman"/>
          <w:color w:val="000000"/>
          <w:spacing w:val="-1"/>
        </w:rPr>
        <w:t>运输路线</w:t>
      </w:r>
    </w:p>
    <w:p w:rsidR="0092126A" w:rsidRPr="00D70433" w:rsidRDefault="0092126A" w:rsidP="00BC6051">
      <w:pPr>
        <w:pStyle w:val="a4"/>
        <w:snapToGrid w:val="0"/>
        <w:spacing w:before="0" w:line="360" w:lineRule="auto"/>
        <w:ind w:left="0" w:firstLineChars="200" w:firstLine="476"/>
        <w:jc w:val="both"/>
        <w:rPr>
          <w:rFonts w:ascii="Times New Roman" w:hAnsi="Times New Roman"/>
          <w:color w:val="000000"/>
          <w:spacing w:val="-1"/>
        </w:rPr>
      </w:pPr>
      <w:r w:rsidRPr="00D70433">
        <w:rPr>
          <w:rFonts w:ascii="Times New Roman" w:hAnsi="Times New Roman"/>
          <w:color w:val="000000"/>
          <w:spacing w:val="-1"/>
        </w:rPr>
        <w:t>环评对如何确定运输路线提出以下要求：</w:t>
      </w:r>
    </w:p>
    <w:p w:rsidR="0092126A" w:rsidRPr="00D70433" w:rsidRDefault="0092126A" w:rsidP="00BC6051">
      <w:pPr>
        <w:pStyle w:val="a4"/>
        <w:snapToGrid w:val="0"/>
        <w:spacing w:before="0" w:line="360" w:lineRule="auto"/>
        <w:ind w:left="0" w:firstLineChars="200" w:firstLine="476"/>
        <w:jc w:val="both"/>
        <w:rPr>
          <w:rFonts w:ascii="Times New Roman" w:hAnsi="Times New Roman"/>
          <w:color w:val="000000"/>
          <w:spacing w:val="-1"/>
        </w:rPr>
      </w:pPr>
      <w:r w:rsidRPr="00D70433">
        <w:rPr>
          <w:rFonts w:ascii="Times New Roman" w:hAnsi="Times New Roman"/>
          <w:color w:val="000000"/>
          <w:spacing w:val="-1"/>
        </w:rPr>
        <w:t>运输路线与运输时间，为避免收集运输过程对环境质量和居民生活造成影响，医疗废物的运输路线避开闹市区，居民区、政府机关办公区、学校等敏感目标及商业用地，运输时间选择在非高峰期，即尽量避开人口密集区域和交通拥堵道路，尽可能降低运输过程中对环境和人群造成的影响。</w:t>
      </w:r>
    </w:p>
    <w:p w:rsidR="0092126A" w:rsidRPr="00D70433" w:rsidRDefault="00C959AD" w:rsidP="00BC6051">
      <w:pPr>
        <w:pStyle w:val="a4"/>
        <w:snapToGrid w:val="0"/>
        <w:spacing w:before="0" w:line="360" w:lineRule="auto"/>
        <w:ind w:left="0" w:firstLineChars="200" w:firstLine="476"/>
        <w:rPr>
          <w:rFonts w:ascii="Times New Roman" w:hAnsi="Times New Roman"/>
          <w:color w:val="000000"/>
          <w:spacing w:val="-1"/>
        </w:rPr>
      </w:pPr>
      <w:r w:rsidRPr="00D70433">
        <w:rPr>
          <w:rFonts w:ascii="Times New Roman" w:hAnsi="Times New Roman" w:hint="eastAsia"/>
          <w:color w:val="000000"/>
          <w:spacing w:val="-1"/>
        </w:rPr>
        <w:t>④</w:t>
      </w:r>
      <w:r w:rsidR="0092126A" w:rsidRPr="00D70433">
        <w:rPr>
          <w:rFonts w:ascii="Times New Roman" w:hAnsi="Times New Roman"/>
          <w:color w:val="000000"/>
          <w:spacing w:val="-1"/>
        </w:rPr>
        <w:t>经包装的医疗废物应盛放于可重复使用的专用周转箱（桶）或一次性专用包装容器内。专用周转箱（桶）或一次性专用包装容器应符合《医疗废物专用包装物、容器标准和警示标识规定》。</w:t>
      </w:r>
    </w:p>
    <w:p w:rsidR="0092126A" w:rsidRPr="00D70433" w:rsidRDefault="00C959AD" w:rsidP="00BC6051">
      <w:pPr>
        <w:pStyle w:val="a4"/>
        <w:snapToGrid w:val="0"/>
        <w:spacing w:before="0" w:line="360" w:lineRule="auto"/>
        <w:ind w:left="0" w:firstLineChars="200" w:firstLine="476"/>
        <w:rPr>
          <w:rFonts w:ascii="Times New Roman" w:hAnsi="Times New Roman"/>
          <w:color w:val="000000"/>
          <w:spacing w:val="-1"/>
        </w:rPr>
      </w:pPr>
      <w:r w:rsidRPr="00D70433">
        <w:rPr>
          <w:rFonts w:ascii="Times New Roman" w:hAnsi="Times New Roman" w:hint="eastAsia"/>
          <w:color w:val="000000"/>
          <w:spacing w:val="-1"/>
        </w:rPr>
        <w:t>⑤</w:t>
      </w:r>
      <w:r w:rsidR="0092126A" w:rsidRPr="00D70433">
        <w:rPr>
          <w:rFonts w:ascii="Times New Roman" w:hAnsi="Times New Roman"/>
          <w:color w:val="000000"/>
          <w:spacing w:val="-1"/>
        </w:rPr>
        <w:t>医疗废物运送前，处置单位必须对每辆运送车的车况进行检查，确保车况良好后方可出车。医疗废物运送车辆不得搭乘其他无关人员，不得装载或混装其他货物和动植物。车辆行驶时应锁闭车厢门，确保安全，不得丢失、遗撒和打开包装取出医废。</w:t>
      </w:r>
    </w:p>
    <w:p w:rsidR="0092126A" w:rsidRPr="00AC2F8E" w:rsidRDefault="00C959AD" w:rsidP="00BC6051">
      <w:pPr>
        <w:pStyle w:val="a4"/>
        <w:snapToGrid w:val="0"/>
        <w:spacing w:before="0" w:line="360" w:lineRule="auto"/>
        <w:ind w:left="0" w:firstLineChars="200" w:firstLine="476"/>
        <w:rPr>
          <w:rFonts w:ascii="Times New Roman" w:hAnsi="Times New Roman"/>
          <w:color w:val="000000" w:themeColor="text1"/>
          <w:spacing w:val="-1"/>
        </w:rPr>
      </w:pPr>
      <w:r w:rsidRPr="00AC2F8E">
        <w:rPr>
          <w:rFonts w:ascii="Times New Roman" w:hAnsi="Times New Roman" w:hint="eastAsia"/>
          <w:color w:val="000000" w:themeColor="text1"/>
          <w:spacing w:val="-1"/>
        </w:rPr>
        <w:t>（</w:t>
      </w:r>
      <w:r w:rsidRPr="00AC2F8E">
        <w:rPr>
          <w:rFonts w:ascii="Times New Roman" w:hAnsi="Times New Roman" w:hint="eastAsia"/>
          <w:color w:val="000000" w:themeColor="text1"/>
          <w:spacing w:val="-1"/>
        </w:rPr>
        <w:t>3</w:t>
      </w:r>
      <w:r w:rsidRPr="00AC2F8E">
        <w:rPr>
          <w:rFonts w:ascii="Times New Roman" w:hAnsi="Times New Roman" w:hint="eastAsia"/>
          <w:color w:val="000000" w:themeColor="text1"/>
          <w:spacing w:val="-1"/>
        </w:rPr>
        <w:t>）</w:t>
      </w:r>
      <w:r w:rsidR="0092126A" w:rsidRPr="00AC2F8E">
        <w:rPr>
          <w:rFonts w:ascii="Times New Roman" w:hAnsi="Times New Roman"/>
          <w:color w:val="000000" w:themeColor="text1"/>
          <w:spacing w:val="-1"/>
        </w:rPr>
        <w:t>消毒和清洗要求</w:t>
      </w:r>
    </w:p>
    <w:p w:rsidR="00BC6051" w:rsidRPr="00AC2F8E" w:rsidRDefault="0092126A" w:rsidP="00BC6051">
      <w:pPr>
        <w:pStyle w:val="a8"/>
        <w:spacing w:line="360" w:lineRule="auto"/>
        <w:ind w:firstLineChars="200" w:firstLine="476"/>
        <w:rPr>
          <w:rFonts w:cs="宋体"/>
          <w:color w:val="000000" w:themeColor="text1"/>
          <w:spacing w:val="-1"/>
          <w:kern w:val="0"/>
          <w:sz w:val="24"/>
          <w:szCs w:val="24"/>
        </w:rPr>
      </w:pPr>
      <w:r w:rsidRPr="00AC2F8E">
        <w:rPr>
          <w:rFonts w:cs="宋体"/>
          <w:color w:val="000000" w:themeColor="text1"/>
          <w:spacing w:val="-1"/>
          <w:kern w:val="0"/>
          <w:sz w:val="24"/>
          <w:szCs w:val="24"/>
        </w:rPr>
        <w:t>医疗废物</w:t>
      </w:r>
      <w:r w:rsidR="00F56CBA" w:rsidRPr="00AC2F8E">
        <w:rPr>
          <w:rFonts w:hint="eastAsia"/>
          <w:color w:val="000000" w:themeColor="text1"/>
          <w:spacing w:val="-1"/>
        </w:rPr>
        <w:t>处理</w:t>
      </w:r>
      <w:r w:rsidRPr="00AC2F8E">
        <w:rPr>
          <w:rFonts w:cs="宋体"/>
          <w:color w:val="000000" w:themeColor="text1"/>
          <w:spacing w:val="-1"/>
          <w:kern w:val="0"/>
          <w:sz w:val="24"/>
          <w:szCs w:val="24"/>
        </w:rPr>
        <w:t>单位必须设置医疗废物运送车辆清洗场所和污水收集消毒处理设施。具体消毒、清洗方式方法和时间按照</w:t>
      </w:r>
      <w:r w:rsidR="00BC6051" w:rsidRPr="00AC2F8E">
        <w:rPr>
          <w:rFonts w:cs="宋体" w:hint="eastAsia"/>
          <w:color w:val="000000" w:themeColor="text1"/>
          <w:spacing w:val="-1"/>
          <w:kern w:val="0"/>
          <w:sz w:val="24"/>
          <w:szCs w:val="24"/>
        </w:rPr>
        <w:t>《</w:t>
      </w:r>
      <w:r w:rsidR="00BC6051" w:rsidRPr="00AC2F8E">
        <w:rPr>
          <w:rFonts w:cs="宋体"/>
          <w:color w:val="000000" w:themeColor="text1"/>
          <w:spacing w:val="-1"/>
          <w:kern w:val="0"/>
          <w:sz w:val="24"/>
          <w:szCs w:val="24"/>
        </w:rPr>
        <w:t>医疗废物高温蒸汽集中处理工程技术规范（试行）</w:t>
      </w:r>
      <w:r w:rsidR="00BC6051" w:rsidRPr="00AC2F8E">
        <w:rPr>
          <w:rFonts w:cs="宋体" w:hint="eastAsia"/>
          <w:color w:val="000000" w:themeColor="text1"/>
          <w:spacing w:val="-1"/>
          <w:kern w:val="0"/>
          <w:sz w:val="24"/>
          <w:szCs w:val="24"/>
        </w:rPr>
        <w:t>》等技术规范要求。</w:t>
      </w:r>
    </w:p>
    <w:p w:rsidR="0092126A" w:rsidRPr="00D70433" w:rsidRDefault="00C959AD" w:rsidP="00BC6051">
      <w:pPr>
        <w:pStyle w:val="a4"/>
        <w:snapToGrid w:val="0"/>
        <w:spacing w:before="0" w:line="360" w:lineRule="auto"/>
        <w:ind w:left="0" w:firstLineChars="200" w:firstLine="476"/>
        <w:rPr>
          <w:rFonts w:ascii="Times New Roman" w:hAnsi="Times New Roman"/>
          <w:color w:val="000000"/>
          <w:spacing w:val="-1"/>
        </w:rPr>
      </w:pPr>
      <w:r w:rsidRPr="00AC2F8E">
        <w:rPr>
          <w:rFonts w:ascii="Times New Roman" w:hAnsi="Times New Roman" w:hint="eastAsia"/>
          <w:color w:val="000000" w:themeColor="text1"/>
          <w:spacing w:val="-1"/>
        </w:rPr>
        <w:t>（</w:t>
      </w:r>
      <w:r w:rsidRPr="00AC2F8E">
        <w:rPr>
          <w:rFonts w:ascii="Times New Roman" w:hAnsi="Times New Roman" w:hint="eastAsia"/>
          <w:color w:val="000000" w:themeColor="text1"/>
          <w:spacing w:val="-1"/>
        </w:rPr>
        <w:t>4</w:t>
      </w:r>
      <w:r w:rsidRPr="00AC2F8E">
        <w:rPr>
          <w:rFonts w:ascii="Times New Roman" w:hAnsi="Times New Roman" w:hint="eastAsia"/>
          <w:color w:val="000000" w:themeColor="text1"/>
          <w:spacing w:val="-1"/>
        </w:rPr>
        <w:t>）</w:t>
      </w:r>
      <w:r w:rsidR="0092126A" w:rsidRPr="00AC2F8E">
        <w:rPr>
          <w:rFonts w:ascii="Times New Roman" w:hAnsi="Times New Roman"/>
          <w:color w:val="000000" w:themeColor="text1"/>
          <w:spacing w:val="-1"/>
        </w:rPr>
        <w:t>运送人员专业技能要求医疗废物</w:t>
      </w:r>
      <w:r w:rsidR="00F56CBA" w:rsidRPr="00AC2F8E">
        <w:rPr>
          <w:rFonts w:ascii="Times New Roman" w:hAnsi="Times New Roman" w:hint="eastAsia"/>
          <w:color w:val="000000" w:themeColor="text1"/>
          <w:spacing w:val="-1"/>
        </w:rPr>
        <w:t>处理</w:t>
      </w:r>
      <w:r w:rsidR="0092126A" w:rsidRPr="00AC2F8E">
        <w:rPr>
          <w:rFonts w:ascii="Times New Roman" w:hAnsi="Times New Roman"/>
          <w:color w:val="000000" w:themeColor="text1"/>
          <w:spacing w:val="-1"/>
        </w:rPr>
        <w:t>单位</w:t>
      </w:r>
      <w:r w:rsidR="0092126A" w:rsidRPr="00D70433">
        <w:rPr>
          <w:rFonts w:ascii="Times New Roman" w:hAnsi="Times New Roman"/>
          <w:color w:val="000000"/>
          <w:spacing w:val="-1"/>
        </w:rPr>
        <w:t>应对运送人员进行有关专业</w:t>
      </w:r>
      <w:r w:rsidR="0092126A" w:rsidRPr="00D70433">
        <w:rPr>
          <w:rFonts w:ascii="Times New Roman" w:hAnsi="Times New Roman"/>
          <w:color w:val="000000"/>
          <w:spacing w:val="-1"/>
        </w:rPr>
        <w:lastRenderedPageBreak/>
        <w:t>技能和职业卫生防护的培训，</w:t>
      </w:r>
    </w:p>
    <w:p w:rsidR="0092126A" w:rsidRPr="00D70433" w:rsidRDefault="0092126A" w:rsidP="00BC6051">
      <w:pPr>
        <w:pStyle w:val="a4"/>
        <w:snapToGrid w:val="0"/>
        <w:spacing w:before="0" w:line="360" w:lineRule="auto"/>
        <w:ind w:left="0" w:firstLineChars="200" w:firstLine="476"/>
        <w:rPr>
          <w:rFonts w:ascii="Times New Roman" w:hAnsi="Times New Roman"/>
          <w:color w:val="000000"/>
          <w:spacing w:val="-1"/>
        </w:rPr>
      </w:pPr>
      <w:r w:rsidRPr="00D70433">
        <w:rPr>
          <w:rFonts w:ascii="Times New Roman" w:hAnsi="Times New Roman"/>
          <w:color w:val="000000"/>
          <w:spacing w:val="-1"/>
        </w:rPr>
        <w:t>并达到如下要求：</w:t>
      </w:r>
    </w:p>
    <w:p w:rsidR="0092126A" w:rsidRPr="00D70433" w:rsidRDefault="00C959AD" w:rsidP="00BC6051">
      <w:pPr>
        <w:pStyle w:val="a4"/>
        <w:snapToGrid w:val="0"/>
        <w:spacing w:before="0" w:line="360" w:lineRule="auto"/>
        <w:ind w:left="0" w:firstLineChars="200" w:firstLine="476"/>
        <w:rPr>
          <w:rFonts w:ascii="Times New Roman" w:hAnsi="Times New Roman"/>
          <w:color w:val="000000"/>
          <w:spacing w:val="-1"/>
        </w:rPr>
      </w:pPr>
      <w:r w:rsidRPr="00D70433">
        <w:rPr>
          <w:rFonts w:ascii="Times New Roman" w:hAnsi="Times New Roman" w:hint="eastAsia"/>
          <w:color w:val="000000"/>
          <w:spacing w:val="-1"/>
        </w:rPr>
        <w:t>①</w:t>
      </w:r>
      <w:r w:rsidR="0092126A" w:rsidRPr="00D70433">
        <w:rPr>
          <w:rFonts w:ascii="Times New Roman" w:hAnsi="Times New Roman"/>
          <w:color w:val="000000"/>
          <w:spacing w:val="-1"/>
        </w:rPr>
        <w:t>熟悉有关的环保法律法规，掌握</w:t>
      </w:r>
      <w:r w:rsidR="00BC6051">
        <w:rPr>
          <w:rFonts w:ascii="Times New Roman" w:hAnsi="Times New Roman" w:hint="eastAsia"/>
          <w:color w:val="000000"/>
          <w:spacing w:val="-1"/>
        </w:rPr>
        <w:t>生态环境</w:t>
      </w:r>
      <w:r w:rsidR="0092126A" w:rsidRPr="00D70433">
        <w:rPr>
          <w:rFonts w:ascii="Times New Roman" w:hAnsi="Times New Roman"/>
          <w:color w:val="000000"/>
          <w:spacing w:val="-1"/>
        </w:rPr>
        <w:t>部门制定的医疗废物管理的规章制度；熟知本岗位的职责和理解本规范的重要性；</w:t>
      </w:r>
    </w:p>
    <w:p w:rsidR="0092126A" w:rsidRPr="00D70433" w:rsidRDefault="00C959AD" w:rsidP="00BC6051">
      <w:pPr>
        <w:pStyle w:val="a4"/>
        <w:snapToGrid w:val="0"/>
        <w:spacing w:before="0" w:line="360" w:lineRule="auto"/>
        <w:ind w:left="0" w:firstLineChars="200" w:firstLine="476"/>
        <w:rPr>
          <w:rFonts w:ascii="Times New Roman" w:hAnsi="Times New Roman"/>
          <w:color w:val="000000"/>
          <w:spacing w:val="-1"/>
        </w:rPr>
      </w:pPr>
      <w:r w:rsidRPr="00D70433">
        <w:rPr>
          <w:rFonts w:ascii="Times New Roman" w:hAnsi="Times New Roman" w:hint="eastAsia"/>
          <w:color w:val="000000"/>
          <w:spacing w:val="-1"/>
        </w:rPr>
        <w:t>②</w:t>
      </w:r>
      <w:r w:rsidR="0092126A" w:rsidRPr="00D70433">
        <w:rPr>
          <w:rFonts w:ascii="Times New Roman" w:hAnsi="Times New Roman"/>
          <w:color w:val="000000"/>
          <w:spacing w:val="-1"/>
        </w:rPr>
        <w:t>熟悉医疗废物分类与包装标识要求，装卸、搬运医疗废物容器（如包装袋、利器盒等）、周转箱（桶）的正确操作程序；</w:t>
      </w:r>
    </w:p>
    <w:p w:rsidR="0092126A" w:rsidRPr="00D70433" w:rsidRDefault="00C959AD" w:rsidP="00BC6051">
      <w:pPr>
        <w:pStyle w:val="a4"/>
        <w:snapToGrid w:val="0"/>
        <w:spacing w:before="0" w:line="360" w:lineRule="auto"/>
        <w:ind w:left="0" w:firstLineChars="200" w:firstLine="476"/>
        <w:rPr>
          <w:rFonts w:ascii="Times New Roman" w:hAnsi="Times New Roman"/>
          <w:color w:val="000000"/>
          <w:spacing w:val="-1"/>
        </w:rPr>
      </w:pPr>
      <w:r w:rsidRPr="00D70433">
        <w:rPr>
          <w:rFonts w:ascii="Times New Roman" w:hAnsi="Times New Roman" w:hint="eastAsia"/>
          <w:color w:val="000000"/>
          <w:spacing w:val="-1"/>
        </w:rPr>
        <w:t>③</w:t>
      </w:r>
      <w:r w:rsidR="0092126A" w:rsidRPr="00D70433">
        <w:rPr>
          <w:rFonts w:ascii="Times New Roman" w:hAnsi="Times New Roman"/>
          <w:color w:val="000000"/>
          <w:spacing w:val="-1"/>
        </w:rPr>
        <w:t>运送途中一旦发生医疗废物外溢、散落等应急情况时，知道如何采取应急措施，并及时报告。</w:t>
      </w:r>
    </w:p>
    <w:p w:rsidR="0092126A" w:rsidRPr="00D70433" w:rsidRDefault="0092126A" w:rsidP="00AB66A1">
      <w:pPr>
        <w:pStyle w:val="2"/>
        <w:tabs>
          <w:tab w:val="clear" w:pos="0"/>
        </w:tabs>
        <w:adjustRightInd w:val="0"/>
        <w:snapToGrid w:val="0"/>
        <w:spacing w:beforeLines="50" w:afterLines="50" w:line="360" w:lineRule="auto"/>
        <w:rPr>
          <w:rFonts w:ascii="Times New Roman" w:eastAsia="楷体" w:hAnsi="Times New Roman" w:cs="Times New Roman"/>
          <w:color w:val="000000"/>
          <w:kern w:val="0"/>
          <w:sz w:val="36"/>
          <w:szCs w:val="36"/>
        </w:rPr>
      </w:pPr>
      <w:bookmarkStart w:id="284" w:name="_Toc22575149"/>
      <w:bookmarkEnd w:id="271"/>
      <w:bookmarkEnd w:id="272"/>
      <w:bookmarkEnd w:id="273"/>
      <w:r w:rsidRPr="00D70433">
        <w:rPr>
          <w:rFonts w:ascii="Times New Roman" w:eastAsia="楷体" w:hAnsi="Times New Roman" w:cs="Times New Roman"/>
          <w:color w:val="000000"/>
          <w:kern w:val="0"/>
          <w:sz w:val="36"/>
          <w:szCs w:val="36"/>
        </w:rPr>
        <w:t>6.</w:t>
      </w:r>
      <w:r w:rsidRPr="00D70433">
        <w:rPr>
          <w:rFonts w:ascii="Times New Roman" w:eastAsia="楷体" w:hAnsi="Times New Roman" w:cs="Times New Roman" w:hint="eastAsia"/>
          <w:color w:val="000000"/>
          <w:kern w:val="0"/>
          <w:sz w:val="36"/>
          <w:szCs w:val="36"/>
        </w:rPr>
        <w:t>6</w:t>
      </w:r>
      <w:r w:rsidRPr="00D70433">
        <w:rPr>
          <w:rFonts w:ascii="Times New Roman" w:eastAsia="楷体" w:hAnsi="Times New Roman" w:cs="Times New Roman"/>
          <w:color w:val="000000"/>
          <w:kern w:val="0"/>
          <w:sz w:val="36"/>
          <w:szCs w:val="36"/>
        </w:rPr>
        <w:t>地下水污染防治措施</w:t>
      </w:r>
      <w:bookmarkEnd w:id="284"/>
    </w:p>
    <w:p w:rsidR="00307CB7" w:rsidRDefault="00307CB7" w:rsidP="00307CB7">
      <w:pPr>
        <w:pStyle w:val="ac"/>
        <w:spacing w:line="360" w:lineRule="auto"/>
        <w:ind w:firstLine="480"/>
        <w:rPr>
          <w:rFonts w:hAnsi="宋体"/>
          <w:sz w:val="24"/>
          <w:szCs w:val="24"/>
        </w:rPr>
      </w:pPr>
      <w:bookmarkStart w:id="285" w:name="_Toc6108"/>
      <w:bookmarkStart w:id="286" w:name="_Toc28305"/>
      <w:r>
        <w:rPr>
          <w:rFonts w:hAnsi="宋体" w:hint="eastAsia"/>
          <w:sz w:val="24"/>
          <w:szCs w:val="24"/>
        </w:rPr>
        <w:t>本项目地下水污染防治措施按照</w:t>
      </w:r>
      <w:r>
        <w:rPr>
          <w:sz w:val="24"/>
          <w:szCs w:val="24"/>
        </w:rPr>
        <w:t>“</w:t>
      </w:r>
      <w:r>
        <w:rPr>
          <w:rFonts w:hAnsi="宋体" w:hint="eastAsia"/>
          <w:sz w:val="24"/>
          <w:szCs w:val="24"/>
        </w:rPr>
        <w:t>源头控制、分区防治、污染监控、应急响应</w:t>
      </w:r>
      <w:r>
        <w:rPr>
          <w:sz w:val="24"/>
          <w:szCs w:val="24"/>
        </w:rPr>
        <w:t>”</w:t>
      </w:r>
      <w:r>
        <w:rPr>
          <w:rFonts w:hAnsi="宋体" w:hint="eastAsia"/>
          <w:sz w:val="24"/>
          <w:szCs w:val="24"/>
        </w:rPr>
        <w:t>相结合的原则，从污染物的产生、入渗、扩散、应急响应全方位进行控制。从储存、装卸、运输、处置过程、污染处理设施等全过程控制，即从源头到末端全过程控制。</w:t>
      </w:r>
    </w:p>
    <w:p w:rsidR="0092126A" w:rsidRPr="00307CB7" w:rsidRDefault="00307CB7"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r w:rsidRPr="00307CB7">
        <w:rPr>
          <w:rFonts w:eastAsia="华文楷体" w:cs="Times New Roman" w:hint="eastAsia"/>
          <w:color w:val="000000"/>
          <w:kern w:val="0"/>
          <w:sz w:val="32"/>
          <w:szCs w:val="32"/>
        </w:rPr>
        <w:t>6.6.1</w:t>
      </w:r>
      <w:r w:rsidRPr="00307CB7">
        <w:rPr>
          <w:rFonts w:eastAsia="华文楷体" w:cs="Times New Roman" w:hint="eastAsia"/>
          <w:color w:val="000000"/>
          <w:kern w:val="0"/>
          <w:sz w:val="32"/>
          <w:szCs w:val="32"/>
        </w:rPr>
        <w:t>源头控制</w:t>
      </w:r>
    </w:p>
    <w:p w:rsidR="00307CB7" w:rsidRDefault="00307CB7" w:rsidP="00307CB7">
      <w:pPr>
        <w:pStyle w:val="ac"/>
        <w:spacing w:line="360" w:lineRule="auto"/>
        <w:ind w:firstLine="480"/>
        <w:rPr>
          <w:sz w:val="24"/>
          <w:szCs w:val="24"/>
        </w:rPr>
      </w:pPr>
      <w:r>
        <w:rPr>
          <w:rFonts w:hAnsi="宋体" w:hint="eastAsia"/>
          <w:sz w:val="24"/>
          <w:szCs w:val="24"/>
        </w:rPr>
        <w:t>（</w:t>
      </w:r>
      <w:r>
        <w:rPr>
          <w:sz w:val="24"/>
          <w:szCs w:val="24"/>
        </w:rPr>
        <w:t>1</w:t>
      </w:r>
      <w:r>
        <w:rPr>
          <w:rFonts w:hAnsi="宋体" w:hint="eastAsia"/>
          <w:sz w:val="24"/>
          <w:szCs w:val="24"/>
        </w:rPr>
        <w:t>）在设备、仪表及阀门的选型上把好关，不合格的配件坚决不用；严格掌握关键设备的性能，安装质量要做到一丝不苟，并请劳动安全部门对设备和管道进行探伤、检查。</w:t>
      </w:r>
    </w:p>
    <w:p w:rsidR="00307CB7" w:rsidRDefault="00307CB7" w:rsidP="00307CB7">
      <w:pPr>
        <w:pStyle w:val="ac"/>
        <w:spacing w:line="360" w:lineRule="auto"/>
        <w:ind w:firstLine="480"/>
        <w:rPr>
          <w:sz w:val="24"/>
          <w:szCs w:val="24"/>
        </w:rPr>
      </w:pPr>
      <w:r>
        <w:rPr>
          <w:rFonts w:hAnsi="宋体" w:hint="eastAsia"/>
          <w:sz w:val="24"/>
          <w:szCs w:val="24"/>
        </w:rPr>
        <w:t>（</w:t>
      </w:r>
      <w:r>
        <w:rPr>
          <w:sz w:val="24"/>
          <w:szCs w:val="24"/>
        </w:rPr>
        <w:t>2</w:t>
      </w:r>
      <w:r>
        <w:rPr>
          <w:rFonts w:hAnsi="宋体" w:hint="eastAsia"/>
          <w:sz w:val="24"/>
          <w:szCs w:val="24"/>
        </w:rPr>
        <w:t>）积极采用先进的废水处理工艺，减少新鲜水用量，提高水的重复利用率，降低废水外排的污染物浓度，减少污染物外排量。</w:t>
      </w:r>
    </w:p>
    <w:p w:rsidR="00307CB7" w:rsidRDefault="00307CB7" w:rsidP="00307CB7">
      <w:pPr>
        <w:pStyle w:val="ac"/>
        <w:spacing w:line="360" w:lineRule="auto"/>
        <w:ind w:firstLine="480"/>
        <w:rPr>
          <w:sz w:val="24"/>
          <w:szCs w:val="24"/>
        </w:rPr>
      </w:pPr>
      <w:r>
        <w:rPr>
          <w:rFonts w:hAnsi="宋体" w:hint="eastAsia"/>
          <w:sz w:val="24"/>
          <w:szCs w:val="24"/>
        </w:rPr>
        <w:t>（</w:t>
      </w:r>
      <w:r>
        <w:rPr>
          <w:sz w:val="24"/>
          <w:szCs w:val="24"/>
        </w:rPr>
        <w:t>3</w:t>
      </w:r>
      <w:r>
        <w:rPr>
          <w:rFonts w:hAnsi="宋体" w:hint="eastAsia"/>
          <w:sz w:val="24"/>
          <w:szCs w:val="24"/>
        </w:rPr>
        <w:t>）加强生产管理，对管道阀门定期检查，减少</w:t>
      </w:r>
      <w:r>
        <w:rPr>
          <w:sz w:val="24"/>
          <w:szCs w:val="24"/>
        </w:rPr>
        <w:t>“</w:t>
      </w:r>
      <w:r>
        <w:rPr>
          <w:rFonts w:hAnsi="宋体" w:hint="eastAsia"/>
          <w:sz w:val="24"/>
          <w:szCs w:val="24"/>
        </w:rPr>
        <w:t>跑、冒、滴、漏</w:t>
      </w:r>
      <w:r>
        <w:rPr>
          <w:sz w:val="24"/>
          <w:szCs w:val="24"/>
        </w:rPr>
        <w:t>”</w:t>
      </w:r>
      <w:r>
        <w:rPr>
          <w:rFonts w:hAnsi="宋体" w:hint="eastAsia"/>
          <w:sz w:val="24"/>
          <w:szCs w:val="24"/>
        </w:rPr>
        <w:t>等现象的发生。管道、阀门等尽可能设置在地上，以便于发现破损等问题及时更换，对设置地下的管道必须采用防渗管沟，管沟上设活动观察顶盖，以便于出现渗漏问题及时观察解决。</w:t>
      </w:r>
    </w:p>
    <w:p w:rsidR="0092126A" w:rsidRPr="00307CB7" w:rsidRDefault="00307CB7"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r w:rsidRPr="00307CB7">
        <w:rPr>
          <w:rFonts w:eastAsia="华文楷体" w:cs="Times New Roman" w:hint="eastAsia"/>
          <w:color w:val="000000"/>
          <w:kern w:val="0"/>
          <w:sz w:val="32"/>
          <w:szCs w:val="32"/>
        </w:rPr>
        <w:t>6.6.2</w:t>
      </w:r>
      <w:r w:rsidRPr="00307CB7">
        <w:rPr>
          <w:rFonts w:eastAsia="华文楷体" w:cs="Times New Roman" w:hint="eastAsia"/>
          <w:color w:val="000000"/>
          <w:kern w:val="0"/>
          <w:sz w:val="32"/>
          <w:szCs w:val="32"/>
        </w:rPr>
        <w:t>分区防渗</w:t>
      </w:r>
    </w:p>
    <w:p w:rsidR="00307CB7" w:rsidRDefault="00307CB7" w:rsidP="00307CB7">
      <w:pPr>
        <w:pStyle w:val="ac"/>
        <w:spacing w:line="360" w:lineRule="auto"/>
        <w:ind w:firstLine="480"/>
        <w:rPr>
          <w:sz w:val="24"/>
          <w:szCs w:val="24"/>
        </w:rPr>
      </w:pPr>
      <w:r>
        <w:rPr>
          <w:rFonts w:hAnsi="宋体" w:hint="eastAsia"/>
          <w:sz w:val="24"/>
          <w:szCs w:val="24"/>
        </w:rPr>
        <w:t>对厂区可能泄漏污染物的地面进行防渗处理，可有效防治污染物渗入地下，并及时地将泄漏、渗漏的污染物收集并进行集中处理。</w:t>
      </w:r>
    </w:p>
    <w:p w:rsidR="00307CB7" w:rsidRPr="00131552" w:rsidRDefault="00307CB7" w:rsidP="00307CB7">
      <w:pPr>
        <w:adjustRightInd w:val="0"/>
        <w:snapToGrid w:val="0"/>
        <w:spacing w:line="480" w:lineRule="atLeast"/>
        <w:ind w:firstLineChars="200" w:firstLine="480"/>
        <w:rPr>
          <w:color w:val="000000" w:themeColor="text1"/>
          <w:sz w:val="26"/>
          <w:szCs w:val="26"/>
        </w:rPr>
      </w:pPr>
      <w:r w:rsidRPr="00131552">
        <w:rPr>
          <w:rFonts w:hAnsi="宋体" w:hint="eastAsia"/>
          <w:color w:val="000000" w:themeColor="text1"/>
          <w:sz w:val="24"/>
          <w:szCs w:val="24"/>
        </w:rPr>
        <w:lastRenderedPageBreak/>
        <w:t>根据本项目各新建生产功能单元可能泄漏至地面区域的污染物性质和生产单元的构筑方式，将厂区划分为重点污染防治区和一般污染防治区。重点防渗区域包括：生产车间、污水输送管线、污水处理区等；一般防渗区包括：公用工程中供水、供电区、维修车间、生产区路面等。全厂污染区参照《石油化工工程防渗技术规范》（</w:t>
      </w:r>
      <w:r w:rsidRPr="00131552">
        <w:rPr>
          <w:rFonts w:hAnsi="宋体"/>
          <w:color w:val="000000" w:themeColor="text1"/>
          <w:sz w:val="24"/>
          <w:szCs w:val="24"/>
        </w:rPr>
        <w:t>GB/T50934-2013</w:t>
      </w:r>
      <w:r w:rsidRPr="00131552">
        <w:rPr>
          <w:rFonts w:hAnsi="宋体" w:hint="eastAsia"/>
          <w:color w:val="000000" w:themeColor="text1"/>
          <w:sz w:val="24"/>
          <w:szCs w:val="24"/>
        </w:rPr>
        <w:t>）。</w:t>
      </w:r>
    </w:p>
    <w:p w:rsidR="00307CB7" w:rsidRPr="00131552" w:rsidRDefault="00307CB7" w:rsidP="00307CB7">
      <w:pPr>
        <w:spacing w:line="360" w:lineRule="auto"/>
        <w:ind w:firstLineChars="200" w:firstLine="480"/>
        <w:rPr>
          <w:color w:val="000000" w:themeColor="text1"/>
          <w:sz w:val="24"/>
          <w:szCs w:val="24"/>
        </w:rPr>
      </w:pPr>
      <w:r w:rsidRPr="00131552">
        <w:rPr>
          <w:rFonts w:hAnsi="宋体" w:hint="eastAsia"/>
          <w:color w:val="000000" w:themeColor="text1"/>
          <w:sz w:val="24"/>
          <w:szCs w:val="24"/>
        </w:rPr>
        <w:t>（</w:t>
      </w:r>
      <w:r w:rsidRPr="00131552">
        <w:rPr>
          <w:color w:val="000000" w:themeColor="text1"/>
          <w:sz w:val="24"/>
          <w:szCs w:val="24"/>
        </w:rPr>
        <w:t>1</w:t>
      </w:r>
      <w:r w:rsidRPr="00131552">
        <w:rPr>
          <w:rFonts w:hAnsi="宋体" w:hint="eastAsia"/>
          <w:color w:val="000000" w:themeColor="text1"/>
          <w:sz w:val="24"/>
          <w:szCs w:val="24"/>
        </w:rPr>
        <w:t>）一般污染防治区的防渗结构要求</w:t>
      </w:r>
    </w:p>
    <w:p w:rsidR="00307CB7" w:rsidRDefault="00307CB7" w:rsidP="00307CB7">
      <w:pPr>
        <w:autoSpaceDE w:val="0"/>
        <w:autoSpaceDN w:val="0"/>
        <w:adjustRightInd w:val="0"/>
        <w:spacing w:line="360" w:lineRule="auto"/>
        <w:ind w:firstLineChars="200" w:firstLine="480"/>
        <w:rPr>
          <w:color w:val="000000"/>
          <w:sz w:val="24"/>
          <w:szCs w:val="24"/>
          <w:lang w:val="zh-CN"/>
        </w:rPr>
      </w:pPr>
      <w:r>
        <w:rPr>
          <w:rFonts w:hint="eastAsia"/>
          <w:color w:val="000000"/>
          <w:sz w:val="24"/>
          <w:szCs w:val="24"/>
          <w:lang w:val="zh-CN"/>
        </w:rPr>
        <w:t>一般污染区防渗层的防渗性能不应低于</w:t>
      </w:r>
      <w:r>
        <w:rPr>
          <w:color w:val="000000"/>
          <w:sz w:val="24"/>
          <w:szCs w:val="24"/>
          <w:lang w:val="zh-CN"/>
        </w:rPr>
        <w:t>1.5m</w:t>
      </w:r>
      <w:r>
        <w:rPr>
          <w:rFonts w:hint="eastAsia"/>
          <w:color w:val="000000"/>
          <w:sz w:val="24"/>
          <w:szCs w:val="24"/>
          <w:lang w:val="zh-CN"/>
        </w:rPr>
        <w:t>厚渗透系数为</w:t>
      </w:r>
      <w:r>
        <w:rPr>
          <w:color w:val="000000"/>
          <w:sz w:val="24"/>
          <w:szCs w:val="24"/>
          <w:lang w:val="zh-CN"/>
        </w:rPr>
        <w:t>1.0×10</w:t>
      </w:r>
      <w:r>
        <w:rPr>
          <w:color w:val="000000"/>
          <w:sz w:val="24"/>
          <w:szCs w:val="24"/>
          <w:vertAlign w:val="superscript"/>
          <w:lang w:val="zh-CN"/>
        </w:rPr>
        <w:t>-7</w:t>
      </w:r>
      <w:r>
        <w:rPr>
          <w:color w:val="000000"/>
          <w:sz w:val="24"/>
          <w:szCs w:val="24"/>
          <w:lang w:val="zh-CN"/>
        </w:rPr>
        <w:t>cm/s</w:t>
      </w:r>
      <w:r>
        <w:rPr>
          <w:rFonts w:hint="eastAsia"/>
          <w:color w:val="000000"/>
          <w:sz w:val="24"/>
          <w:szCs w:val="24"/>
          <w:lang w:val="zh-CN"/>
        </w:rPr>
        <w:t>的黏土层的防渗性能。防渗的设计应该满足《石油化工工程防渗技术规范》</w:t>
      </w:r>
      <w:r>
        <w:rPr>
          <w:color w:val="000000"/>
          <w:sz w:val="24"/>
          <w:szCs w:val="24"/>
          <w:lang w:val="zh-CN"/>
        </w:rPr>
        <w:t>(GB/T50934-2013)</w:t>
      </w:r>
      <w:r>
        <w:rPr>
          <w:rFonts w:hint="eastAsia"/>
          <w:color w:val="000000"/>
          <w:sz w:val="24"/>
          <w:szCs w:val="24"/>
          <w:lang w:val="zh-CN"/>
        </w:rPr>
        <w:t>中</w:t>
      </w:r>
      <w:r>
        <w:rPr>
          <w:color w:val="000000"/>
          <w:sz w:val="24"/>
          <w:szCs w:val="24"/>
          <w:lang w:val="zh-CN"/>
        </w:rPr>
        <w:t>“5</w:t>
      </w:r>
      <w:r>
        <w:rPr>
          <w:rFonts w:hint="eastAsia"/>
          <w:color w:val="000000"/>
          <w:sz w:val="24"/>
          <w:szCs w:val="24"/>
          <w:lang w:val="zh-CN"/>
        </w:rPr>
        <w:t>设计</w:t>
      </w:r>
      <w:r>
        <w:rPr>
          <w:color w:val="000000"/>
          <w:sz w:val="24"/>
          <w:szCs w:val="24"/>
          <w:lang w:val="zh-CN"/>
        </w:rPr>
        <w:t>”</w:t>
      </w:r>
      <w:r>
        <w:rPr>
          <w:rFonts w:hint="eastAsia"/>
          <w:color w:val="000000"/>
          <w:sz w:val="24"/>
          <w:szCs w:val="24"/>
          <w:lang w:val="zh-CN"/>
        </w:rPr>
        <w:t>相应要求。</w:t>
      </w:r>
    </w:p>
    <w:p w:rsidR="00307CB7" w:rsidRDefault="00307CB7" w:rsidP="00307CB7">
      <w:pPr>
        <w:autoSpaceDE w:val="0"/>
        <w:autoSpaceDN w:val="0"/>
        <w:adjustRightInd w:val="0"/>
        <w:spacing w:line="360" w:lineRule="auto"/>
        <w:ind w:firstLineChars="200" w:firstLine="480"/>
        <w:rPr>
          <w:color w:val="000000"/>
          <w:sz w:val="24"/>
          <w:szCs w:val="24"/>
          <w:lang w:val="zh-CN"/>
        </w:rPr>
      </w:pPr>
      <w:r>
        <w:rPr>
          <w:rFonts w:hAnsi="宋体" w:hint="eastAsia"/>
          <w:color w:val="000000"/>
          <w:sz w:val="24"/>
          <w:szCs w:val="24"/>
          <w:lang w:val="zh-CN"/>
        </w:rPr>
        <w:t>（</w:t>
      </w:r>
      <w:r>
        <w:rPr>
          <w:color w:val="000000"/>
          <w:sz w:val="24"/>
          <w:szCs w:val="24"/>
          <w:lang w:val="zh-CN"/>
        </w:rPr>
        <w:t>2</w:t>
      </w:r>
      <w:r>
        <w:rPr>
          <w:rFonts w:hAnsi="宋体" w:hint="eastAsia"/>
          <w:color w:val="000000"/>
          <w:sz w:val="24"/>
          <w:szCs w:val="24"/>
          <w:lang w:val="zh-CN"/>
        </w:rPr>
        <w:t>）重点污染防治区防渗要求</w:t>
      </w:r>
    </w:p>
    <w:p w:rsidR="00307CB7" w:rsidRDefault="00307CB7" w:rsidP="00307CB7">
      <w:pPr>
        <w:autoSpaceDE w:val="0"/>
        <w:autoSpaceDN w:val="0"/>
        <w:adjustRightInd w:val="0"/>
        <w:spacing w:line="360" w:lineRule="auto"/>
        <w:ind w:firstLineChars="200" w:firstLine="480"/>
        <w:rPr>
          <w:color w:val="000000"/>
          <w:sz w:val="24"/>
          <w:szCs w:val="24"/>
          <w:lang w:val="zh-CN"/>
        </w:rPr>
      </w:pPr>
      <w:r>
        <w:rPr>
          <w:rFonts w:hAnsi="宋体" w:hint="eastAsia"/>
          <w:color w:val="000000"/>
          <w:sz w:val="24"/>
          <w:szCs w:val="24"/>
          <w:lang w:val="zh-CN"/>
        </w:rPr>
        <w:t>重点污染防治区的单元防渗层的防渗性能不应低于</w:t>
      </w:r>
      <w:r>
        <w:rPr>
          <w:color w:val="000000"/>
          <w:sz w:val="24"/>
          <w:szCs w:val="24"/>
          <w:lang w:val="zh-CN"/>
        </w:rPr>
        <w:t>6m</w:t>
      </w:r>
      <w:r>
        <w:rPr>
          <w:rFonts w:hAnsi="宋体" w:hint="eastAsia"/>
          <w:color w:val="000000"/>
          <w:sz w:val="24"/>
          <w:szCs w:val="24"/>
          <w:lang w:val="zh-CN"/>
        </w:rPr>
        <w:t>厚渗透系数为</w:t>
      </w:r>
      <w:r>
        <w:rPr>
          <w:color w:val="000000"/>
          <w:sz w:val="24"/>
          <w:szCs w:val="24"/>
          <w:lang w:val="zh-CN"/>
        </w:rPr>
        <w:t>1.0×10</w:t>
      </w:r>
      <w:r>
        <w:rPr>
          <w:color w:val="000000"/>
          <w:sz w:val="24"/>
          <w:szCs w:val="24"/>
          <w:vertAlign w:val="superscript"/>
          <w:lang w:val="zh-CN"/>
        </w:rPr>
        <w:t>-7</w:t>
      </w:r>
      <w:r>
        <w:rPr>
          <w:color w:val="000000"/>
          <w:sz w:val="24"/>
          <w:szCs w:val="24"/>
          <w:lang w:val="zh-CN"/>
        </w:rPr>
        <w:t>cm/s</w:t>
      </w:r>
      <w:r>
        <w:rPr>
          <w:rFonts w:hAnsi="宋体" w:hint="eastAsia"/>
          <w:color w:val="000000"/>
          <w:sz w:val="24"/>
          <w:szCs w:val="24"/>
          <w:lang w:val="zh-CN"/>
        </w:rPr>
        <w:t>的黏土层的防渗性能。防渗的设计应该满足《石油化工工程防渗技术规范》</w:t>
      </w:r>
      <w:r>
        <w:rPr>
          <w:color w:val="000000"/>
          <w:sz w:val="24"/>
          <w:szCs w:val="24"/>
          <w:lang w:val="zh-CN"/>
        </w:rPr>
        <w:t>(GB/T50934-2013)</w:t>
      </w:r>
      <w:r>
        <w:rPr>
          <w:rFonts w:hAnsi="宋体" w:hint="eastAsia"/>
          <w:color w:val="000000"/>
          <w:sz w:val="24"/>
          <w:szCs w:val="24"/>
          <w:lang w:val="zh-CN"/>
        </w:rPr>
        <w:t>中</w:t>
      </w:r>
      <w:r>
        <w:rPr>
          <w:color w:val="000000"/>
          <w:sz w:val="24"/>
          <w:szCs w:val="24"/>
          <w:lang w:val="zh-CN"/>
        </w:rPr>
        <w:t>“5</w:t>
      </w:r>
      <w:r>
        <w:rPr>
          <w:rFonts w:hAnsi="宋体" w:hint="eastAsia"/>
          <w:color w:val="000000"/>
          <w:sz w:val="24"/>
          <w:szCs w:val="24"/>
          <w:lang w:val="zh-CN"/>
        </w:rPr>
        <w:t>设计</w:t>
      </w:r>
      <w:r>
        <w:rPr>
          <w:color w:val="000000"/>
          <w:sz w:val="24"/>
          <w:szCs w:val="24"/>
          <w:lang w:val="zh-CN"/>
        </w:rPr>
        <w:t>”</w:t>
      </w:r>
      <w:r>
        <w:rPr>
          <w:rFonts w:hAnsi="宋体" w:hint="eastAsia"/>
          <w:color w:val="000000"/>
          <w:sz w:val="24"/>
          <w:szCs w:val="24"/>
          <w:lang w:val="zh-CN"/>
        </w:rPr>
        <w:t>相应要求。</w:t>
      </w:r>
    </w:p>
    <w:p w:rsidR="00307CB7" w:rsidRDefault="00307CB7" w:rsidP="00307CB7">
      <w:pPr>
        <w:autoSpaceDE w:val="0"/>
        <w:autoSpaceDN w:val="0"/>
        <w:adjustRightInd w:val="0"/>
        <w:spacing w:line="360" w:lineRule="auto"/>
        <w:ind w:firstLineChars="200" w:firstLine="480"/>
        <w:rPr>
          <w:color w:val="000000"/>
          <w:sz w:val="24"/>
          <w:szCs w:val="24"/>
          <w:lang w:val="zh-CN"/>
        </w:rPr>
      </w:pPr>
      <w:r>
        <w:rPr>
          <w:rFonts w:hint="eastAsia"/>
          <w:color w:val="000000"/>
          <w:sz w:val="24"/>
          <w:szCs w:val="24"/>
          <w:lang w:val="zh-CN"/>
        </w:rPr>
        <w:t>防渗结构要求见表</w:t>
      </w:r>
      <w:r>
        <w:rPr>
          <w:rFonts w:hint="eastAsia"/>
          <w:color w:val="000000"/>
          <w:sz w:val="24"/>
          <w:szCs w:val="24"/>
          <w:lang w:val="zh-CN"/>
        </w:rPr>
        <w:t>6.6</w:t>
      </w:r>
      <w:r>
        <w:rPr>
          <w:color w:val="000000"/>
          <w:sz w:val="24"/>
          <w:szCs w:val="24"/>
          <w:lang w:val="zh-CN"/>
        </w:rPr>
        <w:t>-1</w:t>
      </w:r>
      <w:r>
        <w:rPr>
          <w:rFonts w:hint="eastAsia"/>
          <w:color w:val="000000"/>
          <w:sz w:val="24"/>
          <w:szCs w:val="24"/>
          <w:lang w:val="zh-CN"/>
        </w:rPr>
        <w:t>。</w:t>
      </w:r>
      <w:r>
        <w:rPr>
          <w:rFonts w:hAnsi="宋体" w:hint="eastAsia"/>
          <w:sz w:val="24"/>
          <w:szCs w:val="24"/>
        </w:rPr>
        <w:t>初步的防</w:t>
      </w:r>
      <w:r>
        <w:rPr>
          <w:rFonts w:hAnsi="宋体" w:hint="eastAsia"/>
          <w:color w:val="000000"/>
          <w:sz w:val="24"/>
          <w:szCs w:val="24"/>
        </w:rPr>
        <w:t>渗区划分见图</w:t>
      </w:r>
      <w:r>
        <w:rPr>
          <w:color w:val="000000"/>
          <w:sz w:val="24"/>
          <w:szCs w:val="24"/>
        </w:rPr>
        <w:t>6.</w:t>
      </w:r>
      <w:r>
        <w:rPr>
          <w:rFonts w:hint="eastAsia"/>
          <w:color w:val="000000"/>
          <w:sz w:val="24"/>
          <w:szCs w:val="24"/>
        </w:rPr>
        <w:t>6</w:t>
      </w:r>
      <w:r>
        <w:rPr>
          <w:color w:val="000000"/>
          <w:sz w:val="24"/>
          <w:szCs w:val="24"/>
        </w:rPr>
        <w:t>-1</w:t>
      </w:r>
    </w:p>
    <w:p w:rsidR="00307CB7" w:rsidRDefault="00307CB7" w:rsidP="00AB66A1">
      <w:pPr>
        <w:spacing w:beforeLines="50" w:line="360" w:lineRule="auto"/>
        <w:jc w:val="center"/>
        <w:rPr>
          <w:b/>
        </w:rPr>
      </w:pPr>
      <w:r>
        <w:rPr>
          <w:rFonts w:hAnsi="宋体" w:hint="eastAsia"/>
          <w:b/>
        </w:rPr>
        <w:t>表</w:t>
      </w:r>
      <w:r>
        <w:rPr>
          <w:b/>
        </w:rPr>
        <w:t>6.</w:t>
      </w:r>
      <w:r>
        <w:rPr>
          <w:rFonts w:hint="eastAsia"/>
          <w:b/>
        </w:rPr>
        <w:t>6</w:t>
      </w:r>
      <w:r>
        <w:rPr>
          <w:b/>
        </w:rPr>
        <w:t xml:space="preserve">-1  </w:t>
      </w:r>
      <w:r>
        <w:rPr>
          <w:rFonts w:hint="eastAsia"/>
          <w:b/>
        </w:rPr>
        <w:t xml:space="preserve"> </w:t>
      </w:r>
      <w:r>
        <w:rPr>
          <w:rFonts w:hAnsi="宋体" w:hint="eastAsia"/>
          <w:b/>
        </w:rPr>
        <w:t>典型防渗结构</w:t>
      </w:r>
    </w:p>
    <w:tbl>
      <w:tblPr>
        <w:tblW w:w="49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601"/>
        <w:gridCol w:w="1357"/>
        <w:gridCol w:w="5211"/>
      </w:tblGrid>
      <w:tr w:rsidR="00307CB7" w:rsidTr="00307CB7">
        <w:trPr>
          <w:jc w:val="center"/>
        </w:trPr>
        <w:tc>
          <w:tcPr>
            <w:tcW w:w="2960" w:type="dxa"/>
            <w:gridSpan w:val="2"/>
            <w:tcBorders>
              <w:top w:val="single" w:sz="12" w:space="0" w:color="auto"/>
              <w:left w:val="single" w:sz="12" w:space="0" w:color="auto"/>
              <w:bottom w:val="single" w:sz="4" w:space="0" w:color="auto"/>
              <w:right w:val="single" w:sz="4" w:space="0" w:color="auto"/>
            </w:tcBorders>
            <w:tcMar>
              <w:top w:w="0" w:type="dxa"/>
              <w:left w:w="0" w:type="dxa"/>
              <w:bottom w:w="0" w:type="dxa"/>
              <w:right w:w="0" w:type="dxa"/>
            </w:tcMar>
            <w:vAlign w:val="center"/>
            <w:hideMark/>
          </w:tcPr>
          <w:p w:rsidR="00307CB7" w:rsidRDefault="00307CB7">
            <w:pPr>
              <w:pStyle w:val="4f"/>
              <w:snapToGrid w:val="0"/>
              <w:spacing w:after="0"/>
              <w:ind w:leftChars="0" w:left="0"/>
              <w:jc w:val="center"/>
              <w:rPr>
                <w:szCs w:val="21"/>
              </w:rPr>
            </w:pPr>
            <w:r>
              <w:rPr>
                <w:rFonts w:hAnsi="宋体" w:hint="eastAsia"/>
                <w:szCs w:val="21"/>
              </w:rPr>
              <w:t>型式</w:t>
            </w:r>
          </w:p>
        </w:tc>
        <w:tc>
          <w:tcPr>
            <w:tcW w:w="5215" w:type="dxa"/>
            <w:tcBorders>
              <w:top w:val="single" w:sz="12" w:space="0" w:color="auto"/>
              <w:left w:val="single" w:sz="4" w:space="0" w:color="auto"/>
              <w:bottom w:val="single" w:sz="4" w:space="0" w:color="auto"/>
              <w:right w:val="single" w:sz="12" w:space="0" w:color="auto"/>
            </w:tcBorders>
            <w:tcMar>
              <w:top w:w="0" w:type="dxa"/>
              <w:left w:w="0" w:type="dxa"/>
              <w:bottom w:w="0" w:type="dxa"/>
              <w:right w:w="0" w:type="dxa"/>
            </w:tcMar>
            <w:vAlign w:val="center"/>
            <w:hideMark/>
          </w:tcPr>
          <w:p w:rsidR="00307CB7" w:rsidRDefault="00307CB7">
            <w:pPr>
              <w:pStyle w:val="4f"/>
              <w:snapToGrid w:val="0"/>
              <w:spacing w:after="0"/>
              <w:ind w:leftChars="0" w:left="0"/>
              <w:jc w:val="center"/>
              <w:rPr>
                <w:szCs w:val="21"/>
              </w:rPr>
            </w:pPr>
            <w:r>
              <w:rPr>
                <w:rFonts w:hAnsi="宋体" w:hint="eastAsia"/>
                <w:szCs w:val="21"/>
              </w:rPr>
              <w:t>说明</w:t>
            </w:r>
          </w:p>
        </w:tc>
      </w:tr>
      <w:tr w:rsidR="00307CB7" w:rsidTr="00307CB7">
        <w:trPr>
          <w:jc w:val="center"/>
        </w:trPr>
        <w:tc>
          <w:tcPr>
            <w:tcW w:w="1602" w:type="dxa"/>
            <w:vMerge w:val="restart"/>
            <w:tcBorders>
              <w:top w:val="single" w:sz="4" w:space="0" w:color="auto"/>
              <w:left w:val="single" w:sz="12" w:space="0" w:color="auto"/>
              <w:bottom w:val="single" w:sz="4" w:space="0" w:color="auto"/>
              <w:right w:val="single" w:sz="4" w:space="0" w:color="auto"/>
            </w:tcBorders>
            <w:tcMar>
              <w:top w:w="0" w:type="dxa"/>
              <w:left w:w="0" w:type="dxa"/>
              <w:bottom w:w="0" w:type="dxa"/>
              <w:right w:w="0" w:type="dxa"/>
            </w:tcMar>
            <w:vAlign w:val="center"/>
            <w:hideMark/>
          </w:tcPr>
          <w:p w:rsidR="00307CB7" w:rsidRDefault="00307CB7">
            <w:pPr>
              <w:pStyle w:val="4f"/>
              <w:snapToGrid w:val="0"/>
              <w:spacing w:after="0"/>
              <w:ind w:leftChars="0" w:left="0"/>
              <w:jc w:val="center"/>
              <w:rPr>
                <w:szCs w:val="21"/>
              </w:rPr>
            </w:pPr>
            <w:r>
              <w:rPr>
                <w:rFonts w:hAnsi="宋体" w:hint="eastAsia"/>
                <w:szCs w:val="21"/>
              </w:rPr>
              <w:t>重点污染防治区</w:t>
            </w:r>
          </w:p>
        </w:tc>
        <w:tc>
          <w:tcPr>
            <w:tcW w:w="135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307CB7" w:rsidRDefault="00307CB7">
            <w:pPr>
              <w:pStyle w:val="4f"/>
              <w:snapToGrid w:val="0"/>
              <w:spacing w:after="0"/>
              <w:ind w:leftChars="0" w:left="0"/>
              <w:jc w:val="center"/>
              <w:rPr>
                <w:szCs w:val="21"/>
              </w:rPr>
            </w:pPr>
            <w:r>
              <w:rPr>
                <w:rFonts w:hAnsi="宋体" w:hint="eastAsia"/>
                <w:szCs w:val="21"/>
              </w:rPr>
              <w:t>刚性防渗结构</w:t>
            </w:r>
          </w:p>
        </w:tc>
        <w:tc>
          <w:tcPr>
            <w:tcW w:w="5215"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hideMark/>
          </w:tcPr>
          <w:p w:rsidR="00307CB7" w:rsidRDefault="00307CB7">
            <w:pPr>
              <w:pStyle w:val="4f"/>
              <w:snapToGrid w:val="0"/>
              <w:spacing w:after="0"/>
              <w:ind w:leftChars="0" w:left="0"/>
              <w:jc w:val="center"/>
              <w:rPr>
                <w:szCs w:val="21"/>
              </w:rPr>
            </w:pPr>
            <w:r>
              <w:rPr>
                <w:rFonts w:hAnsi="宋体" w:hint="eastAsia"/>
                <w:szCs w:val="21"/>
              </w:rPr>
              <w:t>厚度不小于</w:t>
            </w:r>
            <w:r>
              <w:rPr>
                <w:szCs w:val="21"/>
              </w:rPr>
              <w:t>150mm</w:t>
            </w:r>
            <w:r>
              <w:rPr>
                <w:rFonts w:hAnsi="宋体" w:hint="eastAsia"/>
                <w:szCs w:val="21"/>
              </w:rPr>
              <w:t>水泥基渗透结晶型抗渗混凝土</w:t>
            </w:r>
            <w:r>
              <w:rPr>
                <w:szCs w:val="21"/>
              </w:rPr>
              <w:t>+</w:t>
            </w:r>
            <w:r>
              <w:rPr>
                <w:rFonts w:hAnsi="宋体" w:hint="eastAsia"/>
                <w:szCs w:val="21"/>
              </w:rPr>
              <w:t>厚度不低于</w:t>
            </w:r>
            <w:r>
              <w:rPr>
                <w:rFonts w:hAnsi="宋体"/>
                <w:szCs w:val="21"/>
              </w:rPr>
              <w:t>0.8</w:t>
            </w:r>
            <w:r>
              <w:rPr>
                <w:szCs w:val="21"/>
              </w:rPr>
              <w:t>mm</w:t>
            </w:r>
            <w:r>
              <w:rPr>
                <w:rFonts w:hAnsi="宋体" w:hint="eastAsia"/>
                <w:szCs w:val="21"/>
              </w:rPr>
              <w:t>水泥基渗透结晶型抗渗涂层</w:t>
            </w:r>
          </w:p>
        </w:tc>
      </w:tr>
      <w:tr w:rsidR="00307CB7" w:rsidTr="00307CB7">
        <w:trPr>
          <w:jc w:val="center"/>
        </w:trPr>
        <w:tc>
          <w:tcPr>
            <w:tcW w:w="2960" w:type="dxa"/>
            <w:vMerge/>
            <w:tcBorders>
              <w:top w:val="single" w:sz="4" w:space="0" w:color="auto"/>
              <w:left w:val="single" w:sz="12" w:space="0" w:color="auto"/>
              <w:bottom w:val="single" w:sz="4" w:space="0" w:color="auto"/>
              <w:right w:val="single" w:sz="4" w:space="0" w:color="auto"/>
            </w:tcBorders>
            <w:vAlign w:val="center"/>
            <w:hideMark/>
          </w:tcPr>
          <w:p w:rsidR="00307CB7" w:rsidRDefault="00307CB7">
            <w:pPr>
              <w:widowControl/>
              <w:jc w:val="left"/>
            </w:pPr>
          </w:p>
        </w:tc>
        <w:tc>
          <w:tcPr>
            <w:tcW w:w="135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307CB7" w:rsidRDefault="00307CB7">
            <w:pPr>
              <w:pStyle w:val="4f"/>
              <w:snapToGrid w:val="0"/>
              <w:spacing w:after="0"/>
              <w:ind w:leftChars="0" w:left="0"/>
              <w:jc w:val="center"/>
              <w:rPr>
                <w:szCs w:val="21"/>
              </w:rPr>
            </w:pPr>
            <w:r>
              <w:rPr>
                <w:rFonts w:hAnsi="宋体" w:hint="eastAsia"/>
                <w:szCs w:val="21"/>
              </w:rPr>
              <w:t>复合防渗结构</w:t>
            </w:r>
          </w:p>
        </w:tc>
        <w:tc>
          <w:tcPr>
            <w:tcW w:w="5215"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hideMark/>
          </w:tcPr>
          <w:p w:rsidR="00307CB7" w:rsidRDefault="00307CB7">
            <w:pPr>
              <w:pStyle w:val="4f"/>
              <w:snapToGrid w:val="0"/>
              <w:spacing w:after="0"/>
              <w:ind w:leftChars="0" w:left="0"/>
              <w:jc w:val="center"/>
              <w:rPr>
                <w:szCs w:val="21"/>
              </w:rPr>
            </w:pPr>
            <w:r>
              <w:rPr>
                <w:rFonts w:hAnsi="宋体" w:hint="eastAsia"/>
                <w:szCs w:val="21"/>
              </w:rPr>
              <w:t>厚度不低于</w:t>
            </w:r>
            <w:r>
              <w:rPr>
                <w:szCs w:val="21"/>
              </w:rPr>
              <w:t>1.5mm</w:t>
            </w:r>
            <w:r>
              <w:rPr>
                <w:rFonts w:hAnsi="宋体" w:hint="eastAsia"/>
                <w:szCs w:val="21"/>
              </w:rPr>
              <w:t>土工膜</w:t>
            </w:r>
            <w:r>
              <w:rPr>
                <w:szCs w:val="21"/>
              </w:rPr>
              <w:t>+</w:t>
            </w:r>
            <w:r>
              <w:rPr>
                <w:rFonts w:hAnsi="宋体" w:hint="eastAsia"/>
                <w:szCs w:val="21"/>
              </w:rPr>
              <w:t>厚度不小于</w:t>
            </w:r>
            <w:r>
              <w:rPr>
                <w:szCs w:val="21"/>
              </w:rPr>
              <w:t>100mm</w:t>
            </w:r>
            <w:r>
              <w:rPr>
                <w:rFonts w:hAnsi="宋体" w:hint="eastAsia"/>
                <w:szCs w:val="21"/>
              </w:rPr>
              <w:t>水泥基渗透结晶型抗渗混凝土，抗渗混凝土渗漏系数不大于</w:t>
            </w:r>
            <w:r>
              <w:rPr>
                <w:szCs w:val="21"/>
              </w:rPr>
              <w:t>1×10</w:t>
            </w:r>
            <w:r>
              <w:rPr>
                <w:szCs w:val="21"/>
                <w:vertAlign w:val="superscript"/>
              </w:rPr>
              <w:t>-6</w:t>
            </w:r>
            <w:r>
              <w:rPr>
                <w:szCs w:val="21"/>
              </w:rPr>
              <w:t>cm</w:t>
            </w:r>
            <w:r>
              <w:rPr>
                <w:rFonts w:hAnsi="宋体" w:hint="eastAsia"/>
                <w:szCs w:val="21"/>
              </w:rPr>
              <w:t>／</w:t>
            </w:r>
            <w:r>
              <w:rPr>
                <w:szCs w:val="21"/>
              </w:rPr>
              <w:t>s</w:t>
            </w:r>
          </w:p>
        </w:tc>
      </w:tr>
      <w:tr w:rsidR="00307CB7" w:rsidTr="00307CB7">
        <w:trPr>
          <w:jc w:val="center"/>
        </w:trPr>
        <w:tc>
          <w:tcPr>
            <w:tcW w:w="1602" w:type="dxa"/>
            <w:vMerge w:val="restart"/>
            <w:tcBorders>
              <w:top w:val="single" w:sz="4" w:space="0" w:color="auto"/>
              <w:left w:val="single" w:sz="12" w:space="0" w:color="auto"/>
              <w:bottom w:val="single" w:sz="12" w:space="0" w:color="auto"/>
              <w:right w:val="single" w:sz="4" w:space="0" w:color="auto"/>
            </w:tcBorders>
            <w:tcMar>
              <w:top w:w="0" w:type="dxa"/>
              <w:left w:w="0" w:type="dxa"/>
              <w:bottom w:w="0" w:type="dxa"/>
              <w:right w:w="0" w:type="dxa"/>
            </w:tcMar>
            <w:vAlign w:val="center"/>
            <w:hideMark/>
          </w:tcPr>
          <w:p w:rsidR="00307CB7" w:rsidRDefault="00307CB7">
            <w:pPr>
              <w:pStyle w:val="4f"/>
              <w:snapToGrid w:val="0"/>
              <w:spacing w:after="0"/>
              <w:ind w:leftChars="0" w:left="0"/>
              <w:jc w:val="center"/>
              <w:rPr>
                <w:szCs w:val="21"/>
              </w:rPr>
            </w:pPr>
            <w:r>
              <w:rPr>
                <w:rFonts w:hAnsi="宋体" w:hint="eastAsia"/>
                <w:szCs w:val="21"/>
              </w:rPr>
              <w:t>一般污染防治区</w:t>
            </w:r>
          </w:p>
        </w:tc>
        <w:tc>
          <w:tcPr>
            <w:tcW w:w="135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307CB7" w:rsidRDefault="00307CB7">
            <w:pPr>
              <w:pStyle w:val="4f"/>
              <w:snapToGrid w:val="0"/>
              <w:spacing w:after="0"/>
              <w:ind w:leftChars="0" w:left="0"/>
              <w:jc w:val="center"/>
              <w:rPr>
                <w:szCs w:val="21"/>
              </w:rPr>
            </w:pPr>
            <w:r>
              <w:rPr>
                <w:rFonts w:hAnsi="宋体" w:hint="eastAsia"/>
                <w:szCs w:val="21"/>
              </w:rPr>
              <w:t>刚性防渗结构</w:t>
            </w:r>
          </w:p>
        </w:tc>
        <w:tc>
          <w:tcPr>
            <w:tcW w:w="5215"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hideMark/>
          </w:tcPr>
          <w:p w:rsidR="00307CB7" w:rsidRDefault="00307CB7">
            <w:pPr>
              <w:pStyle w:val="4f"/>
              <w:snapToGrid w:val="0"/>
              <w:spacing w:after="0"/>
              <w:ind w:leftChars="0" w:left="0"/>
              <w:jc w:val="center"/>
              <w:rPr>
                <w:szCs w:val="21"/>
              </w:rPr>
            </w:pPr>
            <w:r>
              <w:rPr>
                <w:rFonts w:hAnsi="宋体" w:hint="eastAsia"/>
                <w:szCs w:val="21"/>
              </w:rPr>
              <w:t>厚度不小于</w:t>
            </w:r>
            <w:r>
              <w:rPr>
                <w:szCs w:val="21"/>
              </w:rPr>
              <w:t>100mm</w:t>
            </w:r>
            <w:r>
              <w:rPr>
                <w:rFonts w:hAnsi="宋体" w:hint="eastAsia"/>
                <w:szCs w:val="21"/>
              </w:rPr>
              <w:t>水泥基渗透结晶型抗渗混凝，防渗结构层渗漏系数渗漏系数不大于</w:t>
            </w:r>
            <w:r>
              <w:rPr>
                <w:szCs w:val="21"/>
              </w:rPr>
              <w:t>1×10</w:t>
            </w:r>
            <w:r>
              <w:rPr>
                <w:szCs w:val="21"/>
                <w:vertAlign w:val="superscript"/>
              </w:rPr>
              <w:t>-8</w:t>
            </w:r>
            <w:r>
              <w:rPr>
                <w:szCs w:val="21"/>
              </w:rPr>
              <w:t>cm</w:t>
            </w:r>
            <w:r>
              <w:rPr>
                <w:rFonts w:hAnsi="宋体" w:hint="eastAsia"/>
                <w:szCs w:val="21"/>
              </w:rPr>
              <w:t>／</w:t>
            </w:r>
            <w:r>
              <w:rPr>
                <w:szCs w:val="21"/>
              </w:rPr>
              <w:t>s</w:t>
            </w:r>
          </w:p>
        </w:tc>
      </w:tr>
      <w:tr w:rsidR="00307CB7" w:rsidTr="00307CB7">
        <w:trPr>
          <w:jc w:val="center"/>
        </w:trPr>
        <w:tc>
          <w:tcPr>
            <w:tcW w:w="2960" w:type="dxa"/>
            <w:vMerge/>
            <w:tcBorders>
              <w:top w:val="single" w:sz="4" w:space="0" w:color="auto"/>
              <w:left w:val="single" w:sz="12" w:space="0" w:color="auto"/>
              <w:bottom w:val="single" w:sz="12" w:space="0" w:color="auto"/>
              <w:right w:val="single" w:sz="4" w:space="0" w:color="auto"/>
            </w:tcBorders>
            <w:vAlign w:val="center"/>
            <w:hideMark/>
          </w:tcPr>
          <w:p w:rsidR="00307CB7" w:rsidRDefault="00307CB7">
            <w:pPr>
              <w:widowControl/>
              <w:jc w:val="left"/>
            </w:pPr>
          </w:p>
        </w:tc>
        <w:tc>
          <w:tcPr>
            <w:tcW w:w="1358" w:type="dxa"/>
            <w:tcBorders>
              <w:top w:val="single" w:sz="4"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rsidR="00307CB7" w:rsidRDefault="00307CB7">
            <w:pPr>
              <w:pStyle w:val="4f"/>
              <w:snapToGrid w:val="0"/>
              <w:spacing w:after="0"/>
              <w:ind w:leftChars="0" w:left="0"/>
              <w:jc w:val="center"/>
              <w:rPr>
                <w:szCs w:val="21"/>
              </w:rPr>
            </w:pPr>
            <w:r>
              <w:rPr>
                <w:rFonts w:hAnsi="宋体" w:hint="eastAsia"/>
                <w:szCs w:val="21"/>
              </w:rPr>
              <w:t>柔性防渗结构</w:t>
            </w:r>
          </w:p>
        </w:tc>
        <w:tc>
          <w:tcPr>
            <w:tcW w:w="5215" w:type="dxa"/>
            <w:tcBorders>
              <w:top w:val="single" w:sz="4" w:space="0" w:color="auto"/>
              <w:left w:val="single" w:sz="4" w:space="0" w:color="auto"/>
              <w:bottom w:val="single" w:sz="12" w:space="0" w:color="auto"/>
              <w:right w:val="single" w:sz="12" w:space="0" w:color="auto"/>
            </w:tcBorders>
            <w:tcMar>
              <w:top w:w="0" w:type="dxa"/>
              <w:left w:w="0" w:type="dxa"/>
              <w:bottom w:w="0" w:type="dxa"/>
              <w:right w:w="0" w:type="dxa"/>
            </w:tcMar>
            <w:vAlign w:val="center"/>
            <w:hideMark/>
          </w:tcPr>
          <w:p w:rsidR="00307CB7" w:rsidRDefault="00307CB7">
            <w:pPr>
              <w:pStyle w:val="4f"/>
              <w:snapToGrid w:val="0"/>
              <w:spacing w:after="0"/>
              <w:ind w:leftChars="0" w:left="0"/>
              <w:jc w:val="center"/>
              <w:rPr>
                <w:szCs w:val="21"/>
              </w:rPr>
            </w:pPr>
            <w:r>
              <w:rPr>
                <w:rFonts w:hAnsi="宋体" w:hint="eastAsia"/>
                <w:szCs w:val="21"/>
              </w:rPr>
              <w:t>土工膜及上下保护层结构，土工膜厚度不低于</w:t>
            </w:r>
            <w:r>
              <w:rPr>
                <w:szCs w:val="21"/>
              </w:rPr>
              <w:t>1.5mm</w:t>
            </w:r>
            <w:r>
              <w:rPr>
                <w:rFonts w:hAnsi="宋体" w:hint="eastAsia"/>
                <w:szCs w:val="21"/>
              </w:rPr>
              <w:t>，土工布保护层规格不低于</w:t>
            </w:r>
            <w:r>
              <w:rPr>
                <w:szCs w:val="21"/>
              </w:rPr>
              <w:t>600g</w:t>
            </w:r>
            <w:r>
              <w:rPr>
                <w:rFonts w:hAnsi="宋体" w:hint="eastAsia"/>
                <w:szCs w:val="21"/>
              </w:rPr>
              <w:t>／</w:t>
            </w:r>
            <w:r>
              <w:rPr>
                <w:szCs w:val="21"/>
              </w:rPr>
              <w:t>m</w:t>
            </w:r>
            <w:r>
              <w:rPr>
                <w:szCs w:val="21"/>
                <w:vertAlign w:val="superscript"/>
              </w:rPr>
              <w:t>2</w:t>
            </w:r>
            <w:r>
              <w:rPr>
                <w:rFonts w:hAnsi="宋体" w:hint="eastAsia"/>
                <w:szCs w:val="21"/>
              </w:rPr>
              <w:t>，中细砂或土层做保护层时，厚度不低于</w:t>
            </w:r>
            <w:r>
              <w:rPr>
                <w:szCs w:val="21"/>
              </w:rPr>
              <w:t>20cm</w:t>
            </w:r>
          </w:p>
        </w:tc>
      </w:tr>
    </w:tbl>
    <w:p w:rsidR="00307CB7" w:rsidRDefault="00307CB7">
      <w:pPr>
        <w:pStyle w:val="a4"/>
        <w:snapToGrid w:val="0"/>
        <w:spacing w:before="0" w:line="360" w:lineRule="auto"/>
        <w:ind w:left="0" w:firstLineChars="200" w:firstLine="476"/>
        <w:rPr>
          <w:rFonts w:ascii="Times New Roman" w:hAnsi="Times New Roman" w:cs="Times New Roman"/>
          <w:color w:val="000000"/>
          <w:spacing w:val="-1"/>
        </w:rPr>
        <w:sectPr w:rsidR="00307CB7" w:rsidSect="00003154">
          <w:pgSz w:w="11906" w:h="16838"/>
          <w:pgMar w:top="1440" w:right="1800" w:bottom="1440" w:left="1800" w:header="851" w:footer="794" w:gutter="0"/>
          <w:cols w:space="720"/>
          <w:docGrid w:type="lines" w:linePitch="312"/>
        </w:sectPr>
      </w:pPr>
    </w:p>
    <w:p w:rsidR="0092126A" w:rsidRDefault="00FA082E" w:rsidP="00307CB7">
      <w:pPr>
        <w:pStyle w:val="a4"/>
        <w:snapToGrid w:val="0"/>
        <w:spacing w:before="0" w:line="360" w:lineRule="auto"/>
        <w:ind w:left="0" w:firstLineChars="200" w:firstLine="480"/>
        <w:rPr>
          <w:rFonts w:ascii="Times New Roman" w:hAnsi="Times New Roman" w:cs="Times New Roman"/>
          <w:color w:val="000000"/>
          <w:spacing w:val="-1"/>
        </w:rPr>
      </w:pPr>
      <w:r w:rsidRPr="00FA082E">
        <w:rPr>
          <w:noProof/>
        </w:rPr>
        <w:lastRenderedPageBreak/>
        <w:pict>
          <v:rect id="_x0000_s1265" style="position:absolute;left:0;text-align:left;margin-left:25.2pt;margin-top:0;width:546pt;height:385.8pt;z-index:251691520" filled="f" strokeweight="1.25pt"/>
        </w:pict>
      </w:r>
      <w:r w:rsidRPr="00FA082E">
        <w:rPr>
          <w:noProof/>
        </w:rPr>
        <w:pict>
          <v:rect id="_x0000_s1264" style="position:absolute;left:0;text-align:left;margin-left:44.45pt;margin-top:358.85pt;width:10.15pt;height:17.9pt;rotation:90;z-index:251690496" fillcolor="red" stroked="f" strokecolor="lime" strokeweight="1.25pt">
            <v:fill r:id="rId71" o:title="宽上对角线" opacity=".5" o:opacity2=".5" type="pattern"/>
          </v:rect>
        </w:pict>
      </w:r>
      <w:r w:rsidRPr="00FA082E">
        <w:rPr>
          <w:noProof/>
        </w:rPr>
        <w:pict>
          <v:rect id="_x0000_s1263" style="position:absolute;left:0;text-align:left;margin-left:44.45pt;margin-top:339.95pt;width:10.15pt;height:17.9pt;rotation:90;z-index:251689472" fillcolor="lime" stroked="f" strokecolor="lime" strokeweight="1.25pt">
            <v:fill r:id="rId71" o:title="宽上对角线" opacity=".5" o:opacity2=".5" type="pattern"/>
          </v:rect>
        </w:pict>
      </w:r>
      <w:r w:rsidRPr="00FA082E">
        <w:rPr>
          <w:noProof/>
        </w:rPr>
        <w:pict>
          <v:rect id="_x0000_s1262" style="position:absolute;left:0;text-align:left;margin-left:35.1pt;margin-top:340.15pt;width:111.65pt;height:39.25pt;z-index:251688448" fillcolor="white [3212]" strokecolor="black [3213]" strokeweight=".5pt">
            <v:textbox>
              <w:txbxContent>
                <w:p w:rsidR="00131552" w:rsidRDefault="00131552">
                  <w:r>
                    <w:rPr>
                      <w:rFonts w:hint="eastAsia"/>
                    </w:rPr>
                    <w:t xml:space="preserve">    </w:t>
                  </w:r>
                  <w:r>
                    <w:rPr>
                      <w:rFonts w:hint="eastAsia"/>
                    </w:rPr>
                    <w:t>一般防渗区</w:t>
                  </w:r>
                </w:p>
                <w:p w:rsidR="00131552" w:rsidRDefault="00131552">
                  <w:r>
                    <w:rPr>
                      <w:rFonts w:hint="eastAsia"/>
                    </w:rPr>
                    <w:t xml:space="preserve">    </w:t>
                  </w:r>
                  <w:r>
                    <w:rPr>
                      <w:rFonts w:hint="eastAsia"/>
                    </w:rPr>
                    <w:t>重点防渗区</w:t>
                  </w:r>
                </w:p>
              </w:txbxContent>
            </v:textbox>
          </v:rect>
        </w:pict>
      </w:r>
      <w:r w:rsidRPr="00FA082E">
        <w:rPr>
          <w:noProof/>
        </w:rPr>
        <w:pict>
          <v:rect id="_x0000_s1261" style="position:absolute;left:0;text-align:left;margin-left:437.45pt;margin-top:279.55pt;width:25.75pt;height:26.95pt;rotation:6692963fd;z-index:251687424" fillcolor="red" stroked="f" strokecolor="lime" strokeweight="1.25pt">
            <v:fill r:id="rId71" o:title="宽上对角线" opacity=".5" o:opacity2=".5" type="pattern"/>
          </v:rect>
        </w:pict>
      </w:r>
      <w:r w:rsidRPr="00FA082E">
        <w:rPr>
          <w:noProof/>
        </w:rPr>
        <w:pict>
          <v:rect id="_x0000_s1260" style="position:absolute;left:0;text-align:left;margin-left:441.55pt;margin-top:205.55pt;width:49.5pt;height:26.95pt;rotation:6692963fd;z-index:251686400" fillcolor="red" stroked="f" strokecolor="lime" strokeweight="1.25pt">
            <v:fill r:id="rId71" o:title="宽上对角线" opacity=".5" o:opacity2=".5" type="pattern"/>
          </v:rect>
        </w:pict>
      </w:r>
      <w:r w:rsidRPr="00FA082E">
        <w:rPr>
          <w:noProof/>
        </w:rPr>
        <w:pict>
          <v:rect id="_x0000_s1259" style="position:absolute;left:0;text-align:left;margin-left:311.2pt;margin-top:195pt;width:114.55pt;height:68.6pt;rotation:6692963fd;z-index:251685376" fillcolor="red" stroked="f" strokecolor="lime" strokeweight="1.25pt">
            <v:fill r:id="rId71" o:title="宽上对角线" opacity=".5" o:opacity2=".5" type="pattern"/>
          </v:rect>
        </w:pict>
      </w:r>
      <w:r w:rsidRPr="00FA082E">
        <w:pict>
          <v:rect id="_x0000_s1257" style="position:absolute;left:0;text-align:left;margin-left:204.5pt;margin-top:182.8pt;width:127.25pt;height:34.3pt;rotation:6692963fd;z-index:251683328" fillcolor="lime" stroked="f" strokecolor="lime" strokeweight="1.25pt">
            <v:fill r:id="rId71" o:title="宽上对角线" opacity=".5" o:opacity2=".5" type="pattern"/>
          </v:rect>
        </w:pict>
      </w:r>
      <w:r w:rsidRPr="00FA082E">
        <w:rPr>
          <w:noProof/>
        </w:rPr>
        <w:pict>
          <v:rect id="_x0000_s1258" style="position:absolute;left:0;text-align:left;margin-left:154.75pt;margin-top:180.7pt;width:118.5pt;height:24.15pt;rotation:6594791fd;z-index:251684352" fillcolor="lime" stroked="f" strokecolor="lime" strokeweight="1.25pt">
            <v:fill r:id="rId71" o:title="宽上对角线" opacity=".5" o:opacity2=".5" type="pattern"/>
          </v:rect>
        </w:pict>
      </w:r>
      <w:r w:rsidR="00307CB7" w:rsidRPr="00307CB7">
        <w:rPr>
          <w:rFonts w:ascii="Times New Roman" w:hAnsi="Times New Roman" w:cs="Times New Roman"/>
          <w:noProof/>
          <w:color w:val="000000"/>
          <w:spacing w:val="-1"/>
        </w:rPr>
        <w:drawing>
          <wp:inline distT="0" distB="0" distL="0" distR="0">
            <wp:extent cx="6925945" cy="4893945"/>
            <wp:effectExtent l="19050" t="0" r="8255" b="0"/>
            <wp:docPr id="6" name="图片 4" descr="附图2 项目总平面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附图2 项目总平面布置图"/>
                    <pic:cNvPicPr>
                      <a:picLocks noChangeAspect="1" noChangeArrowheads="1"/>
                    </pic:cNvPicPr>
                  </pic:nvPicPr>
                  <pic:blipFill>
                    <a:blip r:embed="rId72" cstate="print"/>
                    <a:srcRect/>
                    <a:stretch>
                      <a:fillRect/>
                    </a:stretch>
                  </pic:blipFill>
                  <pic:spPr bwMode="auto">
                    <a:xfrm>
                      <a:off x="0" y="0"/>
                      <a:ext cx="6925945" cy="4893945"/>
                    </a:xfrm>
                    <a:prstGeom prst="rect">
                      <a:avLst/>
                    </a:prstGeom>
                    <a:noFill/>
                    <a:ln w="9525">
                      <a:noFill/>
                      <a:miter lim="800000"/>
                      <a:headEnd/>
                      <a:tailEnd/>
                    </a:ln>
                  </pic:spPr>
                </pic:pic>
              </a:graphicData>
            </a:graphic>
          </wp:inline>
        </w:drawing>
      </w:r>
    </w:p>
    <w:p w:rsidR="0092126A" w:rsidRPr="005D0020" w:rsidRDefault="005D0020" w:rsidP="005D0020">
      <w:pPr>
        <w:pStyle w:val="a4"/>
        <w:snapToGrid w:val="0"/>
        <w:spacing w:before="0" w:line="360" w:lineRule="auto"/>
        <w:ind w:left="0" w:firstLineChars="200" w:firstLine="418"/>
        <w:jc w:val="center"/>
        <w:rPr>
          <w:rFonts w:ascii="Times New Roman" w:eastAsiaTheme="minorEastAsia" w:hAnsi="Times New Roman" w:cs="Times New Roman"/>
          <w:b/>
          <w:color w:val="000000"/>
          <w:spacing w:val="-1"/>
          <w:sz w:val="21"/>
          <w:szCs w:val="21"/>
        </w:rPr>
      </w:pPr>
      <w:r w:rsidRPr="005D0020">
        <w:rPr>
          <w:rFonts w:ascii="Times New Roman" w:eastAsiaTheme="minorEastAsia" w:hAnsiTheme="minorEastAsia" w:cs="Times New Roman"/>
          <w:b/>
          <w:color w:val="000000"/>
          <w:spacing w:val="-1"/>
          <w:sz w:val="21"/>
          <w:szCs w:val="21"/>
        </w:rPr>
        <w:t>图</w:t>
      </w:r>
      <w:r w:rsidRPr="005D0020">
        <w:rPr>
          <w:rFonts w:ascii="Times New Roman" w:eastAsiaTheme="minorEastAsia" w:hAnsi="Times New Roman" w:cs="Times New Roman"/>
          <w:b/>
          <w:color w:val="000000"/>
          <w:spacing w:val="-1"/>
          <w:sz w:val="21"/>
          <w:szCs w:val="21"/>
        </w:rPr>
        <w:t xml:space="preserve">6.6-1    </w:t>
      </w:r>
      <w:r w:rsidRPr="005D0020">
        <w:rPr>
          <w:rFonts w:ascii="Times New Roman" w:eastAsiaTheme="minorEastAsia" w:hAnsiTheme="minorEastAsia" w:cs="Times New Roman"/>
          <w:b/>
          <w:color w:val="000000"/>
          <w:spacing w:val="-1"/>
          <w:sz w:val="21"/>
          <w:szCs w:val="21"/>
        </w:rPr>
        <w:t>分区防渗图</w:t>
      </w:r>
    </w:p>
    <w:p w:rsidR="00EE2714" w:rsidRDefault="00EE2714" w:rsidP="00573D03">
      <w:pPr>
        <w:pStyle w:val="1"/>
        <w:adjustRightInd w:val="0"/>
        <w:snapToGrid w:val="0"/>
        <w:spacing w:before="156" w:after="156"/>
        <w:jc w:val="both"/>
        <w:rPr>
          <w:rFonts w:ascii="Times New Roman" w:eastAsia="楷体" w:hAnsi="Times New Roman" w:cs="Times New Roman"/>
          <w:color w:val="000000"/>
          <w:kern w:val="0"/>
          <w:szCs w:val="44"/>
        </w:rPr>
        <w:sectPr w:rsidR="00EE2714" w:rsidSect="00307CB7">
          <w:pgSz w:w="16838" w:h="11906" w:orient="landscape"/>
          <w:pgMar w:top="1800" w:right="1440" w:bottom="1800" w:left="1440" w:header="851" w:footer="794" w:gutter="0"/>
          <w:cols w:space="720"/>
          <w:docGrid w:type="lines" w:linePitch="312"/>
        </w:sectPr>
      </w:pPr>
    </w:p>
    <w:p w:rsidR="000549C0" w:rsidRPr="000549C0" w:rsidRDefault="000549C0"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bookmarkStart w:id="287" w:name="_Toc11860"/>
      <w:bookmarkStart w:id="288" w:name="_Toc489250691"/>
      <w:bookmarkStart w:id="289" w:name="_Toc9287"/>
      <w:bookmarkStart w:id="290" w:name="_Toc20042"/>
      <w:bookmarkEnd w:id="285"/>
      <w:bookmarkEnd w:id="286"/>
      <w:r>
        <w:rPr>
          <w:rFonts w:eastAsia="华文楷体" w:cs="Times New Roman" w:hint="eastAsia"/>
          <w:color w:val="000000"/>
          <w:kern w:val="0"/>
          <w:sz w:val="32"/>
          <w:szCs w:val="32"/>
        </w:rPr>
        <w:lastRenderedPageBreak/>
        <w:t>6.6</w:t>
      </w:r>
      <w:r w:rsidRPr="000549C0">
        <w:rPr>
          <w:rFonts w:eastAsia="华文楷体" w:cs="Times New Roman"/>
          <w:color w:val="000000"/>
          <w:kern w:val="0"/>
          <w:sz w:val="32"/>
          <w:szCs w:val="32"/>
        </w:rPr>
        <w:t>.3</w:t>
      </w:r>
      <w:r w:rsidRPr="000549C0">
        <w:rPr>
          <w:rFonts w:eastAsia="华文楷体" w:cs="Times New Roman" w:hint="eastAsia"/>
          <w:color w:val="000000"/>
          <w:kern w:val="0"/>
          <w:sz w:val="32"/>
          <w:szCs w:val="32"/>
        </w:rPr>
        <w:t>设备安装、维修和管理措施</w:t>
      </w:r>
    </w:p>
    <w:p w:rsidR="000549C0" w:rsidRDefault="000549C0" w:rsidP="000549C0">
      <w:pPr>
        <w:spacing w:line="360" w:lineRule="auto"/>
        <w:ind w:firstLineChars="200" w:firstLine="480"/>
        <w:rPr>
          <w:color w:val="000000"/>
          <w:sz w:val="24"/>
          <w:szCs w:val="24"/>
        </w:rPr>
      </w:pPr>
      <w:r>
        <w:rPr>
          <w:rFonts w:hAnsi="宋体" w:hint="eastAsia"/>
          <w:color w:val="000000"/>
          <w:sz w:val="24"/>
          <w:szCs w:val="24"/>
        </w:rPr>
        <w:t>为减少设施可能滴漏对环境造成污染，建设单位应从设备布置、维修和管理各个方面采取综合措施，保证设施正常运转，减少污染物滴漏量，从源头上减少对地下水污染的可能性。应取以下但不限于以下措施：</w:t>
      </w:r>
    </w:p>
    <w:p w:rsidR="000549C0" w:rsidRDefault="000549C0" w:rsidP="000549C0">
      <w:pPr>
        <w:spacing w:line="360" w:lineRule="auto"/>
        <w:ind w:firstLineChars="200" w:firstLine="480"/>
        <w:rPr>
          <w:color w:val="000000"/>
          <w:sz w:val="24"/>
          <w:szCs w:val="24"/>
        </w:rPr>
      </w:pPr>
      <w:r>
        <w:rPr>
          <w:rFonts w:hAnsi="宋体" w:hint="eastAsia"/>
          <w:color w:val="000000"/>
          <w:sz w:val="24"/>
          <w:szCs w:val="24"/>
        </w:rPr>
        <w:t>（</w:t>
      </w:r>
      <w:r>
        <w:rPr>
          <w:color w:val="000000"/>
          <w:sz w:val="24"/>
          <w:szCs w:val="24"/>
        </w:rPr>
        <w:t>1</w:t>
      </w:r>
      <w:r>
        <w:rPr>
          <w:rFonts w:hAnsi="宋体" w:hint="eastAsia"/>
          <w:color w:val="000000"/>
          <w:sz w:val="24"/>
          <w:szCs w:val="24"/>
        </w:rPr>
        <w:t>）所有设备、管道、水池等的布置、安装维修和维护要符合行业标准，采取必要的防渗漏措施。</w:t>
      </w:r>
    </w:p>
    <w:p w:rsidR="000549C0" w:rsidRDefault="000549C0" w:rsidP="000549C0">
      <w:pPr>
        <w:spacing w:line="360" w:lineRule="auto"/>
        <w:ind w:firstLineChars="200" w:firstLine="480"/>
        <w:rPr>
          <w:color w:val="000000"/>
          <w:sz w:val="24"/>
          <w:szCs w:val="24"/>
        </w:rPr>
      </w:pPr>
      <w:r>
        <w:rPr>
          <w:rFonts w:hAnsi="宋体" w:hint="eastAsia"/>
          <w:color w:val="000000"/>
          <w:sz w:val="24"/>
          <w:szCs w:val="24"/>
        </w:rPr>
        <w:t>（</w:t>
      </w:r>
      <w:r>
        <w:rPr>
          <w:color w:val="000000"/>
          <w:sz w:val="24"/>
          <w:szCs w:val="24"/>
        </w:rPr>
        <w:t>2</w:t>
      </w:r>
      <w:r>
        <w:rPr>
          <w:rFonts w:hAnsi="宋体" w:hint="eastAsia"/>
          <w:color w:val="000000"/>
          <w:sz w:val="24"/>
          <w:szCs w:val="24"/>
        </w:rPr>
        <w:t>）设施的管理、维修实行专门厂长负责、专人专管制度，将环保责任落实到人，确保设施的正常运转。</w:t>
      </w:r>
    </w:p>
    <w:p w:rsidR="000549C0" w:rsidRDefault="000549C0" w:rsidP="000549C0">
      <w:pPr>
        <w:spacing w:line="360" w:lineRule="auto"/>
        <w:ind w:firstLineChars="200" w:firstLine="480"/>
        <w:rPr>
          <w:color w:val="000000"/>
          <w:sz w:val="24"/>
          <w:szCs w:val="24"/>
        </w:rPr>
      </w:pPr>
      <w:r>
        <w:rPr>
          <w:rFonts w:hAnsi="宋体" w:hint="eastAsia"/>
          <w:color w:val="000000"/>
          <w:sz w:val="24"/>
          <w:szCs w:val="24"/>
        </w:rPr>
        <w:t>（</w:t>
      </w:r>
      <w:r>
        <w:rPr>
          <w:rFonts w:hint="eastAsia"/>
          <w:color w:val="000000"/>
          <w:sz w:val="24"/>
          <w:szCs w:val="24"/>
        </w:rPr>
        <w:t>3</w:t>
      </w:r>
      <w:r>
        <w:rPr>
          <w:rFonts w:hAnsi="宋体" w:hint="eastAsia"/>
          <w:color w:val="000000"/>
          <w:sz w:val="24"/>
          <w:szCs w:val="24"/>
        </w:rPr>
        <w:t>）为了防止物料泄漏到地面上，对于储存和输送有毒有害介质的设备和管线排液阀门应设为双阀，设备及管道排放出的各种含有毒有害介质液体，应加以收集，不任意排放。</w:t>
      </w:r>
    </w:p>
    <w:p w:rsidR="000549C0" w:rsidRDefault="000549C0" w:rsidP="000549C0">
      <w:pPr>
        <w:spacing w:line="360" w:lineRule="auto"/>
        <w:ind w:firstLineChars="200" w:firstLine="480"/>
        <w:rPr>
          <w:color w:val="000000"/>
          <w:sz w:val="24"/>
          <w:szCs w:val="24"/>
        </w:rPr>
      </w:pPr>
      <w:r>
        <w:rPr>
          <w:rFonts w:hAnsi="宋体" w:hint="eastAsia"/>
          <w:color w:val="000000"/>
          <w:sz w:val="24"/>
          <w:szCs w:val="24"/>
        </w:rPr>
        <w:t>（</w:t>
      </w:r>
      <w:r>
        <w:rPr>
          <w:rFonts w:hint="eastAsia"/>
          <w:color w:val="000000"/>
          <w:sz w:val="24"/>
          <w:szCs w:val="24"/>
        </w:rPr>
        <w:t>4</w:t>
      </w:r>
      <w:r>
        <w:rPr>
          <w:rFonts w:hAnsi="宋体" w:hint="eastAsia"/>
          <w:color w:val="000000"/>
          <w:sz w:val="24"/>
          <w:szCs w:val="24"/>
        </w:rPr>
        <w:t>）对于各装置污染区域内地面初期雨水、地面冲洗水应全部收集和处置。</w:t>
      </w:r>
    </w:p>
    <w:p w:rsidR="000549C0" w:rsidRPr="000549C0" w:rsidRDefault="000549C0"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r w:rsidRPr="000549C0">
        <w:rPr>
          <w:rFonts w:eastAsia="华文楷体" w:cs="Times New Roman"/>
          <w:color w:val="000000"/>
          <w:kern w:val="0"/>
          <w:sz w:val="32"/>
          <w:szCs w:val="32"/>
        </w:rPr>
        <w:t>6.</w:t>
      </w:r>
      <w:r>
        <w:rPr>
          <w:rFonts w:eastAsia="华文楷体" w:cs="Times New Roman" w:hint="eastAsia"/>
          <w:color w:val="000000"/>
          <w:kern w:val="0"/>
          <w:sz w:val="32"/>
          <w:szCs w:val="32"/>
        </w:rPr>
        <w:t>6</w:t>
      </w:r>
      <w:r w:rsidRPr="000549C0">
        <w:rPr>
          <w:rFonts w:eastAsia="华文楷体" w:cs="Times New Roman"/>
          <w:color w:val="000000"/>
          <w:kern w:val="0"/>
          <w:sz w:val="32"/>
          <w:szCs w:val="32"/>
        </w:rPr>
        <w:t>.4</w:t>
      </w:r>
      <w:r w:rsidRPr="000549C0">
        <w:rPr>
          <w:rFonts w:eastAsia="华文楷体" w:cs="Times New Roman" w:hint="eastAsia"/>
          <w:color w:val="000000"/>
          <w:kern w:val="0"/>
          <w:sz w:val="32"/>
          <w:szCs w:val="32"/>
        </w:rPr>
        <w:t>地下水监控管理要求</w:t>
      </w:r>
    </w:p>
    <w:p w:rsidR="000549C0" w:rsidRDefault="000549C0" w:rsidP="000549C0">
      <w:pPr>
        <w:spacing w:line="360" w:lineRule="auto"/>
        <w:ind w:firstLineChars="200" w:firstLine="480"/>
        <w:rPr>
          <w:color w:val="000000"/>
          <w:sz w:val="24"/>
          <w:szCs w:val="24"/>
        </w:rPr>
      </w:pPr>
      <w:r>
        <w:rPr>
          <w:rFonts w:hAnsi="宋体" w:hint="eastAsia"/>
          <w:color w:val="000000"/>
          <w:sz w:val="24"/>
          <w:szCs w:val="24"/>
        </w:rPr>
        <w:t>（</w:t>
      </w:r>
      <w:r>
        <w:rPr>
          <w:color w:val="000000"/>
          <w:sz w:val="24"/>
          <w:szCs w:val="24"/>
        </w:rPr>
        <w:t>1</w:t>
      </w:r>
      <w:r>
        <w:rPr>
          <w:rFonts w:hAnsi="宋体" w:hint="eastAsia"/>
          <w:color w:val="000000"/>
          <w:sz w:val="24"/>
          <w:szCs w:val="24"/>
        </w:rPr>
        <w:t>）监测井布设</w:t>
      </w:r>
    </w:p>
    <w:p w:rsidR="000549C0" w:rsidRDefault="000549C0" w:rsidP="000549C0">
      <w:pPr>
        <w:spacing w:line="360" w:lineRule="auto"/>
        <w:ind w:firstLineChars="200" w:firstLine="480"/>
        <w:rPr>
          <w:color w:val="000000"/>
          <w:sz w:val="24"/>
          <w:szCs w:val="24"/>
        </w:rPr>
      </w:pPr>
      <w:r>
        <w:rPr>
          <w:rFonts w:hAnsi="宋体" w:hint="eastAsia"/>
          <w:color w:val="000000"/>
          <w:sz w:val="24"/>
          <w:szCs w:val="24"/>
        </w:rPr>
        <w:t>依据地下水监测原则，参照《地下水环境监测技术规范》</w:t>
      </w:r>
      <w:r>
        <w:rPr>
          <w:color w:val="000000"/>
          <w:sz w:val="24"/>
          <w:szCs w:val="24"/>
        </w:rPr>
        <w:t>(HJ/T164-2004)</w:t>
      </w:r>
      <w:r>
        <w:rPr>
          <w:rFonts w:hAnsi="宋体" w:hint="eastAsia"/>
          <w:color w:val="000000"/>
          <w:sz w:val="24"/>
          <w:szCs w:val="24"/>
        </w:rPr>
        <w:t>的要求，结合厂区水文地质条件，在项目区外布设地下水水质监测井。</w:t>
      </w:r>
    </w:p>
    <w:p w:rsidR="000549C0" w:rsidRDefault="000549C0" w:rsidP="000549C0">
      <w:pPr>
        <w:spacing w:line="360" w:lineRule="auto"/>
        <w:ind w:firstLineChars="200" w:firstLine="480"/>
        <w:rPr>
          <w:rFonts w:hAnsi="宋体"/>
          <w:color w:val="000000"/>
          <w:sz w:val="24"/>
          <w:szCs w:val="24"/>
        </w:rPr>
      </w:pPr>
      <w:r>
        <w:rPr>
          <w:rFonts w:hAnsi="宋体" w:hint="eastAsia"/>
          <w:color w:val="000000"/>
          <w:sz w:val="24"/>
          <w:szCs w:val="24"/>
        </w:rPr>
        <w:t>在厂址区的地下水水流上游应设不少于</w:t>
      </w:r>
      <w:r>
        <w:rPr>
          <w:color w:val="000000"/>
          <w:sz w:val="24"/>
          <w:szCs w:val="24"/>
        </w:rPr>
        <w:t>1</w:t>
      </w:r>
      <w:r>
        <w:rPr>
          <w:rFonts w:hAnsi="宋体" w:hint="eastAsia"/>
          <w:color w:val="000000"/>
          <w:sz w:val="24"/>
          <w:szCs w:val="24"/>
        </w:rPr>
        <w:t>眼地下水背景</w:t>
      </w:r>
      <w:r>
        <w:rPr>
          <w:rFonts w:hint="eastAsia"/>
          <w:color w:val="000000"/>
          <w:sz w:val="24"/>
          <w:szCs w:val="24"/>
        </w:rPr>
        <w:t>（</w:t>
      </w:r>
      <w:r>
        <w:rPr>
          <w:rFonts w:hAnsi="宋体" w:hint="eastAsia"/>
          <w:color w:val="000000"/>
          <w:sz w:val="24"/>
          <w:szCs w:val="24"/>
        </w:rPr>
        <w:t>或对照</w:t>
      </w:r>
      <w:r>
        <w:rPr>
          <w:rFonts w:hint="eastAsia"/>
          <w:color w:val="000000"/>
          <w:sz w:val="24"/>
          <w:szCs w:val="24"/>
        </w:rPr>
        <w:t>）</w:t>
      </w:r>
      <w:r>
        <w:rPr>
          <w:rFonts w:hAnsi="宋体" w:hint="eastAsia"/>
          <w:color w:val="000000"/>
          <w:sz w:val="24"/>
          <w:szCs w:val="24"/>
        </w:rPr>
        <w:t>监控点。在厂址区内各主要污染物产生装置区下游都必须设置监测井；地下水污染监控井监测层位，是与污染装置所处场地位置对应的砂砾石岩含水层。</w:t>
      </w:r>
    </w:p>
    <w:p w:rsidR="000549C0" w:rsidRDefault="000549C0" w:rsidP="000549C0">
      <w:pPr>
        <w:spacing w:line="360" w:lineRule="auto"/>
        <w:ind w:firstLineChars="200" w:firstLine="480"/>
        <w:rPr>
          <w:color w:val="000000"/>
          <w:sz w:val="24"/>
          <w:szCs w:val="24"/>
        </w:rPr>
      </w:pPr>
      <w:r>
        <w:rPr>
          <w:rFonts w:hAnsi="宋体" w:hint="eastAsia"/>
          <w:color w:val="000000"/>
          <w:sz w:val="24"/>
          <w:szCs w:val="24"/>
        </w:rPr>
        <w:t>（</w:t>
      </w:r>
      <w:r>
        <w:rPr>
          <w:color w:val="000000"/>
          <w:sz w:val="24"/>
          <w:szCs w:val="24"/>
        </w:rPr>
        <w:t>2</w:t>
      </w:r>
      <w:r>
        <w:rPr>
          <w:rFonts w:hAnsi="宋体" w:hint="eastAsia"/>
          <w:color w:val="000000"/>
          <w:sz w:val="24"/>
          <w:szCs w:val="24"/>
        </w:rPr>
        <w:t>）监测因子</w:t>
      </w:r>
    </w:p>
    <w:p w:rsidR="000549C0" w:rsidRDefault="000549C0" w:rsidP="000549C0">
      <w:pPr>
        <w:spacing w:line="360" w:lineRule="auto"/>
        <w:ind w:firstLineChars="200" w:firstLine="480"/>
        <w:rPr>
          <w:color w:val="000000"/>
          <w:sz w:val="24"/>
          <w:szCs w:val="24"/>
        </w:rPr>
      </w:pPr>
      <w:r>
        <w:rPr>
          <w:rFonts w:hAnsi="宋体" w:hint="eastAsia"/>
          <w:color w:val="000000"/>
          <w:sz w:val="24"/>
          <w:szCs w:val="24"/>
        </w:rPr>
        <w:t>根据石油化工企业产生的特征污染物、反映当地地下水功能特征的主要污染物以及《地下水质量标准》（</w:t>
      </w:r>
      <w:r>
        <w:rPr>
          <w:color w:val="000000"/>
          <w:sz w:val="24"/>
          <w:szCs w:val="24"/>
        </w:rPr>
        <w:t>GB/T14848-2017</w:t>
      </w:r>
      <w:r>
        <w:rPr>
          <w:rFonts w:hAnsi="宋体" w:hint="eastAsia"/>
          <w:color w:val="000000"/>
          <w:sz w:val="24"/>
          <w:szCs w:val="24"/>
        </w:rPr>
        <w:t>）中列出的项目综合考虑设定，本项目地下水污染监测项目确定为：</w:t>
      </w:r>
      <w:r w:rsidRPr="000549C0">
        <w:rPr>
          <w:rFonts w:hAnsi="宋体"/>
          <w:color w:val="000000"/>
          <w:sz w:val="24"/>
          <w:szCs w:val="24"/>
        </w:rPr>
        <w:t>pH</w:t>
      </w:r>
      <w:r w:rsidRPr="000549C0">
        <w:rPr>
          <w:rFonts w:hAnsi="宋体" w:hint="eastAsia"/>
          <w:color w:val="000000"/>
          <w:sz w:val="24"/>
          <w:szCs w:val="24"/>
        </w:rPr>
        <w:t>、氨氮、</w:t>
      </w:r>
      <w:r>
        <w:rPr>
          <w:rFonts w:hAnsi="宋体" w:hint="eastAsia"/>
          <w:color w:val="000000"/>
          <w:sz w:val="24"/>
          <w:szCs w:val="24"/>
        </w:rPr>
        <w:t>氯化物、</w:t>
      </w:r>
      <w:r w:rsidRPr="000549C0">
        <w:rPr>
          <w:rFonts w:hAnsi="宋体" w:hint="eastAsia"/>
          <w:color w:val="000000"/>
          <w:sz w:val="24"/>
          <w:szCs w:val="24"/>
        </w:rPr>
        <w:t>铁、锰、硫酸盐、氯化物、</w:t>
      </w:r>
      <w:r>
        <w:rPr>
          <w:rFonts w:hAnsi="宋体" w:hint="eastAsia"/>
          <w:color w:val="000000"/>
          <w:sz w:val="24"/>
          <w:szCs w:val="24"/>
        </w:rPr>
        <w:t>阴离子表面活性剂、</w:t>
      </w:r>
      <w:r w:rsidRPr="000549C0">
        <w:rPr>
          <w:rFonts w:hAnsi="宋体" w:hint="eastAsia"/>
          <w:color w:val="000000"/>
          <w:sz w:val="24"/>
          <w:szCs w:val="24"/>
        </w:rPr>
        <w:t>粪大肠菌群</w:t>
      </w:r>
      <w:r>
        <w:rPr>
          <w:rFonts w:hAnsi="宋体" w:hint="eastAsia"/>
          <w:color w:val="000000"/>
          <w:sz w:val="24"/>
          <w:szCs w:val="24"/>
        </w:rPr>
        <w:t>、菌落总数、</w:t>
      </w:r>
      <w:r w:rsidRPr="000549C0">
        <w:rPr>
          <w:rFonts w:hAnsi="宋体" w:hint="eastAsia"/>
          <w:color w:val="000000"/>
          <w:sz w:val="24"/>
          <w:szCs w:val="24"/>
        </w:rPr>
        <w:t>硝酸盐、</w:t>
      </w:r>
      <w:r>
        <w:rPr>
          <w:rFonts w:hAnsi="宋体" w:hint="eastAsia"/>
          <w:color w:val="000000"/>
          <w:sz w:val="24"/>
          <w:szCs w:val="24"/>
        </w:rPr>
        <w:t>亚硝酸盐、铬（六价）。</w:t>
      </w:r>
    </w:p>
    <w:p w:rsidR="000549C0" w:rsidRDefault="000549C0" w:rsidP="000549C0">
      <w:pPr>
        <w:spacing w:line="360" w:lineRule="auto"/>
        <w:ind w:firstLineChars="200" w:firstLine="480"/>
        <w:rPr>
          <w:color w:val="000000"/>
          <w:sz w:val="24"/>
          <w:szCs w:val="24"/>
        </w:rPr>
      </w:pPr>
      <w:r>
        <w:rPr>
          <w:rFonts w:hint="eastAsia"/>
          <w:color w:val="000000"/>
          <w:sz w:val="24"/>
          <w:szCs w:val="24"/>
        </w:rPr>
        <w:t>（</w:t>
      </w:r>
      <w:r>
        <w:rPr>
          <w:color w:val="000000"/>
          <w:sz w:val="24"/>
          <w:szCs w:val="24"/>
        </w:rPr>
        <w:t>3</w:t>
      </w:r>
      <w:r>
        <w:rPr>
          <w:rFonts w:hint="eastAsia"/>
          <w:color w:val="000000"/>
          <w:sz w:val="24"/>
          <w:szCs w:val="24"/>
        </w:rPr>
        <w:t>）地下水监测频率</w:t>
      </w:r>
    </w:p>
    <w:p w:rsidR="000549C0" w:rsidRDefault="000549C0" w:rsidP="000549C0">
      <w:pPr>
        <w:spacing w:line="360" w:lineRule="auto"/>
        <w:ind w:firstLineChars="200" w:firstLine="480"/>
        <w:rPr>
          <w:color w:val="000000"/>
          <w:sz w:val="24"/>
          <w:szCs w:val="24"/>
        </w:rPr>
      </w:pPr>
      <w:r>
        <w:rPr>
          <w:rFonts w:hint="eastAsia"/>
          <w:color w:val="000000"/>
          <w:sz w:val="24"/>
          <w:szCs w:val="24"/>
        </w:rPr>
        <w:t>项目厂区外地下水污染监控井为每两个月一次，每年</w:t>
      </w:r>
      <w:r>
        <w:rPr>
          <w:color w:val="000000"/>
          <w:sz w:val="24"/>
          <w:szCs w:val="24"/>
        </w:rPr>
        <w:t>6</w:t>
      </w:r>
      <w:r>
        <w:rPr>
          <w:rFonts w:hint="eastAsia"/>
          <w:color w:val="000000"/>
          <w:sz w:val="24"/>
          <w:szCs w:val="24"/>
        </w:rPr>
        <w:t>次；厂区内地下水污染监控井为每月一次，每年</w:t>
      </w:r>
      <w:r>
        <w:rPr>
          <w:color w:val="000000"/>
          <w:sz w:val="24"/>
          <w:szCs w:val="24"/>
        </w:rPr>
        <w:t>12</w:t>
      </w:r>
      <w:r>
        <w:rPr>
          <w:rFonts w:hint="eastAsia"/>
          <w:color w:val="000000"/>
          <w:sz w:val="24"/>
          <w:szCs w:val="24"/>
        </w:rPr>
        <w:t>次；当厂区发现地下水污染现象时，应加大取样</w:t>
      </w:r>
      <w:r>
        <w:rPr>
          <w:rFonts w:hint="eastAsia"/>
          <w:color w:val="000000"/>
          <w:sz w:val="24"/>
          <w:szCs w:val="24"/>
        </w:rPr>
        <w:lastRenderedPageBreak/>
        <w:t>频率，并根据实际情况增加监测项目。</w:t>
      </w:r>
    </w:p>
    <w:p w:rsidR="000549C0" w:rsidRDefault="000549C0" w:rsidP="000549C0">
      <w:pPr>
        <w:spacing w:line="360" w:lineRule="auto"/>
        <w:ind w:firstLineChars="200" w:firstLine="480"/>
        <w:rPr>
          <w:color w:val="000000"/>
          <w:sz w:val="24"/>
          <w:szCs w:val="24"/>
        </w:rPr>
      </w:pPr>
      <w:r>
        <w:rPr>
          <w:rFonts w:hAnsi="宋体" w:hint="eastAsia"/>
          <w:color w:val="000000"/>
          <w:sz w:val="24"/>
          <w:szCs w:val="24"/>
        </w:rPr>
        <w:t>（</w:t>
      </w:r>
      <w:r>
        <w:rPr>
          <w:color w:val="000000"/>
          <w:sz w:val="24"/>
          <w:szCs w:val="24"/>
        </w:rPr>
        <w:t>4</w:t>
      </w:r>
      <w:r>
        <w:rPr>
          <w:rFonts w:hAnsi="宋体" w:hint="eastAsia"/>
          <w:color w:val="000000"/>
          <w:sz w:val="24"/>
          <w:szCs w:val="24"/>
        </w:rPr>
        <w:t>）监测数据管理</w:t>
      </w:r>
    </w:p>
    <w:p w:rsidR="000549C0" w:rsidRPr="000549C0" w:rsidRDefault="000549C0" w:rsidP="000549C0">
      <w:pPr>
        <w:spacing w:line="360" w:lineRule="auto"/>
        <w:ind w:firstLineChars="200" w:firstLine="480"/>
        <w:rPr>
          <w:color w:val="000000"/>
          <w:sz w:val="24"/>
          <w:szCs w:val="24"/>
        </w:rPr>
      </w:pPr>
      <w:r>
        <w:rPr>
          <w:rFonts w:hAnsi="宋体" w:hint="eastAsia"/>
          <w:color w:val="000000"/>
          <w:sz w:val="24"/>
          <w:szCs w:val="24"/>
        </w:rPr>
        <w:t>上述监测结果应按项目有关规定及时建立档案，并定期向厂安全环保管理部门汇报，对于常规监测数据应该进行公开，满足法律中关于知情权的要求。如发现异常或发生事故，加密监测频次，改为每天监测一次，并分析污染原因，确定泄漏污染源，及采取应急措施。</w:t>
      </w:r>
    </w:p>
    <w:p w:rsidR="00053573" w:rsidRPr="00053573" w:rsidRDefault="00053573" w:rsidP="00AB66A1">
      <w:pPr>
        <w:keepNext/>
        <w:keepLines/>
        <w:adjustRightInd w:val="0"/>
        <w:snapToGrid w:val="0"/>
        <w:spacing w:beforeLines="50" w:afterLines="50" w:line="360" w:lineRule="auto"/>
        <w:outlineLvl w:val="1"/>
        <w:rPr>
          <w:rFonts w:eastAsia="楷体" w:cs="Times New Roman"/>
          <w:b/>
          <w:kern w:val="0"/>
          <w:sz w:val="36"/>
          <w:szCs w:val="36"/>
        </w:rPr>
      </w:pPr>
      <w:bookmarkStart w:id="291" w:name="_Toc389058407"/>
      <w:bookmarkStart w:id="292" w:name="_Toc886646"/>
      <w:r w:rsidRPr="00053573">
        <w:rPr>
          <w:rFonts w:eastAsia="楷体" w:cs="Times New Roman"/>
          <w:b/>
          <w:kern w:val="0"/>
          <w:sz w:val="36"/>
          <w:szCs w:val="36"/>
        </w:rPr>
        <w:t>6.</w:t>
      </w:r>
      <w:bookmarkEnd w:id="291"/>
      <w:r w:rsidRPr="00053573">
        <w:rPr>
          <w:rFonts w:eastAsia="楷体" w:cs="Times New Roman"/>
          <w:b/>
          <w:kern w:val="0"/>
          <w:sz w:val="36"/>
          <w:szCs w:val="36"/>
        </w:rPr>
        <w:t>7</w:t>
      </w:r>
      <w:r w:rsidRPr="00053573">
        <w:rPr>
          <w:rFonts w:eastAsia="楷体" w:cs="Times New Roman" w:hint="eastAsia"/>
          <w:b/>
          <w:kern w:val="0"/>
          <w:sz w:val="36"/>
          <w:szCs w:val="36"/>
        </w:rPr>
        <w:t>施工期环境影响减缓措施</w:t>
      </w:r>
      <w:bookmarkEnd w:id="292"/>
    </w:p>
    <w:p w:rsidR="00053573" w:rsidRPr="00053573" w:rsidRDefault="00053573" w:rsidP="00AB66A1">
      <w:pPr>
        <w:keepNext/>
        <w:adjustRightInd w:val="0"/>
        <w:snapToGrid w:val="0"/>
        <w:spacing w:beforeLines="50" w:afterLines="50" w:line="360" w:lineRule="auto"/>
        <w:outlineLvl w:val="2"/>
        <w:rPr>
          <w:rFonts w:eastAsia="华文楷体" w:cs="Times New Roman"/>
          <w:b/>
          <w:kern w:val="0"/>
          <w:sz w:val="32"/>
          <w:szCs w:val="32"/>
        </w:rPr>
      </w:pPr>
      <w:r w:rsidRPr="00053573">
        <w:rPr>
          <w:rFonts w:eastAsia="华文楷体" w:cs="Times New Roman"/>
          <w:b/>
          <w:kern w:val="0"/>
          <w:sz w:val="32"/>
          <w:szCs w:val="32"/>
        </w:rPr>
        <w:t>6.7.1</w:t>
      </w:r>
      <w:r w:rsidRPr="00053573">
        <w:rPr>
          <w:rFonts w:eastAsia="华文楷体" w:cs="Times New Roman" w:hint="eastAsia"/>
          <w:b/>
          <w:kern w:val="0"/>
          <w:sz w:val="32"/>
          <w:szCs w:val="32"/>
        </w:rPr>
        <w:t>施工期空气污染防治</w:t>
      </w:r>
    </w:p>
    <w:p w:rsidR="00053573" w:rsidRPr="00053573" w:rsidRDefault="00053573" w:rsidP="00053573">
      <w:pPr>
        <w:adjustRightInd w:val="0"/>
        <w:snapToGrid w:val="0"/>
        <w:spacing w:line="360" w:lineRule="auto"/>
        <w:ind w:firstLineChars="200" w:firstLine="480"/>
        <w:rPr>
          <w:rFonts w:eastAsiaTheme="minorEastAsia" w:cs="Times New Roman"/>
          <w:kern w:val="0"/>
          <w:sz w:val="24"/>
          <w:szCs w:val="24"/>
        </w:rPr>
      </w:pPr>
      <w:r w:rsidRPr="00053573">
        <w:rPr>
          <w:rFonts w:eastAsiaTheme="minorEastAsia" w:hAnsiTheme="minorEastAsia" w:cs="Times New Roman"/>
          <w:kern w:val="0"/>
          <w:sz w:val="24"/>
          <w:szCs w:val="24"/>
        </w:rPr>
        <w:t>（</w:t>
      </w:r>
      <w:r w:rsidRPr="00053573">
        <w:rPr>
          <w:rFonts w:eastAsiaTheme="minorEastAsia" w:cs="Times New Roman"/>
          <w:kern w:val="0"/>
          <w:sz w:val="24"/>
          <w:szCs w:val="24"/>
        </w:rPr>
        <w:t>1</w:t>
      </w:r>
      <w:r w:rsidRPr="00053573">
        <w:rPr>
          <w:rFonts w:eastAsiaTheme="minorEastAsia" w:hAnsiTheme="minorEastAsia" w:cs="Times New Roman"/>
          <w:kern w:val="0"/>
          <w:sz w:val="24"/>
          <w:szCs w:val="24"/>
        </w:rPr>
        <w:t>）尽量缩短施工工期，认真做好施工计划，安排好施工运输线路及时间顺序。</w:t>
      </w:r>
    </w:p>
    <w:p w:rsidR="00053573" w:rsidRPr="00053573" w:rsidRDefault="00053573" w:rsidP="00053573">
      <w:pPr>
        <w:adjustRightInd w:val="0"/>
        <w:snapToGrid w:val="0"/>
        <w:spacing w:line="360" w:lineRule="auto"/>
        <w:ind w:firstLineChars="200" w:firstLine="480"/>
        <w:rPr>
          <w:rFonts w:eastAsiaTheme="minorEastAsia" w:cs="Times New Roman"/>
          <w:kern w:val="0"/>
          <w:sz w:val="24"/>
          <w:szCs w:val="24"/>
        </w:rPr>
      </w:pPr>
      <w:r w:rsidRPr="00053573">
        <w:rPr>
          <w:rFonts w:eastAsiaTheme="minorEastAsia" w:hAnsiTheme="minorEastAsia" w:cs="Times New Roman"/>
          <w:kern w:val="0"/>
          <w:sz w:val="24"/>
          <w:szCs w:val="24"/>
        </w:rPr>
        <w:t>（</w:t>
      </w:r>
      <w:r w:rsidRPr="00053573">
        <w:rPr>
          <w:rFonts w:eastAsiaTheme="minorEastAsia" w:cs="Times New Roman"/>
          <w:kern w:val="0"/>
          <w:sz w:val="24"/>
          <w:szCs w:val="24"/>
        </w:rPr>
        <w:t>2</w:t>
      </w:r>
      <w:r w:rsidRPr="00053573">
        <w:rPr>
          <w:rFonts w:eastAsiaTheme="minorEastAsia" w:hAnsiTheme="minorEastAsia" w:cs="Times New Roman"/>
          <w:kern w:val="0"/>
          <w:sz w:val="24"/>
          <w:szCs w:val="24"/>
        </w:rPr>
        <w:t>）平整场地结束后及时对施工场内进行地面的硬化，防治二次起尘。</w:t>
      </w:r>
    </w:p>
    <w:p w:rsidR="00053573" w:rsidRPr="00053573" w:rsidRDefault="00053573" w:rsidP="00053573">
      <w:pPr>
        <w:adjustRightInd w:val="0"/>
        <w:snapToGrid w:val="0"/>
        <w:spacing w:line="360" w:lineRule="auto"/>
        <w:ind w:firstLineChars="200" w:firstLine="480"/>
        <w:rPr>
          <w:rFonts w:eastAsiaTheme="minorEastAsia" w:cs="Times New Roman"/>
          <w:kern w:val="0"/>
          <w:sz w:val="24"/>
          <w:szCs w:val="24"/>
        </w:rPr>
      </w:pPr>
      <w:r w:rsidRPr="00053573">
        <w:rPr>
          <w:rFonts w:eastAsiaTheme="minorEastAsia" w:hAnsiTheme="minorEastAsia" w:cs="Times New Roman"/>
          <w:kern w:val="0"/>
          <w:sz w:val="24"/>
          <w:szCs w:val="24"/>
        </w:rPr>
        <w:t>（</w:t>
      </w:r>
      <w:r w:rsidRPr="00053573">
        <w:rPr>
          <w:rFonts w:eastAsiaTheme="minorEastAsia" w:cs="Times New Roman"/>
          <w:kern w:val="0"/>
          <w:sz w:val="24"/>
          <w:szCs w:val="24"/>
        </w:rPr>
        <w:t>3</w:t>
      </w:r>
      <w:r w:rsidRPr="00053573">
        <w:rPr>
          <w:rFonts w:eastAsiaTheme="minorEastAsia" w:hAnsiTheme="minorEastAsia" w:cs="Times New Roman"/>
          <w:kern w:val="0"/>
          <w:sz w:val="24"/>
          <w:szCs w:val="24"/>
        </w:rPr>
        <w:t>）应在工程要求范围内尽量减少土方的开挖程度，将挖出的土方堆存在外侧，以减少土方占道。并尽可能的保证土方的含水率，定时洒水，保持土方的潮湿，以减少扬尘污染对周围环境的影响。</w:t>
      </w:r>
    </w:p>
    <w:p w:rsidR="00053573" w:rsidRPr="00053573" w:rsidRDefault="00053573" w:rsidP="00053573">
      <w:pPr>
        <w:adjustRightInd w:val="0"/>
        <w:snapToGrid w:val="0"/>
        <w:spacing w:line="360" w:lineRule="auto"/>
        <w:ind w:firstLineChars="200" w:firstLine="480"/>
        <w:rPr>
          <w:rFonts w:eastAsiaTheme="minorEastAsia" w:cs="Times New Roman"/>
          <w:kern w:val="0"/>
          <w:sz w:val="24"/>
          <w:szCs w:val="24"/>
        </w:rPr>
      </w:pPr>
      <w:r w:rsidRPr="00053573">
        <w:rPr>
          <w:rFonts w:eastAsiaTheme="minorEastAsia" w:hAnsiTheme="minorEastAsia" w:cs="Times New Roman"/>
          <w:kern w:val="0"/>
          <w:sz w:val="24"/>
          <w:szCs w:val="24"/>
        </w:rPr>
        <w:t>（</w:t>
      </w:r>
      <w:r w:rsidRPr="00053573">
        <w:rPr>
          <w:rFonts w:eastAsiaTheme="minorEastAsia" w:cs="Times New Roman"/>
          <w:kern w:val="0"/>
          <w:sz w:val="24"/>
          <w:szCs w:val="24"/>
        </w:rPr>
        <w:t>4</w:t>
      </w:r>
      <w:r w:rsidRPr="00053573">
        <w:rPr>
          <w:rFonts w:eastAsiaTheme="minorEastAsia" w:hAnsiTheme="minorEastAsia" w:cs="Times New Roman"/>
          <w:kern w:val="0"/>
          <w:sz w:val="24"/>
          <w:szCs w:val="24"/>
        </w:rPr>
        <w:t>）建设单位在施工过程中尽量限制来往、进出施工场地车辆的车速，并在场地周围及运输道路上及时洒水，保持路面的潮湿，以减少由于车辆动力起尘对周围环境的影响。</w:t>
      </w:r>
    </w:p>
    <w:p w:rsidR="00053573" w:rsidRPr="00053573" w:rsidRDefault="00053573" w:rsidP="00053573">
      <w:pPr>
        <w:adjustRightInd w:val="0"/>
        <w:snapToGrid w:val="0"/>
        <w:spacing w:line="360" w:lineRule="auto"/>
        <w:ind w:firstLineChars="200" w:firstLine="480"/>
        <w:rPr>
          <w:rFonts w:eastAsiaTheme="minorEastAsia" w:cs="Times New Roman"/>
          <w:kern w:val="0"/>
          <w:sz w:val="24"/>
          <w:szCs w:val="24"/>
        </w:rPr>
      </w:pPr>
      <w:r w:rsidRPr="00053573">
        <w:rPr>
          <w:rFonts w:eastAsiaTheme="minorEastAsia" w:hAnsiTheme="minorEastAsia" w:cs="Times New Roman"/>
          <w:kern w:val="0"/>
          <w:sz w:val="24"/>
          <w:szCs w:val="24"/>
        </w:rPr>
        <w:t>禁止车辆带泥（尘）上路行驶。运输砂石、水泥、建筑垃圾等物质的车辆采取密闭运输。对运输车辆在驶离作业点时，对车身进行清洗；严禁车辆超载超速行驶，以防止运输中的二次扬尘产生。</w:t>
      </w:r>
    </w:p>
    <w:p w:rsidR="00053573" w:rsidRPr="00053573" w:rsidRDefault="00053573" w:rsidP="00053573">
      <w:pPr>
        <w:adjustRightInd w:val="0"/>
        <w:snapToGrid w:val="0"/>
        <w:spacing w:line="360" w:lineRule="auto"/>
        <w:ind w:firstLineChars="200" w:firstLine="480"/>
        <w:rPr>
          <w:rFonts w:eastAsiaTheme="minorEastAsia" w:cs="Times New Roman"/>
          <w:kern w:val="0"/>
          <w:sz w:val="24"/>
          <w:szCs w:val="24"/>
        </w:rPr>
      </w:pPr>
      <w:r w:rsidRPr="00053573">
        <w:rPr>
          <w:rFonts w:eastAsiaTheme="minorEastAsia" w:hAnsiTheme="minorEastAsia" w:cs="Times New Roman"/>
          <w:kern w:val="0"/>
          <w:sz w:val="24"/>
          <w:szCs w:val="24"/>
        </w:rPr>
        <w:t>（</w:t>
      </w:r>
      <w:r w:rsidRPr="00053573">
        <w:rPr>
          <w:rFonts w:eastAsiaTheme="minorEastAsia" w:cs="Times New Roman"/>
          <w:kern w:val="0"/>
          <w:sz w:val="24"/>
          <w:szCs w:val="24"/>
        </w:rPr>
        <w:t>5</w:t>
      </w:r>
      <w:r w:rsidRPr="00053573">
        <w:rPr>
          <w:rFonts w:eastAsiaTheme="minorEastAsia" w:hAnsiTheme="minorEastAsia" w:cs="Times New Roman"/>
          <w:kern w:val="0"/>
          <w:sz w:val="24"/>
          <w:szCs w:val="24"/>
        </w:rPr>
        <w:t>）土建工程施工工地必须在四周设挡墙围护，并及时洒水降尘。</w:t>
      </w:r>
    </w:p>
    <w:p w:rsidR="00053573" w:rsidRPr="00053573" w:rsidRDefault="00053573" w:rsidP="00053573">
      <w:pPr>
        <w:adjustRightInd w:val="0"/>
        <w:snapToGrid w:val="0"/>
        <w:spacing w:line="360" w:lineRule="auto"/>
        <w:ind w:firstLineChars="200" w:firstLine="480"/>
        <w:rPr>
          <w:rFonts w:eastAsiaTheme="minorEastAsia" w:cs="Times New Roman"/>
          <w:kern w:val="0"/>
          <w:sz w:val="24"/>
          <w:szCs w:val="24"/>
        </w:rPr>
      </w:pPr>
      <w:r w:rsidRPr="00053573">
        <w:rPr>
          <w:rFonts w:eastAsiaTheme="minorEastAsia" w:hAnsiTheme="minorEastAsia" w:cs="Times New Roman"/>
          <w:kern w:val="0"/>
          <w:sz w:val="24"/>
          <w:szCs w:val="24"/>
        </w:rPr>
        <w:t>（</w:t>
      </w:r>
      <w:r w:rsidRPr="00053573">
        <w:rPr>
          <w:rFonts w:eastAsiaTheme="minorEastAsia" w:cs="Times New Roman"/>
          <w:kern w:val="0"/>
          <w:sz w:val="24"/>
          <w:szCs w:val="24"/>
        </w:rPr>
        <w:t>6</w:t>
      </w:r>
      <w:r w:rsidRPr="00053573">
        <w:rPr>
          <w:rFonts w:eastAsiaTheme="minorEastAsia" w:hAnsiTheme="minorEastAsia" w:cs="Times New Roman"/>
          <w:kern w:val="0"/>
          <w:sz w:val="24"/>
          <w:szCs w:val="24"/>
        </w:rPr>
        <w:t>）对易起尘的建筑材料，如水泥、沙子等，采取覆盖措施，减少起尘。</w:t>
      </w:r>
    </w:p>
    <w:p w:rsidR="00053573" w:rsidRPr="00053573" w:rsidRDefault="00053573" w:rsidP="00053573">
      <w:pPr>
        <w:adjustRightInd w:val="0"/>
        <w:snapToGrid w:val="0"/>
        <w:spacing w:line="360" w:lineRule="auto"/>
        <w:ind w:firstLineChars="200" w:firstLine="480"/>
        <w:rPr>
          <w:rFonts w:eastAsiaTheme="minorEastAsia" w:cs="Times New Roman"/>
          <w:kern w:val="0"/>
          <w:sz w:val="24"/>
          <w:szCs w:val="24"/>
        </w:rPr>
      </w:pPr>
      <w:r w:rsidRPr="00053573">
        <w:rPr>
          <w:rFonts w:eastAsiaTheme="minorEastAsia" w:hAnsiTheme="minorEastAsia" w:cs="Times New Roman"/>
          <w:kern w:val="0"/>
          <w:sz w:val="24"/>
          <w:szCs w:val="24"/>
        </w:rPr>
        <w:t>（</w:t>
      </w:r>
      <w:r>
        <w:rPr>
          <w:rFonts w:eastAsiaTheme="minorEastAsia" w:cs="Times New Roman" w:hint="eastAsia"/>
          <w:kern w:val="0"/>
          <w:sz w:val="24"/>
          <w:szCs w:val="24"/>
        </w:rPr>
        <w:t>7</w:t>
      </w:r>
      <w:r w:rsidRPr="00053573">
        <w:rPr>
          <w:rFonts w:eastAsiaTheme="minorEastAsia" w:hAnsiTheme="minorEastAsia" w:cs="Times New Roman"/>
          <w:kern w:val="0"/>
          <w:sz w:val="24"/>
          <w:szCs w:val="24"/>
        </w:rPr>
        <w:t>）施工结束后，立即进行场地平整，施工废物及时清理分类，及时运出施工场地或就地平整。</w:t>
      </w:r>
    </w:p>
    <w:p w:rsidR="00053573" w:rsidRPr="00053573" w:rsidRDefault="00053573" w:rsidP="00AB66A1">
      <w:pPr>
        <w:keepNext/>
        <w:adjustRightInd w:val="0"/>
        <w:snapToGrid w:val="0"/>
        <w:spacing w:beforeLines="50" w:afterLines="50" w:line="360" w:lineRule="auto"/>
        <w:outlineLvl w:val="2"/>
        <w:rPr>
          <w:rFonts w:eastAsia="华文楷体" w:cs="Times New Roman"/>
          <w:b/>
          <w:kern w:val="0"/>
          <w:sz w:val="32"/>
          <w:szCs w:val="32"/>
        </w:rPr>
      </w:pPr>
      <w:r w:rsidRPr="00053573">
        <w:rPr>
          <w:rFonts w:eastAsia="华文楷体" w:cs="Times New Roman"/>
          <w:b/>
          <w:kern w:val="0"/>
          <w:sz w:val="32"/>
          <w:szCs w:val="32"/>
        </w:rPr>
        <w:t>6.7.2</w:t>
      </w:r>
      <w:r w:rsidRPr="00053573">
        <w:rPr>
          <w:rFonts w:eastAsia="华文楷体" w:cs="Times New Roman" w:hint="eastAsia"/>
          <w:b/>
          <w:kern w:val="0"/>
          <w:sz w:val="32"/>
          <w:szCs w:val="32"/>
        </w:rPr>
        <w:t>施工期废水污染防治</w:t>
      </w:r>
    </w:p>
    <w:p w:rsidR="00053573" w:rsidRPr="00053573" w:rsidRDefault="00053573" w:rsidP="00AB66A1">
      <w:pPr>
        <w:adjustRightInd w:val="0"/>
        <w:snapToGrid w:val="0"/>
        <w:spacing w:beforeLines="50" w:line="360" w:lineRule="auto"/>
        <w:ind w:firstLineChars="200" w:firstLine="480"/>
        <w:rPr>
          <w:rFonts w:cs="Times New Roman"/>
          <w:kern w:val="0"/>
          <w:sz w:val="24"/>
          <w:szCs w:val="24"/>
        </w:rPr>
      </w:pPr>
      <w:r w:rsidRPr="00053573">
        <w:rPr>
          <w:rFonts w:hAnsi="宋体" w:cs="Times New Roman" w:hint="eastAsia"/>
          <w:kern w:val="0"/>
          <w:sz w:val="24"/>
          <w:szCs w:val="24"/>
        </w:rPr>
        <w:t>（</w:t>
      </w:r>
      <w:r w:rsidRPr="00053573">
        <w:rPr>
          <w:rFonts w:cs="Times New Roman"/>
          <w:kern w:val="0"/>
          <w:sz w:val="24"/>
          <w:szCs w:val="24"/>
        </w:rPr>
        <w:t>1</w:t>
      </w:r>
      <w:r w:rsidRPr="00053573">
        <w:rPr>
          <w:rFonts w:hAnsi="宋体" w:cs="Times New Roman" w:hint="eastAsia"/>
          <w:kern w:val="0"/>
          <w:sz w:val="24"/>
          <w:szCs w:val="24"/>
        </w:rPr>
        <w:t>）施工废水通过沉淀池处理后回用。</w:t>
      </w:r>
    </w:p>
    <w:p w:rsidR="00053573" w:rsidRPr="00053573" w:rsidRDefault="00053573" w:rsidP="00AB66A1">
      <w:pPr>
        <w:adjustRightInd w:val="0"/>
        <w:snapToGrid w:val="0"/>
        <w:spacing w:beforeLines="50" w:line="360" w:lineRule="auto"/>
        <w:ind w:firstLineChars="200" w:firstLine="480"/>
        <w:rPr>
          <w:rFonts w:cs="Times New Roman"/>
          <w:kern w:val="0"/>
          <w:sz w:val="24"/>
          <w:szCs w:val="24"/>
        </w:rPr>
      </w:pPr>
      <w:r w:rsidRPr="00053573">
        <w:rPr>
          <w:rFonts w:hAnsi="宋体" w:cs="Times New Roman" w:hint="eastAsia"/>
          <w:kern w:val="0"/>
          <w:sz w:val="24"/>
          <w:szCs w:val="24"/>
        </w:rPr>
        <w:lastRenderedPageBreak/>
        <w:t>（</w:t>
      </w:r>
      <w:r w:rsidRPr="00053573">
        <w:rPr>
          <w:rFonts w:cs="Times New Roman"/>
          <w:kern w:val="0"/>
          <w:sz w:val="24"/>
          <w:szCs w:val="24"/>
        </w:rPr>
        <w:t>2</w:t>
      </w:r>
      <w:r w:rsidRPr="00053573">
        <w:rPr>
          <w:rFonts w:hAnsi="宋体" w:cs="Times New Roman" w:hint="eastAsia"/>
          <w:kern w:val="0"/>
          <w:sz w:val="24"/>
          <w:szCs w:val="24"/>
        </w:rPr>
        <w:t>）施工单位对施工场地用水应严格管理，贯彻</w:t>
      </w:r>
      <w:r w:rsidRPr="00053573">
        <w:rPr>
          <w:rFonts w:cs="Times New Roman"/>
          <w:kern w:val="0"/>
          <w:sz w:val="24"/>
          <w:szCs w:val="24"/>
        </w:rPr>
        <w:t>“</w:t>
      </w:r>
      <w:r w:rsidRPr="00053573">
        <w:rPr>
          <w:rFonts w:hAnsi="宋体" w:cs="Times New Roman" w:hint="eastAsia"/>
          <w:kern w:val="0"/>
          <w:sz w:val="24"/>
          <w:szCs w:val="24"/>
        </w:rPr>
        <w:t>一水多用、重复利用、节约用水</w:t>
      </w:r>
      <w:r w:rsidRPr="00053573">
        <w:rPr>
          <w:rFonts w:cs="Times New Roman"/>
          <w:kern w:val="0"/>
          <w:sz w:val="24"/>
          <w:szCs w:val="24"/>
        </w:rPr>
        <w:t>”</w:t>
      </w:r>
      <w:r w:rsidRPr="00053573">
        <w:rPr>
          <w:rFonts w:hAnsi="宋体" w:cs="Times New Roman" w:hint="eastAsia"/>
          <w:kern w:val="0"/>
          <w:sz w:val="24"/>
          <w:szCs w:val="24"/>
        </w:rPr>
        <w:t>的原则，尽量减少废水的排放量，减轻废水排放对周围环境的影响。</w:t>
      </w:r>
    </w:p>
    <w:p w:rsidR="00053573" w:rsidRPr="00053573" w:rsidRDefault="00053573" w:rsidP="00AB66A1">
      <w:pPr>
        <w:adjustRightInd w:val="0"/>
        <w:snapToGrid w:val="0"/>
        <w:spacing w:beforeLines="50" w:line="360" w:lineRule="auto"/>
        <w:ind w:firstLineChars="200" w:firstLine="480"/>
        <w:rPr>
          <w:rFonts w:cs="Times New Roman"/>
          <w:kern w:val="0"/>
          <w:sz w:val="24"/>
          <w:szCs w:val="24"/>
        </w:rPr>
      </w:pPr>
      <w:r w:rsidRPr="00053573">
        <w:rPr>
          <w:rFonts w:hAnsi="宋体" w:cs="Times New Roman" w:hint="eastAsia"/>
          <w:kern w:val="0"/>
          <w:sz w:val="24"/>
          <w:szCs w:val="24"/>
        </w:rPr>
        <w:t>（</w:t>
      </w:r>
      <w:r w:rsidRPr="00053573">
        <w:rPr>
          <w:rFonts w:cs="Times New Roman"/>
          <w:kern w:val="0"/>
          <w:sz w:val="24"/>
          <w:szCs w:val="24"/>
        </w:rPr>
        <w:t>3</w:t>
      </w:r>
      <w:r w:rsidRPr="00053573">
        <w:rPr>
          <w:rFonts w:hAnsi="宋体" w:cs="Times New Roman" w:hint="eastAsia"/>
          <w:kern w:val="0"/>
          <w:sz w:val="24"/>
          <w:szCs w:val="24"/>
        </w:rPr>
        <w:t>）加强施工期工地用水管理，节约用水，尽可能避免施工用水过程中的</w:t>
      </w:r>
      <w:r w:rsidRPr="00053573">
        <w:rPr>
          <w:rFonts w:cs="Times New Roman"/>
          <w:kern w:val="0"/>
          <w:sz w:val="24"/>
          <w:szCs w:val="24"/>
        </w:rPr>
        <w:t>“</w:t>
      </w:r>
      <w:r w:rsidRPr="00053573">
        <w:rPr>
          <w:rFonts w:hAnsi="宋体" w:cs="Times New Roman" w:hint="eastAsia"/>
          <w:kern w:val="0"/>
          <w:sz w:val="24"/>
          <w:szCs w:val="24"/>
        </w:rPr>
        <w:t>跑、冒、滴、漏</w:t>
      </w:r>
      <w:r w:rsidRPr="00053573">
        <w:rPr>
          <w:rFonts w:cs="Times New Roman"/>
          <w:kern w:val="0"/>
          <w:sz w:val="24"/>
          <w:szCs w:val="24"/>
        </w:rPr>
        <w:t>”</w:t>
      </w:r>
      <w:r w:rsidRPr="00053573">
        <w:rPr>
          <w:rFonts w:hAnsi="宋体" w:cs="Times New Roman" w:hint="eastAsia"/>
          <w:kern w:val="0"/>
          <w:sz w:val="24"/>
          <w:szCs w:val="24"/>
        </w:rPr>
        <w:t>，减少施工废水外排量。</w:t>
      </w:r>
    </w:p>
    <w:p w:rsidR="00053573" w:rsidRPr="00053573" w:rsidRDefault="00053573" w:rsidP="00AB66A1">
      <w:pPr>
        <w:keepNext/>
        <w:adjustRightInd w:val="0"/>
        <w:snapToGrid w:val="0"/>
        <w:spacing w:beforeLines="50" w:afterLines="50" w:line="360" w:lineRule="auto"/>
        <w:outlineLvl w:val="2"/>
        <w:rPr>
          <w:rFonts w:eastAsia="华文楷体" w:cs="Times New Roman"/>
          <w:b/>
          <w:kern w:val="0"/>
          <w:sz w:val="32"/>
          <w:szCs w:val="32"/>
        </w:rPr>
      </w:pPr>
      <w:r w:rsidRPr="00053573">
        <w:rPr>
          <w:rFonts w:eastAsia="华文楷体" w:cs="Times New Roman"/>
          <w:b/>
          <w:kern w:val="0"/>
          <w:sz w:val="32"/>
          <w:szCs w:val="32"/>
        </w:rPr>
        <w:t>6.7.3</w:t>
      </w:r>
      <w:r w:rsidRPr="00053573">
        <w:rPr>
          <w:rFonts w:eastAsia="华文楷体" w:cs="Times New Roman" w:hint="eastAsia"/>
          <w:b/>
          <w:kern w:val="0"/>
          <w:sz w:val="32"/>
          <w:szCs w:val="32"/>
        </w:rPr>
        <w:t>施工期噪声污染防治</w:t>
      </w:r>
    </w:p>
    <w:p w:rsidR="00053573" w:rsidRPr="00053573" w:rsidRDefault="00053573" w:rsidP="00053573">
      <w:pPr>
        <w:adjustRightInd w:val="0"/>
        <w:snapToGrid w:val="0"/>
        <w:spacing w:line="360" w:lineRule="auto"/>
        <w:ind w:firstLineChars="200" w:firstLine="480"/>
        <w:rPr>
          <w:rFonts w:cs="Times New Roman"/>
          <w:kern w:val="0"/>
          <w:sz w:val="24"/>
          <w:szCs w:val="24"/>
        </w:rPr>
      </w:pPr>
      <w:r w:rsidRPr="00053573">
        <w:rPr>
          <w:rFonts w:hAnsi="宋体" w:cs="Times New Roman" w:hint="eastAsia"/>
          <w:kern w:val="0"/>
          <w:sz w:val="24"/>
          <w:szCs w:val="24"/>
        </w:rPr>
        <w:t>（</w:t>
      </w:r>
      <w:r w:rsidRPr="00053573">
        <w:rPr>
          <w:rFonts w:cs="Times New Roman"/>
          <w:kern w:val="0"/>
          <w:sz w:val="24"/>
          <w:szCs w:val="24"/>
        </w:rPr>
        <w:t>1</w:t>
      </w:r>
      <w:r w:rsidRPr="00053573">
        <w:rPr>
          <w:rFonts w:hAnsi="宋体" w:cs="Times New Roman" w:hint="eastAsia"/>
          <w:kern w:val="0"/>
          <w:sz w:val="24"/>
          <w:szCs w:val="24"/>
        </w:rPr>
        <w:t>）该项目施工作业阶段噪声影响最严重的时期是结构浇筑阶段，建设方应抓住主要问题，对结构浇筑阶段的噪声问题进行重点防治，通过合理安排浇筑阶段工期和施工部位的安排，尽量减少该阶段对噪声敏感目标的影响。</w:t>
      </w:r>
    </w:p>
    <w:p w:rsidR="00053573" w:rsidRPr="00053573" w:rsidRDefault="00053573" w:rsidP="00053573">
      <w:pPr>
        <w:adjustRightInd w:val="0"/>
        <w:snapToGrid w:val="0"/>
        <w:spacing w:line="360" w:lineRule="auto"/>
        <w:ind w:firstLineChars="200" w:firstLine="480"/>
        <w:rPr>
          <w:rFonts w:cs="Times New Roman"/>
          <w:kern w:val="0"/>
          <w:sz w:val="24"/>
          <w:szCs w:val="24"/>
        </w:rPr>
      </w:pPr>
      <w:r w:rsidRPr="00053573">
        <w:rPr>
          <w:rFonts w:hAnsi="宋体" w:cs="Times New Roman" w:hint="eastAsia"/>
          <w:kern w:val="0"/>
          <w:sz w:val="24"/>
          <w:szCs w:val="24"/>
        </w:rPr>
        <w:t>（</w:t>
      </w:r>
      <w:r w:rsidRPr="00053573">
        <w:rPr>
          <w:rFonts w:cs="Times New Roman"/>
          <w:kern w:val="0"/>
          <w:sz w:val="24"/>
          <w:szCs w:val="24"/>
        </w:rPr>
        <w:t>2</w:t>
      </w:r>
      <w:r w:rsidRPr="00053573">
        <w:rPr>
          <w:rFonts w:hAnsi="宋体" w:cs="Times New Roman" w:hint="eastAsia"/>
          <w:kern w:val="0"/>
          <w:sz w:val="24"/>
          <w:szCs w:val="24"/>
        </w:rPr>
        <w:t>）项目应在区域边界设施工围挡设施。</w:t>
      </w:r>
    </w:p>
    <w:p w:rsidR="00053573" w:rsidRPr="00053573" w:rsidRDefault="00053573" w:rsidP="00053573">
      <w:pPr>
        <w:adjustRightInd w:val="0"/>
        <w:snapToGrid w:val="0"/>
        <w:spacing w:line="360" w:lineRule="auto"/>
        <w:ind w:firstLineChars="200" w:firstLine="480"/>
        <w:rPr>
          <w:rFonts w:cs="Times New Roman"/>
          <w:kern w:val="0"/>
          <w:sz w:val="24"/>
          <w:szCs w:val="24"/>
        </w:rPr>
      </w:pPr>
      <w:r w:rsidRPr="00053573">
        <w:rPr>
          <w:rFonts w:hAnsi="宋体" w:cs="Times New Roman" w:hint="eastAsia"/>
          <w:kern w:val="0"/>
          <w:sz w:val="24"/>
          <w:szCs w:val="24"/>
        </w:rPr>
        <w:t>（</w:t>
      </w:r>
      <w:r w:rsidRPr="00053573">
        <w:rPr>
          <w:rFonts w:cs="Times New Roman"/>
          <w:kern w:val="0"/>
          <w:sz w:val="24"/>
          <w:szCs w:val="24"/>
        </w:rPr>
        <w:t>3</w:t>
      </w:r>
      <w:r w:rsidRPr="00053573">
        <w:rPr>
          <w:rFonts w:hAnsi="宋体" w:cs="Times New Roman" w:hint="eastAsia"/>
          <w:kern w:val="0"/>
          <w:sz w:val="24"/>
          <w:szCs w:val="24"/>
        </w:rPr>
        <w:t>）施工单位可合理安排施工时间，避免长时间使用高噪声设备，使该项目在施工期造成的噪声污染降到最低。</w:t>
      </w:r>
    </w:p>
    <w:p w:rsidR="00053573" w:rsidRPr="00053573" w:rsidRDefault="00053573" w:rsidP="00053573">
      <w:pPr>
        <w:adjustRightInd w:val="0"/>
        <w:snapToGrid w:val="0"/>
        <w:spacing w:line="360" w:lineRule="auto"/>
        <w:ind w:firstLineChars="200" w:firstLine="480"/>
        <w:rPr>
          <w:rFonts w:cs="Times New Roman"/>
          <w:kern w:val="0"/>
          <w:sz w:val="24"/>
          <w:szCs w:val="24"/>
        </w:rPr>
      </w:pPr>
      <w:r w:rsidRPr="00053573">
        <w:rPr>
          <w:rFonts w:hAnsi="宋体" w:cs="Times New Roman" w:hint="eastAsia"/>
          <w:kern w:val="0"/>
          <w:sz w:val="24"/>
          <w:szCs w:val="24"/>
        </w:rPr>
        <w:t>（</w:t>
      </w:r>
      <w:r w:rsidRPr="00053573">
        <w:rPr>
          <w:rFonts w:cs="Times New Roman"/>
          <w:kern w:val="0"/>
          <w:sz w:val="24"/>
          <w:szCs w:val="24"/>
        </w:rPr>
        <w:t>4</w:t>
      </w:r>
      <w:r w:rsidRPr="00053573">
        <w:rPr>
          <w:rFonts w:hAnsi="宋体" w:cs="Times New Roman" w:hint="eastAsia"/>
          <w:kern w:val="0"/>
          <w:sz w:val="24"/>
          <w:szCs w:val="24"/>
        </w:rPr>
        <w:t>）施工设备选型时，在满足施工需要的前提下，尽可能选取噪声低、振动小、能耗小的先进设备。加强施工机械的维护保养，避免由于设备性能差而使机械噪声增大的现象发生。</w:t>
      </w:r>
    </w:p>
    <w:p w:rsidR="00053573" w:rsidRPr="00053573" w:rsidRDefault="00053573" w:rsidP="00053573">
      <w:pPr>
        <w:adjustRightInd w:val="0"/>
        <w:snapToGrid w:val="0"/>
        <w:spacing w:line="360" w:lineRule="auto"/>
        <w:ind w:firstLineChars="200" w:firstLine="480"/>
        <w:rPr>
          <w:rFonts w:cs="Times New Roman"/>
          <w:kern w:val="0"/>
          <w:sz w:val="24"/>
          <w:szCs w:val="24"/>
        </w:rPr>
      </w:pPr>
      <w:r w:rsidRPr="00053573">
        <w:rPr>
          <w:rFonts w:hAnsi="宋体" w:cs="Times New Roman" w:hint="eastAsia"/>
          <w:kern w:val="0"/>
          <w:sz w:val="24"/>
          <w:szCs w:val="24"/>
        </w:rPr>
        <w:t>（</w:t>
      </w:r>
      <w:r w:rsidRPr="00053573">
        <w:rPr>
          <w:rFonts w:cs="Times New Roman"/>
          <w:kern w:val="0"/>
          <w:sz w:val="24"/>
          <w:szCs w:val="24"/>
        </w:rPr>
        <w:t>5</w:t>
      </w:r>
      <w:r w:rsidRPr="00053573">
        <w:rPr>
          <w:rFonts w:hAnsi="宋体" w:cs="Times New Roman" w:hint="eastAsia"/>
          <w:kern w:val="0"/>
          <w:sz w:val="24"/>
          <w:szCs w:val="24"/>
        </w:rPr>
        <w:t>）场外运输作业安排在白天进行，并采取减速和禁鸣措施。</w:t>
      </w:r>
    </w:p>
    <w:p w:rsidR="00053573" w:rsidRPr="00053573" w:rsidRDefault="00053573" w:rsidP="00053573">
      <w:pPr>
        <w:adjustRightInd w:val="0"/>
        <w:snapToGrid w:val="0"/>
        <w:spacing w:line="360" w:lineRule="auto"/>
        <w:ind w:firstLineChars="200" w:firstLine="480"/>
        <w:rPr>
          <w:rFonts w:cs="Times New Roman"/>
          <w:kern w:val="0"/>
          <w:sz w:val="24"/>
          <w:szCs w:val="24"/>
        </w:rPr>
      </w:pPr>
      <w:r w:rsidRPr="00053573">
        <w:rPr>
          <w:rFonts w:hAnsi="宋体" w:cs="Times New Roman" w:hint="eastAsia"/>
          <w:kern w:val="0"/>
          <w:sz w:val="24"/>
          <w:szCs w:val="24"/>
        </w:rPr>
        <w:t>（</w:t>
      </w:r>
      <w:r w:rsidRPr="00053573">
        <w:rPr>
          <w:rFonts w:cs="Times New Roman"/>
          <w:kern w:val="0"/>
          <w:sz w:val="24"/>
          <w:szCs w:val="24"/>
        </w:rPr>
        <w:t>6</w:t>
      </w:r>
      <w:r w:rsidRPr="00053573">
        <w:rPr>
          <w:rFonts w:hAnsi="宋体" w:cs="Times New Roman" w:hint="eastAsia"/>
          <w:kern w:val="0"/>
          <w:sz w:val="24"/>
          <w:szCs w:val="24"/>
        </w:rPr>
        <w:t>）土建施工场地四周设不低于</w:t>
      </w:r>
      <w:r w:rsidRPr="00053573">
        <w:rPr>
          <w:rFonts w:cs="Times New Roman"/>
          <w:kern w:val="0"/>
          <w:sz w:val="24"/>
          <w:szCs w:val="24"/>
        </w:rPr>
        <w:t>2.5m</w:t>
      </w:r>
      <w:r w:rsidRPr="00053573">
        <w:rPr>
          <w:rFonts w:hAnsi="宋体" w:cs="Times New Roman" w:hint="eastAsia"/>
          <w:kern w:val="0"/>
          <w:sz w:val="24"/>
          <w:szCs w:val="24"/>
        </w:rPr>
        <w:t>高的围挡墙，起到一定隔声作用。</w:t>
      </w:r>
    </w:p>
    <w:p w:rsidR="00053573" w:rsidRPr="00053573" w:rsidRDefault="00053573" w:rsidP="00AB66A1">
      <w:pPr>
        <w:keepNext/>
        <w:adjustRightInd w:val="0"/>
        <w:snapToGrid w:val="0"/>
        <w:spacing w:beforeLines="50" w:afterLines="50" w:line="360" w:lineRule="auto"/>
        <w:outlineLvl w:val="2"/>
        <w:rPr>
          <w:rFonts w:eastAsia="华文楷体" w:cs="Times New Roman"/>
          <w:b/>
          <w:kern w:val="0"/>
          <w:sz w:val="32"/>
          <w:szCs w:val="32"/>
        </w:rPr>
      </w:pPr>
      <w:r w:rsidRPr="00053573">
        <w:rPr>
          <w:rFonts w:eastAsia="华文楷体" w:cs="Times New Roman"/>
          <w:b/>
          <w:kern w:val="0"/>
          <w:sz w:val="32"/>
          <w:szCs w:val="32"/>
        </w:rPr>
        <w:t>6.7.4</w:t>
      </w:r>
      <w:r w:rsidRPr="00053573">
        <w:rPr>
          <w:rFonts w:eastAsia="华文楷体" w:cs="Times New Roman" w:hint="eastAsia"/>
          <w:b/>
          <w:kern w:val="0"/>
          <w:sz w:val="32"/>
          <w:szCs w:val="32"/>
        </w:rPr>
        <w:t>施工期固体废物污染防治</w:t>
      </w:r>
    </w:p>
    <w:p w:rsidR="00053573" w:rsidRPr="00053573" w:rsidRDefault="00053573" w:rsidP="00053573">
      <w:pPr>
        <w:adjustRightInd w:val="0"/>
        <w:snapToGrid w:val="0"/>
        <w:spacing w:line="360" w:lineRule="auto"/>
        <w:ind w:firstLineChars="200" w:firstLine="480"/>
        <w:rPr>
          <w:rFonts w:eastAsiaTheme="minorEastAsia" w:cs="Times New Roman"/>
          <w:kern w:val="0"/>
          <w:sz w:val="24"/>
          <w:szCs w:val="24"/>
        </w:rPr>
      </w:pPr>
      <w:r w:rsidRPr="00053573">
        <w:rPr>
          <w:rFonts w:eastAsiaTheme="minorEastAsia" w:hAnsiTheme="minorEastAsia" w:cs="Times New Roman"/>
          <w:kern w:val="0"/>
          <w:sz w:val="24"/>
          <w:szCs w:val="24"/>
        </w:rPr>
        <w:t>（</w:t>
      </w:r>
      <w:r w:rsidRPr="00053573">
        <w:rPr>
          <w:rFonts w:eastAsiaTheme="minorEastAsia" w:cs="Times New Roman"/>
          <w:kern w:val="0"/>
          <w:sz w:val="24"/>
          <w:szCs w:val="24"/>
        </w:rPr>
        <w:t>1</w:t>
      </w:r>
      <w:r w:rsidRPr="00053573">
        <w:rPr>
          <w:rFonts w:eastAsiaTheme="minorEastAsia" w:hAnsiTheme="minorEastAsia" w:cs="Times New Roman"/>
          <w:kern w:val="0"/>
          <w:sz w:val="24"/>
          <w:szCs w:val="24"/>
        </w:rPr>
        <w:t>）应该将可回收的废品进行分类收集，不能回收的建筑垃圾以无机物成分为主，外运处理处置；</w:t>
      </w:r>
    </w:p>
    <w:p w:rsidR="00053573" w:rsidRPr="00053573" w:rsidRDefault="00053573" w:rsidP="00053573">
      <w:pPr>
        <w:adjustRightInd w:val="0"/>
        <w:snapToGrid w:val="0"/>
        <w:spacing w:line="360" w:lineRule="auto"/>
        <w:ind w:firstLineChars="200" w:firstLine="480"/>
        <w:rPr>
          <w:rFonts w:eastAsiaTheme="minorEastAsia" w:cs="Times New Roman"/>
          <w:kern w:val="0"/>
          <w:sz w:val="24"/>
          <w:szCs w:val="24"/>
        </w:rPr>
      </w:pPr>
      <w:r w:rsidRPr="00053573">
        <w:rPr>
          <w:rFonts w:eastAsiaTheme="minorEastAsia" w:hAnsiTheme="minorEastAsia" w:cs="Times New Roman"/>
          <w:kern w:val="0"/>
          <w:sz w:val="24"/>
          <w:szCs w:val="24"/>
        </w:rPr>
        <w:t>（</w:t>
      </w:r>
      <w:r w:rsidRPr="00053573">
        <w:rPr>
          <w:rFonts w:eastAsiaTheme="minorEastAsia" w:cs="Times New Roman"/>
          <w:kern w:val="0"/>
          <w:sz w:val="24"/>
          <w:szCs w:val="24"/>
        </w:rPr>
        <w:t>2</w:t>
      </w:r>
      <w:r w:rsidRPr="00053573">
        <w:rPr>
          <w:rFonts w:eastAsiaTheme="minorEastAsia" w:hAnsiTheme="minorEastAsia" w:cs="Times New Roman"/>
          <w:kern w:val="0"/>
          <w:sz w:val="24"/>
          <w:szCs w:val="24"/>
        </w:rPr>
        <w:t>）施工建筑固废，应设专门场地堆存，定期及时外运处理，运输时做好防扬散，防洒漏工作，避免固体废物影响环境；</w:t>
      </w:r>
    </w:p>
    <w:p w:rsidR="00053573" w:rsidRPr="00053573" w:rsidRDefault="00053573" w:rsidP="00053573">
      <w:pPr>
        <w:adjustRightInd w:val="0"/>
        <w:snapToGrid w:val="0"/>
        <w:spacing w:line="360" w:lineRule="auto"/>
        <w:ind w:firstLineChars="200" w:firstLine="480"/>
        <w:rPr>
          <w:rFonts w:eastAsiaTheme="minorEastAsia" w:cs="Times New Roman"/>
          <w:sz w:val="24"/>
          <w:szCs w:val="24"/>
        </w:rPr>
      </w:pPr>
      <w:r w:rsidRPr="00053573">
        <w:rPr>
          <w:rFonts w:eastAsiaTheme="minorEastAsia" w:hAnsiTheme="minorEastAsia" w:cs="Times New Roman"/>
          <w:sz w:val="24"/>
          <w:szCs w:val="20"/>
        </w:rPr>
        <w:t>（</w:t>
      </w:r>
      <w:r w:rsidRPr="00053573">
        <w:rPr>
          <w:rFonts w:eastAsiaTheme="minorEastAsia" w:cs="Times New Roman"/>
          <w:sz w:val="24"/>
          <w:szCs w:val="20"/>
        </w:rPr>
        <w:t>3</w:t>
      </w:r>
      <w:r w:rsidRPr="00053573">
        <w:rPr>
          <w:rFonts w:eastAsiaTheme="minorEastAsia" w:hAnsiTheme="minorEastAsia" w:cs="Times New Roman"/>
          <w:sz w:val="24"/>
          <w:szCs w:val="20"/>
        </w:rPr>
        <w:t>）施工人员的生活垃圾应集中收集，不允许随地乱抛，影响环境卫生或混入建筑垃圾。生活垃圾应纳入城市生活垃圾收运处理系统。施工结束后，建筑垃圾用于平整场地或外运填埋，生活垃圾运往生活垃圾填埋场填埋处理。</w:t>
      </w:r>
    </w:p>
    <w:p w:rsidR="00053573" w:rsidRPr="00053573" w:rsidRDefault="00053573" w:rsidP="00053573">
      <w:pPr>
        <w:sectPr w:rsidR="00053573" w:rsidRPr="00053573" w:rsidSect="00003154">
          <w:pgSz w:w="11906" w:h="16838"/>
          <w:pgMar w:top="1440" w:right="1800" w:bottom="1440" w:left="1800" w:header="851" w:footer="794" w:gutter="0"/>
          <w:cols w:space="720"/>
          <w:docGrid w:type="lines" w:linePitch="312"/>
        </w:sectPr>
      </w:pPr>
    </w:p>
    <w:p w:rsidR="0092126A" w:rsidRPr="00D70433" w:rsidRDefault="000549C0" w:rsidP="00573D03">
      <w:pPr>
        <w:pStyle w:val="1"/>
        <w:adjustRightInd w:val="0"/>
        <w:snapToGrid w:val="0"/>
        <w:spacing w:before="156" w:after="156"/>
        <w:jc w:val="both"/>
        <w:rPr>
          <w:rFonts w:ascii="Times New Roman" w:eastAsia="楷体" w:hAnsi="Times New Roman" w:cs="Times New Roman"/>
          <w:color w:val="000000"/>
          <w:kern w:val="0"/>
          <w:szCs w:val="44"/>
        </w:rPr>
      </w:pPr>
      <w:bookmarkStart w:id="293" w:name="_Toc22575150"/>
      <w:r>
        <w:rPr>
          <w:rFonts w:ascii="Times New Roman" w:eastAsia="楷体" w:hAnsi="Times New Roman" w:cs="Times New Roman" w:hint="eastAsia"/>
          <w:color w:val="000000"/>
          <w:kern w:val="0"/>
          <w:szCs w:val="44"/>
        </w:rPr>
        <w:lastRenderedPageBreak/>
        <w:t>7</w:t>
      </w:r>
      <w:r w:rsidR="00573D03" w:rsidRPr="00D70433">
        <w:rPr>
          <w:rFonts w:ascii="Times New Roman" w:eastAsia="楷体" w:hAnsi="Times New Roman" w:cs="Times New Roman" w:hint="eastAsia"/>
          <w:color w:val="000000"/>
          <w:kern w:val="0"/>
          <w:szCs w:val="44"/>
        </w:rPr>
        <w:t xml:space="preserve"> </w:t>
      </w:r>
      <w:r w:rsidR="0092126A" w:rsidRPr="00D70433">
        <w:rPr>
          <w:rFonts w:ascii="Times New Roman" w:eastAsia="楷体" w:hAnsi="Times New Roman" w:cs="Times New Roman"/>
          <w:color w:val="000000"/>
          <w:kern w:val="0"/>
          <w:szCs w:val="44"/>
        </w:rPr>
        <w:t>环境影响经济损益分析</w:t>
      </w:r>
      <w:bookmarkEnd w:id="287"/>
      <w:bookmarkEnd w:id="288"/>
      <w:bookmarkEnd w:id="289"/>
      <w:bookmarkEnd w:id="290"/>
      <w:bookmarkEnd w:id="293"/>
    </w:p>
    <w:p w:rsidR="0092126A" w:rsidRPr="00D70433" w:rsidRDefault="00DA773E">
      <w:pPr>
        <w:pStyle w:val="a4"/>
        <w:spacing w:before="0" w:line="360" w:lineRule="auto"/>
        <w:ind w:left="0" w:firstLineChars="200" w:firstLine="488"/>
        <w:rPr>
          <w:rFonts w:ascii="Times New Roman" w:hAnsi="Times New Roman" w:cs="Times New Roman"/>
          <w:color w:val="000000"/>
          <w:spacing w:val="-1"/>
        </w:rPr>
      </w:pPr>
      <w:r>
        <w:rPr>
          <w:rFonts w:ascii="Times New Roman" w:hAnsi="Times New Roman" w:cs="Times New Roman" w:hint="eastAsia"/>
          <w:color w:val="000000"/>
          <w:spacing w:val="2"/>
        </w:rPr>
        <w:t>玛纳斯县</w:t>
      </w:r>
      <w:r w:rsidR="0092126A" w:rsidRPr="00D70433">
        <w:rPr>
          <w:rFonts w:ascii="Times New Roman" w:hAnsi="Times New Roman" w:cs="Times New Roman"/>
          <w:color w:val="000000"/>
          <w:spacing w:val="2"/>
        </w:rPr>
        <w:t>医疗废物集中</w:t>
      </w:r>
      <w:r w:rsidR="007C1CEB">
        <w:rPr>
          <w:rFonts w:ascii="Times New Roman" w:hAnsi="Times New Roman" w:cs="Times New Roman" w:hint="eastAsia"/>
          <w:color w:val="000000"/>
          <w:spacing w:val="2"/>
        </w:rPr>
        <w:t>处理</w:t>
      </w:r>
      <w:r w:rsidR="0092126A" w:rsidRPr="00D70433">
        <w:rPr>
          <w:rFonts w:ascii="Times New Roman" w:hAnsi="Times New Roman" w:cs="Times New Roman"/>
          <w:color w:val="000000"/>
          <w:spacing w:val="2"/>
        </w:rPr>
        <w:t>中心</w:t>
      </w:r>
      <w:r w:rsidR="0092126A" w:rsidRPr="00D70433">
        <w:rPr>
          <w:rFonts w:ascii="Times New Roman" w:hAnsi="Times New Roman" w:cs="Times New Roman"/>
          <w:color w:val="000000"/>
          <w:spacing w:val="-1"/>
        </w:rPr>
        <w:t>是对医疗废物进行无害化、减量化处理的有效手段，但在处理过程中也不可避免的会产生污染，需对其本身各环节产生的污染进行控制和治理，以充分发挥其环境效益、社会效益和经济效益的功效。</w:t>
      </w:r>
    </w:p>
    <w:p w:rsidR="0092126A" w:rsidRPr="00D70433" w:rsidRDefault="000549C0" w:rsidP="00AB66A1">
      <w:pPr>
        <w:pStyle w:val="2"/>
        <w:tabs>
          <w:tab w:val="clear" w:pos="0"/>
        </w:tabs>
        <w:adjustRightInd w:val="0"/>
        <w:snapToGrid w:val="0"/>
        <w:spacing w:beforeLines="50" w:afterLines="50" w:line="360" w:lineRule="auto"/>
        <w:rPr>
          <w:rFonts w:ascii="Times New Roman" w:eastAsia="楷体" w:hAnsi="Times New Roman" w:cs="Times New Roman"/>
          <w:color w:val="000000"/>
          <w:kern w:val="0"/>
          <w:sz w:val="36"/>
          <w:szCs w:val="36"/>
        </w:rPr>
      </w:pPr>
      <w:bookmarkStart w:id="294" w:name="_TOC_250026"/>
      <w:bookmarkStart w:id="295" w:name="_Toc29623"/>
      <w:bookmarkStart w:id="296" w:name="_Toc489250692"/>
      <w:bookmarkStart w:id="297" w:name="_Toc1104"/>
      <w:bookmarkStart w:id="298" w:name="_Toc26462"/>
      <w:bookmarkStart w:id="299" w:name="_Toc22575151"/>
      <w:r>
        <w:rPr>
          <w:rFonts w:ascii="Times New Roman" w:eastAsia="楷体" w:hAnsi="Times New Roman" w:cs="Times New Roman" w:hint="eastAsia"/>
          <w:color w:val="000000"/>
          <w:kern w:val="0"/>
          <w:sz w:val="36"/>
          <w:szCs w:val="36"/>
        </w:rPr>
        <w:t>7</w:t>
      </w:r>
      <w:r w:rsidR="0092126A" w:rsidRPr="00D70433">
        <w:rPr>
          <w:rFonts w:ascii="Times New Roman" w:eastAsia="楷体" w:hAnsi="Times New Roman" w:cs="Times New Roman"/>
          <w:color w:val="000000"/>
          <w:kern w:val="0"/>
          <w:sz w:val="36"/>
          <w:szCs w:val="36"/>
        </w:rPr>
        <w:t>.1</w:t>
      </w:r>
      <w:r w:rsidR="0092126A" w:rsidRPr="00D70433">
        <w:rPr>
          <w:rFonts w:ascii="Times New Roman" w:eastAsia="楷体" w:hAnsi="Times New Roman" w:cs="Times New Roman"/>
          <w:color w:val="000000"/>
          <w:kern w:val="0"/>
          <w:sz w:val="36"/>
          <w:szCs w:val="36"/>
        </w:rPr>
        <w:t>环保措施投资估算</w:t>
      </w:r>
      <w:bookmarkEnd w:id="294"/>
      <w:bookmarkEnd w:id="295"/>
      <w:bookmarkEnd w:id="296"/>
      <w:bookmarkEnd w:id="297"/>
      <w:bookmarkEnd w:id="298"/>
      <w:bookmarkEnd w:id="299"/>
    </w:p>
    <w:p w:rsidR="0092126A" w:rsidRPr="00131552" w:rsidRDefault="0092126A">
      <w:pPr>
        <w:pStyle w:val="a4"/>
        <w:spacing w:before="0" w:line="360" w:lineRule="auto"/>
        <w:ind w:left="0" w:firstLineChars="200" w:firstLine="476"/>
        <w:rPr>
          <w:rFonts w:ascii="Times New Roman" w:hAnsi="Times New Roman" w:cs="Times New Roman"/>
          <w:color w:val="000000" w:themeColor="text1"/>
          <w:spacing w:val="-1"/>
        </w:rPr>
      </w:pPr>
      <w:r w:rsidRPr="00131552">
        <w:rPr>
          <w:rFonts w:ascii="Times New Roman" w:hAnsi="Times New Roman" w:cs="Times New Roman"/>
          <w:color w:val="000000" w:themeColor="text1"/>
          <w:spacing w:val="-1"/>
        </w:rPr>
        <w:t>项目总投资</w:t>
      </w:r>
      <w:r w:rsidR="00D278AE" w:rsidRPr="00131552">
        <w:rPr>
          <w:rFonts w:ascii="Times New Roman" w:hAnsi="Times New Roman" w:cs="Times New Roman" w:hint="eastAsia"/>
          <w:color w:val="000000" w:themeColor="text1"/>
          <w:spacing w:val="-1"/>
        </w:rPr>
        <w:t>1116</w:t>
      </w:r>
      <w:r w:rsidRPr="00131552">
        <w:rPr>
          <w:rFonts w:ascii="Times New Roman" w:hAnsi="Times New Roman" w:cs="Times New Roman"/>
          <w:color w:val="000000" w:themeColor="text1"/>
          <w:spacing w:val="-1"/>
        </w:rPr>
        <w:t>万元，</w:t>
      </w:r>
      <w:r w:rsidR="003D7826" w:rsidRPr="00131552">
        <w:rPr>
          <w:rFonts w:ascii="Times New Roman" w:hAnsi="Times New Roman" w:cs="Times New Roman" w:hint="eastAsia"/>
          <w:color w:val="000000" w:themeColor="text1"/>
          <w:spacing w:val="-1"/>
        </w:rPr>
        <w:t>其中</w:t>
      </w:r>
      <w:r w:rsidRPr="00131552">
        <w:rPr>
          <w:rFonts w:ascii="Times New Roman" w:hAnsi="Times New Roman" w:cs="Times New Roman"/>
          <w:color w:val="000000" w:themeColor="text1"/>
          <w:spacing w:val="-1"/>
        </w:rPr>
        <w:t>环保投资估算为</w:t>
      </w:r>
      <w:r w:rsidRPr="00131552">
        <w:rPr>
          <w:rFonts w:ascii="Times New Roman" w:hAnsi="Times New Roman" w:cs="Times New Roman" w:hint="eastAsia"/>
          <w:color w:val="000000" w:themeColor="text1"/>
          <w:spacing w:val="-1"/>
        </w:rPr>
        <w:t>65</w:t>
      </w:r>
      <w:r w:rsidRPr="00131552">
        <w:rPr>
          <w:rFonts w:ascii="Times New Roman" w:hAnsi="Times New Roman" w:cs="Times New Roman"/>
          <w:color w:val="000000" w:themeColor="text1"/>
          <w:spacing w:val="-1"/>
        </w:rPr>
        <w:t>万元</w:t>
      </w:r>
      <w:r w:rsidR="00D278AE" w:rsidRPr="00131552">
        <w:rPr>
          <w:rFonts w:ascii="Times New Roman" w:hAnsi="Times New Roman" w:cs="Times New Roman" w:hint="eastAsia"/>
          <w:color w:val="000000" w:themeColor="text1"/>
          <w:spacing w:val="-1"/>
        </w:rPr>
        <w:t>，占总投资的</w:t>
      </w:r>
      <w:r w:rsidR="00D278AE" w:rsidRPr="00131552">
        <w:rPr>
          <w:rFonts w:ascii="Times New Roman" w:hAnsi="Times New Roman" w:cs="Times New Roman" w:hint="eastAsia"/>
          <w:color w:val="000000" w:themeColor="text1"/>
          <w:spacing w:val="-1"/>
        </w:rPr>
        <w:t>5.8%</w:t>
      </w:r>
      <w:r w:rsidRPr="00131552">
        <w:rPr>
          <w:rFonts w:ascii="Times New Roman" w:hAnsi="Times New Roman" w:cs="Times New Roman"/>
          <w:color w:val="000000" w:themeColor="text1"/>
          <w:spacing w:val="-1"/>
        </w:rPr>
        <w:t>。本工程所需的环保工程投资详见表</w:t>
      </w:r>
      <w:r w:rsidR="000549C0" w:rsidRPr="00131552">
        <w:rPr>
          <w:rFonts w:ascii="Times New Roman" w:hAnsi="Times New Roman" w:cs="Times New Roman" w:hint="eastAsia"/>
          <w:color w:val="000000" w:themeColor="text1"/>
          <w:spacing w:val="-1"/>
        </w:rPr>
        <w:t>7</w:t>
      </w:r>
      <w:r w:rsidRPr="00131552">
        <w:rPr>
          <w:rFonts w:ascii="Times New Roman" w:hAnsi="Times New Roman" w:cs="Times New Roman"/>
          <w:color w:val="000000" w:themeColor="text1"/>
          <w:spacing w:val="-1"/>
        </w:rPr>
        <w:t>.1-1</w:t>
      </w:r>
      <w:r w:rsidRPr="00131552">
        <w:rPr>
          <w:rFonts w:ascii="Times New Roman" w:hAnsi="Times New Roman" w:cs="Times New Roman"/>
          <w:color w:val="000000" w:themeColor="text1"/>
          <w:spacing w:val="-1"/>
        </w:rPr>
        <w:t>。</w:t>
      </w:r>
    </w:p>
    <w:p w:rsidR="00EE2714" w:rsidRPr="00EE2714" w:rsidRDefault="00EE2714" w:rsidP="00EE2714">
      <w:pPr>
        <w:pStyle w:val="a4"/>
        <w:spacing w:before="0" w:line="360" w:lineRule="auto"/>
        <w:ind w:left="0" w:firstLineChars="200" w:firstLine="478"/>
        <w:jc w:val="center"/>
        <w:rPr>
          <w:rFonts w:ascii="Times New Roman" w:hAnsi="Times New Roman" w:cs="Times New Roman"/>
          <w:b/>
          <w:color w:val="000000"/>
          <w:spacing w:val="-1"/>
        </w:rPr>
      </w:pPr>
      <w:r w:rsidRPr="00EE2714">
        <w:rPr>
          <w:rFonts w:ascii="Times New Roman" w:cs="Times New Roman"/>
          <w:b/>
          <w:color w:val="000000"/>
          <w:spacing w:val="-1"/>
        </w:rPr>
        <w:t>表</w:t>
      </w:r>
      <w:r w:rsidR="000549C0">
        <w:rPr>
          <w:rFonts w:ascii="Times New Roman" w:hAnsi="Times New Roman" w:cs="Times New Roman" w:hint="eastAsia"/>
          <w:b/>
          <w:color w:val="000000"/>
          <w:spacing w:val="-1"/>
        </w:rPr>
        <w:t>7</w:t>
      </w:r>
      <w:r w:rsidRPr="00EE2714">
        <w:rPr>
          <w:rFonts w:ascii="Times New Roman" w:hAnsi="Times New Roman" w:cs="Times New Roman"/>
          <w:b/>
          <w:color w:val="000000"/>
          <w:spacing w:val="-1"/>
        </w:rPr>
        <w:t xml:space="preserve">.1-1    </w:t>
      </w:r>
      <w:r w:rsidRPr="00EE2714">
        <w:rPr>
          <w:rFonts w:ascii="Times New Roman" w:cs="Times New Roman"/>
          <w:b/>
          <w:color w:val="000000"/>
          <w:spacing w:val="-1"/>
        </w:rPr>
        <w:t>环保工程投资估算表</w:t>
      </w:r>
      <w:r w:rsidRPr="00EE2714">
        <w:rPr>
          <w:rFonts w:ascii="Times New Roman" w:hAnsi="Times New Roman" w:cs="Times New Roman"/>
          <w:b/>
          <w:color w:val="000000"/>
          <w:spacing w:val="-1"/>
        </w:rPr>
        <w:t xml:space="preserve">  </w:t>
      </w:r>
      <w:r w:rsidRPr="00EE2714">
        <w:rPr>
          <w:rFonts w:ascii="Times New Roman" w:cs="Times New Roman"/>
          <w:b/>
          <w:color w:val="000000"/>
          <w:spacing w:val="-1"/>
        </w:rPr>
        <w:t>单位：万元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1105"/>
        <w:gridCol w:w="1598"/>
        <w:gridCol w:w="4129"/>
        <w:gridCol w:w="1530"/>
      </w:tblGrid>
      <w:tr w:rsidR="0092126A" w:rsidRPr="00D70433" w:rsidTr="00DC4B7F">
        <w:trPr>
          <w:jc w:val="center"/>
        </w:trPr>
        <w:tc>
          <w:tcPr>
            <w:tcW w:w="2703" w:type="dxa"/>
            <w:gridSpan w:val="2"/>
            <w:vAlign w:val="center"/>
          </w:tcPr>
          <w:p w:rsidR="0092126A" w:rsidRPr="00EE2714" w:rsidRDefault="0092126A" w:rsidP="00DC4B7F">
            <w:pPr>
              <w:spacing w:line="260" w:lineRule="exact"/>
              <w:jc w:val="center"/>
              <w:rPr>
                <w:rFonts w:cs="Times New Roman"/>
                <w:bCs/>
                <w:color w:val="000000"/>
              </w:rPr>
            </w:pPr>
            <w:bookmarkStart w:id="300" w:name="_Toc28055"/>
            <w:bookmarkStart w:id="301" w:name="_Toc489250693"/>
            <w:bookmarkStart w:id="302" w:name="_TOC_250025"/>
            <w:bookmarkStart w:id="303" w:name="_Toc12683"/>
            <w:bookmarkStart w:id="304" w:name="_Toc30394"/>
            <w:r w:rsidRPr="00EE2714">
              <w:rPr>
                <w:rFonts w:cs="Times New Roman"/>
                <w:bCs/>
                <w:color w:val="000000"/>
              </w:rPr>
              <w:t>项目</w:t>
            </w:r>
          </w:p>
        </w:tc>
        <w:tc>
          <w:tcPr>
            <w:tcW w:w="4129" w:type="dxa"/>
            <w:vAlign w:val="center"/>
          </w:tcPr>
          <w:p w:rsidR="0092126A" w:rsidRPr="00EE2714" w:rsidRDefault="0092126A" w:rsidP="00DC4B7F">
            <w:pPr>
              <w:spacing w:line="260" w:lineRule="exact"/>
              <w:jc w:val="center"/>
              <w:rPr>
                <w:rFonts w:cs="Times New Roman"/>
                <w:bCs/>
                <w:color w:val="000000"/>
              </w:rPr>
            </w:pPr>
            <w:r w:rsidRPr="00EE2714">
              <w:rPr>
                <w:rFonts w:cs="Times New Roman"/>
                <w:bCs/>
                <w:color w:val="000000"/>
              </w:rPr>
              <w:t>处理措施</w:t>
            </w:r>
          </w:p>
        </w:tc>
        <w:tc>
          <w:tcPr>
            <w:tcW w:w="1530" w:type="dxa"/>
            <w:vAlign w:val="center"/>
          </w:tcPr>
          <w:p w:rsidR="0092126A" w:rsidRPr="00EE2714" w:rsidRDefault="0092126A" w:rsidP="00DC4B7F">
            <w:pPr>
              <w:spacing w:line="260" w:lineRule="exact"/>
              <w:jc w:val="center"/>
              <w:rPr>
                <w:rFonts w:cs="Times New Roman"/>
                <w:bCs/>
                <w:color w:val="000000"/>
              </w:rPr>
            </w:pPr>
            <w:r w:rsidRPr="00EE2714">
              <w:rPr>
                <w:rFonts w:cs="Times New Roman"/>
                <w:bCs/>
                <w:color w:val="000000"/>
              </w:rPr>
              <w:t>投资</w:t>
            </w:r>
          </w:p>
        </w:tc>
      </w:tr>
      <w:tr w:rsidR="00A920CF" w:rsidRPr="00D70433" w:rsidTr="00DC4B7F">
        <w:trPr>
          <w:trHeight w:val="975"/>
          <w:jc w:val="center"/>
        </w:trPr>
        <w:tc>
          <w:tcPr>
            <w:tcW w:w="1105" w:type="dxa"/>
            <w:vAlign w:val="center"/>
          </w:tcPr>
          <w:p w:rsidR="00A920CF" w:rsidRPr="00131552" w:rsidRDefault="00A920CF" w:rsidP="00DC4B7F">
            <w:pPr>
              <w:spacing w:line="260" w:lineRule="exact"/>
              <w:jc w:val="center"/>
              <w:rPr>
                <w:rFonts w:cs="Times New Roman"/>
                <w:color w:val="000000" w:themeColor="text1"/>
              </w:rPr>
            </w:pPr>
            <w:r w:rsidRPr="00131552">
              <w:rPr>
                <w:rFonts w:cs="Times New Roman"/>
                <w:color w:val="000000" w:themeColor="text1"/>
              </w:rPr>
              <w:t>废气</w:t>
            </w:r>
          </w:p>
          <w:p w:rsidR="00A920CF" w:rsidRPr="00131552" w:rsidRDefault="00A920CF" w:rsidP="00DC4B7F">
            <w:pPr>
              <w:spacing w:line="260" w:lineRule="exact"/>
              <w:jc w:val="center"/>
              <w:rPr>
                <w:rFonts w:cs="Times New Roman"/>
                <w:color w:val="000000" w:themeColor="text1"/>
              </w:rPr>
            </w:pPr>
            <w:r w:rsidRPr="00131552">
              <w:rPr>
                <w:rFonts w:cs="Times New Roman"/>
                <w:color w:val="000000" w:themeColor="text1"/>
              </w:rPr>
              <w:t>处理</w:t>
            </w:r>
          </w:p>
        </w:tc>
        <w:tc>
          <w:tcPr>
            <w:tcW w:w="1598" w:type="dxa"/>
            <w:vAlign w:val="center"/>
          </w:tcPr>
          <w:p w:rsidR="00A920CF" w:rsidRPr="00131552" w:rsidRDefault="00A920CF" w:rsidP="003D7826">
            <w:pPr>
              <w:pStyle w:val="TableParagraph"/>
              <w:spacing w:before="0" w:beforeAutospacing="0" w:line="320" w:lineRule="exact"/>
              <w:jc w:val="center"/>
              <w:rPr>
                <w:rFonts w:cs="Times New Roman"/>
                <w:color w:val="000000" w:themeColor="text1"/>
                <w:sz w:val="21"/>
              </w:rPr>
            </w:pPr>
            <w:r w:rsidRPr="00131552">
              <w:rPr>
                <w:rFonts w:cs="Times New Roman"/>
                <w:color w:val="000000" w:themeColor="text1"/>
                <w:sz w:val="21"/>
              </w:rPr>
              <w:t>消毒系统废气</w:t>
            </w:r>
            <w:r w:rsidRPr="00131552">
              <w:rPr>
                <w:rFonts w:cs="Times New Roman" w:hint="eastAsia"/>
                <w:color w:val="000000" w:themeColor="text1"/>
                <w:sz w:val="21"/>
              </w:rPr>
              <w:t>、</w:t>
            </w:r>
            <w:r w:rsidRPr="00131552">
              <w:rPr>
                <w:rFonts w:cs="Times New Roman"/>
                <w:color w:val="000000" w:themeColor="text1"/>
                <w:sz w:val="21"/>
              </w:rPr>
              <w:t>贮存</w:t>
            </w:r>
            <w:r w:rsidRPr="00131552">
              <w:rPr>
                <w:rFonts w:cs="Times New Roman" w:hint="eastAsia"/>
                <w:color w:val="000000" w:themeColor="text1"/>
                <w:sz w:val="21"/>
              </w:rPr>
              <w:t>废气、</w:t>
            </w:r>
            <w:r w:rsidRPr="00131552">
              <w:rPr>
                <w:rFonts w:cs="Times New Roman"/>
                <w:color w:val="000000" w:themeColor="text1"/>
                <w:sz w:val="21"/>
              </w:rPr>
              <w:t>破碎废气</w:t>
            </w:r>
          </w:p>
        </w:tc>
        <w:tc>
          <w:tcPr>
            <w:tcW w:w="4129" w:type="dxa"/>
            <w:vAlign w:val="center"/>
          </w:tcPr>
          <w:p w:rsidR="00A920CF" w:rsidRPr="00131552" w:rsidRDefault="00A920CF" w:rsidP="003D7826">
            <w:pPr>
              <w:spacing w:line="260" w:lineRule="exact"/>
              <w:jc w:val="center"/>
              <w:rPr>
                <w:color w:val="000000" w:themeColor="text1"/>
              </w:rPr>
            </w:pPr>
            <w:r w:rsidRPr="00131552">
              <w:rPr>
                <w:rFonts w:cs="Times New Roman" w:hint="eastAsia"/>
                <w:color w:val="000000" w:themeColor="text1"/>
                <w:spacing w:val="14"/>
              </w:rPr>
              <w:t>共用一套</w:t>
            </w:r>
            <w:r w:rsidRPr="00131552">
              <w:rPr>
                <w:rFonts w:cs="Times New Roman"/>
                <w:color w:val="000000" w:themeColor="text1"/>
                <w:spacing w:val="14"/>
              </w:rPr>
              <w:t>生物过滤器</w:t>
            </w:r>
            <w:r w:rsidRPr="00131552">
              <w:rPr>
                <w:rFonts w:cs="Times New Roman" w:hint="eastAsia"/>
                <w:color w:val="000000" w:themeColor="text1"/>
                <w:spacing w:val="14"/>
              </w:rPr>
              <w:t>+</w:t>
            </w:r>
            <w:r w:rsidRPr="00131552">
              <w:rPr>
                <w:rFonts w:cs="Times New Roman"/>
                <w:color w:val="000000" w:themeColor="text1"/>
                <w:spacing w:val="14"/>
              </w:rPr>
              <w:t>活性炭吸附</w:t>
            </w:r>
            <w:r w:rsidRPr="00131552">
              <w:rPr>
                <w:rFonts w:cs="Times New Roman" w:hint="eastAsia"/>
                <w:color w:val="000000" w:themeColor="text1"/>
                <w:spacing w:val="14"/>
              </w:rPr>
              <w:t>装置，</w:t>
            </w:r>
            <w:r w:rsidRPr="00131552">
              <w:rPr>
                <w:rFonts w:cs="Times New Roman"/>
                <w:color w:val="000000" w:themeColor="text1"/>
                <w:spacing w:val="14"/>
              </w:rPr>
              <w:t>通过</w:t>
            </w:r>
            <w:r w:rsidRPr="00131552">
              <w:rPr>
                <w:rFonts w:cs="Times New Roman"/>
                <w:color w:val="000000" w:themeColor="text1"/>
              </w:rPr>
              <w:t>15m</w:t>
            </w:r>
            <w:r w:rsidRPr="00131552">
              <w:rPr>
                <w:rFonts w:cs="Times New Roman"/>
                <w:color w:val="000000" w:themeColor="text1"/>
              </w:rPr>
              <w:t>的排气筒排放</w:t>
            </w:r>
            <w:r w:rsidRPr="00131552">
              <w:rPr>
                <w:rFonts w:cs="Times New Roman" w:hint="eastAsia"/>
                <w:color w:val="000000" w:themeColor="text1"/>
              </w:rPr>
              <w:t>；</w:t>
            </w:r>
          </w:p>
        </w:tc>
        <w:tc>
          <w:tcPr>
            <w:tcW w:w="1530" w:type="dxa"/>
            <w:vAlign w:val="center"/>
          </w:tcPr>
          <w:p w:rsidR="00A920CF" w:rsidRPr="00131552" w:rsidRDefault="00A920CF" w:rsidP="00DC4B7F">
            <w:pPr>
              <w:spacing w:line="260" w:lineRule="exact"/>
              <w:jc w:val="center"/>
              <w:rPr>
                <w:rFonts w:cs="Times New Roman"/>
                <w:color w:val="000000" w:themeColor="text1"/>
                <w:szCs w:val="22"/>
              </w:rPr>
            </w:pPr>
            <w:r w:rsidRPr="00131552">
              <w:rPr>
                <w:rFonts w:cs="Times New Roman" w:hint="eastAsia"/>
                <w:color w:val="000000" w:themeColor="text1"/>
                <w:szCs w:val="22"/>
              </w:rPr>
              <w:t>30</w:t>
            </w:r>
          </w:p>
        </w:tc>
      </w:tr>
      <w:tr w:rsidR="0092126A" w:rsidRPr="00D70433" w:rsidTr="00DC4B7F">
        <w:trPr>
          <w:jc w:val="center"/>
        </w:trPr>
        <w:tc>
          <w:tcPr>
            <w:tcW w:w="1105" w:type="dxa"/>
            <w:vAlign w:val="center"/>
          </w:tcPr>
          <w:p w:rsidR="0092126A" w:rsidRPr="00131552" w:rsidRDefault="0092126A" w:rsidP="00DC4B7F">
            <w:pPr>
              <w:spacing w:line="260" w:lineRule="exact"/>
              <w:jc w:val="center"/>
              <w:rPr>
                <w:rFonts w:cs="Times New Roman"/>
                <w:color w:val="000000" w:themeColor="text1"/>
              </w:rPr>
            </w:pPr>
            <w:r w:rsidRPr="00131552">
              <w:rPr>
                <w:rFonts w:cs="Times New Roman"/>
                <w:color w:val="000000" w:themeColor="text1"/>
              </w:rPr>
              <w:t>水污染</w:t>
            </w:r>
          </w:p>
          <w:p w:rsidR="0092126A" w:rsidRPr="00131552" w:rsidRDefault="0092126A" w:rsidP="00DC4B7F">
            <w:pPr>
              <w:spacing w:line="260" w:lineRule="exact"/>
              <w:jc w:val="center"/>
              <w:rPr>
                <w:rFonts w:cs="Times New Roman"/>
                <w:color w:val="000000" w:themeColor="text1"/>
              </w:rPr>
            </w:pPr>
            <w:r w:rsidRPr="00131552">
              <w:rPr>
                <w:rFonts w:cs="Times New Roman"/>
                <w:color w:val="000000" w:themeColor="text1"/>
              </w:rPr>
              <w:t>防治</w:t>
            </w:r>
          </w:p>
        </w:tc>
        <w:tc>
          <w:tcPr>
            <w:tcW w:w="1598" w:type="dxa"/>
            <w:vAlign w:val="center"/>
          </w:tcPr>
          <w:p w:rsidR="0092126A" w:rsidRPr="00131552" w:rsidRDefault="0092126A" w:rsidP="00DC4B7F">
            <w:pPr>
              <w:spacing w:line="260" w:lineRule="exact"/>
              <w:jc w:val="center"/>
              <w:rPr>
                <w:rFonts w:cs="Times New Roman"/>
                <w:color w:val="000000" w:themeColor="text1"/>
              </w:rPr>
            </w:pPr>
            <w:r w:rsidRPr="00131552">
              <w:rPr>
                <w:rFonts w:cs="Times New Roman"/>
                <w:color w:val="000000" w:themeColor="text1"/>
              </w:rPr>
              <w:t>生产废水</w:t>
            </w:r>
            <w:r w:rsidR="000549C0" w:rsidRPr="00131552">
              <w:rPr>
                <w:rFonts w:cs="Times New Roman" w:hint="eastAsia"/>
                <w:color w:val="000000" w:themeColor="text1"/>
              </w:rPr>
              <w:t>、</w:t>
            </w:r>
            <w:r w:rsidRPr="00131552">
              <w:rPr>
                <w:rFonts w:cs="Times New Roman"/>
                <w:color w:val="000000" w:themeColor="text1"/>
              </w:rPr>
              <w:t>生活污水</w:t>
            </w:r>
          </w:p>
        </w:tc>
        <w:tc>
          <w:tcPr>
            <w:tcW w:w="4129" w:type="dxa"/>
            <w:vAlign w:val="center"/>
          </w:tcPr>
          <w:p w:rsidR="0092126A" w:rsidRPr="00131552" w:rsidRDefault="0092126A" w:rsidP="00DC4B7F">
            <w:pPr>
              <w:spacing w:line="260" w:lineRule="exact"/>
              <w:jc w:val="center"/>
              <w:rPr>
                <w:rFonts w:cs="Times New Roman"/>
                <w:color w:val="000000" w:themeColor="text1"/>
              </w:rPr>
            </w:pPr>
            <w:r w:rsidRPr="00131552">
              <w:rPr>
                <w:rFonts w:cs="Times New Roman"/>
                <w:color w:val="000000" w:themeColor="text1"/>
              </w:rPr>
              <w:t>经地埋式一体化处理设备处理</w:t>
            </w:r>
            <w:r w:rsidR="00422DAA" w:rsidRPr="00131552">
              <w:rPr>
                <w:rFonts w:cs="Times New Roman" w:hint="eastAsia"/>
                <w:color w:val="000000" w:themeColor="text1"/>
              </w:rPr>
              <w:t>，</w:t>
            </w:r>
            <w:r w:rsidR="00422DAA" w:rsidRPr="00131552">
              <w:rPr>
                <w:rFonts w:cs="Times New Roman"/>
                <w:color w:val="000000" w:themeColor="text1"/>
              </w:rPr>
              <w:t>处理</w:t>
            </w:r>
            <w:r w:rsidRPr="00131552">
              <w:rPr>
                <w:rFonts w:cs="Times New Roman"/>
                <w:color w:val="000000" w:themeColor="text1"/>
              </w:rPr>
              <w:t>规模</w:t>
            </w:r>
            <w:r w:rsidR="00422DAA" w:rsidRPr="00131552">
              <w:rPr>
                <w:rFonts w:cs="Times New Roman" w:hint="eastAsia"/>
                <w:color w:val="000000" w:themeColor="text1"/>
              </w:rPr>
              <w:t>为</w:t>
            </w:r>
            <w:r w:rsidRPr="00131552">
              <w:rPr>
                <w:rFonts w:cs="Times New Roman"/>
                <w:color w:val="000000" w:themeColor="text1"/>
              </w:rPr>
              <w:t>5m</w:t>
            </w:r>
            <w:r w:rsidRPr="00131552">
              <w:rPr>
                <w:rFonts w:cs="Times New Roman"/>
                <w:color w:val="000000" w:themeColor="text1"/>
                <w:vertAlign w:val="superscript"/>
              </w:rPr>
              <w:t>3</w:t>
            </w:r>
            <w:r w:rsidRPr="00131552">
              <w:rPr>
                <w:rFonts w:cs="Times New Roman"/>
                <w:color w:val="000000" w:themeColor="text1"/>
              </w:rPr>
              <w:t>/d</w:t>
            </w:r>
            <w:r w:rsidR="00D278AE" w:rsidRPr="00131552">
              <w:rPr>
                <w:rFonts w:cs="Times New Roman" w:hint="eastAsia"/>
                <w:color w:val="000000" w:themeColor="text1"/>
              </w:rPr>
              <w:t>，罐车拉运</w:t>
            </w:r>
          </w:p>
        </w:tc>
        <w:tc>
          <w:tcPr>
            <w:tcW w:w="1530" w:type="dxa"/>
            <w:vAlign w:val="center"/>
          </w:tcPr>
          <w:p w:rsidR="0092126A" w:rsidRPr="00131552" w:rsidRDefault="0092126A" w:rsidP="00DC4B7F">
            <w:pPr>
              <w:pStyle w:val="aff4"/>
              <w:spacing w:line="260" w:lineRule="exact"/>
              <w:rPr>
                <w:rFonts w:cs="Times New Roman"/>
                <w:color w:val="000000" w:themeColor="text1"/>
              </w:rPr>
            </w:pPr>
            <w:r w:rsidRPr="00131552">
              <w:rPr>
                <w:rFonts w:cs="Times New Roman"/>
                <w:color w:val="000000" w:themeColor="text1"/>
              </w:rPr>
              <w:t>20</w:t>
            </w:r>
          </w:p>
        </w:tc>
      </w:tr>
      <w:tr w:rsidR="0092126A" w:rsidRPr="00D70433" w:rsidTr="00DC4B7F">
        <w:trPr>
          <w:jc w:val="center"/>
        </w:trPr>
        <w:tc>
          <w:tcPr>
            <w:tcW w:w="1105" w:type="dxa"/>
            <w:vMerge w:val="restart"/>
            <w:vAlign w:val="center"/>
          </w:tcPr>
          <w:p w:rsidR="0092126A" w:rsidRPr="00131552" w:rsidRDefault="0092126A" w:rsidP="00DC4B7F">
            <w:pPr>
              <w:spacing w:line="260" w:lineRule="exact"/>
              <w:jc w:val="center"/>
              <w:rPr>
                <w:rFonts w:cs="Times New Roman"/>
                <w:color w:val="000000" w:themeColor="text1"/>
              </w:rPr>
            </w:pPr>
            <w:r w:rsidRPr="00131552">
              <w:rPr>
                <w:rFonts w:cs="Times New Roman"/>
                <w:color w:val="000000" w:themeColor="text1"/>
              </w:rPr>
              <w:t>贮存设施</w:t>
            </w:r>
          </w:p>
        </w:tc>
        <w:tc>
          <w:tcPr>
            <w:tcW w:w="1598" w:type="dxa"/>
            <w:vAlign w:val="center"/>
          </w:tcPr>
          <w:p w:rsidR="0092126A" w:rsidRPr="00131552" w:rsidRDefault="0092126A" w:rsidP="003D7826">
            <w:pPr>
              <w:pStyle w:val="TableParagraph"/>
              <w:spacing w:before="0" w:beforeAutospacing="0" w:line="320" w:lineRule="exact"/>
              <w:jc w:val="center"/>
              <w:rPr>
                <w:rFonts w:cs="Times New Roman"/>
                <w:color w:val="000000" w:themeColor="text1"/>
                <w:sz w:val="21"/>
              </w:rPr>
            </w:pPr>
            <w:r w:rsidRPr="00131552">
              <w:rPr>
                <w:rFonts w:cs="Times New Roman"/>
                <w:color w:val="000000" w:themeColor="text1"/>
                <w:sz w:val="21"/>
              </w:rPr>
              <w:t>灭</w:t>
            </w:r>
            <w:r w:rsidR="003D7826" w:rsidRPr="00131552">
              <w:rPr>
                <w:rFonts w:cs="Times New Roman" w:hint="eastAsia"/>
                <w:color w:val="000000" w:themeColor="text1"/>
                <w:sz w:val="21"/>
              </w:rPr>
              <w:t>菌</w:t>
            </w:r>
            <w:r w:rsidRPr="00131552">
              <w:rPr>
                <w:rFonts w:cs="Times New Roman"/>
                <w:color w:val="000000" w:themeColor="text1"/>
                <w:sz w:val="21"/>
              </w:rPr>
              <w:t>医废</w:t>
            </w:r>
          </w:p>
        </w:tc>
        <w:tc>
          <w:tcPr>
            <w:tcW w:w="4129" w:type="dxa"/>
            <w:vAlign w:val="center"/>
          </w:tcPr>
          <w:p w:rsidR="0092126A" w:rsidRPr="00131552" w:rsidRDefault="0092126A" w:rsidP="00DC4B7F">
            <w:pPr>
              <w:spacing w:line="260" w:lineRule="exact"/>
              <w:jc w:val="center"/>
              <w:rPr>
                <w:rFonts w:cs="Times New Roman"/>
                <w:color w:val="000000" w:themeColor="text1"/>
              </w:rPr>
            </w:pPr>
            <w:r w:rsidRPr="00131552">
              <w:rPr>
                <w:rFonts w:cs="Times New Roman"/>
                <w:color w:val="000000" w:themeColor="text1"/>
              </w:rPr>
              <w:t>送生活垃圾填埋场填埋</w:t>
            </w:r>
            <w:r w:rsidR="00AC77A4" w:rsidRPr="00131552">
              <w:rPr>
                <w:rFonts w:cs="Times New Roman" w:hint="eastAsia"/>
                <w:color w:val="000000" w:themeColor="text1"/>
              </w:rPr>
              <w:t>；</w:t>
            </w:r>
          </w:p>
        </w:tc>
        <w:tc>
          <w:tcPr>
            <w:tcW w:w="1530" w:type="dxa"/>
            <w:vMerge w:val="restart"/>
            <w:vAlign w:val="center"/>
          </w:tcPr>
          <w:p w:rsidR="0092126A" w:rsidRPr="00131552" w:rsidRDefault="0092126A" w:rsidP="00DC4B7F">
            <w:pPr>
              <w:spacing w:line="260" w:lineRule="exact"/>
              <w:jc w:val="center"/>
              <w:rPr>
                <w:rFonts w:cs="Times New Roman"/>
                <w:color w:val="000000" w:themeColor="text1"/>
                <w:spacing w:val="5"/>
              </w:rPr>
            </w:pPr>
            <w:r w:rsidRPr="00131552">
              <w:rPr>
                <w:rFonts w:cs="Times New Roman"/>
                <w:color w:val="000000" w:themeColor="text1"/>
                <w:spacing w:val="5"/>
              </w:rPr>
              <w:t>10</w:t>
            </w:r>
          </w:p>
        </w:tc>
      </w:tr>
      <w:tr w:rsidR="0092126A" w:rsidRPr="00D70433" w:rsidTr="00DC4B7F">
        <w:trPr>
          <w:jc w:val="center"/>
        </w:trPr>
        <w:tc>
          <w:tcPr>
            <w:tcW w:w="1105" w:type="dxa"/>
            <w:vMerge/>
            <w:vAlign w:val="center"/>
          </w:tcPr>
          <w:p w:rsidR="0092126A" w:rsidRPr="00131552" w:rsidRDefault="0092126A" w:rsidP="00DC4B7F">
            <w:pPr>
              <w:spacing w:line="260" w:lineRule="exact"/>
              <w:jc w:val="center"/>
              <w:rPr>
                <w:rFonts w:cs="Times New Roman"/>
                <w:color w:val="000000" w:themeColor="text1"/>
              </w:rPr>
            </w:pPr>
          </w:p>
        </w:tc>
        <w:tc>
          <w:tcPr>
            <w:tcW w:w="1598" w:type="dxa"/>
            <w:vAlign w:val="center"/>
          </w:tcPr>
          <w:p w:rsidR="0092126A" w:rsidRPr="00131552" w:rsidRDefault="0092126A" w:rsidP="003D7826">
            <w:pPr>
              <w:pStyle w:val="TableParagraph"/>
              <w:spacing w:before="0" w:beforeAutospacing="0" w:line="320" w:lineRule="exact"/>
              <w:jc w:val="center"/>
              <w:rPr>
                <w:rFonts w:cs="Times New Roman"/>
                <w:color w:val="000000" w:themeColor="text1"/>
                <w:sz w:val="21"/>
              </w:rPr>
            </w:pPr>
            <w:r w:rsidRPr="00131552">
              <w:rPr>
                <w:rFonts w:cs="Times New Roman"/>
                <w:color w:val="000000" w:themeColor="text1"/>
                <w:sz w:val="21"/>
              </w:rPr>
              <w:t>废弃</w:t>
            </w:r>
            <w:r w:rsidR="003D7826" w:rsidRPr="00131552">
              <w:rPr>
                <w:rFonts w:cs="Times New Roman" w:hint="eastAsia"/>
                <w:color w:val="000000" w:themeColor="text1"/>
                <w:sz w:val="21"/>
              </w:rPr>
              <w:t>周转</w:t>
            </w:r>
            <w:r w:rsidRPr="00131552">
              <w:rPr>
                <w:rFonts w:cs="Times New Roman"/>
                <w:color w:val="000000" w:themeColor="text1"/>
                <w:sz w:val="21"/>
              </w:rPr>
              <w:t>箱</w:t>
            </w:r>
          </w:p>
        </w:tc>
        <w:tc>
          <w:tcPr>
            <w:tcW w:w="4129" w:type="dxa"/>
            <w:vAlign w:val="center"/>
          </w:tcPr>
          <w:p w:rsidR="0092126A" w:rsidRPr="00131552" w:rsidRDefault="003D7826" w:rsidP="003D7826">
            <w:pPr>
              <w:spacing w:line="260" w:lineRule="exact"/>
              <w:jc w:val="center"/>
              <w:rPr>
                <w:rFonts w:cs="Times New Roman"/>
                <w:color w:val="000000" w:themeColor="text1"/>
              </w:rPr>
            </w:pPr>
            <w:r w:rsidRPr="00131552">
              <w:rPr>
                <w:rFonts w:cs="Times New Roman" w:hint="eastAsia"/>
                <w:color w:val="000000" w:themeColor="text1"/>
                <w:spacing w:val="14"/>
              </w:rPr>
              <w:t>经</w:t>
            </w:r>
            <w:r w:rsidRPr="00131552">
              <w:rPr>
                <w:rFonts w:eastAsiaTheme="minorEastAsia" w:hAnsiTheme="minorEastAsia" w:cs="Times New Roman"/>
                <w:bCs/>
                <w:color w:val="000000" w:themeColor="text1"/>
              </w:rPr>
              <w:t>高温蒸汽</w:t>
            </w:r>
            <w:r w:rsidR="0092126A" w:rsidRPr="00131552">
              <w:rPr>
                <w:rFonts w:cs="Times New Roman"/>
                <w:color w:val="000000" w:themeColor="text1"/>
              </w:rPr>
              <w:t>处</w:t>
            </w:r>
            <w:r w:rsidR="0092126A" w:rsidRPr="00131552">
              <w:rPr>
                <w:rFonts w:cs="Times New Roman"/>
                <w:color w:val="000000" w:themeColor="text1"/>
                <w:spacing w:val="-5"/>
              </w:rPr>
              <w:t>理</w:t>
            </w:r>
            <w:r w:rsidR="0092126A" w:rsidRPr="00131552">
              <w:rPr>
                <w:rFonts w:cs="Times New Roman"/>
                <w:color w:val="000000" w:themeColor="text1"/>
              </w:rPr>
              <w:t>后送生活</w:t>
            </w:r>
            <w:r w:rsidR="0092126A" w:rsidRPr="00131552">
              <w:rPr>
                <w:rFonts w:cs="Times New Roman"/>
                <w:color w:val="000000" w:themeColor="text1"/>
                <w:spacing w:val="14"/>
              </w:rPr>
              <w:t>垃圾</w:t>
            </w:r>
            <w:r w:rsidRPr="00131552">
              <w:rPr>
                <w:rFonts w:cs="Times New Roman" w:hint="eastAsia"/>
                <w:color w:val="000000" w:themeColor="text1"/>
                <w:spacing w:val="14"/>
              </w:rPr>
              <w:t>填埋场</w:t>
            </w:r>
            <w:r w:rsidR="0092126A" w:rsidRPr="00131552">
              <w:rPr>
                <w:rFonts w:cs="Times New Roman"/>
                <w:color w:val="000000" w:themeColor="text1"/>
                <w:spacing w:val="14"/>
              </w:rPr>
              <w:t>填</w:t>
            </w:r>
            <w:r w:rsidR="0092126A" w:rsidRPr="00131552">
              <w:rPr>
                <w:rFonts w:cs="Times New Roman"/>
                <w:color w:val="000000" w:themeColor="text1"/>
              </w:rPr>
              <w:t>埋</w:t>
            </w:r>
            <w:r w:rsidR="00AC77A4" w:rsidRPr="00131552">
              <w:rPr>
                <w:rFonts w:cs="Times New Roman" w:hint="eastAsia"/>
                <w:color w:val="000000" w:themeColor="text1"/>
              </w:rPr>
              <w:t>；</w:t>
            </w:r>
          </w:p>
        </w:tc>
        <w:tc>
          <w:tcPr>
            <w:tcW w:w="1530" w:type="dxa"/>
            <w:vMerge/>
            <w:vAlign w:val="center"/>
          </w:tcPr>
          <w:p w:rsidR="0092126A" w:rsidRPr="00131552" w:rsidRDefault="0092126A" w:rsidP="00DC4B7F">
            <w:pPr>
              <w:spacing w:line="260" w:lineRule="exact"/>
              <w:jc w:val="center"/>
              <w:rPr>
                <w:rFonts w:cs="Times New Roman"/>
                <w:color w:val="000000" w:themeColor="text1"/>
              </w:rPr>
            </w:pPr>
          </w:p>
        </w:tc>
      </w:tr>
      <w:tr w:rsidR="0092126A" w:rsidRPr="00D70433" w:rsidTr="00DC4B7F">
        <w:trPr>
          <w:jc w:val="center"/>
        </w:trPr>
        <w:tc>
          <w:tcPr>
            <w:tcW w:w="1105" w:type="dxa"/>
            <w:vMerge/>
            <w:vAlign w:val="center"/>
          </w:tcPr>
          <w:p w:rsidR="0092126A" w:rsidRPr="00131552" w:rsidRDefault="0092126A" w:rsidP="00DC4B7F">
            <w:pPr>
              <w:spacing w:line="260" w:lineRule="exact"/>
              <w:jc w:val="center"/>
              <w:rPr>
                <w:rFonts w:cs="Times New Roman"/>
                <w:color w:val="000000" w:themeColor="text1"/>
              </w:rPr>
            </w:pPr>
          </w:p>
        </w:tc>
        <w:tc>
          <w:tcPr>
            <w:tcW w:w="1598" w:type="dxa"/>
            <w:vAlign w:val="center"/>
          </w:tcPr>
          <w:p w:rsidR="0092126A" w:rsidRPr="00131552" w:rsidRDefault="0092126A" w:rsidP="00DC4B7F">
            <w:pPr>
              <w:pStyle w:val="TableParagraph"/>
              <w:spacing w:before="0" w:beforeAutospacing="0" w:line="320" w:lineRule="exact"/>
              <w:jc w:val="center"/>
              <w:rPr>
                <w:rFonts w:cs="Times New Roman"/>
                <w:color w:val="000000" w:themeColor="text1"/>
                <w:sz w:val="21"/>
              </w:rPr>
            </w:pPr>
            <w:r w:rsidRPr="00131552">
              <w:rPr>
                <w:rFonts w:cs="Times New Roman"/>
                <w:color w:val="000000" w:themeColor="text1"/>
                <w:sz w:val="21"/>
              </w:rPr>
              <w:t>废活性炭、</w:t>
            </w:r>
            <w:r w:rsidR="00131552" w:rsidRPr="00131552">
              <w:rPr>
                <w:rFonts w:hAnsi="宋体" w:cs="Times New Roman"/>
                <w:color w:val="000000" w:themeColor="text1"/>
              </w:rPr>
              <w:t>废弃</w:t>
            </w:r>
            <w:r w:rsidR="00131552" w:rsidRPr="00131552">
              <w:rPr>
                <w:rFonts w:hAnsi="宋体" w:cs="Times New Roman" w:hint="eastAsia"/>
                <w:color w:val="000000" w:themeColor="text1"/>
              </w:rPr>
              <w:t>生物</w:t>
            </w:r>
            <w:r w:rsidR="00131552" w:rsidRPr="00131552">
              <w:rPr>
                <w:rFonts w:hAnsi="宋体" w:cs="Times New Roman"/>
                <w:color w:val="000000" w:themeColor="text1"/>
              </w:rPr>
              <w:t>滤膜</w:t>
            </w:r>
            <w:r w:rsidRPr="00131552">
              <w:rPr>
                <w:rFonts w:cs="Times New Roman"/>
                <w:color w:val="000000" w:themeColor="text1"/>
                <w:sz w:val="21"/>
              </w:rPr>
              <w:t>、废树脂、污泥</w:t>
            </w:r>
          </w:p>
        </w:tc>
        <w:tc>
          <w:tcPr>
            <w:tcW w:w="4129" w:type="dxa"/>
            <w:vAlign w:val="center"/>
          </w:tcPr>
          <w:p w:rsidR="0092126A" w:rsidRPr="00131552" w:rsidRDefault="00A920CF" w:rsidP="00DC4B7F">
            <w:pPr>
              <w:pStyle w:val="TableParagraph"/>
              <w:spacing w:before="0" w:beforeAutospacing="0" w:line="320" w:lineRule="exact"/>
              <w:jc w:val="center"/>
              <w:rPr>
                <w:rFonts w:cs="Times New Roman"/>
                <w:color w:val="000000" w:themeColor="text1"/>
              </w:rPr>
            </w:pPr>
            <w:r w:rsidRPr="00131552">
              <w:rPr>
                <w:rFonts w:cs="Times New Roman" w:hint="eastAsia"/>
                <w:color w:val="000000" w:themeColor="text1"/>
                <w:spacing w:val="14"/>
                <w:sz w:val="21"/>
              </w:rPr>
              <w:t>厂区设危险废物暂存间，定期</w:t>
            </w:r>
            <w:r w:rsidR="0092126A" w:rsidRPr="00131552">
              <w:rPr>
                <w:rFonts w:cs="Times New Roman"/>
                <w:color w:val="000000" w:themeColor="text1"/>
                <w:spacing w:val="14"/>
                <w:sz w:val="21"/>
              </w:rPr>
              <w:t>送有危废处置资质单</w:t>
            </w:r>
            <w:r w:rsidR="0092126A" w:rsidRPr="00131552">
              <w:rPr>
                <w:rFonts w:cs="Times New Roman"/>
                <w:color w:val="000000" w:themeColor="text1"/>
              </w:rPr>
              <w:t>位处理</w:t>
            </w:r>
            <w:r w:rsidR="00E6013D" w:rsidRPr="00131552">
              <w:rPr>
                <w:rFonts w:cs="Times New Roman" w:hint="eastAsia"/>
                <w:color w:val="000000" w:themeColor="text1"/>
              </w:rPr>
              <w:t>。</w:t>
            </w:r>
          </w:p>
        </w:tc>
        <w:tc>
          <w:tcPr>
            <w:tcW w:w="1530" w:type="dxa"/>
            <w:vAlign w:val="center"/>
          </w:tcPr>
          <w:p w:rsidR="0092126A" w:rsidRPr="00131552" w:rsidRDefault="0092126A" w:rsidP="00DC4B7F">
            <w:pPr>
              <w:spacing w:line="260" w:lineRule="exact"/>
              <w:jc w:val="center"/>
              <w:rPr>
                <w:rFonts w:cs="Times New Roman"/>
                <w:color w:val="000000" w:themeColor="text1"/>
                <w:spacing w:val="-1"/>
              </w:rPr>
            </w:pPr>
            <w:r w:rsidRPr="00131552">
              <w:rPr>
                <w:rFonts w:cs="Times New Roman"/>
                <w:color w:val="000000" w:themeColor="text1"/>
                <w:spacing w:val="-1"/>
              </w:rPr>
              <w:t>5</w:t>
            </w:r>
          </w:p>
        </w:tc>
      </w:tr>
      <w:tr w:rsidR="00AC77A4" w:rsidRPr="00D70433" w:rsidTr="00DC4B7F">
        <w:trPr>
          <w:jc w:val="center"/>
        </w:trPr>
        <w:tc>
          <w:tcPr>
            <w:tcW w:w="6832" w:type="dxa"/>
            <w:gridSpan w:val="3"/>
            <w:vAlign w:val="center"/>
          </w:tcPr>
          <w:p w:rsidR="00AC77A4" w:rsidRPr="00131552" w:rsidRDefault="00AC77A4" w:rsidP="00DC4B7F">
            <w:pPr>
              <w:spacing w:line="260" w:lineRule="exact"/>
              <w:jc w:val="center"/>
              <w:rPr>
                <w:rFonts w:cs="Times New Roman"/>
                <w:color w:val="000000" w:themeColor="text1"/>
              </w:rPr>
            </w:pPr>
            <w:r w:rsidRPr="00131552">
              <w:rPr>
                <w:rFonts w:cs="Times New Roman"/>
                <w:color w:val="000000" w:themeColor="text1"/>
              </w:rPr>
              <w:t>合计</w:t>
            </w:r>
          </w:p>
        </w:tc>
        <w:tc>
          <w:tcPr>
            <w:tcW w:w="1530" w:type="dxa"/>
            <w:vAlign w:val="center"/>
          </w:tcPr>
          <w:p w:rsidR="00AC77A4" w:rsidRPr="00131552" w:rsidRDefault="00AC77A4" w:rsidP="00DC4B7F">
            <w:pPr>
              <w:spacing w:line="260" w:lineRule="exact"/>
              <w:jc w:val="center"/>
              <w:rPr>
                <w:rFonts w:cs="Times New Roman"/>
                <w:color w:val="000000" w:themeColor="text1"/>
              </w:rPr>
            </w:pPr>
            <w:r w:rsidRPr="00131552">
              <w:rPr>
                <w:rFonts w:cs="Times New Roman" w:hint="eastAsia"/>
                <w:color w:val="000000" w:themeColor="text1"/>
              </w:rPr>
              <w:t>65</w:t>
            </w:r>
          </w:p>
        </w:tc>
      </w:tr>
    </w:tbl>
    <w:p w:rsidR="0092126A" w:rsidRPr="00D70433" w:rsidRDefault="000549C0" w:rsidP="00AB66A1">
      <w:pPr>
        <w:pStyle w:val="2"/>
        <w:tabs>
          <w:tab w:val="clear" w:pos="0"/>
        </w:tabs>
        <w:adjustRightInd w:val="0"/>
        <w:snapToGrid w:val="0"/>
        <w:spacing w:beforeLines="50" w:afterLines="50" w:line="360" w:lineRule="auto"/>
        <w:rPr>
          <w:rFonts w:ascii="Times New Roman" w:eastAsia="楷体" w:hAnsi="Times New Roman" w:cs="Times New Roman"/>
          <w:color w:val="000000"/>
          <w:kern w:val="0"/>
          <w:sz w:val="36"/>
          <w:szCs w:val="36"/>
        </w:rPr>
      </w:pPr>
      <w:bookmarkStart w:id="305" w:name="_Toc13518"/>
      <w:bookmarkStart w:id="306" w:name="_Toc489250694"/>
      <w:bookmarkStart w:id="307" w:name="_Toc24707"/>
      <w:bookmarkStart w:id="308" w:name="_Toc4367"/>
      <w:bookmarkStart w:id="309" w:name="_Toc22575152"/>
      <w:bookmarkEnd w:id="300"/>
      <w:bookmarkEnd w:id="301"/>
      <w:bookmarkEnd w:id="302"/>
      <w:bookmarkEnd w:id="303"/>
      <w:bookmarkEnd w:id="304"/>
      <w:r>
        <w:rPr>
          <w:rFonts w:ascii="Times New Roman" w:eastAsia="楷体" w:hAnsi="Times New Roman" w:cs="Times New Roman" w:hint="eastAsia"/>
          <w:color w:val="000000"/>
          <w:kern w:val="0"/>
          <w:sz w:val="36"/>
          <w:szCs w:val="36"/>
        </w:rPr>
        <w:t>7</w:t>
      </w:r>
      <w:r w:rsidR="0092126A" w:rsidRPr="00D70433">
        <w:rPr>
          <w:rFonts w:ascii="Times New Roman" w:eastAsia="楷体" w:hAnsi="Times New Roman" w:cs="Times New Roman"/>
          <w:color w:val="000000"/>
          <w:kern w:val="0"/>
          <w:sz w:val="36"/>
          <w:szCs w:val="36"/>
        </w:rPr>
        <w:t>.</w:t>
      </w:r>
      <w:r>
        <w:rPr>
          <w:rFonts w:ascii="Times New Roman" w:eastAsia="楷体" w:hAnsi="Times New Roman" w:cs="Times New Roman" w:hint="eastAsia"/>
          <w:color w:val="000000"/>
          <w:kern w:val="0"/>
          <w:sz w:val="36"/>
          <w:szCs w:val="36"/>
        </w:rPr>
        <w:t>2</w:t>
      </w:r>
      <w:r w:rsidR="0092126A" w:rsidRPr="00D70433">
        <w:rPr>
          <w:rFonts w:ascii="Times New Roman" w:eastAsia="楷体" w:hAnsi="Times New Roman" w:cs="Times New Roman"/>
          <w:color w:val="000000"/>
          <w:kern w:val="0"/>
          <w:sz w:val="36"/>
          <w:szCs w:val="36"/>
        </w:rPr>
        <w:t>项目的环境效益</w:t>
      </w:r>
      <w:bookmarkEnd w:id="305"/>
      <w:bookmarkEnd w:id="306"/>
      <w:bookmarkEnd w:id="307"/>
      <w:bookmarkEnd w:id="308"/>
      <w:bookmarkEnd w:id="309"/>
    </w:p>
    <w:p w:rsidR="003D7826" w:rsidRPr="00D70433" w:rsidRDefault="003D7826" w:rsidP="003D7826">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项目经过采取合适的废水、废气、噪声等污染治理及清洁生产等措施后，达到了有效控制污染和保护环境的目的。本项目环保投资的环境效益表现在以下方面：</w:t>
      </w:r>
    </w:p>
    <w:p w:rsidR="003D7826" w:rsidRPr="00131552" w:rsidRDefault="003D7826" w:rsidP="003D7826">
      <w:pPr>
        <w:pStyle w:val="a4"/>
        <w:spacing w:before="0" w:line="360" w:lineRule="auto"/>
        <w:ind w:left="0" w:firstLineChars="200" w:firstLine="476"/>
        <w:rPr>
          <w:rFonts w:ascii="Times New Roman" w:hAnsi="Times New Roman" w:cs="Times New Roman"/>
          <w:color w:val="000000" w:themeColor="text1"/>
          <w:spacing w:val="-1"/>
        </w:rPr>
      </w:pPr>
      <w:r w:rsidRPr="00131552">
        <w:rPr>
          <w:rFonts w:ascii="Times New Roman" w:hAnsi="Times New Roman" w:cs="Times New Roman" w:hint="eastAsia"/>
          <w:color w:val="000000" w:themeColor="text1"/>
          <w:spacing w:val="-1"/>
        </w:rPr>
        <w:t>（</w:t>
      </w:r>
      <w:r w:rsidRPr="00131552">
        <w:rPr>
          <w:rFonts w:ascii="Times New Roman" w:hAnsi="Times New Roman" w:cs="Times New Roman" w:hint="eastAsia"/>
          <w:color w:val="000000" w:themeColor="text1"/>
          <w:spacing w:val="-1"/>
        </w:rPr>
        <w:t>1</w:t>
      </w:r>
      <w:r w:rsidRPr="00131552">
        <w:rPr>
          <w:rFonts w:ascii="Times New Roman" w:hAnsi="Times New Roman" w:cs="Times New Roman" w:hint="eastAsia"/>
          <w:color w:val="000000" w:themeColor="text1"/>
          <w:spacing w:val="-1"/>
        </w:rPr>
        <w:t>）</w:t>
      </w:r>
      <w:r w:rsidRPr="00131552">
        <w:rPr>
          <w:rFonts w:ascii="Times New Roman" w:hAnsi="Times New Roman" w:cs="Times New Roman"/>
          <w:color w:val="000000" w:themeColor="text1"/>
          <w:spacing w:val="-1"/>
        </w:rPr>
        <w:t>项目医疗废物消毒处理</w:t>
      </w:r>
      <w:r w:rsidRPr="00131552">
        <w:rPr>
          <w:rFonts w:ascii="Times New Roman" w:hAnsi="Times New Roman" w:cs="Times New Roman" w:hint="eastAsia"/>
          <w:color w:val="000000" w:themeColor="text1"/>
          <w:spacing w:val="-1"/>
        </w:rPr>
        <w:t>废气</w:t>
      </w:r>
      <w:r w:rsidRPr="00131552">
        <w:rPr>
          <w:rFonts w:ascii="Times New Roman" w:hAnsi="Times New Roman" w:cs="Times New Roman"/>
          <w:color w:val="000000" w:themeColor="text1"/>
          <w:spacing w:val="-1"/>
        </w:rPr>
        <w:t>先采用高效过滤器（过滤尺度小于</w:t>
      </w:r>
      <w:r w:rsidRPr="00131552">
        <w:rPr>
          <w:rFonts w:ascii="Times New Roman" w:hAnsi="Times New Roman" w:cs="Times New Roman"/>
          <w:color w:val="000000" w:themeColor="text1"/>
          <w:spacing w:val="-1"/>
        </w:rPr>
        <w:t>0.2μm</w:t>
      </w:r>
      <w:r w:rsidRPr="00131552">
        <w:rPr>
          <w:rFonts w:ascii="Times New Roman" w:hAnsi="Times New Roman" w:cs="Times New Roman"/>
          <w:color w:val="000000" w:themeColor="text1"/>
          <w:spacing w:val="-1"/>
        </w:rPr>
        <w:t>）过滤，细菌去除率可达</w:t>
      </w:r>
      <w:r w:rsidRPr="00131552">
        <w:rPr>
          <w:rFonts w:ascii="Times New Roman" w:hAnsi="Times New Roman" w:cs="Times New Roman"/>
          <w:color w:val="000000" w:themeColor="text1"/>
          <w:spacing w:val="-1"/>
        </w:rPr>
        <w:t>99.999%</w:t>
      </w:r>
      <w:r w:rsidRPr="00131552">
        <w:rPr>
          <w:rFonts w:ascii="Times New Roman" w:hAnsi="Times New Roman" w:cs="Times New Roman"/>
          <w:color w:val="000000" w:themeColor="text1"/>
          <w:spacing w:val="-1"/>
        </w:rPr>
        <w:t>，再经活性炭吸附处理后外排，活性炭对有机物和臭气浓度均有较好的吸附效果，</w:t>
      </w:r>
      <w:r w:rsidRPr="00131552">
        <w:rPr>
          <w:rFonts w:ascii="Times New Roman" w:hAnsi="Times New Roman" w:cs="Times New Roman"/>
          <w:color w:val="000000" w:themeColor="text1"/>
          <w:spacing w:val="-1"/>
        </w:rPr>
        <w:t>VOCs</w:t>
      </w:r>
      <w:r w:rsidRPr="00131552">
        <w:rPr>
          <w:rFonts w:ascii="Times New Roman" w:hAnsi="Times New Roman" w:cs="Times New Roman"/>
          <w:color w:val="000000" w:themeColor="text1"/>
          <w:spacing w:val="-1"/>
        </w:rPr>
        <w:t>及臭气浓度去除率可达</w:t>
      </w:r>
      <w:r w:rsidRPr="00131552">
        <w:rPr>
          <w:rFonts w:ascii="Times New Roman" w:hAnsi="Times New Roman" w:cs="Times New Roman"/>
          <w:color w:val="000000" w:themeColor="text1"/>
          <w:spacing w:val="-1"/>
        </w:rPr>
        <w:t>8</w:t>
      </w:r>
      <w:r w:rsidRPr="00131552">
        <w:rPr>
          <w:rFonts w:ascii="Times New Roman" w:hAnsi="Times New Roman" w:cs="Times New Roman" w:hint="eastAsia"/>
          <w:color w:val="000000" w:themeColor="text1"/>
          <w:spacing w:val="-1"/>
        </w:rPr>
        <w:t>5</w:t>
      </w:r>
      <w:r w:rsidRPr="00131552">
        <w:rPr>
          <w:rFonts w:ascii="Times New Roman" w:hAnsi="Times New Roman" w:cs="Times New Roman"/>
          <w:color w:val="000000" w:themeColor="text1"/>
          <w:spacing w:val="-1"/>
        </w:rPr>
        <w:t>%</w:t>
      </w:r>
      <w:r w:rsidRPr="00131552">
        <w:rPr>
          <w:rFonts w:ascii="Times New Roman" w:hAnsi="Times New Roman" w:cs="Times New Roman"/>
          <w:color w:val="000000" w:themeColor="text1"/>
          <w:spacing w:val="-1"/>
        </w:rPr>
        <w:t>以上，外排</w:t>
      </w:r>
      <w:r w:rsidRPr="00131552">
        <w:rPr>
          <w:rFonts w:ascii="Times New Roman" w:hAnsi="Times New Roman" w:cs="Times New Roman" w:hint="eastAsia"/>
          <w:color w:val="000000" w:themeColor="text1"/>
          <w:spacing w:val="-1"/>
        </w:rPr>
        <w:t>废气</w:t>
      </w:r>
      <w:r w:rsidRPr="00131552">
        <w:rPr>
          <w:rFonts w:ascii="Times New Roman" w:hAnsi="Times New Roman" w:cs="Times New Roman"/>
          <w:color w:val="000000" w:themeColor="text1"/>
          <w:spacing w:val="-1"/>
        </w:rPr>
        <w:t>中主要污染物的排放</w:t>
      </w:r>
      <w:r w:rsidRPr="00131552">
        <w:rPr>
          <w:rFonts w:ascii="Times New Roman" w:hAnsi="Times New Roman" w:cs="Times New Roman" w:hint="eastAsia"/>
          <w:color w:val="000000" w:themeColor="text1"/>
          <w:spacing w:val="-1"/>
        </w:rPr>
        <w:t>满足相应的排放标准</w:t>
      </w:r>
      <w:r w:rsidRPr="00131552">
        <w:rPr>
          <w:rFonts w:ascii="Times New Roman" w:hAnsi="Times New Roman" w:cs="Times New Roman"/>
          <w:color w:val="000000" w:themeColor="text1"/>
          <w:spacing w:val="-1"/>
        </w:rPr>
        <w:t>，不会对外界大气环境造成明显影响。</w:t>
      </w:r>
    </w:p>
    <w:p w:rsidR="003D7826" w:rsidRPr="00131552" w:rsidRDefault="003D7826" w:rsidP="003D7826">
      <w:pPr>
        <w:pStyle w:val="a4"/>
        <w:spacing w:before="0" w:line="360" w:lineRule="auto"/>
        <w:ind w:left="0" w:firstLineChars="200" w:firstLine="476"/>
        <w:rPr>
          <w:rFonts w:ascii="Times New Roman" w:hAnsi="Times New Roman" w:cs="Times New Roman"/>
          <w:color w:val="000000" w:themeColor="text1"/>
          <w:spacing w:val="-1"/>
        </w:rPr>
      </w:pPr>
      <w:r w:rsidRPr="00131552">
        <w:rPr>
          <w:rFonts w:ascii="Times New Roman" w:hAnsi="Times New Roman" w:cs="Times New Roman" w:hint="eastAsia"/>
          <w:color w:val="000000" w:themeColor="text1"/>
          <w:spacing w:val="-1"/>
        </w:rPr>
        <w:t>（</w:t>
      </w:r>
      <w:r w:rsidRPr="00131552">
        <w:rPr>
          <w:rFonts w:ascii="Times New Roman" w:hAnsi="Times New Roman" w:cs="Times New Roman" w:hint="eastAsia"/>
          <w:color w:val="000000" w:themeColor="text1"/>
          <w:spacing w:val="-1"/>
        </w:rPr>
        <w:t>2</w:t>
      </w:r>
      <w:r w:rsidRPr="00131552">
        <w:rPr>
          <w:rFonts w:ascii="Times New Roman" w:hAnsi="Times New Roman" w:cs="Times New Roman" w:hint="eastAsia"/>
          <w:color w:val="000000" w:themeColor="text1"/>
          <w:spacing w:val="-1"/>
        </w:rPr>
        <w:t>）</w:t>
      </w:r>
      <w:r w:rsidRPr="00131552">
        <w:rPr>
          <w:rFonts w:ascii="Times New Roman" w:hAnsi="Times New Roman" w:cs="Times New Roman"/>
          <w:color w:val="000000" w:themeColor="text1"/>
          <w:spacing w:val="-1"/>
        </w:rPr>
        <w:t>本项目噪声污染防治措施的落实将大大减轻了噪声污染，对厂界的声</w:t>
      </w:r>
      <w:r w:rsidRPr="00131552">
        <w:rPr>
          <w:rFonts w:ascii="Times New Roman" w:hAnsi="Times New Roman" w:cs="Times New Roman"/>
          <w:color w:val="000000" w:themeColor="text1"/>
          <w:spacing w:val="-1"/>
        </w:rPr>
        <w:lastRenderedPageBreak/>
        <w:t>环境影响较小，均在环境容许的范围内，有较好的环境效益。</w:t>
      </w:r>
    </w:p>
    <w:p w:rsidR="003D7826" w:rsidRPr="00131552" w:rsidRDefault="003D7826" w:rsidP="003D7826">
      <w:pPr>
        <w:pStyle w:val="a4"/>
        <w:spacing w:before="0" w:line="360" w:lineRule="auto"/>
        <w:ind w:left="0" w:firstLineChars="200" w:firstLine="476"/>
        <w:rPr>
          <w:rFonts w:ascii="Times New Roman" w:hAnsi="Times New Roman" w:cs="Times New Roman"/>
          <w:color w:val="000000" w:themeColor="text1"/>
          <w:spacing w:val="-1"/>
        </w:rPr>
      </w:pPr>
      <w:r w:rsidRPr="00131552">
        <w:rPr>
          <w:rFonts w:ascii="Times New Roman" w:hAnsi="Times New Roman" w:cs="Times New Roman" w:hint="eastAsia"/>
          <w:color w:val="000000" w:themeColor="text1"/>
          <w:spacing w:val="-1"/>
        </w:rPr>
        <w:t>（</w:t>
      </w:r>
      <w:r w:rsidRPr="00131552">
        <w:rPr>
          <w:rFonts w:ascii="Times New Roman" w:hAnsi="Times New Roman" w:cs="Times New Roman" w:hint="eastAsia"/>
          <w:color w:val="000000" w:themeColor="text1"/>
          <w:spacing w:val="-1"/>
        </w:rPr>
        <w:t>3</w:t>
      </w:r>
      <w:r w:rsidRPr="00131552">
        <w:rPr>
          <w:rFonts w:ascii="Times New Roman" w:hAnsi="Times New Roman" w:cs="Times New Roman" w:hint="eastAsia"/>
          <w:color w:val="000000" w:themeColor="text1"/>
          <w:spacing w:val="-1"/>
        </w:rPr>
        <w:t>）高温蒸汽处理的后的</w:t>
      </w:r>
      <w:r w:rsidRPr="00131552">
        <w:rPr>
          <w:rFonts w:ascii="Times New Roman" w:hAnsi="Times New Roman" w:cs="Times New Roman"/>
          <w:color w:val="000000" w:themeColor="text1"/>
          <w:spacing w:val="-1"/>
        </w:rPr>
        <w:t>医疗废物</w:t>
      </w:r>
      <w:r w:rsidRPr="00131552">
        <w:rPr>
          <w:rFonts w:ascii="Times New Roman" w:hAnsi="Times New Roman" w:cs="Times New Roman" w:hint="eastAsia"/>
          <w:color w:val="000000" w:themeColor="text1"/>
          <w:spacing w:val="-1"/>
        </w:rPr>
        <w:t>和</w:t>
      </w:r>
      <w:r w:rsidRPr="00131552">
        <w:rPr>
          <w:rFonts w:ascii="Times New Roman" w:hAnsi="Times New Roman" w:cs="Times New Roman"/>
          <w:color w:val="000000" w:themeColor="text1"/>
          <w:spacing w:val="-1"/>
        </w:rPr>
        <w:t>生活垃圾送到生活垃圾</w:t>
      </w:r>
      <w:r w:rsidRPr="00131552">
        <w:rPr>
          <w:rFonts w:ascii="Times New Roman" w:hAnsi="Times New Roman" w:cs="Times New Roman" w:hint="eastAsia"/>
          <w:color w:val="000000" w:themeColor="text1"/>
          <w:spacing w:val="-1"/>
        </w:rPr>
        <w:t>填埋场</w:t>
      </w:r>
      <w:r w:rsidRPr="00131552">
        <w:rPr>
          <w:rFonts w:ascii="Times New Roman" w:hAnsi="Times New Roman" w:cs="Times New Roman"/>
          <w:color w:val="000000" w:themeColor="text1"/>
          <w:spacing w:val="-1"/>
        </w:rPr>
        <w:t>填埋，污水处理产生的污泥与废活性炭</w:t>
      </w:r>
      <w:r w:rsidRPr="00131552">
        <w:rPr>
          <w:rFonts w:ascii="Times New Roman" w:hAnsi="Times New Roman" w:cs="Times New Roman" w:hint="eastAsia"/>
          <w:color w:val="000000" w:themeColor="text1"/>
          <w:spacing w:val="-1"/>
        </w:rPr>
        <w:t>等危险废物</w:t>
      </w:r>
      <w:r w:rsidRPr="00131552">
        <w:rPr>
          <w:rFonts w:ascii="Times New Roman" w:hAnsi="Times New Roman" w:cs="Times New Roman"/>
          <w:color w:val="000000" w:themeColor="text1"/>
          <w:spacing w:val="-1"/>
        </w:rPr>
        <w:t>委托有资质单位处理。</w:t>
      </w:r>
    </w:p>
    <w:p w:rsidR="0092126A" w:rsidRPr="00D70433" w:rsidRDefault="000549C0" w:rsidP="00AB66A1">
      <w:pPr>
        <w:pStyle w:val="2"/>
        <w:tabs>
          <w:tab w:val="clear" w:pos="0"/>
        </w:tabs>
        <w:adjustRightInd w:val="0"/>
        <w:snapToGrid w:val="0"/>
        <w:spacing w:beforeLines="50" w:afterLines="50" w:line="360" w:lineRule="auto"/>
        <w:rPr>
          <w:rFonts w:ascii="Times New Roman" w:eastAsia="楷体" w:hAnsi="Times New Roman" w:cs="Times New Roman"/>
          <w:color w:val="000000"/>
          <w:kern w:val="0"/>
          <w:sz w:val="36"/>
          <w:szCs w:val="36"/>
        </w:rPr>
      </w:pPr>
      <w:bookmarkStart w:id="310" w:name="_Toc489250695"/>
      <w:bookmarkStart w:id="311" w:name="_Toc18385"/>
      <w:bookmarkStart w:id="312" w:name="_Toc5010"/>
      <w:bookmarkStart w:id="313" w:name="_Toc8266"/>
      <w:bookmarkStart w:id="314" w:name="_Toc22575153"/>
      <w:r>
        <w:rPr>
          <w:rFonts w:ascii="Times New Roman" w:eastAsia="楷体" w:hAnsi="Times New Roman" w:cs="Times New Roman" w:hint="eastAsia"/>
          <w:color w:val="000000"/>
          <w:kern w:val="0"/>
          <w:sz w:val="36"/>
          <w:szCs w:val="36"/>
        </w:rPr>
        <w:t>7</w:t>
      </w:r>
      <w:r w:rsidR="0092126A" w:rsidRPr="00D70433">
        <w:rPr>
          <w:rFonts w:ascii="Times New Roman" w:eastAsia="楷体" w:hAnsi="Times New Roman" w:cs="Times New Roman"/>
          <w:color w:val="000000"/>
          <w:kern w:val="0"/>
          <w:sz w:val="36"/>
          <w:szCs w:val="36"/>
        </w:rPr>
        <w:t>.</w:t>
      </w:r>
      <w:r>
        <w:rPr>
          <w:rFonts w:ascii="Times New Roman" w:eastAsia="楷体" w:hAnsi="Times New Roman" w:cs="Times New Roman" w:hint="eastAsia"/>
          <w:color w:val="000000"/>
          <w:kern w:val="0"/>
          <w:sz w:val="36"/>
          <w:szCs w:val="36"/>
        </w:rPr>
        <w:t>3</w:t>
      </w:r>
      <w:r w:rsidR="0092126A" w:rsidRPr="00D70433">
        <w:rPr>
          <w:rFonts w:ascii="Times New Roman" w:eastAsia="楷体" w:hAnsi="Times New Roman" w:cs="Times New Roman"/>
          <w:color w:val="000000"/>
          <w:kern w:val="0"/>
          <w:sz w:val="36"/>
          <w:szCs w:val="36"/>
        </w:rPr>
        <w:t>项目的社会效益</w:t>
      </w:r>
      <w:bookmarkEnd w:id="310"/>
      <w:bookmarkEnd w:id="311"/>
      <w:bookmarkEnd w:id="312"/>
      <w:bookmarkEnd w:id="313"/>
      <w:bookmarkEnd w:id="314"/>
    </w:p>
    <w:p w:rsidR="0092126A" w:rsidRPr="00D70433" w:rsidRDefault="00DA773E" w:rsidP="00DA773E">
      <w:pPr>
        <w:pStyle w:val="a4"/>
        <w:spacing w:before="0" w:line="360" w:lineRule="auto"/>
        <w:ind w:left="0" w:firstLineChars="200" w:firstLine="488"/>
        <w:rPr>
          <w:rFonts w:ascii="Times New Roman" w:hAnsi="Times New Roman" w:cs="Times New Roman"/>
          <w:color w:val="000000"/>
          <w:spacing w:val="-1"/>
        </w:rPr>
      </w:pPr>
      <w:r>
        <w:rPr>
          <w:rFonts w:ascii="Times New Roman" w:hAnsi="Times New Roman" w:cs="Times New Roman" w:hint="eastAsia"/>
          <w:color w:val="000000"/>
          <w:spacing w:val="2"/>
        </w:rPr>
        <w:t>玛纳斯县</w:t>
      </w:r>
      <w:r w:rsidR="0092126A" w:rsidRPr="00D70433">
        <w:rPr>
          <w:rFonts w:ascii="Times New Roman" w:hAnsi="Times New Roman" w:cs="Times New Roman"/>
          <w:color w:val="000000"/>
          <w:spacing w:val="-1"/>
        </w:rPr>
        <w:t>医疗废物</w:t>
      </w:r>
      <w:r w:rsidR="007C1CEB">
        <w:rPr>
          <w:rFonts w:ascii="Times New Roman" w:hAnsi="Times New Roman" w:cs="Times New Roman" w:hint="eastAsia"/>
          <w:color w:val="000000"/>
          <w:spacing w:val="-1"/>
        </w:rPr>
        <w:t>处理</w:t>
      </w:r>
      <w:r w:rsidR="0092126A" w:rsidRPr="00D70433">
        <w:rPr>
          <w:rFonts w:ascii="Times New Roman" w:hAnsi="Times New Roman" w:cs="Times New Roman"/>
          <w:color w:val="000000"/>
          <w:spacing w:val="-1"/>
        </w:rPr>
        <w:t>中心利用消毒处理医疗废物，使之无害化、减量</w:t>
      </w:r>
      <w:r>
        <w:rPr>
          <w:rFonts w:ascii="Times New Roman" w:hAnsi="Times New Roman" w:cs="Times New Roman"/>
          <w:color w:val="000000"/>
          <w:spacing w:val="-1"/>
        </w:rPr>
        <w:t>化，实现了医疗废物对环境和公众安全卫生的危害风险减轻到最低限度</w:t>
      </w:r>
      <w:r w:rsidR="0092126A" w:rsidRPr="00D70433">
        <w:rPr>
          <w:rFonts w:ascii="Times New Roman" w:hAnsi="Times New Roman" w:cs="Times New Roman"/>
          <w:color w:val="000000"/>
          <w:spacing w:val="-1"/>
        </w:rPr>
        <w:t>，持续保证当地医废不会对环境和公众安全卫生产生危害风险，从而使当地居民生活环境和健康水平得到改善和提高。</w:t>
      </w:r>
    </w:p>
    <w:p w:rsidR="00D278AE" w:rsidRDefault="00D278AE" w:rsidP="00573D03">
      <w:pPr>
        <w:pStyle w:val="1"/>
        <w:adjustRightInd w:val="0"/>
        <w:snapToGrid w:val="0"/>
        <w:spacing w:before="156" w:after="156"/>
        <w:jc w:val="both"/>
        <w:rPr>
          <w:rFonts w:ascii="Times New Roman" w:eastAsia="楷体" w:hAnsi="Times New Roman" w:cs="Times New Roman"/>
          <w:color w:val="000000"/>
          <w:kern w:val="0"/>
          <w:szCs w:val="44"/>
        </w:rPr>
        <w:sectPr w:rsidR="00D278AE" w:rsidSect="00003154">
          <w:pgSz w:w="11906" w:h="16838"/>
          <w:pgMar w:top="1440" w:right="1800" w:bottom="1440" w:left="1800" w:header="851" w:footer="794" w:gutter="0"/>
          <w:cols w:space="720"/>
          <w:docGrid w:type="lines" w:linePitch="312"/>
        </w:sectPr>
      </w:pPr>
      <w:bookmarkStart w:id="315" w:name="_Toc489250696"/>
      <w:bookmarkStart w:id="316" w:name="_Toc32577"/>
      <w:bookmarkStart w:id="317" w:name="_Toc20143"/>
      <w:bookmarkStart w:id="318" w:name="_Toc29080"/>
    </w:p>
    <w:p w:rsidR="0092126A" w:rsidRPr="00D70433" w:rsidRDefault="000549C0" w:rsidP="00573D03">
      <w:pPr>
        <w:pStyle w:val="1"/>
        <w:adjustRightInd w:val="0"/>
        <w:snapToGrid w:val="0"/>
        <w:spacing w:before="156" w:after="156"/>
        <w:jc w:val="both"/>
        <w:rPr>
          <w:rFonts w:ascii="Times New Roman" w:eastAsia="楷体" w:hAnsi="Times New Roman" w:cs="Times New Roman"/>
          <w:color w:val="000000"/>
          <w:kern w:val="0"/>
          <w:szCs w:val="44"/>
        </w:rPr>
      </w:pPr>
      <w:bookmarkStart w:id="319" w:name="_Toc22575154"/>
      <w:r>
        <w:rPr>
          <w:rFonts w:ascii="Times New Roman" w:eastAsia="楷体" w:hAnsi="Times New Roman" w:cs="Times New Roman" w:hint="eastAsia"/>
          <w:color w:val="000000"/>
          <w:kern w:val="0"/>
          <w:szCs w:val="44"/>
        </w:rPr>
        <w:lastRenderedPageBreak/>
        <w:t>8</w:t>
      </w:r>
      <w:r w:rsidR="00573D03" w:rsidRPr="00D70433">
        <w:rPr>
          <w:rFonts w:ascii="Times New Roman" w:eastAsia="楷体" w:hAnsi="Times New Roman" w:cs="Times New Roman" w:hint="eastAsia"/>
          <w:color w:val="000000"/>
          <w:kern w:val="0"/>
          <w:szCs w:val="44"/>
        </w:rPr>
        <w:t xml:space="preserve"> </w:t>
      </w:r>
      <w:r w:rsidR="0092126A" w:rsidRPr="00D70433">
        <w:rPr>
          <w:rFonts w:ascii="Times New Roman" w:eastAsia="楷体" w:hAnsi="Times New Roman" w:cs="Times New Roman"/>
          <w:color w:val="000000"/>
          <w:kern w:val="0"/>
          <w:szCs w:val="44"/>
        </w:rPr>
        <w:t>环境管理与监测计划</w:t>
      </w:r>
      <w:bookmarkEnd w:id="315"/>
      <w:bookmarkEnd w:id="316"/>
      <w:bookmarkEnd w:id="317"/>
      <w:bookmarkEnd w:id="318"/>
      <w:bookmarkEnd w:id="319"/>
    </w:p>
    <w:p w:rsidR="0092126A" w:rsidRPr="00D70433" w:rsidRDefault="000549C0" w:rsidP="00AB66A1">
      <w:pPr>
        <w:pStyle w:val="2"/>
        <w:tabs>
          <w:tab w:val="clear" w:pos="0"/>
        </w:tabs>
        <w:adjustRightInd w:val="0"/>
        <w:snapToGrid w:val="0"/>
        <w:spacing w:beforeLines="50" w:afterLines="50" w:line="360" w:lineRule="auto"/>
        <w:rPr>
          <w:rFonts w:ascii="Times New Roman" w:eastAsia="楷体" w:hAnsi="Times New Roman" w:cs="Times New Roman"/>
          <w:color w:val="000000"/>
          <w:kern w:val="0"/>
          <w:sz w:val="36"/>
          <w:szCs w:val="36"/>
        </w:rPr>
      </w:pPr>
      <w:bookmarkStart w:id="320" w:name="_Toc18489"/>
      <w:bookmarkStart w:id="321" w:name="_Toc489250697"/>
      <w:bookmarkStart w:id="322" w:name="_Toc9193"/>
      <w:bookmarkStart w:id="323" w:name="_Toc29599"/>
      <w:bookmarkStart w:id="324" w:name="_Toc22575155"/>
      <w:r>
        <w:rPr>
          <w:rFonts w:ascii="Times New Roman" w:eastAsia="楷体" w:hAnsi="Times New Roman" w:cs="Times New Roman" w:hint="eastAsia"/>
          <w:color w:val="000000"/>
          <w:kern w:val="0"/>
          <w:sz w:val="36"/>
          <w:szCs w:val="36"/>
        </w:rPr>
        <w:t>8</w:t>
      </w:r>
      <w:r w:rsidR="0092126A" w:rsidRPr="00D70433">
        <w:rPr>
          <w:rFonts w:ascii="Times New Roman" w:eastAsia="楷体" w:hAnsi="Times New Roman" w:cs="Times New Roman"/>
          <w:color w:val="000000"/>
          <w:kern w:val="0"/>
          <w:sz w:val="36"/>
          <w:szCs w:val="36"/>
        </w:rPr>
        <w:t>.1</w:t>
      </w:r>
      <w:r w:rsidR="0092126A" w:rsidRPr="00D70433">
        <w:rPr>
          <w:rFonts w:ascii="Times New Roman" w:eastAsia="楷体" w:hAnsi="Times New Roman" w:cs="Times New Roman"/>
          <w:color w:val="000000"/>
          <w:kern w:val="0"/>
          <w:sz w:val="36"/>
          <w:szCs w:val="36"/>
        </w:rPr>
        <w:t>环境管理</w:t>
      </w:r>
      <w:bookmarkEnd w:id="320"/>
      <w:bookmarkEnd w:id="321"/>
      <w:bookmarkEnd w:id="322"/>
      <w:bookmarkEnd w:id="323"/>
      <w:bookmarkEnd w:id="324"/>
    </w:p>
    <w:p w:rsidR="0092126A" w:rsidRPr="00D70433" w:rsidRDefault="000549C0"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bookmarkStart w:id="325" w:name="_Toc12162"/>
      <w:bookmarkStart w:id="326" w:name="_Toc17974"/>
      <w:bookmarkStart w:id="327" w:name="_Toc29418"/>
      <w:r>
        <w:rPr>
          <w:rFonts w:eastAsia="华文楷体" w:cs="Times New Roman" w:hint="eastAsia"/>
          <w:color w:val="000000"/>
          <w:kern w:val="0"/>
          <w:sz w:val="32"/>
          <w:szCs w:val="32"/>
        </w:rPr>
        <w:t>8</w:t>
      </w:r>
      <w:r w:rsidR="0092126A" w:rsidRPr="00D70433">
        <w:rPr>
          <w:rFonts w:eastAsia="华文楷体" w:cs="Times New Roman"/>
          <w:color w:val="000000"/>
          <w:kern w:val="0"/>
          <w:sz w:val="32"/>
          <w:szCs w:val="32"/>
        </w:rPr>
        <w:t>.1.1</w:t>
      </w:r>
      <w:bookmarkEnd w:id="325"/>
      <w:bookmarkEnd w:id="326"/>
      <w:bookmarkEnd w:id="327"/>
      <w:r w:rsidR="0092126A" w:rsidRPr="00D70433">
        <w:rPr>
          <w:rFonts w:eastAsia="华文楷体" w:cs="Times New Roman"/>
          <w:color w:val="000000"/>
          <w:kern w:val="0"/>
          <w:sz w:val="32"/>
          <w:szCs w:val="32"/>
        </w:rPr>
        <w:t>环境管理要求</w:t>
      </w:r>
    </w:p>
    <w:p w:rsidR="0092126A" w:rsidRPr="00D70433" w:rsidRDefault="0092126A">
      <w:pPr>
        <w:pStyle w:val="a4"/>
        <w:spacing w:before="0" w:line="360" w:lineRule="auto"/>
        <w:ind w:left="0" w:firstLineChars="200" w:firstLine="476"/>
        <w:rPr>
          <w:rFonts w:ascii="Times New Roman" w:hAnsi="Times New Roman" w:cs="Times New Roman"/>
          <w:color w:val="000000"/>
        </w:rPr>
      </w:pPr>
      <w:bookmarkStart w:id="328" w:name="_Toc13688"/>
      <w:bookmarkStart w:id="329" w:name="_Toc6222"/>
      <w:bookmarkStart w:id="330" w:name="_Toc28504"/>
      <w:r w:rsidRPr="00D70433">
        <w:rPr>
          <w:rFonts w:ascii="Times New Roman" w:hAnsi="Times New Roman" w:cs="Times New Roman"/>
          <w:color w:val="000000"/>
          <w:spacing w:val="-1"/>
        </w:rPr>
        <w:t>本项目现有工程运行正常生产过程中设立环境管理机构，配备专业环保管理人员</w:t>
      </w:r>
      <w:r w:rsidR="00D278AE">
        <w:rPr>
          <w:rFonts w:ascii="Times New Roman" w:hAnsi="Times New Roman" w:cs="Times New Roman"/>
          <w:color w:val="000000"/>
          <w:spacing w:val="-1"/>
        </w:rPr>
        <w:t>2~3</w:t>
      </w:r>
      <w:r w:rsidRPr="00D70433">
        <w:rPr>
          <w:rFonts w:ascii="Times New Roman" w:hAnsi="Times New Roman" w:cs="Times New Roman"/>
          <w:color w:val="000000"/>
          <w:spacing w:val="-1"/>
        </w:rPr>
        <w:t>名，负责环境监督管理工作，建设单位环境管理应执行国家和地方有关的环境保护法律和法规，必须遵守但是不限于本报告</w:t>
      </w:r>
      <w:r w:rsidRPr="00D70433">
        <w:rPr>
          <w:rFonts w:ascii="Times New Roman" w:hAnsi="Times New Roman" w:cs="Times New Roman"/>
          <w:color w:val="000000"/>
          <w:spacing w:val="-1"/>
        </w:rPr>
        <w:t>2.1</w:t>
      </w:r>
      <w:r w:rsidRPr="00D70433">
        <w:rPr>
          <w:rFonts w:ascii="Times New Roman" w:hAnsi="Times New Roman" w:cs="Times New Roman"/>
          <w:color w:val="000000"/>
          <w:spacing w:val="-1"/>
        </w:rPr>
        <w:t>章节所列相关环保法律法规，完善日常环境管理，同时要加强对管理人员的环保培训。</w:t>
      </w:r>
      <w:r w:rsidRPr="00D70433">
        <w:rPr>
          <w:rFonts w:ascii="Times New Roman" w:hAnsi="Times New Roman" w:cs="Times New Roman"/>
          <w:color w:val="000000"/>
        </w:rPr>
        <w:t xml:space="preserve"> </w:t>
      </w:r>
    </w:p>
    <w:p w:rsidR="0092126A" w:rsidRPr="00D70433" w:rsidRDefault="000549C0"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bookmarkStart w:id="331" w:name="_Toc275880256"/>
      <w:bookmarkStart w:id="332" w:name="_Toc491884719"/>
      <w:bookmarkStart w:id="333" w:name="_Toc241117211"/>
      <w:bookmarkStart w:id="334" w:name="_Toc237134844"/>
      <w:bookmarkStart w:id="335" w:name="_Toc325566217"/>
      <w:bookmarkStart w:id="336" w:name="_Toc502242174"/>
      <w:r>
        <w:rPr>
          <w:rFonts w:eastAsia="华文楷体" w:cs="Times New Roman" w:hint="eastAsia"/>
          <w:color w:val="000000"/>
          <w:kern w:val="0"/>
          <w:sz w:val="32"/>
          <w:szCs w:val="32"/>
        </w:rPr>
        <w:t>8</w:t>
      </w:r>
      <w:r w:rsidR="0092126A" w:rsidRPr="00D70433">
        <w:rPr>
          <w:rFonts w:eastAsia="华文楷体" w:cs="Times New Roman" w:hint="eastAsia"/>
          <w:color w:val="000000"/>
          <w:kern w:val="0"/>
          <w:sz w:val="32"/>
          <w:szCs w:val="32"/>
        </w:rPr>
        <w:t>.1.2</w:t>
      </w:r>
      <w:r w:rsidR="0092126A" w:rsidRPr="00D70433">
        <w:rPr>
          <w:rFonts w:eastAsia="华文楷体" w:cs="Times New Roman" w:hint="eastAsia"/>
          <w:color w:val="000000"/>
          <w:kern w:val="0"/>
          <w:sz w:val="32"/>
          <w:szCs w:val="32"/>
        </w:rPr>
        <w:t>环境管理体系</w:t>
      </w:r>
      <w:bookmarkEnd w:id="331"/>
      <w:bookmarkEnd w:id="332"/>
      <w:bookmarkEnd w:id="333"/>
      <w:bookmarkEnd w:id="334"/>
      <w:bookmarkEnd w:id="335"/>
      <w:bookmarkEnd w:id="336"/>
    </w:p>
    <w:p w:rsidR="0092126A" w:rsidRPr="00D70433" w:rsidRDefault="0092126A">
      <w:pPr>
        <w:spacing w:line="360" w:lineRule="auto"/>
        <w:ind w:firstLineChars="200" w:firstLine="480"/>
        <w:rPr>
          <w:rFonts w:ascii="宋体" w:hAnsi="宋体" w:cs="Times New Roman"/>
          <w:color w:val="000000"/>
          <w:sz w:val="24"/>
          <w:szCs w:val="24"/>
        </w:rPr>
      </w:pPr>
      <w:bookmarkStart w:id="337" w:name="_Toc237134845"/>
      <w:bookmarkStart w:id="338" w:name="_Toc195355266"/>
      <w:r w:rsidRPr="00D70433">
        <w:rPr>
          <w:rFonts w:ascii="宋体" w:hAnsi="宋体" w:cs="Times New Roman" w:hint="eastAsia"/>
          <w:color w:val="000000"/>
          <w:sz w:val="24"/>
          <w:szCs w:val="24"/>
        </w:rPr>
        <w:t>本项目的环境管理应纳入公司现有的环境管理体系中。</w:t>
      </w:r>
      <w:bookmarkEnd w:id="337"/>
    </w:p>
    <w:p w:rsidR="0092126A" w:rsidRPr="00D70433" w:rsidRDefault="000549C0"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bookmarkStart w:id="339" w:name="_Toc325566218"/>
      <w:bookmarkStart w:id="340" w:name="_Toc275880257"/>
      <w:bookmarkStart w:id="341" w:name="_Toc195355268"/>
      <w:bookmarkStart w:id="342" w:name="_Toc241117212"/>
      <w:bookmarkStart w:id="343" w:name="_Toc237134846"/>
      <w:bookmarkStart w:id="344" w:name="_Toc491884720"/>
      <w:bookmarkStart w:id="345" w:name="_Toc502242175"/>
      <w:r>
        <w:rPr>
          <w:rFonts w:eastAsia="华文楷体" w:cs="Times New Roman" w:hint="eastAsia"/>
          <w:color w:val="000000"/>
          <w:kern w:val="0"/>
          <w:sz w:val="32"/>
          <w:szCs w:val="32"/>
        </w:rPr>
        <w:t>8</w:t>
      </w:r>
      <w:r w:rsidR="000B3E9D" w:rsidRPr="00D70433">
        <w:rPr>
          <w:rFonts w:eastAsia="华文楷体" w:cs="Times New Roman" w:hint="eastAsia"/>
          <w:color w:val="000000"/>
          <w:kern w:val="0"/>
          <w:sz w:val="32"/>
          <w:szCs w:val="32"/>
        </w:rPr>
        <w:t>.1.3</w:t>
      </w:r>
      <w:r w:rsidR="0092126A" w:rsidRPr="00D70433">
        <w:rPr>
          <w:rFonts w:eastAsia="华文楷体" w:cs="Times New Roman" w:hint="eastAsia"/>
          <w:color w:val="000000"/>
          <w:kern w:val="0"/>
          <w:sz w:val="32"/>
          <w:szCs w:val="32"/>
        </w:rPr>
        <w:t>环境管理</w:t>
      </w:r>
      <w:bookmarkEnd w:id="339"/>
      <w:bookmarkEnd w:id="340"/>
      <w:bookmarkEnd w:id="341"/>
      <w:bookmarkEnd w:id="342"/>
      <w:bookmarkEnd w:id="343"/>
      <w:r w:rsidR="0092126A" w:rsidRPr="00D70433">
        <w:rPr>
          <w:rFonts w:eastAsia="华文楷体" w:cs="Times New Roman" w:hint="eastAsia"/>
          <w:color w:val="000000"/>
          <w:kern w:val="0"/>
          <w:sz w:val="32"/>
          <w:szCs w:val="32"/>
        </w:rPr>
        <w:t>要求</w:t>
      </w:r>
      <w:bookmarkEnd w:id="344"/>
      <w:bookmarkEnd w:id="345"/>
    </w:p>
    <w:p w:rsidR="0092126A" w:rsidRPr="00D70433" w:rsidRDefault="0092126A" w:rsidP="00AC77A4">
      <w:pPr>
        <w:spacing w:line="360" w:lineRule="auto"/>
        <w:ind w:firstLineChars="200" w:firstLine="480"/>
        <w:rPr>
          <w:rFonts w:cs="Times New Roman"/>
          <w:color w:val="000000"/>
          <w:sz w:val="24"/>
          <w:szCs w:val="24"/>
        </w:rPr>
      </w:pPr>
      <w:r w:rsidRPr="00D70433">
        <w:rPr>
          <w:rFonts w:hAnsi="宋体" w:cs="Times New Roman"/>
          <w:color w:val="000000"/>
          <w:sz w:val="24"/>
          <w:szCs w:val="24"/>
        </w:rPr>
        <w:t>本项目不同阶段环境管理要求见表</w:t>
      </w:r>
      <w:r w:rsidR="000549C0">
        <w:rPr>
          <w:rFonts w:cs="Times New Roman" w:hint="eastAsia"/>
          <w:color w:val="000000"/>
          <w:sz w:val="24"/>
          <w:szCs w:val="24"/>
        </w:rPr>
        <w:t>8</w:t>
      </w:r>
      <w:r w:rsidRPr="00D70433">
        <w:rPr>
          <w:rFonts w:cs="Times New Roman"/>
          <w:color w:val="000000"/>
          <w:sz w:val="24"/>
          <w:szCs w:val="24"/>
        </w:rPr>
        <w:t>.1-1</w:t>
      </w:r>
      <w:r w:rsidRPr="00D70433">
        <w:rPr>
          <w:rFonts w:hAnsi="宋体" w:cs="Times New Roman"/>
          <w:color w:val="000000"/>
          <w:sz w:val="24"/>
          <w:szCs w:val="24"/>
        </w:rPr>
        <w:t>。</w:t>
      </w:r>
    </w:p>
    <w:p w:rsidR="0092126A" w:rsidRPr="00D70433" w:rsidRDefault="0092126A" w:rsidP="00AC77A4">
      <w:pPr>
        <w:spacing w:line="360" w:lineRule="auto"/>
        <w:ind w:firstLineChars="1200" w:firstLine="2530"/>
        <w:rPr>
          <w:rFonts w:cs="Times New Roman"/>
          <w:b/>
          <w:color w:val="000000"/>
          <w:szCs w:val="24"/>
        </w:rPr>
      </w:pPr>
      <w:r w:rsidRPr="00D70433">
        <w:rPr>
          <w:rFonts w:hAnsi="宋体" w:cs="Times New Roman"/>
          <w:b/>
          <w:color w:val="000000"/>
          <w:szCs w:val="24"/>
        </w:rPr>
        <w:t>表</w:t>
      </w:r>
      <w:r w:rsidR="000549C0">
        <w:rPr>
          <w:rFonts w:cs="Times New Roman" w:hint="eastAsia"/>
          <w:b/>
          <w:color w:val="000000"/>
          <w:szCs w:val="24"/>
        </w:rPr>
        <w:t>8</w:t>
      </w:r>
      <w:r w:rsidRPr="00D70433">
        <w:rPr>
          <w:rFonts w:cs="Times New Roman"/>
          <w:b/>
          <w:color w:val="000000"/>
          <w:szCs w:val="24"/>
        </w:rPr>
        <w:t xml:space="preserve">.1-1  </w:t>
      </w:r>
      <w:r w:rsidR="000549C0">
        <w:rPr>
          <w:rFonts w:cs="Times New Roman" w:hint="eastAsia"/>
          <w:b/>
          <w:color w:val="000000"/>
          <w:szCs w:val="24"/>
        </w:rPr>
        <w:t xml:space="preserve">  </w:t>
      </w:r>
      <w:r w:rsidRPr="00D70433">
        <w:rPr>
          <w:rFonts w:hAnsi="宋体" w:cs="Times New Roman"/>
          <w:b/>
          <w:color w:val="000000"/>
          <w:szCs w:val="24"/>
        </w:rPr>
        <w:t>项目不同阶段环境管理要求</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997"/>
        <w:gridCol w:w="9"/>
        <w:gridCol w:w="7516"/>
      </w:tblGrid>
      <w:tr w:rsidR="0092126A" w:rsidRPr="00D70433" w:rsidTr="00AC77A4">
        <w:trPr>
          <w:jc w:val="center"/>
        </w:trPr>
        <w:tc>
          <w:tcPr>
            <w:tcW w:w="997" w:type="dxa"/>
            <w:tcBorders>
              <w:tl2br w:val="nil"/>
              <w:tr2bl w:val="nil"/>
            </w:tcBorders>
            <w:vAlign w:val="center"/>
          </w:tcPr>
          <w:p w:rsidR="0092126A" w:rsidRPr="00D70433" w:rsidRDefault="0092126A">
            <w:pPr>
              <w:spacing w:line="250" w:lineRule="exact"/>
              <w:jc w:val="center"/>
              <w:rPr>
                <w:rFonts w:cs="Times New Roman"/>
                <w:color w:val="000000"/>
              </w:rPr>
            </w:pPr>
            <w:bookmarkStart w:id="346" w:name="_Toc237134847"/>
            <w:r w:rsidRPr="00D70433">
              <w:rPr>
                <w:rFonts w:cs="Times New Roman"/>
                <w:color w:val="000000"/>
              </w:rPr>
              <w:t>阶</w:t>
            </w:r>
            <w:r w:rsidRPr="00D70433">
              <w:rPr>
                <w:rFonts w:cs="Times New Roman"/>
                <w:color w:val="000000"/>
              </w:rPr>
              <w:t xml:space="preserve"> </w:t>
            </w:r>
            <w:r w:rsidRPr="00D70433">
              <w:rPr>
                <w:rFonts w:cs="Times New Roman"/>
                <w:color w:val="000000"/>
              </w:rPr>
              <w:t>段</w:t>
            </w:r>
          </w:p>
        </w:tc>
        <w:tc>
          <w:tcPr>
            <w:tcW w:w="7525" w:type="dxa"/>
            <w:gridSpan w:val="2"/>
            <w:tcBorders>
              <w:tl2br w:val="nil"/>
              <w:tr2bl w:val="nil"/>
            </w:tcBorders>
            <w:vAlign w:val="center"/>
          </w:tcPr>
          <w:p w:rsidR="0092126A" w:rsidRPr="00D70433" w:rsidRDefault="0092126A">
            <w:pPr>
              <w:spacing w:line="250" w:lineRule="exact"/>
              <w:jc w:val="center"/>
              <w:rPr>
                <w:rFonts w:cs="Times New Roman"/>
                <w:color w:val="000000"/>
              </w:rPr>
            </w:pPr>
            <w:r w:rsidRPr="00D70433">
              <w:rPr>
                <w:rFonts w:cs="Times New Roman"/>
                <w:color w:val="000000"/>
              </w:rPr>
              <w:t>环境管理主要任务内容</w:t>
            </w:r>
          </w:p>
        </w:tc>
      </w:tr>
      <w:tr w:rsidR="0092126A" w:rsidRPr="00D70433" w:rsidTr="00AC77A4">
        <w:trPr>
          <w:jc w:val="center"/>
        </w:trPr>
        <w:tc>
          <w:tcPr>
            <w:tcW w:w="997" w:type="dxa"/>
            <w:tcBorders>
              <w:tl2br w:val="nil"/>
              <w:tr2bl w:val="nil"/>
            </w:tcBorders>
            <w:vAlign w:val="center"/>
          </w:tcPr>
          <w:p w:rsidR="0092126A" w:rsidRPr="00D70433" w:rsidRDefault="0092126A">
            <w:pPr>
              <w:spacing w:line="250" w:lineRule="exact"/>
              <w:jc w:val="center"/>
              <w:rPr>
                <w:rFonts w:cs="Times New Roman"/>
                <w:color w:val="000000"/>
              </w:rPr>
            </w:pPr>
            <w:r w:rsidRPr="00D70433">
              <w:rPr>
                <w:rFonts w:cs="Times New Roman"/>
                <w:color w:val="000000"/>
              </w:rPr>
              <w:t>建设</w:t>
            </w:r>
          </w:p>
          <w:p w:rsidR="0092126A" w:rsidRPr="00D70433" w:rsidRDefault="0092126A">
            <w:pPr>
              <w:spacing w:line="250" w:lineRule="exact"/>
              <w:jc w:val="center"/>
              <w:rPr>
                <w:rFonts w:cs="Times New Roman"/>
                <w:color w:val="000000"/>
              </w:rPr>
            </w:pPr>
            <w:r w:rsidRPr="00D70433">
              <w:rPr>
                <w:rFonts w:cs="Times New Roman"/>
                <w:color w:val="000000"/>
              </w:rPr>
              <w:t>前期</w:t>
            </w:r>
          </w:p>
        </w:tc>
        <w:tc>
          <w:tcPr>
            <w:tcW w:w="7525" w:type="dxa"/>
            <w:gridSpan w:val="2"/>
            <w:tcBorders>
              <w:tl2br w:val="nil"/>
              <w:tr2bl w:val="nil"/>
            </w:tcBorders>
            <w:vAlign w:val="center"/>
          </w:tcPr>
          <w:p w:rsidR="0092126A" w:rsidRPr="00D70433" w:rsidRDefault="00AC77A4">
            <w:pPr>
              <w:spacing w:line="250" w:lineRule="exact"/>
              <w:rPr>
                <w:rFonts w:cs="Times New Roman"/>
                <w:color w:val="000000"/>
              </w:rPr>
            </w:pPr>
            <w:r w:rsidRPr="00D70433">
              <w:rPr>
                <w:rFonts w:cs="Times New Roman"/>
                <w:color w:val="000000"/>
              </w:rPr>
              <w:t>①</w:t>
            </w:r>
            <w:r w:rsidR="0092126A" w:rsidRPr="00D70433">
              <w:rPr>
                <w:rFonts w:cs="Times New Roman"/>
                <w:color w:val="000000"/>
              </w:rPr>
              <w:t>参与项目建设前期各阶段环境保护和环境工程设计方案工作；</w:t>
            </w:r>
          </w:p>
          <w:p w:rsidR="0092126A" w:rsidRPr="00D70433" w:rsidRDefault="00AC77A4">
            <w:pPr>
              <w:spacing w:line="250" w:lineRule="exact"/>
              <w:rPr>
                <w:rFonts w:cs="Times New Roman"/>
                <w:color w:val="000000"/>
              </w:rPr>
            </w:pPr>
            <w:r w:rsidRPr="00D70433">
              <w:rPr>
                <w:rFonts w:cs="Times New Roman"/>
                <w:color w:val="000000"/>
              </w:rPr>
              <w:t>②</w:t>
            </w:r>
            <w:r w:rsidR="0092126A" w:rsidRPr="00D70433">
              <w:rPr>
                <w:rFonts w:cs="Times New Roman"/>
                <w:color w:val="000000"/>
              </w:rPr>
              <w:t>编制企业环境保护计划，委托环评单位开展项目环境影响评价；</w:t>
            </w:r>
          </w:p>
          <w:p w:rsidR="0092126A" w:rsidRPr="00D70433" w:rsidRDefault="00AC77A4">
            <w:pPr>
              <w:spacing w:line="250" w:lineRule="exact"/>
              <w:rPr>
                <w:rFonts w:cs="Times New Roman"/>
                <w:color w:val="000000"/>
              </w:rPr>
            </w:pPr>
            <w:r w:rsidRPr="00D70433">
              <w:rPr>
                <w:rFonts w:cs="Times New Roman"/>
                <w:color w:val="000000"/>
              </w:rPr>
              <w:t>③</w:t>
            </w:r>
            <w:r w:rsidR="0092126A" w:rsidRPr="00D70433">
              <w:rPr>
                <w:rFonts w:cs="Times New Roman"/>
                <w:color w:val="000000"/>
              </w:rPr>
              <w:t>积极配合可研及环评单位开展项目区现场踏勘与调研工作；</w:t>
            </w:r>
          </w:p>
          <w:p w:rsidR="0092126A" w:rsidRPr="00D70433" w:rsidRDefault="00AC77A4">
            <w:pPr>
              <w:spacing w:line="250" w:lineRule="exact"/>
              <w:rPr>
                <w:rFonts w:cs="Times New Roman"/>
                <w:color w:val="000000"/>
              </w:rPr>
            </w:pPr>
            <w:r w:rsidRPr="00D70433">
              <w:rPr>
                <w:rFonts w:cs="Times New Roman"/>
                <w:color w:val="000000"/>
              </w:rPr>
              <w:t>④</w:t>
            </w:r>
            <w:r w:rsidR="0092126A" w:rsidRPr="00D70433">
              <w:rPr>
                <w:rFonts w:cs="Times New Roman"/>
                <w:color w:val="000000"/>
              </w:rPr>
              <w:t>针对项目生产特点，建立健全工厂内部环境管理与监测制度；</w:t>
            </w:r>
          </w:p>
          <w:p w:rsidR="0092126A" w:rsidRPr="00D70433" w:rsidRDefault="00AC77A4">
            <w:pPr>
              <w:spacing w:line="250" w:lineRule="exact"/>
              <w:rPr>
                <w:rFonts w:cs="Times New Roman"/>
                <w:color w:val="000000"/>
              </w:rPr>
            </w:pPr>
            <w:r w:rsidRPr="00D70433">
              <w:rPr>
                <w:rFonts w:cs="Times New Roman"/>
                <w:color w:val="000000"/>
              </w:rPr>
              <w:t>⑤</w:t>
            </w:r>
            <w:r w:rsidR="0092126A" w:rsidRPr="00D70433">
              <w:rPr>
                <w:rFonts w:cs="Times New Roman"/>
                <w:color w:val="000000"/>
              </w:rPr>
              <w:t>委托设计部门依据环评文件及批复文件要求，落实相关环保设计。</w:t>
            </w:r>
          </w:p>
        </w:tc>
      </w:tr>
      <w:tr w:rsidR="0092126A" w:rsidRPr="00D70433" w:rsidTr="00AC77A4">
        <w:trPr>
          <w:jc w:val="center"/>
        </w:trPr>
        <w:tc>
          <w:tcPr>
            <w:tcW w:w="997" w:type="dxa"/>
            <w:tcBorders>
              <w:tl2br w:val="nil"/>
              <w:tr2bl w:val="nil"/>
            </w:tcBorders>
            <w:vAlign w:val="center"/>
          </w:tcPr>
          <w:p w:rsidR="0092126A" w:rsidRPr="00D70433" w:rsidRDefault="0092126A">
            <w:pPr>
              <w:spacing w:line="250" w:lineRule="exact"/>
              <w:jc w:val="center"/>
              <w:rPr>
                <w:rFonts w:cs="Times New Roman"/>
                <w:color w:val="000000"/>
              </w:rPr>
            </w:pPr>
            <w:r w:rsidRPr="00D70433">
              <w:rPr>
                <w:rFonts w:cs="Times New Roman"/>
                <w:color w:val="000000"/>
              </w:rPr>
              <w:t>建设期</w:t>
            </w:r>
          </w:p>
        </w:tc>
        <w:tc>
          <w:tcPr>
            <w:tcW w:w="7525" w:type="dxa"/>
            <w:gridSpan w:val="2"/>
            <w:tcBorders>
              <w:tl2br w:val="nil"/>
              <w:tr2bl w:val="nil"/>
            </w:tcBorders>
            <w:vAlign w:val="center"/>
          </w:tcPr>
          <w:p w:rsidR="0092126A" w:rsidRPr="00D70433" w:rsidRDefault="00AC77A4">
            <w:pPr>
              <w:spacing w:line="250" w:lineRule="exact"/>
              <w:rPr>
                <w:rFonts w:cs="Times New Roman"/>
                <w:color w:val="000000"/>
              </w:rPr>
            </w:pPr>
            <w:r w:rsidRPr="00D70433">
              <w:rPr>
                <w:rFonts w:cs="Times New Roman"/>
                <w:color w:val="000000"/>
              </w:rPr>
              <w:t>①</w:t>
            </w:r>
            <w:r w:rsidR="0092126A" w:rsidRPr="00D70433">
              <w:rPr>
                <w:rFonts w:cs="Times New Roman"/>
                <w:color w:val="000000"/>
              </w:rPr>
              <w:t>按照工程环保设计，与主体工程同步建设，严格执行</w:t>
            </w:r>
            <w:r w:rsidR="0092126A" w:rsidRPr="00D70433">
              <w:rPr>
                <w:rFonts w:cs="Times New Roman"/>
                <w:color w:val="000000"/>
              </w:rPr>
              <w:t>“</w:t>
            </w:r>
            <w:r w:rsidR="0092126A" w:rsidRPr="00D70433">
              <w:rPr>
                <w:rFonts w:cs="Times New Roman"/>
                <w:color w:val="000000"/>
              </w:rPr>
              <w:t>三同时</w:t>
            </w:r>
            <w:r w:rsidR="0092126A" w:rsidRPr="00D70433">
              <w:rPr>
                <w:rFonts w:cs="Times New Roman"/>
                <w:color w:val="000000"/>
              </w:rPr>
              <w:t>”</w:t>
            </w:r>
            <w:r w:rsidR="0092126A" w:rsidRPr="00D70433">
              <w:rPr>
                <w:rFonts w:cs="Times New Roman"/>
                <w:color w:val="000000"/>
              </w:rPr>
              <w:t>制度；</w:t>
            </w:r>
          </w:p>
          <w:p w:rsidR="0092126A" w:rsidRPr="00D70433" w:rsidRDefault="00AC77A4">
            <w:pPr>
              <w:spacing w:line="250" w:lineRule="exact"/>
              <w:rPr>
                <w:rFonts w:cs="Times New Roman"/>
                <w:color w:val="000000"/>
              </w:rPr>
            </w:pPr>
            <w:r w:rsidRPr="00D70433">
              <w:rPr>
                <w:rFonts w:cs="Times New Roman"/>
                <w:color w:val="000000"/>
              </w:rPr>
              <w:t>②</w:t>
            </w:r>
            <w:r w:rsidR="0092126A" w:rsidRPr="00D70433">
              <w:rPr>
                <w:rFonts w:cs="Times New Roman"/>
                <w:color w:val="000000"/>
              </w:rPr>
              <w:t>制定建设期环境保护与环境管理工作计划；</w:t>
            </w:r>
          </w:p>
          <w:p w:rsidR="0092126A" w:rsidRPr="00D70433" w:rsidRDefault="0092126A">
            <w:pPr>
              <w:spacing w:line="250" w:lineRule="exact"/>
              <w:rPr>
                <w:rFonts w:cs="Times New Roman"/>
                <w:color w:val="000000"/>
              </w:rPr>
            </w:pPr>
            <w:r w:rsidRPr="00D70433">
              <w:rPr>
                <w:rFonts w:cs="Times New Roman"/>
                <w:color w:val="000000"/>
              </w:rPr>
              <w:t>③</w:t>
            </w:r>
            <w:r w:rsidRPr="00D70433">
              <w:rPr>
                <w:rFonts w:cs="Times New Roman"/>
                <w:color w:val="000000"/>
              </w:rPr>
              <w:t>建立施工期</w:t>
            </w:r>
            <w:r w:rsidRPr="00D70433">
              <w:rPr>
                <w:rFonts w:cs="Times New Roman" w:hint="eastAsia"/>
                <w:color w:val="000000"/>
              </w:rPr>
              <w:t>设备安装</w:t>
            </w:r>
            <w:r w:rsidRPr="00D70433">
              <w:rPr>
                <w:rFonts w:cs="Times New Roman"/>
                <w:color w:val="000000"/>
              </w:rPr>
              <w:t>规范化操作程序与环境监理制度，监督、检查并处理施工中偶发的环境污染纠纷；</w:t>
            </w:r>
          </w:p>
          <w:p w:rsidR="0092126A" w:rsidRPr="00D70433" w:rsidRDefault="00AC77A4">
            <w:pPr>
              <w:spacing w:line="250" w:lineRule="exact"/>
              <w:rPr>
                <w:rFonts w:cs="Times New Roman"/>
                <w:color w:val="000000"/>
              </w:rPr>
            </w:pPr>
            <w:r w:rsidRPr="00D70433">
              <w:rPr>
                <w:rFonts w:cs="Times New Roman"/>
                <w:color w:val="000000"/>
              </w:rPr>
              <w:t>④</w:t>
            </w:r>
            <w:r w:rsidR="0092126A" w:rsidRPr="00D70433">
              <w:rPr>
                <w:rFonts w:cs="Times New Roman"/>
                <w:color w:val="000000"/>
              </w:rPr>
              <w:t>监督和考核各施工单位责任书中任务完成情况；</w:t>
            </w:r>
          </w:p>
          <w:p w:rsidR="0092126A" w:rsidRPr="00D70433" w:rsidRDefault="00AC77A4">
            <w:pPr>
              <w:spacing w:line="250" w:lineRule="exact"/>
              <w:rPr>
                <w:rFonts w:cs="Times New Roman"/>
                <w:color w:val="000000"/>
              </w:rPr>
            </w:pPr>
            <w:r w:rsidRPr="00D70433">
              <w:rPr>
                <w:rFonts w:cs="Times New Roman"/>
                <w:color w:val="000000"/>
              </w:rPr>
              <w:t>⑤</w:t>
            </w:r>
            <w:r w:rsidR="0092126A" w:rsidRPr="00D70433">
              <w:rPr>
                <w:rFonts w:cs="Times New Roman"/>
                <w:color w:val="000000"/>
              </w:rPr>
              <w:t>认真做好各项环保设施的施工监理与验收，及时与当地</w:t>
            </w:r>
            <w:r w:rsidR="00EE2714">
              <w:rPr>
                <w:rFonts w:hint="eastAsia"/>
              </w:rPr>
              <w:t>生态环境</w:t>
            </w:r>
            <w:r w:rsidR="0092126A" w:rsidRPr="00D70433">
              <w:rPr>
                <w:rFonts w:cs="Times New Roman"/>
                <w:color w:val="000000"/>
              </w:rPr>
              <w:t>行政主管部门沟通。</w:t>
            </w:r>
          </w:p>
        </w:tc>
      </w:tr>
      <w:tr w:rsidR="0092126A" w:rsidRPr="00D70433" w:rsidTr="00AC77A4">
        <w:trPr>
          <w:jc w:val="center"/>
        </w:trPr>
        <w:tc>
          <w:tcPr>
            <w:tcW w:w="1006" w:type="dxa"/>
            <w:gridSpan w:val="2"/>
            <w:tcBorders>
              <w:tl2br w:val="nil"/>
              <w:tr2bl w:val="nil"/>
            </w:tcBorders>
            <w:vAlign w:val="center"/>
          </w:tcPr>
          <w:p w:rsidR="0092126A" w:rsidRPr="00D70433" w:rsidRDefault="0092126A">
            <w:pPr>
              <w:spacing w:line="250" w:lineRule="exact"/>
              <w:jc w:val="center"/>
              <w:rPr>
                <w:rFonts w:cs="Times New Roman"/>
                <w:color w:val="000000"/>
              </w:rPr>
            </w:pPr>
            <w:bookmarkStart w:id="347" w:name="_Toc275880258"/>
            <w:bookmarkStart w:id="348" w:name="_Toc241117213"/>
            <w:bookmarkStart w:id="349" w:name="_Toc325566219"/>
            <w:r w:rsidRPr="00D70433">
              <w:rPr>
                <w:rFonts w:cs="Times New Roman"/>
                <w:color w:val="000000"/>
              </w:rPr>
              <w:t>生产期</w:t>
            </w:r>
          </w:p>
        </w:tc>
        <w:tc>
          <w:tcPr>
            <w:tcW w:w="7516" w:type="dxa"/>
            <w:tcBorders>
              <w:tl2br w:val="nil"/>
              <w:tr2bl w:val="nil"/>
            </w:tcBorders>
            <w:vAlign w:val="center"/>
          </w:tcPr>
          <w:p w:rsidR="0092126A" w:rsidRPr="00D70433" w:rsidRDefault="00AC77A4">
            <w:pPr>
              <w:spacing w:line="250" w:lineRule="exact"/>
              <w:rPr>
                <w:rFonts w:cs="Times New Roman"/>
                <w:color w:val="000000"/>
              </w:rPr>
            </w:pPr>
            <w:r w:rsidRPr="00D70433">
              <w:rPr>
                <w:rFonts w:cs="Times New Roman"/>
                <w:color w:val="000000"/>
              </w:rPr>
              <w:t>①</w:t>
            </w:r>
            <w:r w:rsidR="0092126A" w:rsidRPr="00D70433">
              <w:rPr>
                <w:rFonts w:cs="Times New Roman"/>
                <w:color w:val="000000"/>
              </w:rPr>
              <w:t>贯彻执行国家和地方环境保护法律法规和标准；</w:t>
            </w:r>
          </w:p>
          <w:p w:rsidR="0092126A" w:rsidRPr="00D70433" w:rsidRDefault="00AC77A4">
            <w:pPr>
              <w:spacing w:line="250" w:lineRule="exact"/>
              <w:rPr>
                <w:rFonts w:cs="Times New Roman"/>
                <w:color w:val="000000"/>
              </w:rPr>
            </w:pPr>
            <w:r w:rsidRPr="00D70433">
              <w:rPr>
                <w:rFonts w:cs="Times New Roman"/>
                <w:color w:val="000000"/>
              </w:rPr>
              <w:t>②</w:t>
            </w:r>
            <w:r w:rsidR="0092126A" w:rsidRPr="00D70433">
              <w:rPr>
                <w:rFonts w:cs="Times New Roman"/>
                <w:color w:val="000000"/>
              </w:rPr>
              <w:t>严格执行各项生产及环境管理规章制度，保证生产正常运行；</w:t>
            </w:r>
          </w:p>
          <w:p w:rsidR="0092126A" w:rsidRPr="00D70433" w:rsidRDefault="00AC77A4">
            <w:pPr>
              <w:spacing w:line="250" w:lineRule="exact"/>
              <w:rPr>
                <w:rFonts w:cs="Times New Roman"/>
                <w:color w:val="000000"/>
              </w:rPr>
            </w:pPr>
            <w:r w:rsidRPr="00D70433">
              <w:rPr>
                <w:rFonts w:cs="Times New Roman"/>
                <w:color w:val="000000"/>
              </w:rPr>
              <w:t>③</w:t>
            </w:r>
            <w:r w:rsidR="0092126A" w:rsidRPr="00D70433">
              <w:rPr>
                <w:rFonts w:cs="Times New Roman"/>
                <w:color w:val="000000"/>
              </w:rPr>
              <w:t>申报排污许可证，建立环保设施运行卡，对环保设施定期进行检查和维护；</w:t>
            </w:r>
          </w:p>
          <w:p w:rsidR="0092126A" w:rsidRPr="00D70433" w:rsidRDefault="00AC77A4">
            <w:pPr>
              <w:spacing w:line="250" w:lineRule="exact"/>
              <w:rPr>
                <w:rFonts w:cs="Times New Roman"/>
                <w:color w:val="000000"/>
              </w:rPr>
            </w:pPr>
            <w:r w:rsidRPr="00D70433">
              <w:rPr>
                <w:rFonts w:cs="Times New Roman"/>
                <w:color w:val="000000"/>
              </w:rPr>
              <w:t>④</w:t>
            </w:r>
            <w:r w:rsidR="0092126A" w:rsidRPr="00D70433">
              <w:rPr>
                <w:rFonts w:cs="Times New Roman"/>
                <w:color w:val="000000"/>
              </w:rPr>
              <w:t>按照环境管理监测计划开展定期、不定期环境与污染源监测，发现问题及时处理；</w:t>
            </w:r>
          </w:p>
          <w:p w:rsidR="0092126A" w:rsidRPr="00D70433" w:rsidRDefault="0092126A">
            <w:pPr>
              <w:spacing w:line="250" w:lineRule="exact"/>
              <w:rPr>
                <w:rFonts w:cs="Times New Roman"/>
                <w:color w:val="000000"/>
              </w:rPr>
            </w:pPr>
            <w:r w:rsidRPr="00D70433">
              <w:rPr>
                <w:rFonts w:cs="Times New Roman"/>
                <w:color w:val="000000"/>
              </w:rPr>
              <w:t>⑤</w:t>
            </w:r>
            <w:r w:rsidRPr="00D70433">
              <w:rPr>
                <w:rFonts w:cs="Times New Roman"/>
                <w:color w:val="000000"/>
              </w:rPr>
              <w:t>完善环境管理目标</w:t>
            </w:r>
            <w:r w:rsidRPr="00D70433">
              <w:rPr>
                <w:rFonts w:cs="Times New Roman"/>
                <w:color w:val="000000"/>
                <w:kern w:val="0"/>
              </w:rPr>
              <w:t>任务与</w:t>
            </w:r>
            <w:r w:rsidRPr="00D70433">
              <w:rPr>
                <w:rFonts w:cs="Times New Roman"/>
                <w:color w:val="000000"/>
              </w:rPr>
              <w:t>企业污染防治措施方案，配合地方</w:t>
            </w:r>
            <w:r w:rsidR="00EE2714">
              <w:rPr>
                <w:rFonts w:hint="eastAsia"/>
              </w:rPr>
              <w:t>生态环境</w:t>
            </w:r>
            <w:r w:rsidRPr="00D70433">
              <w:rPr>
                <w:rFonts w:cs="Times New Roman"/>
                <w:color w:val="000000"/>
              </w:rPr>
              <w:t>部门制定区域环境综合整治规划；</w:t>
            </w:r>
          </w:p>
          <w:p w:rsidR="0092126A" w:rsidRPr="00D70433" w:rsidRDefault="00AC77A4">
            <w:pPr>
              <w:spacing w:line="250" w:lineRule="exact"/>
              <w:rPr>
                <w:rFonts w:cs="Times New Roman"/>
                <w:color w:val="000000"/>
              </w:rPr>
            </w:pPr>
            <w:r w:rsidRPr="00D70433">
              <w:rPr>
                <w:rFonts w:cs="Times New Roman"/>
                <w:color w:val="000000"/>
              </w:rPr>
              <w:t>⑥</w:t>
            </w:r>
            <w:r w:rsidR="0092126A" w:rsidRPr="00D70433">
              <w:rPr>
                <w:rFonts w:cs="Times New Roman"/>
                <w:color w:val="000000"/>
              </w:rPr>
              <w:t>加强国家环保政策宣传，提高员工环保意识，提升企业环境管理水平；</w:t>
            </w:r>
          </w:p>
          <w:p w:rsidR="0092126A" w:rsidRPr="00D70433" w:rsidRDefault="00AC77A4">
            <w:pPr>
              <w:spacing w:line="250" w:lineRule="exact"/>
              <w:rPr>
                <w:rFonts w:cs="Times New Roman"/>
                <w:color w:val="000000"/>
              </w:rPr>
            </w:pPr>
            <w:r w:rsidRPr="00D70433">
              <w:rPr>
                <w:rFonts w:cs="Times New Roman"/>
                <w:color w:val="000000"/>
              </w:rPr>
              <w:t>⑦</w:t>
            </w:r>
            <w:r w:rsidR="0092126A" w:rsidRPr="00D70433">
              <w:rPr>
                <w:rFonts w:cs="Times New Roman"/>
                <w:color w:val="000000"/>
              </w:rPr>
              <w:t>推行清洁生产，实现污染预防，减污增效；</w:t>
            </w:r>
          </w:p>
          <w:p w:rsidR="0092126A" w:rsidRPr="00D70433" w:rsidRDefault="00AC77A4">
            <w:pPr>
              <w:spacing w:line="250" w:lineRule="exact"/>
              <w:rPr>
                <w:rFonts w:cs="Times New Roman"/>
                <w:color w:val="000000"/>
              </w:rPr>
            </w:pPr>
            <w:r w:rsidRPr="00D70433">
              <w:rPr>
                <w:rFonts w:cs="Times New Roman"/>
                <w:color w:val="000000"/>
              </w:rPr>
              <w:t>⑧</w:t>
            </w:r>
            <w:r w:rsidR="0092126A" w:rsidRPr="00D70433">
              <w:rPr>
                <w:rFonts w:cs="Times New Roman"/>
                <w:color w:val="000000"/>
              </w:rPr>
              <w:t>参与编制企业风险事故应急预案；</w:t>
            </w:r>
          </w:p>
          <w:p w:rsidR="0092126A" w:rsidRPr="00D70433" w:rsidRDefault="00AC77A4">
            <w:pPr>
              <w:spacing w:line="250" w:lineRule="exact"/>
              <w:rPr>
                <w:rFonts w:cs="Times New Roman"/>
                <w:color w:val="000000"/>
              </w:rPr>
            </w:pPr>
            <w:r w:rsidRPr="00D70433">
              <w:rPr>
                <w:rFonts w:cs="Times New Roman"/>
                <w:color w:val="000000"/>
              </w:rPr>
              <w:lastRenderedPageBreak/>
              <w:t>⑨</w:t>
            </w:r>
            <w:r w:rsidR="0092126A" w:rsidRPr="00D70433">
              <w:rPr>
                <w:rFonts w:cs="Times New Roman"/>
                <w:color w:val="000000"/>
              </w:rPr>
              <w:t>负责编制企业年度环境保护管理计划。</w:t>
            </w:r>
          </w:p>
        </w:tc>
      </w:tr>
      <w:tr w:rsidR="0092126A" w:rsidRPr="00D70433" w:rsidTr="00AC77A4">
        <w:trPr>
          <w:jc w:val="center"/>
        </w:trPr>
        <w:tc>
          <w:tcPr>
            <w:tcW w:w="1006" w:type="dxa"/>
            <w:gridSpan w:val="2"/>
            <w:tcBorders>
              <w:tl2br w:val="nil"/>
              <w:tr2bl w:val="nil"/>
            </w:tcBorders>
            <w:vAlign w:val="center"/>
          </w:tcPr>
          <w:p w:rsidR="0092126A" w:rsidRPr="00D70433" w:rsidRDefault="0092126A">
            <w:pPr>
              <w:spacing w:line="250" w:lineRule="exact"/>
              <w:jc w:val="center"/>
              <w:rPr>
                <w:rFonts w:cs="Times New Roman"/>
                <w:color w:val="000000"/>
              </w:rPr>
            </w:pPr>
            <w:r w:rsidRPr="00D70433">
              <w:rPr>
                <w:rFonts w:cs="Times New Roman"/>
                <w:color w:val="000000"/>
              </w:rPr>
              <w:lastRenderedPageBreak/>
              <w:t>环境管理工作重点</w:t>
            </w:r>
          </w:p>
        </w:tc>
        <w:tc>
          <w:tcPr>
            <w:tcW w:w="7516" w:type="dxa"/>
            <w:tcBorders>
              <w:tl2br w:val="nil"/>
              <w:tr2bl w:val="nil"/>
            </w:tcBorders>
            <w:vAlign w:val="center"/>
          </w:tcPr>
          <w:p w:rsidR="0092126A" w:rsidRPr="00D70433" w:rsidRDefault="00AC77A4">
            <w:pPr>
              <w:spacing w:line="250" w:lineRule="exact"/>
              <w:rPr>
                <w:rFonts w:cs="Times New Roman"/>
                <w:color w:val="000000"/>
              </w:rPr>
            </w:pPr>
            <w:r w:rsidRPr="00D70433">
              <w:rPr>
                <w:rFonts w:cs="Times New Roman"/>
                <w:color w:val="000000"/>
              </w:rPr>
              <w:t>①</w:t>
            </w:r>
            <w:r w:rsidR="0092126A" w:rsidRPr="00D70433">
              <w:rPr>
                <w:rFonts w:cs="Times New Roman"/>
                <w:color w:val="000000"/>
              </w:rPr>
              <w:t>加强高温灭菌装置废气的处理管理；加强医疗废物各阶段的管理；</w:t>
            </w:r>
          </w:p>
          <w:p w:rsidR="0092126A" w:rsidRPr="00D70433" w:rsidRDefault="00AC77A4">
            <w:pPr>
              <w:spacing w:line="250" w:lineRule="exact"/>
              <w:rPr>
                <w:rFonts w:cs="Times New Roman"/>
                <w:color w:val="000000"/>
              </w:rPr>
            </w:pPr>
            <w:r w:rsidRPr="00D70433">
              <w:rPr>
                <w:rFonts w:cs="Times New Roman"/>
                <w:color w:val="000000"/>
              </w:rPr>
              <w:t>②</w:t>
            </w:r>
            <w:r w:rsidR="0092126A" w:rsidRPr="00D70433">
              <w:rPr>
                <w:rFonts w:cs="Times New Roman"/>
                <w:color w:val="000000"/>
              </w:rPr>
              <w:t>坚持</w:t>
            </w:r>
            <w:r w:rsidR="0092126A" w:rsidRPr="00D70433">
              <w:rPr>
                <w:rFonts w:cs="Times New Roman"/>
                <w:color w:val="000000"/>
              </w:rPr>
              <w:t>“</w:t>
            </w:r>
            <w:r w:rsidR="0092126A" w:rsidRPr="00D70433">
              <w:rPr>
                <w:rFonts w:cs="Times New Roman"/>
                <w:color w:val="000000"/>
              </w:rPr>
              <w:t>预防为主、防治结合、综合治理</w:t>
            </w:r>
            <w:r w:rsidR="0092126A" w:rsidRPr="00D70433">
              <w:rPr>
                <w:rFonts w:cs="Times New Roman"/>
                <w:color w:val="000000"/>
              </w:rPr>
              <w:t>”</w:t>
            </w:r>
            <w:r w:rsidR="0092126A" w:rsidRPr="00D70433">
              <w:rPr>
                <w:rFonts w:cs="Times New Roman"/>
                <w:color w:val="000000"/>
              </w:rPr>
              <w:t>原则，强化企业污染防治设施管理力度；</w:t>
            </w:r>
          </w:p>
          <w:p w:rsidR="0092126A" w:rsidRPr="00D70433" w:rsidRDefault="00AC77A4">
            <w:pPr>
              <w:spacing w:line="250" w:lineRule="exact"/>
              <w:rPr>
                <w:rFonts w:cs="Times New Roman"/>
                <w:color w:val="000000"/>
              </w:rPr>
            </w:pPr>
            <w:r w:rsidRPr="00D70433">
              <w:rPr>
                <w:rFonts w:cs="Times New Roman"/>
                <w:color w:val="000000"/>
              </w:rPr>
              <w:t>③</w:t>
            </w:r>
            <w:r w:rsidR="0092126A" w:rsidRPr="00D70433">
              <w:rPr>
                <w:rFonts w:cs="Times New Roman"/>
                <w:color w:val="000000"/>
              </w:rPr>
              <w:t>严格控制生产全过程废气、废水和噪声排放及固废的安全处置，保护环境。</w:t>
            </w:r>
          </w:p>
          <w:p w:rsidR="0092126A" w:rsidRPr="00D70433" w:rsidRDefault="00AC77A4">
            <w:pPr>
              <w:spacing w:line="250" w:lineRule="exact"/>
              <w:rPr>
                <w:rFonts w:cs="Times New Roman"/>
                <w:color w:val="000000"/>
              </w:rPr>
            </w:pPr>
            <w:r w:rsidRPr="00D70433">
              <w:rPr>
                <w:rFonts w:cs="Times New Roman"/>
                <w:color w:val="000000"/>
              </w:rPr>
              <w:t>④</w:t>
            </w:r>
            <w:r w:rsidR="0092126A" w:rsidRPr="00D70433">
              <w:rPr>
                <w:rFonts w:cs="Times New Roman"/>
                <w:color w:val="000000"/>
              </w:rPr>
              <w:t>坚持预防为主，强化环境风险认识。企业环境风险防范措施及应急预案，应是人人知晓，并定期参与演练。</w:t>
            </w:r>
          </w:p>
        </w:tc>
      </w:tr>
    </w:tbl>
    <w:p w:rsidR="0092126A" w:rsidRPr="00D70433" w:rsidRDefault="000549C0"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bookmarkStart w:id="350" w:name="_Toc287434237"/>
      <w:bookmarkStart w:id="351" w:name="_Toc3477"/>
      <w:bookmarkStart w:id="352" w:name="_Toc287433165"/>
      <w:bookmarkStart w:id="353" w:name="_Toc287434035"/>
      <w:bookmarkStart w:id="354" w:name="_Toc588"/>
      <w:bookmarkStart w:id="355" w:name="_Toc11214"/>
      <w:bookmarkEnd w:id="328"/>
      <w:bookmarkEnd w:id="329"/>
      <w:bookmarkEnd w:id="330"/>
      <w:bookmarkEnd w:id="338"/>
      <w:bookmarkEnd w:id="346"/>
      <w:bookmarkEnd w:id="347"/>
      <w:bookmarkEnd w:id="348"/>
      <w:bookmarkEnd w:id="349"/>
      <w:r>
        <w:rPr>
          <w:rFonts w:eastAsia="华文楷体" w:cs="Times New Roman" w:hint="eastAsia"/>
          <w:color w:val="000000"/>
          <w:kern w:val="0"/>
          <w:sz w:val="32"/>
          <w:szCs w:val="32"/>
        </w:rPr>
        <w:t>8</w:t>
      </w:r>
      <w:r w:rsidR="0092126A" w:rsidRPr="00D70433">
        <w:rPr>
          <w:rFonts w:eastAsia="华文楷体" w:cs="Times New Roman"/>
          <w:color w:val="000000"/>
          <w:kern w:val="0"/>
          <w:sz w:val="32"/>
          <w:szCs w:val="32"/>
        </w:rPr>
        <w:t>.1.</w:t>
      </w:r>
      <w:r w:rsidR="0092126A" w:rsidRPr="00D70433">
        <w:rPr>
          <w:rFonts w:eastAsia="华文楷体" w:cs="Times New Roman" w:hint="eastAsia"/>
          <w:color w:val="000000"/>
          <w:kern w:val="0"/>
          <w:sz w:val="32"/>
          <w:szCs w:val="32"/>
        </w:rPr>
        <w:t>4</w:t>
      </w:r>
      <w:r w:rsidR="0092126A" w:rsidRPr="00D70433">
        <w:rPr>
          <w:rFonts w:eastAsia="华文楷体" w:cs="Times New Roman"/>
          <w:color w:val="000000"/>
          <w:kern w:val="0"/>
          <w:sz w:val="32"/>
          <w:szCs w:val="32"/>
        </w:rPr>
        <w:t>环境管理部门职责</w:t>
      </w:r>
      <w:bookmarkEnd w:id="350"/>
      <w:bookmarkEnd w:id="351"/>
      <w:bookmarkEnd w:id="352"/>
      <w:bookmarkEnd w:id="353"/>
      <w:bookmarkEnd w:id="354"/>
      <w:bookmarkEnd w:id="355"/>
    </w:p>
    <w:p w:rsidR="0092126A" w:rsidRPr="00D70433" w:rsidRDefault="0092126A" w:rsidP="008F0DA1">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w:t>
      </w:r>
      <w:r w:rsidRPr="00D70433">
        <w:rPr>
          <w:rFonts w:ascii="Times New Roman" w:hAnsi="Times New Roman" w:cs="Times New Roman"/>
          <w:color w:val="000000"/>
          <w:spacing w:val="-1"/>
        </w:rPr>
        <w:t>1</w:t>
      </w:r>
      <w:r w:rsidRPr="00D70433">
        <w:rPr>
          <w:rFonts w:ascii="Times New Roman" w:hAnsi="Times New Roman" w:cs="Times New Roman"/>
          <w:color w:val="000000"/>
          <w:spacing w:val="-1"/>
        </w:rPr>
        <w:t>）贯彻执行国家、地方和上级部门制定的各项环境保护方针、政策、法令和法规；</w:t>
      </w:r>
    </w:p>
    <w:p w:rsidR="0092126A" w:rsidRPr="00D70433" w:rsidRDefault="0092126A" w:rsidP="008F0DA1">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w:t>
      </w:r>
      <w:r w:rsidRPr="00D70433">
        <w:rPr>
          <w:rFonts w:ascii="Times New Roman" w:hAnsi="Times New Roman" w:cs="Times New Roman"/>
          <w:color w:val="000000"/>
          <w:spacing w:val="-1"/>
        </w:rPr>
        <w:t>2</w:t>
      </w:r>
      <w:r w:rsidRPr="00D70433">
        <w:rPr>
          <w:rFonts w:ascii="Times New Roman" w:hAnsi="Times New Roman" w:cs="Times New Roman"/>
          <w:color w:val="000000"/>
          <w:spacing w:val="-1"/>
        </w:rPr>
        <w:t>）负责全厂环境保护规划的制定和落实；</w:t>
      </w:r>
    </w:p>
    <w:p w:rsidR="0092126A" w:rsidRPr="00D70433" w:rsidRDefault="0092126A" w:rsidP="008F0DA1">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w:t>
      </w:r>
      <w:r w:rsidRPr="00D70433">
        <w:rPr>
          <w:rFonts w:ascii="Times New Roman" w:hAnsi="Times New Roman" w:cs="Times New Roman"/>
          <w:color w:val="000000"/>
          <w:spacing w:val="-1"/>
        </w:rPr>
        <w:t>3</w:t>
      </w:r>
      <w:r w:rsidRPr="00D70433">
        <w:rPr>
          <w:rFonts w:ascii="Times New Roman" w:hAnsi="Times New Roman" w:cs="Times New Roman"/>
          <w:color w:val="000000"/>
          <w:spacing w:val="-1"/>
        </w:rPr>
        <w:t>）监督环保设施的运行、污染源监测；</w:t>
      </w:r>
    </w:p>
    <w:p w:rsidR="0092126A" w:rsidRPr="00D70433" w:rsidRDefault="0092126A" w:rsidP="008F0DA1">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w:t>
      </w:r>
      <w:r w:rsidRPr="00D70433">
        <w:rPr>
          <w:rFonts w:ascii="Times New Roman" w:hAnsi="Times New Roman" w:cs="Times New Roman"/>
          <w:color w:val="000000"/>
          <w:spacing w:val="-1"/>
        </w:rPr>
        <w:t>4</w:t>
      </w:r>
      <w:r w:rsidRPr="00D70433">
        <w:rPr>
          <w:rFonts w:ascii="Times New Roman" w:hAnsi="Times New Roman" w:cs="Times New Roman"/>
          <w:color w:val="000000"/>
          <w:spacing w:val="-1"/>
        </w:rPr>
        <w:t>）组织落实以环保为主要内容的技术措施、方案；</w:t>
      </w:r>
    </w:p>
    <w:p w:rsidR="0092126A" w:rsidRPr="00D70433" w:rsidRDefault="0092126A" w:rsidP="008F0DA1">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w:t>
      </w:r>
      <w:r w:rsidRPr="00D70433">
        <w:rPr>
          <w:rFonts w:ascii="Times New Roman" w:hAnsi="Times New Roman" w:cs="Times New Roman"/>
          <w:color w:val="000000"/>
          <w:spacing w:val="-1"/>
        </w:rPr>
        <w:t>5</w:t>
      </w:r>
      <w:r w:rsidRPr="00D70433">
        <w:rPr>
          <w:rFonts w:ascii="Times New Roman" w:hAnsi="Times New Roman" w:cs="Times New Roman"/>
          <w:color w:val="000000"/>
          <w:spacing w:val="-1"/>
        </w:rPr>
        <w:t>）在企业推行实施清洁生产；</w:t>
      </w:r>
    </w:p>
    <w:p w:rsidR="008F0DA1" w:rsidRDefault="0092126A" w:rsidP="008F0DA1">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w:t>
      </w:r>
      <w:r w:rsidRPr="00D70433">
        <w:rPr>
          <w:rFonts w:ascii="Times New Roman" w:hAnsi="Times New Roman" w:cs="Times New Roman"/>
          <w:color w:val="000000"/>
          <w:spacing w:val="-1"/>
        </w:rPr>
        <w:t>6</w:t>
      </w:r>
      <w:r w:rsidRPr="00D70433">
        <w:rPr>
          <w:rFonts w:ascii="Times New Roman" w:hAnsi="Times New Roman" w:cs="Times New Roman"/>
          <w:color w:val="000000"/>
          <w:spacing w:val="-1"/>
        </w:rPr>
        <w:t>）制定风险防范措施并监督实施；</w:t>
      </w:r>
    </w:p>
    <w:p w:rsidR="008F0DA1" w:rsidRDefault="0092126A" w:rsidP="008F0DA1">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w:t>
      </w:r>
      <w:r w:rsidRPr="00D70433">
        <w:rPr>
          <w:rFonts w:ascii="Times New Roman" w:hAnsi="Times New Roman" w:cs="Times New Roman"/>
          <w:color w:val="000000"/>
          <w:spacing w:val="-1"/>
        </w:rPr>
        <w:t>7</w:t>
      </w:r>
      <w:r w:rsidRPr="00D70433">
        <w:rPr>
          <w:rFonts w:ascii="Times New Roman" w:hAnsi="Times New Roman" w:cs="Times New Roman"/>
          <w:color w:val="000000"/>
          <w:spacing w:val="-1"/>
        </w:rPr>
        <w:t>）编制事故应急预案，一旦发生环境污染事故，协助公司领导按照预定方案及时采取补救措施。</w:t>
      </w:r>
    </w:p>
    <w:p w:rsidR="0092126A" w:rsidRPr="00D70433" w:rsidRDefault="0092126A" w:rsidP="008F0DA1">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w:t>
      </w:r>
      <w:r w:rsidRPr="00D70433">
        <w:rPr>
          <w:rFonts w:ascii="Times New Roman" w:hAnsi="Times New Roman" w:cs="Times New Roman"/>
          <w:color w:val="000000"/>
          <w:spacing w:val="-1"/>
        </w:rPr>
        <w:t>8</w:t>
      </w:r>
      <w:r w:rsidRPr="00D70433">
        <w:rPr>
          <w:rFonts w:ascii="Times New Roman" w:hAnsi="Times New Roman" w:cs="Times New Roman"/>
          <w:color w:val="000000"/>
          <w:spacing w:val="-1"/>
        </w:rPr>
        <w:t>）处置利用危险废物的单位，须承担参与应对社会上突发环境污染事件所导致的场地修复、处理污染物等工作的义务，并对此做出承诺。</w:t>
      </w:r>
    </w:p>
    <w:p w:rsidR="0092126A" w:rsidRPr="00D70433" w:rsidRDefault="0092126A" w:rsidP="008F0DA1">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w:t>
      </w:r>
      <w:r w:rsidRPr="00D70433">
        <w:rPr>
          <w:rFonts w:ascii="Times New Roman" w:hAnsi="Times New Roman" w:cs="Times New Roman"/>
          <w:color w:val="000000"/>
          <w:spacing w:val="-1"/>
        </w:rPr>
        <w:t>9</w:t>
      </w:r>
      <w:r w:rsidRPr="00D70433">
        <w:rPr>
          <w:rFonts w:ascii="Times New Roman" w:hAnsi="Times New Roman" w:cs="Times New Roman"/>
          <w:color w:val="000000"/>
          <w:spacing w:val="-1"/>
        </w:rPr>
        <w:t>）处置利用危险废物的项目，投入运行前须在厂区物料出入口、主体设备等关键环节安装视频监控系统，视频监控系统与生态环境部门实现联网。</w:t>
      </w:r>
    </w:p>
    <w:p w:rsidR="005A2B01" w:rsidRPr="005A2B01" w:rsidRDefault="000549C0"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r>
        <w:rPr>
          <w:rFonts w:eastAsia="华文楷体" w:cs="Times New Roman" w:hint="eastAsia"/>
          <w:color w:val="000000"/>
          <w:kern w:val="0"/>
          <w:sz w:val="32"/>
          <w:szCs w:val="32"/>
        </w:rPr>
        <w:t>8</w:t>
      </w:r>
      <w:r w:rsidR="005A2B01" w:rsidRPr="005A2B01">
        <w:rPr>
          <w:rFonts w:eastAsia="华文楷体" w:cs="Times New Roman" w:hint="eastAsia"/>
          <w:color w:val="000000"/>
          <w:kern w:val="0"/>
          <w:sz w:val="32"/>
          <w:szCs w:val="32"/>
        </w:rPr>
        <w:t>.</w:t>
      </w:r>
      <w:r w:rsidR="008F0DA1">
        <w:rPr>
          <w:rFonts w:eastAsia="华文楷体" w:cs="Times New Roman" w:hint="eastAsia"/>
          <w:color w:val="000000"/>
          <w:kern w:val="0"/>
          <w:sz w:val="32"/>
          <w:szCs w:val="32"/>
        </w:rPr>
        <w:t>1</w:t>
      </w:r>
      <w:r w:rsidR="005A2B01" w:rsidRPr="005A2B01">
        <w:rPr>
          <w:rFonts w:eastAsia="华文楷体" w:cs="Times New Roman" w:hint="eastAsia"/>
          <w:color w:val="000000"/>
          <w:kern w:val="0"/>
          <w:sz w:val="32"/>
          <w:szCs w:val="32"/>
        </w:rPr>
        <w:t>.4</w:t>
      </w:r>
      <w:r w:rsidR="005A2B01" w:rsidRPr="005A2B01">
        <w:rPr>
          <w:rFonts w:eastAsia="华文楷体" w:cs="Times New Roman" w:hint="eastAsia"/>
          <w:color w:val="000000"/>
          <w:kern w:val="0"/>
          <w:sz w:val="32"/>
          <w:szCs w:val="32"/>
        </w:rPr>
        <w:t>环境管理台账</w:t>
      </w:r>
    </w:p>
    <w:p w:rsidR="005A2B01" w:rsidRDefault="000549C0" w:rsidP="00AB66A1">
      <w:pPr>
        <w:spacing w:beforeLines="50" w:afterLines="50" w:line="360" w:lineRule="auto"/>
        <w:outlineLvl w:val="3"/>
        <w:rPr>
          <w:rFonts w:cs="Times New Roman"/>
          <w:b/>
          <w:color w:val="000000"/>
          <w:sz w:val="28"/>
          <w:szCs w:val="28"/>
        </w:rPr>
      </w:pPr>
      <w:r>
        <w:rPr>
          <w:rFonts w:cs="Times New Roman" w:hint="eastAsia"/>
          <w:b/>
          <w:color w:val="000000"/>
          <w:sz w:val="28"/>
          <w:szCs w:val="28"/>
        </w:rPr>
        <w:t>8</w:t>
      </w:r>
      <w:r w:rsidR="005A2B01">
        <w:rPr>
          <w:rFonts w:cs="Times New Roman" w:hint="eastAsia"/>
          <w:b/>
          <w:color w:val="000000"/>
          <w:sz w:val="28"/>
          <w:szCs w:val="28"/>
        </w:rPr>
        <w:t>.</w:t>
      </w:r>
      <w:r w:rsidR="008F0DA1">
        <w:rPr>
          <w:rFonts w:cs="Times New Roman" w:hint="eastAsia"/>
          <w:b/>
          <w:color w:val="000000"/>
          <w:sz w:val="28"/>
          <w:szCs w:val="28"/>
        </w:rPr>
        <w:t>1</w:t>
      </w:r>
      <w:r w:rsidR="005A2B01">
        <w:rPr>
          <w:rFonts w:cs="Times New Roman" w:hint="eastAsia"/>
          <w:b/>
          <w:color w:val="000000"/>
          <w:sz w:val="28"/>
          <w:szCs w:val="28"/>
        </w:rPr>
        <w:t>.4.1</w:t>
      </w:r>
      <w:r w:rsidR="005A2B01">
        <w:rPr>
          <w:rFonts w:cs="Times New Roman" w:hint="eastAsia"/>
          <w:b/>
          <w:color w:val="000000"/>
          <w:sz w:val="28"/>
          <w:szCs w:val="28"/>
        </w:rPr>
        <w:t>一般原则</w:t>
      </w:r>
    </w:p>
    <w:p w:rsidR="005A2B01" w:rsidRPr="005A2B01" w:rsidRDefault="005A2B01" w:rsidP="005A2B01">
      <w:pPr>
        <w:spacing w:line="360" w:lineRule="auto"/>
        <w:ind w:firstLineChars="200" w:firstLine="476"/>
        <w:rPr>
          <w:rFonts w:hAnsi="宋体" w:cs="Times New Roman"/>
          <w:color w:val="000000"/>
          <w:spacing w:val="-1"/>
          <w:kern w:val="0"/>
          <w:sz w:val="24"/>
          <w:szCs w:val="24"/>
        </w:rPr>
      </w:pPr>
      <w:r>
        <w:rPr>
          <w:rFonts w:hAnsi="宋体" w:cs="Times New Roman" w:hint="eastAsia"/>
          <w:color w:val="000000"/>
          <w:spacing w:val="-1"/>
          <w:kern w:val="0"/>
          <w:sz w:val="24"/>
          <w:szCs w:val="24"/>
        </w:rPr>
        <w:t>建设单位在申请排污许可证时</w:t>
      </w:r>
      <w:r w:rsidRPr="005A2B01">
        <w:rPr>
          <w:rFonts w:hAnsi="宋体" w:cs="Times New Roman" w:hint="eastAsia"/>
          <w:color w:val="000000"/>
          <w:spacing w:val="-1"/>
          <w:kern w:val="0"/>
          <w:sz w:val="24"/>
          <w:szCs w:val="24"/>
        </w:rPr>
        <w:t>应按《排污许可证申请与核发技术规范</w:t>
      </w:r>
      <w:r w:rsidRPr="005A2B01">
        <w:rPr>
          <w:rFonts w:hAnsi="宋体" w:cs="Times New Roman" w:hint="eastAsia"/>
          <w:color w:val="000000"/>
          <w:spacing w:val="-1"/>
          <w:kern w:val="0"/>
          <w:sz w:val="24"/>
          <w:szCs w:val="24"/>
        </w:rPr>
        <w:t xml:space="preserve">  </w:t>
      </w:r>
      <w:r w:rsidRPr="005A2B01">
        <w:rPr>
          <w:rFonts w:hAnsi="宋体" w:cs="Times New Roman" w:hint="eastAsia"/>
          <w:color w:val="000000"/>
          <w:spacing w:val="-1"/>
          <w:kern w:val="0"/>
          <w:sz w:val="24"/>
          <w:szCs w:val="24"/>
        </w:rPr>
        <w:t>工业固体废物和危险废物》（</w:t>
      </w:r>
      <w:r w:rsidRPr="005A2B01">
        <w:rPr>
          <w:rFonts w:hAnsi="宋体" w:cs="Times New Roman" w:hint="eastAsia"/>
          <w:color w:val="000000"/>
          <w:spacing w:val="-1"/>
          <w:kern w:val="0"/>
          <w:sz w:val="24"/>
          <w:szCs w:val="24"/>
        </w:rPr>
        <w:t>HJ1033-2019</w:t>
      </w:r>
      <w:r w:rsidRPr="005A2B01">
        <w:rPr>
          <w:rFonts w:hAnsi="宋体" w:cs="Times New Roman" w:hint="eastAsia"/>
          <w:color w:val="000000"/>
          <w:spacing w:val="-1"/>
          <w:kern w:val="0"/>
          <w:sz w:val="24"/>
          <w:szCs w:val="24"/>
        </w:rPr>
        <w:t>）规定，在《排污许可证申请表》中明确环境管理台账记录要求。有核发权的地方生态环境主管部门可以依据法律法规、标准规范增加和加严记录要求。排污单位也可自行增加和加严记录要求。</w:t>
      </w:r>
    </w:p>
    <w:p w:rsidR="005A2B01" w:rsidRPr="005A2B01" w:rsidRDefault="005A2B01" w:rsidP="005A2B01">
      <w:pPr>
        <w:spacing w:line="360" w:lineRule="auto"/>
        <w:ind w:firstLineChars="200" w:firstLine="476"/>
        <w:rPr>
          <w:rFonts w:hAnsi="宋体" w:cs="Times New Roman"/>
          <w:color w:val="000000"/>
          <w:spacing w:val="-1"/>
          <w:kern w:val="0"/>
          <w:sz w:val="24"/>
          <w:szCs w:val="24"/>
        </w:rPr>
      </w:pPr>
      <w:r w:rsidRPr="005A2B01">
        <w:rPr>
          <w:rFonts w:hAnsi="宋体" w:cs="Times New Roman" w:hint="eastAsia"/>
          <w:color w:val="000000"/>
          <w:spacing w:val="-1"/>
          <w:kern w:val="0"/>
          <w:sz w:val="24"/>
          <w:szCs w:val="24"/>
        </w:rPr>
        <w:t>建设单位应满足《危险废物经营许可证管理办法》、</w:t>
      </w:r>
      <w:r>
        <w:rPr>
          <w:rFonts w:hAnsi="宋体" w:cs="Times New Roman" w:hint="eastAsia"/>
          <w:color w:val="000000"/>
          <w:spacing w:val="-1"/>
          <w:kern w:val="0"/>
          <w:sz w:val="24"/>
          <w:szCs w:val="24"/>
        </w:rPr>
        <w:t>GB</w:t>
      </w:r>
      <w:r w:rsidRPr="005A2B01">
        <w:rPr>
          <w:rFonts w:hAnsi="宋体" w:cs="Times New Roman" w:hint="eastAsia"/>
          <w:color w:val="000000"/>
          <w:spacing w:val="-1"/>
          <w:kern w:val="0"/>
          <w:sz w:val="24"/>
          <w:szCs w:val="24"/>
        </w:rPr>
        <w:t>18597</w:t>
      </w:r>
      <w:r w:rsidRPr="005A2B01">
        <w:rPr>
          <w:rFonts w:hAnsi="宋体" w:cs="Times New Roman" w:hint="eastAsia"/>
          <w:color w:val="000000"/>
          <w:spacing w:val="-1"/>
          <w:kern w:val="0"/>
          <w:sz w:val="24"/>
          <w:szCs w:val="24"/>
        </w:rPr>
        <w:t>、</w:t>
      </w:r>
      <w:r>
        <w:rPr>
          <w:rFonts w:hAnsi="宋体" w:cs="Times New Roman" w:hint="eastAsia"/>
          <w:color w:val="000000"/>
          <w:spacing w:val="-1"/>
          <w:kern w:val="0"/>
          <w:sz w:val="24"/>
          <w:szCs w:val="24"/>
        </w:rPr>
        <w:t>GB</w:t>
      </w:r>
      <w:r w:rsidRPr="005A2B01">
        <w:rPr>
          <w:rFonts w:hAnsi="宋体" w:cs="Times New Roman" w:hint="eastAsia"/>
          <w:color w:val="000000"/>
          <w:spacing w:val="-1"/>
          <w:kern w:val="0"/>
          <w:sz w:val="24"/>
          <w:szCs w:val="24"/>
        </w:rPr>
        <w:t>18598</w:t>
      </w:r>
      <w:r w:rsidRPr="005A2B01">
        <w:rPr>
          <w:rFonts w:hAnsi="宋体" w:cs="Times New Roman" w:hint="eastAsia"/>
          <w:color w:val="000000"/>
          <w:spacing w:val="-1"/>
          <w:kern w:val="0"/>
          <w:sz w:val="24"/>
          <w:szCs w:val="24"/>
        </w:rPr>
        <w:t>、</w:t>
      </w:r>
      <w:r>
        <w:rPr>
          <w:rFonts w:hAnsi="宋体" w:cs="Times New Roman" w:hint="eastAsia"/>
          <w:color w:val="000000"/>
          <w:spacing w:val="-1"/>
          <w:kern w:val="0"/>
          <w:sz w:val="24"/>
          <w:szCs w:val="24"/>
        </w:rPr>
        <w:t>HJ2042</w:t>
      </w:r>
      <w:r w:rsidRPr="005A2B01">
        <w:rPr>
          <w:rFonts w:hAnsi="宋体" w:cs="Times New Roman" w:hint="eastAsia"/>
          <w:color w:val="000000"/>
          <w:spacing w:val="-1"/>
          <w:kern w:val="0"/>
          <w:sz w:val="24"/>
          <w:szCs w:val="24"/>
        </w:rPr>
        <w:t>等法规、标准中关于台账记录和报告的要求。</w:t>
      </w:r>
    </w:p>
    <w:p w:rsidR="0092126A" w:rsidRPr="00D70433" w:rsidRDefault="000549C0" w:rsidP="00AB66A1">
      <w:pPr>
        <w:spacing w:beforeLines="50" w:afterLines="50" w:line="360" w:lineRule="auto"/>
        <w:outlineLvl w:val="3"/>
        <w:rPr>
          <w:rFonts w:cs="Times New Roman"/>
          <w:b/>
          <w:color w:val="000000"/>
          <w:sz w:val="28"/>
          <w:szCs w:val="28"/>
        </w:rPr>
      </w:pPr>
      <w:r>
        <w:rPr>
          <w:rFonts w:cs="Times New Roman" w:hint="eastAsia"/>
          <w:b/>
          <w:color w:val="000000"/>
          <w:sz w:val="28"/>
          <w:szCs w:val="28"/>
        </w:rPr>
        <w:t>8</w:t>
      </w:r>
      <w:r w:rsidR="005A2B01">
        <w:rPr>
          <w:rFonts w:cs="Times New Roman" w:hint="eastAsia"/>
          <w:b/>
          <w:color w:val="000000"/>
          <w:sz w:val="28"/>
          <w:szCs w:val="28"/>
        </w:rPr>
        <w:t>.</w:t>
      </w:r>
      <w:r w:rsidR="008F0DA1">
        <w:rPr>
          <w:rFonts w:cs="Times New Roman" w:hint="eastAsia"/>
          <w:b/>
          <w:color w:val="000000"/>
          <w:sz w:val="28"/>
          <w:szCs w:val="28"/>
        </w:rPr>
        <w:t>1</w:t>
      </w:r>
      <w:r w:rsidR="005A2B01">
        <w:rPr>
          <w:rFonts w:cs="Times New Roman" w:hint="eastAsia"/>
          <w:b/>
          <w:color w:val="000000"/>
          <w:sz w:val="28"/>
          <w:szCs w:val="28"/>
        </w:rPr>
        <w:t>.4.2</w:t>
      </w:r>
      <w:r w:rsidR="005A2B01">
        <w:rPr>
          <w:rFonts w:cs="Times New Roman" w:hint="eastAsia"/>
          <w:b/>
          <w:color w:val="000000"/>
          <w:sz w:val="28"/>
          <w:szCs w:val="28"/>
        </w:rPr>
        <w:t>记录</w:t>
      </w:r>
      <w:r w:rsidR="005A2B01">
        <w:rPr>
          <w:rFonts w:cs="Times New Roman"/>
          <w:b/>
          <w:color w:val="000000"/>
          <w:sz w:val="28"/>
          <w:szCs w:val="28"/>
        </w:rPr>
        <w:t>内容</w:t>
      </w:r>
    </w:p>
    <w:p w:rsidR="00C55396" w:rsidRPr="00C55396" w:rsidRDefault="00C55396" w:rsidP="00C55396">
      <w:pPr>
        <w:pStyle w:val="a4"/>
        <w:spacing w:before="0" w:line="360" w:lineRule="auto"/>
        <w:ind w:left="0" w:firstLineChars="200" w:firstLine="476"/>
        <w:jc w:val="both"/>
        <w:rPr>
          <w:rFonts w:ascii="Times New Roman" w:hAnsi="Times New Roman" w:cs="Times New Roman"/>
          <w:color w:val="000000"/>
          <w:spacing w:val="-1"/>
        </w:rPr>
      </w:pPr>
      <w:r w:rsidRPr="00C55396">
        <w:rPr>
          <w:rFonts w:ascii="Times New Roman" w:cs="Times New Roman"/>
          <w:color w:val="000000"/>
          <w:spacing w:val="-1"/>
        </w:rPr>
        <w:lastRenderedPageBreak/>
        <w:t>包括基本信息、接收固体废物信息、生产设施运行管理信息、污染防治设施运行管理信息、监测记录信息及其他环境管理信息等。生产设施、污染防治设施、排放口编码应与排污许可证副本中载明的编码一致。</w:t>
      </w:r>
    </w:p>
    <w:p w:rsidR="00C55396" w:rsidRPr="00C55396" w:rsidRDefault="00C55396" w:rsidP="00C55396">
      <w:pPr>
        <w:pStyle w:val="a4"/>
        <w:spacing w:before="0" w:line="360" w:lineRule="auto"/>
        <w:ind w:left="0" w:firstLineChars="200" w:firstLine="476"/>
        <w:jc w:val="both"/>
        <w:rPr>
          <w:rFonts w:ascii="Times New Roman" w:hAnsi="Times New Roman" w:cs="Times New Roman"/>
          <w:color w:val="000000"/>
          <w:spacing w:val="-1"/>
        </w:rPr>
      </w:pPr>
      <w:r w:rsidRPr="00C55396">
        <w:rPr>
          <w:rFonts w:ascii="Times New Roman" w:cs="Times New Roman"/>
          <w:color w:val="000000"/>
          <w:spacing w:val="-1"/>
        </w:rPr>
        <w:t>（</w:t>
      </w:r>
      <w:r w:rsidRPr="00C55396">
        <w:rPr>
          <w:rFonts w:ascii="Times New Roman" w:hAnsi="Times New Roman" w:cs="Times New Roman"/>
          <w:color w:val="000000"/>
          <w:spacing w:val="-1"/>
        </w:rPr>
        <w:t>1</w:t>
      </w:r>
      <w:r w:rsidRPr="00C55396">
        <w:rPr>
          <w:rFonts w:ascii="Times New Roman" w:cs="Times New Roman"/>
          <w:color w:val="000000"/>
          <w:spacing w:val="-1"/>
        </w:rPr>
        <w:t>）基本信息</w:t>
      </w:r>
    </w:p>
    <w:p w:rsidR="00C55396" w:rsidRPr="00C55396" w:rsidRDefault="00C55396" w:rsidP="00C55396">
      <w:pPr>
        <w:pStyle w:val="a4"/>
        <w:spacing w:before="0" w:line="360" w:lineRule="auto"/>
        <w:ind w:left="0" w:firstLineChars="200" w:firstLine="476"/>
        <w:jc w:val="both"/>
        <w:rPr>
          <w:rFonts w:ascii="Times New Roman" w:hAnsi="Times New Roman" w:cs="Times New Roman"/>
          <w:color w:val="000000"/>
          <w:spacing w:val="-1"/>
        </w:rPr>
      </w:pPr>
      <w:r w:rsidRPr="00C55396">
        <w:rPr>
          <w:rFonts w:ascii="Times New Roman" w:cs="Times New Roman"/>
          <w:color w:val="000000"/>
          <w:spacing w:val="-1"/>
        </w:rPr>
        <w:t>基本信息主要包括企业名称、生产经营场所地址、行业类别、法定代表人、统一社会信用代码、接收废物类别、利用处置方式、利用处置规模、危险废物经营许可证编号（已取得经营许可证的）、环保投资、排污权交易文件、环境影响评价审批、审核意见及排污许可证编号等。</w:t>
      </w:r>
    </w:p>
    <w:p w:rsidR="00C55396" w:rsidRPr="00C55396" w:rsidRDefault="00C55396" w:rsidP="00C55396">
      <w:pPr>
        <w:pStyle w:val="a4"/>
        <w:spacing w:before="0" w:line="360" w:lineRule="auto"/>
        <w:ind w:left="0" w:firstLineChars="200" w:firstLine="476"/>
        <w:jc w:val="both"/>
        <w:rPr>
          <w:rFonts w:ascii="Times New Roman" w:hAnsi="Times New Roman" w:cs="Times New Roman"/>
          <w:color w:val="000000"/>
          <w:spacing w:val="-1"/>
        </w:rPr>
      </w:pPr>
      <w:r w:rsidRPr="00C55396">
        <w:rPr>
          <w:rFonts w:ascii="Times New Roman" w:cs="Times New Roman"/>
          <w:color w:val="000000"/>
          <w:spacing w:val="-1"/>
        </w:rPr>
        <w:t>（</w:t>
      </w:r>
      <w:r w:rsidRPr="00C55396">
        <w:rPr>
          <w:rFonts w:ascii="Times New Roman" w:hAnsi="Times New Roman" w:cs="Times New Roman"/>
          <w:color w:val="000000"/>
          <w:spacing w:val="-1"/>
        </w:rPr>
        <w:t>2</w:t>
      </w:r>
      <w:r w:rsidRPr="00C55396">
        <w:rPr>
          <w:rFonts w:ascii="Times New Roman" w:cs="Times New Roman"/>
          <w:color w:val="000000"/>
          <w:spacing w:val="-1"/>
        </w:rPr>
        <w:t>）接收固定废物信息</w:t>
      </w:r>
    </w:p>
    <w:p w:rsidR="00C55396" w:rsidRPr="00C55396" w:rsidRDefault="00C55396" w:rsidP="00C55396">
      <w:pPr>
        <w:pStyle w:val="a4"/>
        <w:spacing w:before="0" w:line="360" w:lineRule="auto"/>
        <w:ind w:left="0" w:firstLineChars="200" w:firstLine="476"/>
        <w:jc w:val="both"/>
        <w:rPr>
          <w:rFonts w:ascii="Times New Roman" w:hAnsi="Times New Roman" w:cs="Times New Roman"/>
          <w:color w:val="000000"/>
          <w:spacing w:val="-1"/>
        </w:rPr>
      </w:pPr>
      <w:r w:rsidRPr="00C55396">
        <w:rPr>
          <w:rFonts w:ascii="Times New Roman" w:cs="Times New Roman"/>
          <w:color w:val="000000"/>
          <w:spacing w:val="-1"/>
        </w:rPr>
        <w:t>排污单位应记录外来一般工业固体废物进场信息、外来危险废物入库信息、库存危险废物出库信息、填埋场填埋情况、库存危险废物利用</w:t>
      </w:r>
      <w:r w:rsidRPr="00C55396">
        <w:rPr>
          <w:rFonts w:ascii="Times New Roman" w:hAnsi="Times New Roman" w:cs="Times New Roman"/>
          <w:color w:val="000000"/>
          <w:spacing w:val="-1"/>
        </w:rPr>
        <w:t>/</w:t>
      </w:r>
      <w:r w:rsidRPr="00C55396">
        <w:rPr>
          <w:rFonts w:ascii="Times New Roman" w:cs="Times New Roman"/>
          <w:color w:val="000000"/>
          <w:spacing w:val="-1"/>
        </w:rPr>
        <w:t>处置信息、危险废物样品分析信息、危险废物样品小试报告。</w:t>
      </w:r>
    </w:p>
    <w:p w:rsidR="00C55396" w:rsidRPr="00C55396" w:rsidRDefault="00C55396" w:rsidP="00C55396">
      <w:pPr>
        <w:pStyle w:val="a4"/>
        <w:spacing w:before="0" w:line="360" w:lineRule="auto"/>
        <w:ind w:left="0" w:firstLineChars="200" w:firstLine="476"/>
        <w:jc w:val="both"/>
        <w:rPr>
          <w:rFonts w:ascii="Times New Roman" w:hAnsi="Times New Roman" w:cs="Times New Roman"/>
          <w:color w:val="000000"/>
          <w:spacing w:val="-1"/>
        </w:rPr>
      </w:pPr>
      <w:r w:rsidRPr="00C55396">
        <w:rPr>
          <w:rFonts w:ascii="Times New Roman" w:cs="Times New Roman"/>
          <w:color w:val="000000"/>
          <w:spacing w:val="-1"/>
        </w:rPr>
        <w:t>外来危险废物入库信息、库存危险废物出库信息、库存危险废物利用</w:t>
      </w:r>
      <w:r w:rsidRPr="00C55396">
        <w:rPr>
          <w:rFonts w:ascii="Times New Roman" w:hAnsi="Times New Roman" w:cs="Times New Roman"/>
          <w:color w:val="000000"/>
          <w:spacing w:val="-1"/>
        </w:rPr>
        <w:t>/</w:t>
      </w:r>
      <w:r w:rsidRPr="00C55396">
        <w:rPr>
          <w:rFonts w:ascii="Times New Roman" w:cs="Times New Roman"/>
          <w:color w:val="000000"/>
          <w:spacing w:val="-1"/>
        </w:rPr>
        <w:t>处置信息、危险废物样品分析信息和危险废物样品小试报告，按照《危险废物经营单位记录和报告经营情况指南》相关要求执行。</w:t>
      </w:r>
    </w:p>
    <w:p w:rsidR="00C55396" w:rsidRPr="000962E3" w:rsidRDefault="00C55396" w:rsidP="000962E3">
      <w:pPr>
        <w:pStyle w:val="a4"/>
        <w:spacing w:before="0" w:line="360" w:lineRule="auto"/>
        <w:ind w:left="0" w:firstLineChars="200" w:firstLine="476"/>
        <w:jc w:val="both"/>
        <w:rPr>
          <w:rFonts w:ascii="Times New Roman" w:hAnsi="Times New Roman" w:cs="Times New Roman"/>
          <w:color w:val="000000"/>
          <w:spacing w:val="-1"/>
        </w:rPr>
      </w:pPr>
      <w:r w:rsidRPr="000962E3">
        <w:rPr>
          <w:rFonts w:ascii="Times New Roman" w:cs="Times New Roman"/>
          <w:color w:val="000000"/>
          <w:spacing w:val="-1"/>
        </w:rPr>
        <w:t>（</w:t>
      </w:r>
      <w:r w:rsidRPr="000962E3">
        <w:rPr>
          <w:rFonts w:ascii="Times New Roman" w:hAnsi="Times New Roman" w:cs="Times New Roman"/>
          <w:color w:val="000000"/>
          <w:spacing w:val="-1"/>
        </w:rPr>
        <w:t>3</w:t>
      </w:r>
      <w:r w:rsidRPr="000962E3">
        <w:rPr>
          <w:rFonts w:ascii="Times New Roman" w:cs="Times New Roman"/>
          <w:color w:val="000000"/>
          <w:spacing w:val="-1"/>
        </w:rPr>
        <w:t>）生产设施运行管理信息</w:t>
      </w:r>
    </w:p>
    <w:p w:rsidR="00C55396" w:rsidRPr="000962E3" w:rsidRDefault="00C55396" w:rsidP="000962E3">
      <w:pPr>
        <w:pStyle w:val="a4"/>
        <w:spacing w:before="0" w:line="360" w:lineRule="auto"/>
        <w:ind w:left="0" w:firstLineChars="200" w:firstLine="476"/>
        <w:jc w:val="both"/>
        <w:rPr>
          <w:rFonts w:ascii="Times New Roman" w:hAnsi="Times New Roman" w:cs="Times New Roman"/>
          <w:color w:val="000000"/>
          <w:spacing w:val="-1"/>
        </w:rPr>
      </w:pPr>
      <w:r w:rsidRPr="000962E3">
        <w:rPr>
          <w:rFonts w:ascii="Times New Roman" w:cs="Times New Roman"/>
          <w:color w:val="000000"/>
          <w:spacing w:val="-1"/>
        </w:rPr>
        <w:t>排污单位应定期记录生产运行状况，并留档保存，记录内容主要包括原辅料及燃料信息、主要生产单元正常工况。</w:t>
      </w:r>
    </w:p>
    <w:p w:rsidR="00C55396" w:rsidRPr="000962E3" w:rsidRDefault="00C55396" w:rsidP="000962E3">
      <w:pPr>
        <w:pStyle w:val="a4"/>
        <w:spacing w:before="0" w:line="360" w:lineRule="auto"/>
        <w:ind w:left="0" w:firstLineChars="200" w:firstLine="476"/>
        <w:jc w:val="both"/>
        <w:rPr>
          <w:rFonts w:ascii="Times New Roman" w:hAnsi="Times New Roman" w:cs="Times New Roman"/>
          <w:color w:val="000000"/>
          <w:spacing w:val="-1"/>
        </w:rPr>
      </w:pPr>
      <w:r w:rsidRPr="000962E3">
        <w:rPr>
          <w:rFonts w:ascii="Times New Roman" w:cs="Times New Roman"/>
          <w:color w:val="000000"/>
          <w:spacing w:val="-1"/>
        </w:rPr>
        <w:t>辅料消耗情况应包括记录日期、批次、主要辅料名称、用量、有毒有害成分及占比。</w:t>
      </w:r>
    </w:p>
    <w:p w:rsidR="00C55396" w:rsidRPr="000962E3" w:rsidRDefault="00C55396" w:rsidP="000962E3">
      <w:pPr>
        <w:pStyle w:val="a4"/>
        <w:spacing w:before="0" w:line="360" w:lineRule="auto"/>
        <w:ind w:left="0" w:firstLineChars="200" w:firstLine="476"/>
        <w:jc w:val="both"/>
        <w:rPr>
          <w:rFonts w:ascii="Times New Roman" w:hAnsi="Times New Roman" w:cs="Times New Roman"/>
          <w:color w:val="000000"/>
          <w:spacing w:val="-1"/>
        </w:rPr>
      </w:pPr>
      <w:r w:rsidRPr="000962E3">
        <w:rPr>
          <w:rFonts w:ascii="Times New Roman" w:cs="Times New Roman"/>
          <w:color w:val="000000"/>
          <w:spacing w:val="-1"/>
        </w:rPr>
        <w:t>主要生产单元正常工况信息应包括设施名称</w:t>
      </w:r>
      <w:r w:rsidRPr="000962E3">
        <w:rPr>
          <w:rFonts w:ascii="Times New Roman" w:hAnsi="Times New Roman" w:cs="Times New Roman"/>
          <w:color w:val="000000"/>
          <w:spacing w:val="-1"/>
        </w:rPr>
        <w:t>/</w:t>
      </w:r>
      <w:r w:rsidRPr="000962E3">
        <w:rPr>
          <w:rFonts w:ascii="Times New Roman" w:cs="Times New Roman"/>
          <w:color w:val="000000"/>
          <w:spacing w:val="-1"/>
        </w:rPr>
        <w:t>编码、利用或处置固体废物的名称及类别、记录时间内的实际处理量。</w:t>
      </w:r>
    </w:p>
    <w:p w:rsidR="00C55396" w:rsidRPr="000962E3" w:rsidRDefault="00C55396" w:rsidP="000962E3">
      <w:pPr>
        <w:pStyle w:val="a4"/>
        <w:spacing w:before="0" w:line="360" w:lineRule="auto"/>
        <w:ind w:left="0" w:firstLineChars="200" w:firstLine="476"/>
        <w:jc w:val="both"/>
        <w:rPr>
          <w:rFonts w:ascii="Times New Roman" w:hAnsi="Times New Roman" w:cs="Times New Roman"/>
          <w:color w:val="000000"/>
          <w:spacing w:val="-1"/>
        </w:rPr>
      </w:pPr>
      <w:r w:rsidRPr="000962E3">
        <w:rPr>
          <w:rFonts w:ascii="Times New Roman" w:cs="Times New Roman"/>
          <w:color w:val="000000"/>
          <w:spacing w:val="-1"/>
        </w:rPr>
        <w:t>（</w:t>
      </w:r>
      <w:r w:rsidRPr="000962E3">
        <w:rPr>
          <w:rFonts w:ascii="Times New Roman" w:hAnsi="Times New Roman" w:cs="Times New Roman"/>
          <w:color w:val="000000"/>
          <w:spacing w:val="-1"/>
        </w:rPr>
        <w:t>4</w:t>
      </w:r>
      <w:r w:rsidRPr="000962E3">
        <w:rPr>
          <w:rFonts w:ascii="Times New Roman" w:cs="Times New Roman"/>
          <w:color w:val="000000"/>
          <w:spacing w:val="-1"/>
        </w:rPr>
        <w:t>）污染防治设施运行管理信息</w:t>
      </w:r>
    </w:p>
    <w:p w:rsidR="00C55396" w:rsidRPr="000962E3" w:rsidRDefault="00C55396" w:rsidP="000962E3">
      <w:pPr>
        <w:pStyle w:val="a4"/>
        <w:spacing w:before="0" w:line="360" w:lineRule="auto"/>
        <w:ind w:left="0" w:firstLineChars="200" w:firstLine="476"/>
        <w:jc w:val="both"/>
        <w:rPr>
          <w:rFonts w:ascii="Times New Roman" w:hAnsi="Times New Roman" w:cs="Times New Roman"/>
          <w:color w:val="000000"/>
          <w:spacing w:val="-1"/>
        </w:rPr>
      </w:pPr>
      <w:r w:rsidRPr="000962E3">
        <w:rPr>
          <w:rFonts w:ascii="Times New Roman" w:hAnsi="Times New Roman" w:cs="Times New Roman"/>
          <w:color w:val="000000"/>
          <w:spacing w:val="-1"/>
        </w:rPr>
        <w:t>a</w:t>
      </w:r>
      <w:r w:rsidRPr="000962E3">
        <w:rPr>
          <w:rFonts w:ascii="Times New Roman" w:cs="Times New Roman"/>
          <w:color w:val="000000"/>
          <w:spacing w:val="-1"/>
        </w:rPr>
        <w:t>）正常情况：污染防治设施运行信息应按照设施类别分别记录设施的实际运行相关参数和维护记录。</w:t>
      </w:r>
    </w:p>
    <w:p w:rsidR="00C55396" w:rsidRPr="000962E3" w:rsidRDefault="00C55396" w:rsidP="000962E3">
      <w:pPr>
        <w:pStyle w:val="a4"/>
        <w:spacing w:before="0" w:line="360" w:lineRule="auto"/>
        <w:ind w:left="0" w:firstLineChars="200" w:firstLine="476"/>
        <w:jc w:val="both"/>
        <w:rPr>
          <w:rFonts w:ascii="Times New Roman" w:hAnsi="Times New Roman" w:cs="Times New Roman"/>
          <w:color w:val="000000"/>
          <w:spacing w:val="-1"/>
        </w:rPr>
      </w:pPr>
      <w:r w:rsidRPr="000962E3">
        <w:rPr>
          <w:rFonts w:ascii="Times New Roman" w:hAnsi="Times New Roman" w:cs="Times New Roman"/>
          <w:color w:val="000000"/>
          <w:spacing w:val="-1"/>
        </w:rPr>
        <w:t>1</w:t>
      </w:r>
      <w:r w:rsidRPr="000962E3">
        <w:rPr>
          <w:rFonts w:ascii="Times New Roman" w:cs="Times New Roman"/>
          <w:color w:val="000000"/>
          <w:spacing w:val="-1"/>
        </w:rPr>
        <w:t>）有组织废气治理设施记录设施名称</w:t>
      </w:r>
      <w:r w:rsidRPr="000962E3">
        <w:rPr>
          <w:rFonts w:ascii="Times New Roman" w:hAnsi="Times New Roman" w:cs="Times New Roman"/>
          <w:color w:val="000000"/>
          <w:spacing w:val="-1"/>
        </w:rPr>
        <w:t>/</w:t>
      </w:r>
      <w:r w:rsidRPr="000962E3">
        <w:rPr>
          <w:rFonts w:ascii="Times New Roman" w:cs="Times New Roman"/>
          <w:color w:val="000000"/>
          <w:spacing w:val="-1"/>
        </w:rPr>
        <w:t>编码、设施运行时间、主要运行参数、排气量、主要污染因子及治理效率、排气筒高度、排气筒温度、停运时间、使用药剂的名称和添加量。</w:t>
      </w:r>
    </w:p>
    <w:p w:rsidR="00C55396" w:rsidRPr="000962E3" w:rsidRDefault="00C55396" w:rsidP="000962E3">
      <w:pPr>
        <w:pStyle w:val="a4"/>
        <w:spacing w:before="0" w:line="360" w:lineRule="auto"/>
        <w:ind w:left="0" w:firstLineChars="200" w:firstLine="476"/>
        <w:jc w:val="both"/>
        <w:rPr>
          <w:rFonts w:ascii="Times New Roman" w:hAnsi="Times New Roman" w:cs="Times New Roman"/>
          <w:color w:val="000000"/>
          <w:spacing w:val="-1"/>
        </w:rPr>
      </w:pPr>
      <w:r w:rsidRPr="000962E3">
        <w:rPr>
          <w:rFonts w:ascii="Times New Roman" w:hAnsi="Times New Roman" w:cs="Times New Roman"/>
          <w:color w:val="000000"/>
          <w:spacing w:val="-1"/>
        </w:rPr>
        <w:t>2</w:t>
      </w:r>
      <w:r w:rsidRPr="000962E3">
        <w:rPr>
          <w:rFonts w:ascii="Times New Roman" w:cs="Times New Roman"/>
          <w:color w:val="000000"/>
          <w:spacing w:val="-1"/>
        </w:rPr>
        <w:t>）无组织废气排放控制记录措施执行情况，应包括记录时间、无组织排放</w:t>
      </w:r>
      <w:r w:rsidRPr="000962E3">
        <w:rPr>
          <w:rFonts w:ascii="Times New Roman" w:cs="Times New Roman"/>
          <w:color w:val="000000"/>
          <w:spacing w:val="-1"/>
        </w:rPr>
        <w:lastRenderedPageBreak/>
        <w:t>源、采取的控制措施及简要描述。</w:t>
      </w:r>
    </w:p>
    <w:p w:rsidR="00C55396" w:rsidRPr="000962E3" w:rsidRDefault="00C55396" w:rsidP="000962E3">
      <w:pPr>
        <w:pStyle w:val="a4"/>
        <w:spacing w:before="0" w:line="360" w:lineRule="auto"/>
        <w:ind w:left="0" w:firstLineChars="200" w:firstLine="476"/>
        <w:jc w:val="both"/>
        <w:rPr>
          <w:rFonts w:ascii="Times New Roman" w:hAnsi="Times New Roman" w:cs="Times New Roman"/>
          <w:color w:val="000000"/>
          <w:spacing w:val="-1"/>
        </w:rPr>
      </w:pPr>
      <w:r w:rsidRPr="000962E3">
        <w:rPr>
          <w:rFonts w:ascii="Times New Roman" w:hAnsi="Times New Roman" w:cs="Times New Roman"/>
          <w:color w:val="000000"/>
          <w:spacing w:val="-1"/>
        </w:rPr>
        <w:t>3</w:t>
      </w:r>
      <w:r w:rsidRPr="000962E3">
        <w:rPr>
          <w:rFonts w:ascii="Times New Roman" w:cs="Times New Roman"/>
          <w:color w:val="000000"/>
          <w:spacing w:val="-1"/>
        </w:rPr>
        <w:t>）废水处理设施运行情况应包括设施名称</w:t>
      </w:r>
      <w:r w:rsidRPr="000962E3">
        <w:rPr>
          <w:rFonts w:ascii="Times New Roman" w:hAnsi="Times New Roman" w:cs="Times New Roman"/>
          <w:color w:val="000000"/>
          <w:spacing w:val="-1"/>
        </w:rPr>
        <w:t>/</w:t>
      </w:r>
      <w:r w:rsidRPr="000962E3">
        <w:rPr>
          <w:rFonts w:ascii="Times New Roman" w:cs="Times New Roman"/>
          <w:color w:val="000000"/>
          <w:spacing w:val="-1"/>
        </w:rPr>
        <w:t>编码、主要运行参数、废水流量、污染因子及治理效率、排放去向、污泥产生量及处理方式、停运时间、使用药剂的名称和添加量。</w:t>
      </w:r>
    </w:p>
    <w:p w:rsidR="00C55396" w:rsidRPr="000962E3" w:rsidRDefault="00C55396" w:rsidP="000962E3">
      <w:pPr>
        <w:pStyle w:val="a4"/>
        <w:spacing w:before="0" w:line="360" w:lineRule="auto"/>
        <w:ind w:left="0" w:firstLineChars="200" w:firstLine="476"/>
        <w:jc w:val="both"/>
        <w:rPr>
          <w:rFonts w:ascii="Times New Roman" w:hAnsi="Times New Roman" w:cs="Times New Roman"/>
          <w:color w:val="000000"/>
          <w:spacing w:val="-1"/>
        </w:rPr>
      </w:pPr>
      <w:r w:rsidRPr="000962E3">
        <w:rPr>
          <w:rFonts w:ascii="Times New Roman" w:hAnsi="Times New Roman" w:cs="Times New Roman"/>
          <w:color w:val="000000"/>
          <w:spacing w:val="-1"/>
        </w:rPr>
        <w:t>4</w:t>
      </w:r>
      <w:r w:rsidRPr="000962E3">
        <w:rPr>
          <w:rFonts w:ascii="Times New Roman" w:cs="Times New Roman"/>
          <w:color w:val="000000"/>
          <w:spacing w:val="-1"/>
        </w:rPr>
        <w:t>）自身产生的一般工业固体废物</w:t>
      </w:r>
      <w:r w:rsidRPr="000962E3">
        <w:rPr>
          <w:rFonts w:ascii="Times New Roman" w:hAnsi="Times New Roman" w:cs="Times New Roman"/>
          <w:color w:val="000000"/>
          <w:spacing w:val="-1"/>
        </w:rPr>
        <w:t>/</w:t>
      </w:r>
      <w:r w:rsidRPr="000962E3">
        <w:rPr>
          <w:rFonts w:ascii="Times New Roman" w:cs="Times New Roman"/>
          <w:color w:val="000000"/>
          <w:spacing w:val="-1"/>
        </w:rPr>
        <w:t>危险废物贮存、利用、处置信息应包括记录时间、产废设施名称</w:t>
      </w:r>
      <w:r w:rsidRPr="000962E3">
        <w:rPr>
          <w:rFonts w:ascii="Times New Roman" w:hAnsi="Times New Roman" w:cs="Times New Roman"/>
          <w:color w:val="000000"/>
          <w:spacing w:val="-1"/>
        </w:rPr>
        <w:t>/</w:t>
      </w:r>
      <w:r w:rsidRPr="000962E3">
        <w:rPr>
          <w:rFonts w:ascii="Times New Roman" w:cs="Times New Roman"/>
          <w:color w:val="000000"/>
          <w:spacing w:val="-1"/>
        </w:rPr>
        <w:t>编码、产生的废物名称及类别（属于危险废物的还包括危险废物代码）、废物去向。废物去向包括利用、处置、贮存和委外转移，按照实际情况分别记录利用量、处置量、贮存量以及相应的设施名称或编号，委外的记录转移量、转移联单编号、委托单位。</w:t>
      </w:r>
    </w:p>
    <w:p w:rsidR="00C55396" w:rsidRPr="000962E3" w:rsidRDefault="00C55396" w:rsidP="000962E3">
      <w:pPr>
        <w:pStyle w:val="a4"/>
        <w:spacing w:before="0" w:line="360" w:lineRule="auto"/>
        <w:ind w:left="0" w:firstLineChars="200" w:firstLine="476"/>
        <w:jc w:val="both"/>
        <w:rPr>
          <w:rFonts w:ascii="Times New Roman" w:hAnsi="Times New Roman" w:cs="Times New Roman"/>
          <w:color w:val="000000"/>
          <w:spacing w:val="-1"/>
        </w:rPr>
      </w:pPr>
      <w:r w:rsidRPr="000962E3">
        <w:rPr>
          <w:rFonts w:ascii="Times New Roman" w:hAnsi="Times New Roman" w:cs="Times New Roman"/>
          <w:color w:val="000000"/>
          <w:spacing w:val="-1"/>
        </w:rPr>
        <w:t>b</w:t>
      </w:r>
      <w:r w:rsidRPr="000962E3">
        <w:rPr>
          <w:rFonts w:ascii="Times New Roman" w:cs="Times New Roman"/>
          <w:color w:val="000000"/>
          <w:spacing w:val="-1"/>
        </w:rPr>
        <w:t>）非正常工况应记录起止时间、生产设施名称</w:t>
      </w:r>
      <w:r w:rsidRPr="000962E3">
        <w:rPr>
          <w:rFonts w:ascii="Times New Roman" w:hAnsi="Times New Roman" w:cs="Times New Roman"/>
          <w:color w:val="000000"/>
          <w:spacing w:val="-1"/>
        </w:rPr>
        <w:t>/</w:t>
      </w:r>
      <w:r w:rsidRPr="000962E3">
        <w:rPr>
          <w:rFonts w:ascii="Times New Roman" w:cs="Times New Roman"/>
          <w:color w:val="000000"/>
          <w:spacing w:val="-1"/>
        </w:rPr>
        <w:t>编码、非正常工况下的固体废物利用</w:t>
      </w:r>
      <w:r w:rsidRPr="000962E3">
        <w:rPr>
          <w:rFonts w:ascii="Times New Roman" w:hAnsi="Times New Roman" w:cs="Times New Roman"/>
          <w:color w:val="000000"/>
          <w:spacing w:val="-1"/>
        </w:rPr>
        <w:t>/</w:t>
      </w:r>
      <w:r w:rsidRPr="000962E3">
        <w:rPr>
          <w:rFonts w:ascii="Times New Roman" w:cs="Times New Roman"/>
          <w:color w:val="000000"/>
          <w:spacing w:val="-1"/>
        </w:rPr>
        <w:t>处置情况、辅料添加情况、燃料适用情况、时间原因、对应措施，并记录是否报告。</w:t>
      </w:r>
    </w:p>
    <w:p w:rsidR="00C55396" w:rsidRPr="000962E3" w:rsidRDefault="00C55396" w:rsidP="000962E3">
      <w:pPr>
        <w:pStyle w:val="a4"/>
        <w:spacing w:before="0" w:line="360" w:lineRule="auto"/>
        <w:ind w:left="0" w:firstLineChars="200" w:firstLine="476"/>
        <w:jc w:val="both"/>
        <w:rPr>
          <w:rFonts w:ascii="Times New Roman" w:hAnsi="Times New Roman" w:cs="Times New Roman"/>
          <w:color w:val="000000"/>
          <w:spacing w:val="-1"/>
        </w:rPr>
      </w:pPr>
      <w:r w:rsidRPr="000962E3">
        <w:rPr>
          <w:rFonts w:ascii="Times New Roman" w:cs="Times New Roman"/>
          <w:color w:val="000000"/>
          <w:spacing w:val="-1"/>
        </w:rPr>
        <w:t>污染防治设施异常情况应记录异常情况起止时间、设施名称或编码、设施异常情况下的污染物排放情况、时间原因、对应措施，并记录是否报告。</w:t>
      </w:r>
    </w:p>
    <w:p w:rsidR="00C55396" w:rsidRPr="000962E3" w:rsidRDefault="00C55396" w:rsidP="000962E3">
      <w:pPr>
        <w:pStyle w:val="a4"/>
        <w:spacing w:before="0" w:line="360" w:lineRule="auto"/>
        <w:ind w:left="0" w:firstLineChars="200" w:firstLine="476"/>
        <w:jc w:val="both"/>
        <w:rPr>
          <w:rFonts w:ascii="Times New Roman" w:hAnsi="Times New Roman" w:cs="Times New Roman"/>
          <w:color w:val="000000"/>
          <w:spacing w:val="-1"/>
        </w:rPr>
      </w:pPr>
      <w:r w:rsidRPr="000962E3">
        <w:rPr>
          <w:rFonts w:ascii="Times New Roman" w:hAnsi="Times New Roman" w:cs="Times New Roman"/>
          <w:color w:val="000000"/>
          <w:spacing w:val="-1"/>
        </w:rPr>
        <w:t>c</w:t>
      </w:r>
      <w:r w:rsidRPr="000962E3">
        <w:rPr>
          <w:rFonts w:ascii="Times New Roman" w:cs="Times New Roman"/>
          <w:color w:val="000000"/>
          <w:spacing w:val="-1"/>
        </w:rPr>
        <w:t>）环保设施检查、维护记录要求</w:t>
      </w:r>
    </w:p>
    <w:p w:rsidR="00C55396" w:rsidRPr="000962E3" w:rsidRDefault="00C55396" w:rsidP="000962E3">
      <w:pPr>
        <w:pStyle w:val="a4"/>
        <w:spacing w:before="0" w:line="360" w:lineRule="auto"/>
        <w:ind w:left="0" w:firstLineChars="200" w:firstLine="476"/>
        <w:jc w:val="both"/>
        <w:rPr>
          <w:rFonts w:ascii="Times New Roman" w:hAnsi="Times New Roman" w:cs="Times New Roman"/>
          <w:color w:val="000000"/>
          <w:spacing w:val="-1"/>
        </w:rPr>
      </w:pPr>
      <w:r w:rsidRPr="000962E3">
        <w:rPr>
          <w:rFonts w:ascii="Times New Roman" w:hAnsi="Times New Roman" w:cs="Times New Roman"/>
          <w:color w:val="000000"/>
          <w:spacing w:val="-1"/>
        </w:rPr>
        <w:t>1</w:t>
      </w:r>
      <w:r w:rsidRPr="000962E3">
        <w:rPr>
          <w:rFonts w:ascii="Times New Roman" w:cs="Times New Roman"/>
          <w:color w:val="000000"/>
          <w:spacing w:val="-1"/>
        </w:rPr>
        <w:t>）有机废气治理设施</w:t>
      </w:r>
    </w:p>
    <w:p w:rsidR="00C55396" w:rsidRPr="000962E3" w:rsidRDefault="00C55396" w:rsidP="000962E3">
      <w:pPr>
        <w:pStyle w:val="a4"/>
        <w:spacing w:before="0" w:line="360" w:lineRule="auto"/>
        <w:ind w:left="0" w:firstLineChars="200" w:firstLine="476"/>
        <w:jc w:val="both"/>
        <w:rPr>
          <w:rFonts w:ascii="Times New Roman" w:hAnsi="Times New Roman" w:cs="Times New Roman"/>
          <w:color w:val="000000"/>
          <w:spacing w:val="-1"/>
        </w:rPr>
      </w:pPr>
      <w:r w:rsidRPr="000962E3">
        <w:rPr>
          <w:rFonts w:ascii="Times New Roman" w:cs="Times New Roman"/>
          <w:color w:val="000000"/>
          <w:spacing w:val="-1"/>
        </w:rPr>
        <w:t>有机废气治理设施应每班检查：是否正常、故障原因、维护过程、检查人、检查日期及班次。</w:t>
      </w:r>
    </w:p>
    <w:p w:rsidR="00C55396" w:rsidRPr="000962E3" w:rsidRDefault="00C55396" w:rsidP="000962E3">
      <w:pPr>
        <w:pStyle w:val="a4"/>
        <w:spacing w:before="0" w:line="360" w:lineRule="auto"/>
        <w:ind w:left="0" w:firstLineChars="200" w:firstLine="476"/>
        <w:jc w:val="both"/>
        <w:rPr>
          <w:rFonts w:ascii="Times New Roman" w:hAnsi="Times New Roman" w:cs="Times New Roman"/>
          <w:color w:val="000000"/>
          <w:spacing w:val="-1"/>
        </w:rPr>
      </w:pPr>
      <w:r w:rsidRPr="000962E3">
        <w:rPr>
          <w:rFonts w:ascii="Times New Roman" w:hAnsi="Times New Roman" w:cs="Times New Roman"/>
          <w:color w:val="000000"/>
          <w:spacing w:val="-1"/>
        </w:rPr>
        <w:t>2</w:t>
      </w:r>
      <w:r w:rsidRPr="000962E3">
        <w:rPr>
          <w:rFonts w:ascii="Times New Roman" w:cs="Times New Roman"/>
          <w:color w:val="000000"/>
          <w:spacing w:val="-1"/>
        </w:rPr>
        <w:t>）除臭设施</w:t>
      </w:r>
    </w:p>
    <w:p w:rsidR="00C55396" w:rsidRPr="000962E3" w:rsidRDefault="00C55396" w:rsidP="000962E3">
      <w:pPr>
        <w:pStyle w:val="a4"/>
        <w:spacing w:before="0" w:line="360" w:lineRule="auto"/>
        <w:ind w:left="0" w:firstLineChars="200" w:firstLine="476"/>
        <w:jc w:val="both"/>
        <w:rPr>
          <w:rFonts w:ascii="Times New Roman" w:hAnsi="Times New Roman" w:cs="Times New Roman"/>
          <w:color w:val="000000"/>
          <w:spacing w:val="-1"/>
        </w:rPr>
      </w:pPr>
      <w:r w:rsidRPr="000962E3">
        <w:rPr>
          <w:rFonts w:ascii="Times New Roman" w:cs="Times New Roman"/>
          <w:color w:val="000000"/>
          <w:spacing w:val="-1"/>
        </w:rPr>
        <w:t>除臭设施应每班检查：是否正常、故障原因、维护过程、检查人、检查日期及班次。</w:t>
      </w:r>
    </w:p>
    <w:p w:rsidR="00C55396" w:rsidRPr="000962E3" w:rsidRDefault="00C55396" w:rsidP="000962E3">
      <w:pPr>
        <w:pStyle w:val="a4"/>
        <w:spacing w:before="0" w:line="360" w:lineRule="auto"/>
        <w:ind w:left="0" w:firstLineChars="200" w:firstLine="476"/>
        <w:jc w:val="both"/>
        <w:rPr>
          <w:rFonts w:ascii="Times New Roman" w:hAnsi="Times New Roman" w:cs="Times New Roman"/>
          <w:color w:val="000000"/>
          <w:spacing w:val="-1"/>
        </w:rPr>
      </w:pPr>
      <w:r w:rsidRPr="000962E3">
        <w:rPr>
          <w:rFonts w:ascii="Times New Roman" w:hAnsi="Times New Roman" w:cs="Times New Roman"/>
          <w:color w:val="000000"/>
          <w:spacing w:val="-1"/>
        </w:rPr>
        <w:t>3</w:t>
      </w:r>
      <w:r w:rsidRPr="000962E3">
        <w:rPr>
          <w:rFonts w:ascii="Times New Roman" w:cs="Times New Roman"/>
          <w:color w:val="000000"/>
          <w:spacing w:val="-1"/>
        </w:rPr>
        <w:t>）无组织治理设施</w:t>
      </w:r>
    </w:p>
    <w:p w:rsidR="00C55396" w:rsidRPr="000962E3" w:rsidRDefault="00C55396" w:rsidP="000962E3">
      <w:pPr>
        <w:pStyle w:val="a4"/>
        <w:spacing w:before="0" w:line="360" w:lineRule="auto"/>
        <w:ind w:left="0" w:firstLineChars="200" w:firstLine="476"/>
        <w:jc w:val="both"/>
        <w:rPr>
          <w:rFonts w:ascii="Times New Roman" w:hAnsi="Times New Roman" w:cs="Times New Roman"/>
          <w:color w:val="000000"/>
          <w:spacing w:val="-1"/>
        </w:rPr>
      </w:pPr>
      <w:r w:rsidRPr="000962E3">
        <w:rPr>
          <w:rFonts w:ascii="Times New Roman" w:cs="Times New Roman"/>
          <w:color w:val="000000"/>
          <w:spacing w:val="-1"/>
        </w:rPr>
        <w:t>无组织治理设施应每天检查并记录：设施（设备）名称、无组织管控措施是否正常、故障原因、维护过程、检查人、检查日期等信息。</w:t>
      </w:r>
    </w:p>
    <w:p w:rsidR="00C55396" w:rsidRPr="000962E3" w:rsidRDefault="00C55396" w:rsidP="000962E3">
      <w:pPr>
        <w:pStyle w:val="a4"/>
        <w:spacing w:before="0" w:line="360" w:lineRule="auto"/>
        <w:ind w:left="0" w:firstLineChars="200" w:firstLine="476"/>
        <w:jc w:val="both"/>
        <w:rPr>
          <w:rFonts w:ascii="Times New Roman" w:hAnsi="Times New Roman" w:cs="Times New Roman"/>
          <w:color w:val="000000"/>
          <w:spacing w:val="-1"/>
        </w:rPr>
      </w:pPr>
      <w:r w:rsidRPr="000962E3">
        <w:rPr>
          <w:rFonts w:ascii="Times New Roman" w:hAnsi="Times New Roman" w:cs="Times New Roman"/>
          <w:color w:val="000000"/>
          <w:spacing w:val="-1"/>
        </w:rPr>
        <w:t>4</w:t>
      </w:r>
      <w:r w:rsidRPr="000962E3">
        <w:rPr>
          <w:rFonts w:ascii="Times New Roman" w:cs="Times New Roman"/>
          <w:color w:val="000000"/>
          <w:spacing w:val="-1"/>
        </w:rPr>
        <w:t>）污水处理设施</w:t>
      </w:r>
    </w:p>
    <w:p w:rsidR="00C55396" w:rsidRPr="000962E3" w:rsidRDefault="00C55396" w:rsidP="000962E3">
      <w:pPr>
        <w:pStyle w:val="a4"/>
        <w:spacing w:before="0" w:line="360" w:lineRule="auto"/>
        <w:ind w:left="0" w:firstLineChars="200" w:firstLine="476"/>
        <w:jc w:val="both"/>
        <w:rPr>
          <w:rFonts w:ascii="Times New Roman" w:hAnsi="Times New Roman" w:cs="Times New Roman"/>
          <w:color w:val="000000"/>
          <w:spacing w:val="-1"/>
        </w:rPr>
      </w:pPr>
      <w:r w:rsidRPr="000962E3">
        <w:rPr>
          <w:rFonts w:ascii="Times New Roman" w:cs="Times New Roman"/>
          <w:color w:val="000000"/>
          <w:spacing w:val="-1"/>
        </w:rPr>
        <w:t>污水处理设施应每天检查：风机、水泵和处理设施等是否正常、故障原因、维护过程、检查人、检查日期等信息。</w:t>
      </w:r>
    </w:p>
    <w:p w:rsidR="00C55396" w:rsidRPr="000962E3" w:rsidRDefault="00C55396" w:rsidP="000962E3">
      <w:pPr>
        <w:pStyle w:val="a4"/>
        <w:spacing w:before="0" w:line="360" w:lineRule="auto"/>
        <w:ind w:left="0" w:firstLineChars="200" w:firstLine="476"/>
        <w:jc w:val="both"/>
        <w:rPr>
          <w:rFonts w:ascii="Times New Roman" w:hAnsi="Times New Roman" w:cs="Times New Roman"/>
          <w:color w:val="000000"/>
          <w:spacing w:val="-1"/>
        </w:rPr>
      </w:pPr>
      <w:r w:rsidRPr="000962E3">
        <w:rPr>
          <w:rFonts w:ascii="Times New Roman" w:cs="Times New Roman"/>
          <w:color w:val="000000"/>
          <w:spacing w:val="-1"/>
        </w:rPr>
        <w:t>污水处理设施应每周记录：药剂名称、药剂投加量、污水处理水量、污水排放量、污水回用量。</w:t>
      </w:r>
    </w:p>
    <w:p w:rsidR="00C55396" w:rsidRPr="000962E3" w:rsidRDefault="00DD121C" w:rsidP="000962E3">
      <w:pPr>
        <w:pStyle w:val="a4"/>
        <w:spacing w:before="0" w:line="360" w:lineRule="auto"/>
        <w:ind w:left="0" w:firstLineChars="200" w:firstLine="476"/>
        <w:jc w:val="both"/>
        <w:rPr>
          <w:rFonts w:ascii="Times New Roman" w:hAnsi="Times New Roman" w:cs="Times New Roman"/>
          <w:color w:val="000000"/>
          <w:spacing w:val="-1"/>
        </w:rPr>
      </w:pPr>
      <w:r>
        <w:rPr>
          <w:rFonts w:ascii="Times New Roman" w:hAnsi="Times New Roman" w:cs="Times New Roman" w:hint="eastAsia"/>
          <w:color w:val="000000"/>
          <w:spacing w:val="-1"/>
        </w:rPr>
        <w:lastRenderedPageBreak/>
        <w:t>5</w:t>
      </w:r>
      <w:r w:rsidR="00C55396" w:rsidRPr="000962E3">
        <w:rPr>
          <w:rFonts w:ascii="Times New Roman" w:cs="Times New Roman"/>
          <w:color w:val="000000"/>
          <w:spacing w:val="-1"/>
        </w:rPr>
        <w:t>）危险废物贮存场</w:t>
      </w:r>
    </w:p>
    <w:p w:rsidR="00C55396" w:rsidRPr="000962E3" w:rsidRDefault="00C55396" w:rsidP="000962E3">
      <w:pPr>
        <w:pStyle w:val="a4"/>
        <w:spacing w:before="0" w:line="360" w:lineRule="auto"/>
        <w:ind w:left="0" w:firstLineChars="200" w:firstLine="476"/>
        <w:jc w:val="both"/>
        <w:rPr>
          <w:rFonts w:ascii="Times New Roman" w:hAnsi="Times New Roman" w:cs="Times New Roman"/>
          <w:color w:val="000000"/>
          <w:spacing w:val="-1"/>
        </w:rPr>
      </w:pPr>
      <w:r w:rsidRPr="000962E3">
        <w:rPr>
          <w:rFonts w:ascii="Times New Roman" w:cs="Times New Roman"/>
          <w:color w:val="000000"/>
          <w:spacing w:val="-1"/>
        </w:rPr>
        <w:t>每周检查记录：环保标识设施情况，贮存容器是否破损，应急防护设施情况，防渗工程是否正常，问题原因，维护过程，检查人，检查日期等信息。</w:t>
      </w:r>
    </w:p>
    <w:p w:rsidR="00C55396" w:rsidRPr="000962E3" w:rsidRDefault="00DD121C" w:rsidP="00D278AE">
      <w:pPr>
        <w:pStyle w:val="a4"/>
        <w:spacing w:before="0" w:line="360" w:lineRule="auto"/>
        <w:ind w:left="0" w:firstLineChars="200" w:firstLine="476"/>
        <w:jc w:val="both"/>
        <w:rPr>
          <w:rFonts w:ascii="Times New Roman" w:hAnsi="Times New Roman" w:cs="Times New Roman"/>
          <w:color w:val="000000"/>
          <w:spacing w:val="-1"/>
        </w:rPr>
      </w:pPr>
      <w:r>
        <w:rPr>
          <w:rFonts w:ascii="Times New Roman" w:hAnsi="Times New Roman" w:cs="Times New Roman" w:hint="eastAsia"/>
          <w:color w:val="000000"/>
          <w:spacing w:val="-1"/>
        </w:rPr>
        <w:t>6</w:t>
      </w:r>
      <w:r w:rsidR="00C55396" w:rsidRPr="000962E3">
        <w:rPr>
          <w:rFonts w:ascii="Times New Roman" w:cs="Times New Roman"/>
          <w:color w:val="000000"/>
          <w:spacing w:val="-1"/>
        </w:rPr>
        <w:t>）其他</w:t>
      </w:r>
    </w:p>
    <w:p w:rsidR="00C55396" w:rsidRPr="000962E3" w:rsidRDefault="00C55396" w:rsidP="000962E3">
      <w:pPr>
        <w:pStyle w:val="a4"/>
        <w:spacing w:before="0" w:line="360" w:lineRule="auto"/>
        <w:ind w:left="0" w:firstLineChars="200" w:firstLine="476"/>
        <w:jc w:val="both"/>
        <w:rPr>
          <w:rFonts w:ascii="Times New Roman" w:hAnsi="Times New Roman" w:cs="Times New Roman"/>
          <w:color w:val="000000"/>
          <w:spacing w:val="-1"/>
        </w:rPr>
      </w:pPr>
      <w:r w:rsidRPr="000962E3">
        <w:rPr>
          <w:rFonts w:ascii="Times New Roman" w:cs="Times New Roman"/>
          <w:color w:val="000000"/>
          <w:spacing w:val="-1"/>
        </w:rPr>
        <w:t>其他内容检查维护记录按照《危险废物经营单位记录和报告经营情况指南》相关要求执行。</w:t>
      </w:r>
    </w:p>
    <w:p w:rsidR="00C55396" w:rsidRDefault="000962E3" w:rsidP="00DD121C">
      <w:pPr>
        <w:pStyle w:val="a4"/>
        <w:spacing w:before="0" w:line="360" w:lineRule="auto"/>
        <w:ind w:left="0" w:firstLineChars="200" w:firstLine="476"/>
        <w:rPr>
          <w:rFonts w:ascii="Times New Roman" w:hAnsi="Times New Roman" w:cs="Times New Roman"/>
          <w:color w:val="000000"/>
          <w:spacing w:val="-1"/>
        </w:rPr>
      </w:pPr>
      <w:r>
        <w:rPr>
          <w:rFonts w:ascii="Times New Roman" w:hAnsi="Times New Roman" w:cs="Times New Roman" w:hint="eastAsia"/>
          <w:color w:val="000000"/>
          <w:spacing w:val="-1"/>
        </w:rPr>
        <w:t>（</w:t>
      </w:r>
      <w:r>
        <w:rPr>
          <w:rFonts w:ascii="Times New Roman" w:hAnsi="Times New Roman" w:cs="Times New Roman" w:hint="eastAsia"/>
          <w:color w:val="000000"/>
          <w:spacing w:val="-1"/>
        </w:rPr>
        <w:t>5</w:t>
      </w:r>
      <w:r>
        <w:rPr>
          <w:rFonts w:ascii="Times New Roman" w:hAnsi="Times New Roman" w:cs="Times New Roman" w:hint="eastAsia"/>
          <w:color w:val="000000"/>
          <w:spacing w:val="-1"/>
        </w:rPr>
        <w:t>）监测记录信息</w:t>
      </w:r>
    </w:p>
    <w:p w:rsidR="000962E3" w:rsidRPr="000962E3" w:rsidRDefault="000962E3" w:rsidP="00DD121C">
      <w:pPr>
        <w:pStyle w:val="a4"/>
        <w:spacing w:before="0" w:line="360" w:lineRule="auto"/>
        <w:ind w:left="0" w:firstLineChars="200" w:firstLine="476"/>
        <w:rPr>
          <w:rFonts w:ascii="Times New Roman" w:hAnsi="Times New Roman" w:cs="Times New Roman"/>
          <w:color w:val="000000"/>
          <w:spacing w:val="-1"/>
        </w:rPr>
      </w:pPr>
      <w:r w:rsidRPr="000962E3">
        <w:rPr>
          <w:rFonts w:ascii="Times New Roman" w:hAnsi="Times New Roman" w:cs="Times New Roman" w:hint="eastAsia"/>
          <w:color w:val="000000"/>
          <w:spacing w:val="-1"/>
        </w:rPr>
        <w:t>排污单位应建立污染防治设施运行管理监测记录，记录、台账的形式和质量控制参照</w:t>
      </w:r>
      <w:r>
        <w:rPr>
          <w:rFonts w:ascii="Times New Roman" w:hAnsi="Times New Roman" w:cs="Times New Roman" w:hint="eastAsia"/>
          <w:color w:val="000000"/>
          <w:spacing w:val="-1"/>
        </w:rPr>
        <w:t>HJ/T</w:t>
      </w:r>
      <w:r w:rsidRPr="000962E3">
        <w:rPr>
          <w:rFonts w:ascii="Times New Roman" w:hAnsi="Times New Roman" w:cs="Times New Roman" w:hint="eastAsia"/>
          <w:color w:val="000000"/>
          <w:spacing w:val="-1"/>
        </w:rPr>
        <w:t>373</w:t>
      </w:r>
      <w:r w:rsidRPr="000962E3">
        <w:rPr>
          <w:rFonts w:ascii="Times New Roman" w:hAnsi="Times New Roman" w:cs="Times New Roman" w:hint="eastAsia"/>
          <w:color w:val="000000"/>
          <w:spacing w:val="-1"/>
        </w:rPr>
        <w:t>、</w:t>
      </w:r>
      <w:r>
        <w:rPr>
          <w:rFonts w:ascii="Times New Roman" w:hAnsi="Times New Roman" w:cs="Times New Roman" w:hint="eastAsia"/>
          <w:color w:val="000000"/>
          <w:spacing w:val="-1"/>
        </w:rPr>
        <w:t>HJ819</w:t>
      </w:r>
      <w:r w:rsidRPr="000962E3">
        <w:rPr>
          <w:rFonts w:ascii="Times New Roman" w:hAnsi="Times New Roman" w:cs="Times New Roman" w:hint="eastAsia"/>
          <w:color w:val="000000"/>
          <w:spacing w:val="-1"/>
        </w:rPr>
        <w:t>等相关要求执行。</w:t>
      </w:r>
    </w:p>
    <w:p w:rsidR="00C55396" w:rsidRDefault="000962E3" w:rsidP="00DD121C">
      <w:pPr>
        <w:pStyle w:val="a4"/>
        <w:spacing w:before="0" w:line="360" w:lineRule="auto"/>
        <w:ind w:left="0" w:firstLineChars="200" w:firstLine="476"/>
        <w:rPr>
          <w:rFonts w:ascii="Times New Roman" w:hAnsi="Times New Roman" w:cs="Times New Roman"/>
          <w:color w:val="000000"/>
          <w:spacing w:val="-1"/>
        </w:rPr>
      </w:pPr>
      <w:r w:rsidRPr="000962E3">
        <w:rPr>
          <w:rFonts w:ascii="Times New Roman" w:hAnsi="Times New Roman" w:cs="Times New Roman" w:hint="eastAsia"/>
          <w:color w:val="000000"/>
          <w:spacing w:val="-1"/>
        </w:rPr>
        <w:t>监测记录包括有组织废气污染物监测、无组织废气污染物监测、废水污染物监测以及地下水监测。监测记录信息应包括监测日期、监测时间、监测结果、监测期间工况、若有超标记录超标原因。有监测报告的可只记录监测期间工况及超标排放的超标原因。</w:t>
      </w:r>
    </w:p>
    <w:p w:rsidR="000962E3" w:rsidRDefault="000962E3" w:rsidP="00DD121C">
      <w:pPr>
        <w:pStyle w:val="a4"/>
        <w:spacing w:before="0" w:line="360" w:lineRule="auto"/>
        <w:ind w:left="0" w:firstLineChars="200" w:firstLine="476"/>
        <w:rPr>
          <w:rFonts w:ascii="Times New Roman" w:hAnsi="Times New Roman" w:cs="Times New Roman"/>
          <w:color w:val="000000"/>
          <w:spacing w:val="-1"/>
        </w:rPr>
      </w:pPr>
      <w:r>
        <w:rPr>
          <w:rFonts w:ascii="Times New Roman" w:hAnsi="Times New Roman" w:cs="Times New Roman" w:hint="eastAsia"/>
          <w:color w:val="000000"/>
          <w:spacing w:val="-1"/>
        </w:rPr>
        <w:t>（</w:t>
      </w:r>
      <w:r>
        <w:rPr>
          <w:rFonts w:ascii="Times New Roman" w:hAnsi="Times New Roman" w:cs="Times New Roman" w:hint="eastAsia"/>
          <w:color w:val="000000"/>
          <w:spacing w:val="-1"/>
        </w:rPr>
        <w:t>6</w:t>
      </w:r>
      <w:r>
        <w:rPr>
          <w:rFonts w:ascii="Times New Roman" w:hAnsi="Times New Roman" w:cs="Times New Roman" w:hint="eastAsia"/>
          <w:color w:val="000000"/>
          <w:spacing w:val="-1"/>
        </w:rPr>
        <w:t>）其他环境管理信息</w:t>
      </w:r>
    </w:p>
    <w:p w:rsidR="000962E3" w:rsidRPr="000962E3" w:rsidRDefault="000962E3" w:rsidP="00DD121C">
      <w:pPr>
        <w:pStyle w:val="a4"/>
        <w:spacing w:before="0" w:line="360" w:lineRule="auto"/>
        <w:ind w:left="0" w:firstLineChars="200" w:firstLine="476"/>
        <w:rPr>
          <w:rFonts w:ascii="Times New Roman" w:hAnsi="Times New Roman" w:cs="Times New Roman"/>
          <w:color w:val="000000"/>
          <w:spacing w:val="-1"/>
        </w:rPr>
      </w:pPr>
      <w:r w:rsidRPr="000962E3">
        <w:rPr>
          <w:rFonts w:ascii="Times New Roman" w:hAnsi="Times New Roman" w:cs="Times New Roman" w:hint="eastAsia"/>
          <w:color w:val="000000"/>
          <w:spacing w:val="-1"/>
        </w:rPr>
        <w:t>排污单位应记录无组织废气污染治理措施运行、维护、管理相关的信息。排污单位在特殊时段应记录管理要求、执行情况（包括特殊时段生产设施运行管理信息和污染防治设施运行管理信息）等。</w:t>
      </w:r>
    </w:p>
    <w:p w:rsidR="000962E3" w:rsidRPr="000962E3" w:rsidRDefault="000962E3" w:rsidP="00DD121C">
      <w:pPr>
        <w:pStyle w:val="a4"/>
        <w:spacing w:before="0" w:line="360" w:lineRule="auto"/>
        <w:ind w:left="0" w:firstLineChars="200" w:firstLine="476"/>
        <w:rPr>
          <w:rFonts w:ascii="Times New Roman" w:hAnsi="Times New Roman" w:cs="Times New Roman"/>
          <w:color w:val="000000"/>
          <w:spacing w:val="-1"/>
        </w:rPr>
      </w:pPr>
      <w:r w:rsidRPr="000962E3">
        <w:rPr>
          <w:rFonts w:ascii="Times New Roman" w:hAnsi="Times New Roman" w:cs="Times New Roman" w:hint="eastAsia"/>
          <w:color w:val="000000"/>
          <w:spacing w:val="-1"/>
        </w:rPr>
        <w:t>日常检查记</w:t>
      </w:r>
      <w:r>
        <w:rPr>
          <w:rFonts w:ascii="Times New Roman" w:hAnsi="Times New Roman" w:cs="Times New Roman" w:hint="eastAsia"/>
          <w:color w:val="000000"/>
          <w:spacing w:val="-1"/>
        </w:rPr>
        <w:t>录按照《危险废物经营单位记录和报告经营情况指南》相关要求执行。</w:t>
      </w:r>
    </w:p>
    <w:p w:rsidR="000962E3" w:rsidRDefault="000962E3" w:rsidP="00DD121C">
      <w:pPr>
        <w:pStyle w:val="a4"/>
        <w:spacing w:before="0" w:line="360" w:lineRule="auto"/>
        <w:ind w:left="0" w:firstLineChars="200" w:firstLine="476"/>
        <w:rPr>
          <w:rFonts w:ascii="Times New Roman" w:hAnsi="Times New Roman" w:cs="Times New Roman"/>
          <w:color w:val="000000"/>
          <w:spacing w:val="-1"/>
        </w:rPr>
      </w:pPr>
      <w:r w:rsidRPr="000962E3">
        <w:rPr>
          <w:rFonts w:ascii="Times New Roman" w:hAnsi="Times New Roman" w:cs="Times New Roman" w:hint="eastAsia"/>
          <w:color w:val="000000"/>
          <w:spacing w:val="-1"/>
        </w:rPr>
        <w:t>排污单位还应根据管理部门要求和排污单位自行监测内容需求，自行增补记录。</w:t>
      </w:r>
    </w:p>
    <w:p w:rsidR="0092126A" w:rsidRPr="00D70433" w:rsidRDefault="000549C0" w:rsidP="00AB66A1">
      <w:pPr>
        <w:spacing w:beforeLines="50" w:afterLines="50" w:line="360" w:lineRule="auto"/>
        <w:outlineLvl w:val="3"/>
        <w:rPr>
          <w:rFonts w:cs="Times New Roman"/>
          <w:b/>
          <w:color w:val="000000"/>
          <w:sz w:val="28"/>
          <w:szCs w:val="28"/>
        </w:rPr>
      </w:pPr>
      <w:r>
        <w:rPr>
          <w:rFonts w:cs="Times New Roman" w:hint="eastAsia"/>
          <w:b/>
          <w:color w:val="000000"/>
          <w:sz w:val="28"/>
          <w:szCs w:val="28"/>
        </w:rPr>
        <w:t>8</w:t>
      </w:r>
      <w:r w:rsidR="005A2B01">
        <w:rPr>
          <w:rFonts w:cs="Times New Roman" w:hint="eastAsia"/>
          <w:b/>
          <w:color w:val="000000"/>
          <w:sz w:val="28"/>
          <w:szCs w:val="28"/>
        </w:rPr>
        <w:t>.</w:t>
      </w:r>
      <w:r w:rsidR="008F0DA1">
        <w:rPr>
          <w:rFonts w:cs="Times New Roman" w:hint="eastAsia"/>
          <w:b/>
          <w:color w:val="000000"/>
          <w:sz w:val="28"/>
          <w:szCs w:val="28"/>
        </w:rPr>
        <w:t>1</w:t>
      </w:r>
      <w:r w:rsidR="005A2B01">
        <w:rPr>
          <w:rFonts w:cs="Times New Roman" w:hint="eastAsia"/>
          <w:b/>
          <w:color w:val="000000"/>
          <w:sz w:val="28"/>
          <w:szCs w:val="28"/>
        </w:rPr>
        <w:t>.4.3</w:t>
      </w:r>
      <w:r w:rsidR="0092126A" w:rsidRPr="00D70433">
        <w:rPr>
          <w:rFonts w:cs="Times New Roman"/>
          <w:b/>
          <w:color w:val="000000"/>
          <w:sz w:val="28"/>
          <w:szCs w:val="28"/>
        </w:rPr>
        <w:t>信息报告</w:t>
      </w:r>
    </w:p>
    <w:p w:rsidR="0092126A" w:rsidRPr="00D70433" w:rsidRDefault="0092126A" w:rsidP="00DD121C">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排污单位应编写自行监测年度报告，年度报告至少应包含以下内容：</w:t>
      </w:r>
    </w:p>
    <w:p w:rsidR="0092126A" w:rsidRPr="00D70433" w:rsidRDefault="005923BC" w:rsidP="00DD121C">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hint="eastAsia"/>
          <w:color w:val="000000"/>
          <w:spacing w:val="-1"/>
        </w:rPr>
        <w:t>（</w:t>
      </w:r>
      <w:r w:rsidRPr="00D70433">
        <w:rPr>
          <w:rFonts w:ascii="Times New Roman" w:hAnsi="Times New Roman" w:cs="Times New Roman" w:hint="eastAsia"/>
          <w:color w:val="000000"/>
          <w:spacing w:val="-1"/>
        </w:rPr>
        <w:t>1</w:t>
      </w:r>
      <w:r w:rsidRPr="00D70433">
        <w:rPr>
          <w:rFonts w:ascii="Times New Roman" w:hAnsi="Times New Roman" w:cs="Times New Roman" w:hint="eastAsia"/>
          <w:color w:val="000000"/>
          <w:spacing w:val="-1"/>
        </w:rPr>
        <w:t>）</w:t>
      </w:r>
      <w:r w:rsidR="0092126A" w:rsidRPr="00D70433">
        <w:rPr>
          <w:rFonts w:ascii="Times New Roman" w:hAnsi="Times New Roman" w:cs="Times New Roman"/>
          <w:color w:val="000000"/>
          <w:spacing w:val="-1"/>
        </w:rPr>
        <w:t>监测方案的调整变化情况及变更原因；</w:t>
      </w:r>
    </w:p>
    <w:p w:rsidR="0092126A" w:rsidRPr="00D70433" w:rsidRDefault="005923BC" w:rsidP="00DD121C">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hint="eastAsia"/>
          <w:color w:val="000000"/>
          <w:spacing w:val="-1"/>
        </w:rPr>
        <w:t>（</w:t>
      </w:r>
      <w:r w:rsidRPr="00D70433">
        <w:rPr>
          <w:rFonts w:ascii="Times New Roman" w:hAnsi="Times New Roman" w:cs="Times New Roman" w:hint="eastAsia"/>
          <w:color w:val="000000"/>
          <w:spacing w:val="-1"/>
        </w:rPr>
        <w:t>2</w:t>
      </w:r>
      <w:r w:rsidRPr="00D70433">
        <w:rPr>
          <w:rFonts w:ascii="Times New Roman" w:hAnsi="Times New Roman" w:cs="Times New Roman" w:hint="eastAsia"/>
          <w:color w:val="000000"/>
          <w:spacing w:val="-1"/>
        </w:rPr>
        <w:t>）</w:t>
      </w:r>
      <w:r w:rsidR="0092126A" w:rsidRPr="00D70433">
        <w:rPr>
          <w:rFonts w:ascii="Times New Roman" w:hAnsi="Times New Roman" w:cs="Times New Roman"/>
          <w:color w:val="000000"/>
          <w:spacing w:val="-1"/>
        </w:rPr>
        <w:t>企业及各主要生产设施（至少涵盖废气主要污染源相关生产设施）全年运行天数，</w:t>
      </w:r>
    </w:p>
    <w:p w:rsidR="0092126A" w:rsidRPr="00D70433" w:rsidRDefault="0092126A" w:rsidP="00DD121C">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各监测点、各监测指标全年监测次数、超标情况、浓度分布情况；</w:t>
      </w:r>
    </w:p>
    <w:p w:rsidR="0092126A" w:rsidRPr="00D70433" w:rsidRDefault="005923BC" w:rsidP="00DD121C">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hint="eastAsia"/>
          <w:color w:val="000000"/>
          <w:spacing w:val="-1"/>
        </w:rPr>
        <w:t>（</w:t>
      </w:r>
      <w:r w:rsidRPr="00D70433">
        <w:rPr>
          <w:rFonts w:ascii="Times New Roman" w:hAnsi="Times New Roman" w:cs="Times New Roman" w:hint="eastAsia"/>
          <w:color w:val="000000"/>
          <w:spacing w:val="-1"/>
        </w:rPr>
        <w:t>3</w:t>
      </w:r>
      <w:r w:rsidRPr="00D70433">
        <w:rPr>
          <w:rFonts w:ascii="Times New Roman" w:hAnsi="Times New Roman" w:cs="Times New Roman" w:hint="eastAsia"/>
          <w:color w:val="000000"/>
          <w:spacing w:val="-1"/>
        </w:rPr>
        <w:t>）</w:t>
      </w:r>
      <w:r w:rsidR="0092126A" w:rsidRPr="00D70433">
        <w:rPr>
          <w:rFonts w:ascii="Times New Roman" w:hAnsi="Times New Roman" w:cs="Times New Roman"/>
          <w:color w:val="000000"/>
          <w:spacing w:val="-1"/>
        </w:rPr>
        <w:t>按要求开展的周边环境质量影响状况监测结果；</w:t>
      </w:r>
    </w:p>
    <w:p w:rsidR="0092126A" w:rsidRPr="00D70433" w:rsidRDefault="005923BC" w:rsidP="00DD121C">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hint="eastAsia"/>
          <w:color w:val="000000"/>
          <w:spacing w:val="-1"/>
        </w:rPr>
        <w:lastRenderedPageBreak/>
        <w:t>（</w:t>
      </w:r>
      <w:r w:rsidRPr="00D70433">
        <w:rPr>
          <w:rFonts w:ascii="Times New Roman" w:hAnsi="Times New Roman" w:cs="Times New Roman" w:hint="eastAsia"/>
          <w:color w:val="000000"/>
          <w:spacing w:val="-1"/>
        </w:rPr>
        <w:t>4</w:t>
      </w:r>
      <w:r w:rsidRPr="00D70433">
        <w:rPr>
          <w:rFonts w:ascii="Times New Roman" w:hAnsi="Times New Roman" w:cs="Times New Roman" w:hint="eastAsia"/>
          <w:color w:val="000000"/>
          <w:spacing w:val="-1"/>
        </w:rPr>
        <w:t>）</w:t>
      </w:r>
      <w:r w:rsidR="0092126A" w:rsidRPr="00D70433">
        <w:rPr>
          <w:rFonts w:ascii="Times New Roman" w:hAnsi="Times New Roman" w:cs="Times New Roman"/>
          <w:color w:val="000000"/>
          <w:spacing w:val="-1"/>
        </w:rPr>
        <w:t>自行监测开展的其他情况说明；</w:t>
      </w:r>
    </w:p>
    <w:p w:rsidR="0092126A" w:rsidRPr="00D70433" w:rsidRDefault="005923BC" w:rsidP="00DD121C">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hint="eastAsia"/>
          <w:color w:val="000000"/>
          <w:spacing w:val="-1"/>
        </w:rPr>
        <w:t>（</w:t>
      </w:r>
      <w:r w:rsidRPr="00D70433">
        <w:rPr>
          <w:rFonts w:ascii="Times New Roman" w:hAnsi="Times New Roman" w:cs="Times New Roman" w:hint="eastAsia"/>
          <w:color w:val="000000"/>
          <w:spacing w:val="-1"/>
        </w:rPr>
        <w:t>5</w:t>
      </w:r>
      <w:r w:rsidRPr="00D70433">
        <w:rPr>
          <w:rFonts w:ascii="Times New Roman" w:hAnsi="Times New Roman" w:cs="Times New Roman" w:hint="eastAsia"/>
          <w:color w:val="000000"/>
          <w:spacing w:val="-1"/>
        </w:rPr>
        <w:t>）</w:t>
      </w:r>
      <w:r w:rsidR="0092126A" w:rsidRPr="00D70433">
        <w:rPr>
          <w:rFonts w:ascii="Times New Roman" w:hAnsi="Times New Roman" w:cs="Times New Roman"/>
          <w:color w:val="000000"/>
          <w:spacing w:val="-1"/>
        </w:rPr>
        <w:t>排污单位实现达标排放所采取的主要措施。</w:t>
      </w:r>
    </w:p>
    <w:p w:rsidR="0092126A" w:rsidRPr="00D70433" w:rsidRDefault="000549C0" w:rsidP="00AB66A1">
      <w:pPr>
        <w:spacing w:beforeLines="50" w:afterLines="50" w:line="360" w:lineRule="auto"/>
        <w:outlineLvl w:val="3"/>
        <w:rPr>
          <w:rFonts w:cs="Times New Roman"/>
          <w:b/>
          <w:color w:val="000000"/>
          <w:sz w:val="28"/>
          <w:szCs w:val="28"/>
        </w:rPr>
      </w:pPr>
      <w:r>
        <w:rPr>
          <w:rFonts w:cs="Times New Roman" w:hint="eastAsia"/>
          <w:b/>
          <w:color w:val="000000"/>
          <w:sz w:val="28"/>
          <w:szCs w:val="28"/>
        </w:rPr>
        <w:t>8</w:t>
      </w:r>
      <w:r w:rsidR="005A2B01">
        <w:rPr>
          <w:rFonts w:cs="Times New Roman" w:hint="eastAsia"/>
          <w:b/>
          <w:color w:val="000000"/>
          <w:sz w:val="28"/>
          <w:szCs w:val="28"/>
        </w:rPr>
        <w:t>.</w:t>
      </w:r>
      <w:r w:rsidR="008F0DA1">
        <w:rPr>
          <w:rFonts w:cs="Times New Roman" w:hint="eastAsia"/>
          <w:b/>
          <w:color w:val="000000"/>
          <w:sz w:val="28"/>
          <w:szCs w:val="28"/>
        </w:rPr>
        <w:t>1</w:t>
      </w:r>
      <w:r w:rsidR="005A2B01">
        <w:rPr>
          <w:rFonts w:cs="Times New Roman" w:hint="eastAsia"/>
          <w:b/>
          <w:color w:val="000000"/>
          <w:sz w:val="28"/>
          <w:szCs w:val="28"/>
        </w:rPr>
        <w:t>.4.4</w:t>
      </w:r>
      <w:r w:rsidR="005A2B01">
        <w:rPr>
          <w:rFonts w:cs="Times New Roman" w:hint="eastAsia"/>
          <w:b/>
          <w:color w:val="000000"/>
          <w:sz w:val="28"/>
          <w:szCs w:val="28"/>
        </w:rPr>
        <w:t>记录</w:t>
      </w:r>
      <w:r w:rsidR="005A2B01">
        <w:rPr>
          <w:rFonts w:cs="Times New Roman"/>
          <w:b/>
          <w:color w:val="000000"/>
          <w:sz w:val="28"/>
          <w:szCs w:val="28"/>
        </w:rPr>
        <w:t>频次</w:t>
      </w:r>
    </w:p>
    <w:p w:rsidR="005A2B01" w:rsidRPr="005C2487" w:rsidRDefault="005A2B01" w:rsidP="00DD121C">
      <w:pPr>
        <w:pStyle w:val="a4"/>
        <w:spacing w:before="0" w:line="360" w:lineRule="auto"/>
        <w:ind w:left="0" w:firstLineChars="200" w:firstLine="476"/>
        <w:jc w:val="both"/>
        <w:rPr>
          <w:rFonts w:ascii="Times New Roman" w:hAnsi="Times New Roman" w:cs="Times New Roman"/>
          <w:color w:val="000000"/>
          <w:spacing w:val="-1"/>
        </w:rPr>
      </w:pPr>
      <w:r w:rsidRPr="005C2487">
        <w:rPr>
          <w:rFonts w:ascii="Times New Roman" w:cs="Times New Roman"/>
          <w:color w:val="000000"/>
          <w:spacing w:val="-1"/>
        </w:rPr>
        <w:t>（</w:t>
      </w:r>
      <w:r w:rsidRPr="005C2487">
        <w:rPr>
          <w:rFonts w:ascii="Times New Roman" w:hAnsi="Times New Roman" w:cs="Times New Roman"/>
          <w:color w:val="000000"/>
          <w:spacing w:val="-1"/>
        </w:rPr>
        <w:t>1</w:t>
      </w:r>
      <w:r w:rsidRPr="005C2487">
        <w:rPr>
          <w:rFonts w:ascii="Times New Roman" w:cs="Times New Roman"/>
          <w:color w:val="000000"/>
          <w:spacing w:val="-1"/>
        </w:rPr>
        <w:t>）基本信息</w:t>
      </w:r>
    </w:p>
    <w:p w:rsidR="005A2B01" w:rsidRPr="005C2487" w:rsidRDefault="005A2B01" w:rsidP="00DD121C">
      <w:pPr>
        <w:pStyle w:val="a4"/>
        <w:spacing w:before="0" w:line="360" w:lineRule="auto"/>
        <w:ind w:left="0" w:firstLineChars="200" w:firstLine="476"/>
        <w:jc w:val="both"/>
        <w:rPr>
          <w:rFonts w:ascii="Times New Roman" w:hAnsi="Times New Roman" w:cs="Times New Roman"/>
          <w:color w:val="000000"/>
          <w:spacing w:val="-1"/>
        </w:rPr>
      </w:pPr>
      <w:r w:rsidRPr="005C2487">
        <w:rPr>
          <w:rFonts w:ascii="Times New Roman" w:cs="Times New Roman"/>
          <w:color w:val="000000"/>
          <w:spacing w:val="-1"/>
        </w:rPr>
        <w:t>对于未发生变化的基本信息，按年记录，每年一次；对于发生变化的基本信息，在发生变化时记录。</w:t>
      </w:r>
    </w:p>
    <w:p w:rsidR="005A2B01" w:rsidRPr="005C2487" w:rsidRDefault="005A2B01" w:rsidP="00DD121C">
      <w:pPr>
        <w:pStyle w:val="a4"/>
        <w:spacing w:before="0" w:line="360" w:lineRule="auto"/>
        <w:ind w:left="0" w:firstLineChars="200" w:firstLine="476"/>
        <w:jc w:val="both"/>
        <w:rPr>
          <w:rFonts w:ascii="Times New Roman" w:hAnsi="Times New Roman" w:cs="Times New Roman"/>
          <w:color w:val="000000"/>
          <w:spacing w:val="-1"/>
        </w:rPr>
      </w:pPr>
      <w:r w:rsidRPr="005C2487">
        <w:rPr>
          <w:rFonts w:ascii="Times New Roman" w:cs="Times New Roman"/>
          <w:color w:val="000000"/>
          <w:spacing w:val="-1"/>
        </w:rPr>
        <w:t>（</w:t>
      </w:r>
      <w:r w:rsidRPr="005C2487">
        <w:rPr>
          <w:rFonts w:ascii="Times New Roman" w:hAnsi="Times New Roman" w:cs="Times New Roman"/>
          <w:color w:val="000000"/>
          <w:spacing w:val="-1"/>
        </w:rPr>
        <w:t>2</w:t>
      </w:r>
      <w:r w:rsidRPr="005C2487">
        <w:rPr>
          <w:rFonts w:ascii="Times New Roman" w:cs="Times New Roman"/>
          <w:color w:val="000000"/>
          <w:spacing w:val="-1"/>
        </w:rPr>
        <w:t>）接收固体废物信息</w:t>
      </w:r>
    </w:p>
    <w:p w:rsidR="005A2B01" w:rsidRPr="005C2487" w:rsidRDefault="005A2B01" w:rsidP="00DD121C">
      <w:pPr>
        <w:pStyle w:val="a4"/>
        <w:spacing w:before="0" w:line="360" w:lineRule="auto"/>
        <w:ind w:left="0" w:firstLineChars="200" w:firstLine="476"/>
        <w:jc w:val="both"/>
        <w:rPr>
          <w:rFonts w:ascii="Times New Roman" w:hAnsi="Times New Roman" w:cs="Times New Roman"/>
          <w:color w:val="000000"/>
          <w:spacing w:val="-1"/>
        </w:rPr>
      </w:pPr>
      <w:r w:rsidRPr="005C2487">
        <w:rPr>
          <w:rFonts w:ascii="Times New Roman" w:cs="Times New Roman"/>
          <w:color w:val="000000"/>
          <w:spacing w:val="-1"/>
        </w:rPr>
        <w:t>记录每批固体废物进场信息、入库信息、出库信息。</w:t>
      </w:r>
    </w:p>
    <w:p w:rsidR="005A2B01" w:rsidRPr="005C2487" w:rsidRDefault="005A2B01" w:rsidP="00DD121C">
      <w:pPr>
        <w:pStyle w:val="a4"/>
        <w:spacing w:before="0" w:line="360" w:lineRule="auto"/>
        <w:ind w:left="0" w:firstLineChars="200" w:firstLine="476"/>
        <w:jc w:val="both"/>
        <w:rPr>
          <w:rFonts w:ascii="Times New Roman" w:hAnsi="Times New Roman" w:cs="Times New Roman"/>
          <w:color w:val="000000"/>
          <w:spacing w:val="-1"/>
        </w:rPr>
      </w:pPr>
      <w:r w:rsidRPr="005C2487">
        <w:rPr>
          <w:rFonts w:ascii="Times New Roman" w:cs="Times New Roman"/>
          <w:color w:val="000000"/>
          <w:spacing w:val="-1"/>
        </w:rPr>
        <w:t>根据实际检测情况记录检测分析信息。</w:t>
      </w:r>
    </w:p>
    <w:p w:rsidR="005A2B01" w:rsidRPr="005C2487" w:rsidRDefault="005A2B01" w:rsidP="00DD121C">
      <w:pPr>
        <w:pStyle w:val="a4"/>
        <w:spacing w:before="0" w:line="360" w:lineRule="auto"/>
        <w:ind w:left="0" w:firstLineChars="200" w:firstLine="476"/>
        <w:jc w:val="both"/>
        <w:rPr>
          <w:rFonts w:ascii="Times New Roman" w:hAnsi="Times New Roman" w:cs="Times New Roman"/>
          <w:color w:val="000000"/>
          <w:spacing w:val="-1"/>
        </w:rPr>
      </w:pPr>
      <w:r w:rsidRPr="005C2487">
        <w:rPr>
          <w:rFonts w:ascii="Times New Roman" w:cs="Times New Roman"/>
          <w:color w:val="000000"/>
          <w:spacing w:val="-1"/>
        </w:rPr>
        <w:t>（</w:t>
      </w:r>
      <w:r w:rsidRPr="005C2487">
        <w:rPr>
          <w:rFonts w:ascii="Times New Roman" w:hAnsi="Times New Roman" w:cs="Times New Roman"/>
          <w:color w:val="000000"/>
          <w:spacing w:val="-1"/>
        </w:rPr>
        <w:t>3</w:t>
      </w:r>
      <w:r w:rsidRPr="005C2487">
        <w:rPr>
          <w:rFonts w:ascii="Times New Roman" w:cs="Times New Roman"/>
          <w:color w:val="000000"/>
          <w:spacing w:val="-1"/>
        </w:rPr>
        <w:t>）生产设施运行管理信息</w:t>
      </w:r>
    </w:p>
    <w:p w:rsidR="005A2B01" w:rsidRPr="005C2487" w:rsidRDefault="005A2B01" w:rsidP="00DD121C">
      <w:pPr>
        <w:pStyle w:val="a4"/>
        <w:spacing w:before="0" w:line="360" w:lineRule="auto"/>
        <w:ind w:left="0" w:firstLineChars="200" w:firstLine="476"/>
        <w:jc w:val="both"/>
        <w:rPr>
          <w:rFonts w:ascii="Times New Roman" w:hAnsi="Times New Roman" w:cs="Times New Roman"/>
          <w:color w:val="000000"/>
          <w:spacing w:val="-1"/>
        </w:rPr>
      </w:pPr>
      <w:r w:rsidRPr="005C2487">
        <w:rPr>
          <w:rFonts w:ascii="Times New Roman" w:hAnsi="Times New Roman" w:cs="Times New Roman"/>
          <w:color w:val="000000"/>
          <w:spacing w:val="-1"/>
        </w:rPr>
        <w:t>a</w:t>
      </w:r>
      <w:r w:rsidRPr="005C2487">
        <w:rPr>
          <w:rFonts w:ascii="Times New Roman" w:cs="Times New Roman"/>
          <w:color w:val="000000"/>
          <w:spacing w:val="-1"/>
        </w:rPr>
        <w:t>）正常工况：</w:t>
      </w:r>
    </w:p>
    <w:p w:rsidR="005A2B01" w:rsidRPr="005C2487" w:rsidRDefault="005A2B01" w:rsidP="00DD121C">
      <w:pPr>
        <w:pStyle w:val="a4"/>
        <w:spacing w:before="0" w:line="360" w:lineRule="auto"/>
        <w:ind w:left="0" w:firstLineChars="200" w:firstLine="476"/>
        <w:jc w:val="both"/>
        <w:rPr>
          <w:rFonts w:ascii="Times New Roman" w:hAnsi="Times New Roman" w:cs="Times New Roman"/>
          <w:color w:val="000000"/>
          <w:spacing w:val="-1"/>
        </w:rPr>
      </w:pPr>
      <w:r w:rsidRPr="005C2487">
        <w:rPr>
          <w:rFonts w:ascii="Times New Roman" w:hAnsi="Times New Roman" w:cs="Times New Roman"/>
          <w:color w:val="000000"/>
          <w:spacing w:val="-1"/>
        </w:rPr>
        <w:t>1</w:t>
      </w:r>
      <w:r w:rsidRPr="005C2487">
        <w:rPr>
          <w:rFonts w:ascii="Times New Roman" w:cs="Times New Roman"/>
          <w:color w:val="000000"/>
          <w:spacing w:val="-1"/>
        </w:rPr>
        <w:t>）运行状态：按照各生产单元生产班制记录，每班记录</w:t>
      </w:r>
      <w:r w:rsidR="005C2487">
        <w:rPr>
          <w:rFonts w:ascii="Times New Roman" w:hAnsi="Times New Roman" w:cs="Times New Roman"/>
          <w:color w:val="000000"/>
          <w:spacing w:val="-1"/>
        </w:rPr>
        <w:t>1</w:t>
      </w:r>
      <w:r w:rsidRPr="005C2487">
        <w:rPr>
          <w:rFonts w:ascii="Times New Roman" w:cs="Times New Roman"/>
          <w:color w:val="000000"/>
          <w:spacing w:val="-1"/>
        </w:rPr>
        <w:t>次。</w:t>
      </w:r>
    </w:p>
    <w:p w:rsidR="005A2B01" w:rsidRPr="005C2487" w:rsidRDefault="000549C0" w:rsidP="00DD121C">
      <w:pPr>
        <w:pStyle w:val="a4"/>
        <w:spacing w:before="0" w:line="360" w:lineRule="auto"/>
        <w:ind w:left="0" w:firstLineChars="200" w:firstLine="476"/>
        <w:jc w:val="both"/>
        <w:rPr>
          <w:rFonts w:ascii="Times New Roman" w:hAnsi="Times New Roman" w:cs="Times New Roman"/>
          <w:color w:val="000000"/>
          <w:spacing w:val="-1"/>
        </w:rPr>
      </w:pPr>
      <w:r>
        <w:rPr>
          <w:rFonts w:ascii="Times New Roman" w:hAnsi="Times New Roman" w:cs="Times New Roman" w:hint="eastAsia"/>
          <w:color w:val="000000"/>
          <w:spacing w:val="-1"/>
        </w:rPr>
        <w:t>2</w:t>
      </w:r>
      <w:r w:rsidR="005A2B01" w:rsidRPr="005C2487">
        <w:rPr>
          <w:rFonts w:ascii="Times New Roman" w:cs="Times New Roman"/>
          <w:color w:val="000000"/>
          <w:spacing w:val="-1"/>
        </w:rPr>
        <w:t>）异常情况：非正常工况开始时刻至工况恢复正常时刻为一个记录工况期。</w:t>
      </w:r>
    </w:p>
    <w:p w:rsidR="005A2B01" w:rsidRPr="005C2487" w:rsidRDefault="005C2487" w:rsidP="00DD121C">
      <w:pPr>
        <w:pStyle w:val="a4"/>
        <w:spacing w:before="0" w:line="360" w:lineRule="auto"/>
        <w:ind w:left="0" w:firstLineChars="200" w:firstLine="476"/>
        <w:jc w:val="both"/>
        <w:rPr>
          <w:rFonts w:ascii="Times New Roman" w:hAnsi="Times New Roman" w:cs="Times New Roman"/>
          <w:color w:val="000000"/>
          <w:spacing w:val="-1"/>
        </w:rPr>
      </w:pPr>
      <w:r w:rsidRPr="005C2487">
        <w:rPr>
          <w:rFonts w:ascii="Times New Roman" w:cs="Times New Roman"/>
          <w:color w:val="000000"/>
          <w:spacing w:val="-1"/>
        </w:rPr>
        <w:t>（</w:t>
      </w:r>
      <w:r w:rsidRPr="005C2487">
        <w:rPr>
          <w:rFonts w:ascii="Times New Roman" w:hAnsi="Times New Roman" w:cs="Times New Roman"/>
          <w:color w:val="000000"/>
          <w:spacing w:val="-1"/>
        </w:rPr>
        <w:t>4</w:t>
      </w:r>
      <w:r w:rsidRPr="005C2487">
        <w:rPr>
          <w:rFonts w:ascii="Times New Roman" w:cs="Times New Roman"/>
          <w:color w:val="000000"/>
          <w:spacing w:val="-1"/>
        </w:rPr>
        <w:t>）污染防治设施运行管理信息</w:t>
      </w:r>
    </w:p>
    <w:p w:rsidR="005C2487" w:rsidRPr="005C2487" w:rsidRDefault="005C2487" w:rsidP="00DD121C">
      <w:pPr>
        <w:pStyle w:val="a4"/>
        <w:spacing w:before="0" w:line="360" w:lineRule="auto"/>
        <w:ind w:left="0" w:firstLineChars="200" w:firstLine="476"/>
        <w:jc w:val="both"/>
        <w:rPr>
          <w:rFonts w:ascii="Times New Roman" w:hAnsi="Times New Roman" w:cs="Times New Roman"/>
          <w:color w:val="000000"/>
          <w:spacing w:val="-1"/>
        </w:rPr>
      </w:pPr>
      <w:r w:rsidRPr="005C2487">
        <w:rPr>
          <w:rFonts w:ascii="Times New Roman" w:hAnsi="Times New Roman" w:cs="Times New Roman"/>
          <w:color w:val="000000"/>
          <w:spacing w:val="-1"/>
        </w:rPr>
        <w:t>a</w:t>
      </w:r>
      <w:r w:rsidRPr="005C2487">
        <w:rPr>
          <w:rFonts w:ascii="Times New Roman" w:cs="Times New Roman"/>
          <w:color w:val="000000"/>
          <w:spacing w:val="-1"/>
        </w:rPr>
        <w:t>）正常情况：</w:t>
      </w:r>
    </w:p>
    <w:p w:rsidR="005C2487" w:rsidRPr="005C2487" w:rsidRDefault="005C2487" w:rsidP="00DD121C">
      <w:pPr>
        <w:pStyle w:val="a4"/>
        <w:spacing w:before="0" w:line="360" w:lineRule="auto"/>
        <w:ind w:left="0" w:firstLineChars="200" w:firstLine="476"/>
        <w:jc w:val="both"/>
        <w:rPr>
          <w:rFonts w:ascii="Times New Roman" w:hAnsi="Times New Roman" w:cs="Times New Roman"/>
          <w:color w:val="000000"/>
          <w:spacing w:val="-1"/>
        </w:rPr>
      </w:pPr>
      <w:r w:rsidRPr="005C2487">
        <w:rPr>
          <w:rFonts w:ascii="Times New Roman" w:cs="Times New Roman"/>
          <w:color w:val="000000"/>
          <w:spacing w:val="-1"/>
        </w:rPr>
        <w:t>废气、废水污染防治设施运行状况：按照污染防治设施管理单位班制记录，每班记录</w:t>
      </w:r>
      <w:r w:rsidRPr="005C2487">
        <w:rPr>
          <w:rFonts w:ascii="Times New Roman" w:hAnsi="Times New Roman" w:cs="Times New Roman"/>
          <w:color w:val="000000"/>
          <w:spacing w:val="-1"/>
        </w:rPr>
        <w:t>1</w:t>
      </w:r>
      <w:r w:rsidRPr="005C2487">
        <w:rPr>
          <w:rFonts w:ascii="Times New Roman" w:cs="Times New Roman"/>
          <w:color w:val="000000"/>
          <w:spacing w:val="-1"/>
        </w:rPr>
        <w:t>次。无组织废气污染治理措施运行、维护、管理相关的信息记录频次原则上不低于</w:t>
      </w:r>
      <w:r>
        <w:rPr>
          <w:rFonts w:ascii="Times New Roman" w:hAnsi="Times New Roman" w:cs="Times New Roman"/>
          <w:color w:val="000000"/>
          <w:spacing w:val="-1"/>
        </w:rPr>
        <w:t>1</w:t>
      </w:r>
      <w:r w:rsidRPr="005C2487">
        <w:rPr>
          <w:rFonts w:ascii="Times New Roman" w:cs="Times New Roman"/>
          <w:color w:val="000000"/>
          <w:spacing w:val="-1"/>
        </w:rPr>
        <w:t>次</w:t>
      </w:r>
      <w:r w:rsidRPr="005C2487">
        <w:rPr>
          <w:rFonts w:ascii="Times New Roman" w:hAnsi="Times New Roman" w:cs="Times New Roman"/>
          <w:color w:val="000000"/>
          <w:spacing w:val="-1"/>
        </w:rPr>
        <w:t>/d</w:t>
      </w:r>
      <w:r w:rsidRPr="005C2487">
        <w:rPr>
          <w:rFonts w:ascii="Times New Roman" w:cs="Times New Roman"/>
          <w:color w:val="000000"/>
          <w:spacing w:val="-1"/>
        </w:rPr>
        <w:t>。</w:t>
      </w:r>
    </w:p>
    <w:p w:rsidR="005C2487" w:rsidRPr="005C2487" w:rsidRDefault="005C2487" w:rsidP="00DD121C">
      <w:pPr>
        <w:pStyle w:val="a4"/>
        <w:spacing w:before="0" w:line="360" w:lineRule="auto"/>
        <w:ind w:left="0" w:firstLineChars="200" w:firstLine="476"/>
        <w:jc w:val="both"/>
        <w:rPr>
          <w:rFonts w:ascii="Times New Roman" w:hAnsi="Times New Roman" w:cs="Times New Roman"/>
          <w:color w:val="000000"/>
          <w:spacing w:val="-1"/>
        </w:rPr>
      </w:pPr>
      <w:r w:rsidRPr="005C2487">
        <w:rPr>
          <w:rFonts w:ascii="Times New Roman" w:cs="Times New Roman"/>
          <w:color w:val="000000"/>
          <w:spacing w:val="-1"/>
        </w:rPr>
        <w:t>记录正常情况下设施治理效率、副产物产生量、主要药剂添加情况等。</w:t>
      </w:r>
    </w:p>
    <w:p w:rsidR="005C2487" w:rsidRPr="005C2487" w:rsidRDefault="005C2487" w:rsidP="00DD121C">
      <w:pPr>
        <w:pStyle w:val="a4"/>
        <w:spacing w:before="0" w:line="360" w:lineRule="auto"/>
        <w:ind w:left="0" w:firstLineChars="200" w:firstLine="476"/>
        <w:jc w:val="both"/>
        <w:rPr>
          <w:rFonts w:ascii="Times New Roman" w:hAnsi="Times New Roman" w:cs="Times New Roman"/>
          <w:color w:val="000000"/>
          <w:spacing w:val="-1"/>
        </w:rPr>
      </w:pPr>
      <w:r w:rsidRPr="005C2487">
        <w:rPr>
          <w:rFonts w:ascii="Times New Roman" w:cs="Times New Roman"/>
          <w:color w:val="000000"/>
          <w:spacing w:val="-1"/>
        </w:rPr>
        <w:t>排污单位自身产生的一般工业固体废物</w:t>
      </w:r>
      <w:r w:rsidRPr="005C2487">
        <w:rPr>
          <w:rFonts w:ascii="Times New Roman" w:hAnsi="Times New Roman" w:cs="Times New Roman"/>
          <w:color w:val="000000"/>
          <w:spacing w:val="-1"/>
        </w:rPr>
        <w:t>/</w:t>
      </w:r>
      <w:r w:rsidRPr="005C2487">
        <w:rPr>
          <w:rFonts w:ascii="Times New Roman" w:cs="Times New Roman"/>
          <w:color w:val="000000"/>
          <w:spacing w:val="-1"/>
        </w:rPr>
        <w:t>危险废物贮存、利用、处置信息，按月记录。</w:t>
      </w:r>
    </w:p>
    <w:p w:rsidR="005A2B01" w:rsidRPr="005C2487" w:rsidRDefault="005C2487" w:rsidP="00DD121C">
      <w:pPr>
        <w:pStyle w:val="a4"/>
        <w:spacing w:before="0" w:line="360" w:lineRule="auto"/>
        <w:ind w:left="0" w:firstLineChars="200" w:firstLine="476"/>
        <w:jc w:val="both"/>
        <w:rPr>
          <w:rFonts w:ascii="Times New Roman" w:hAnsi="Times New Roman" w:cs="Times New Roman"/>
          <w:color w:val="000000"/>
          <w:spacing w:val="-1"/>
        </w:rPr>
      </w:pPr>
      <w:r w:rsidRPr="005C2487">
        <w:rPr>
          <w:rFonts w:ascii="Times New Roman" w:hAnsi="Times New Roman" w:cs="Times New Roman"/>
          <w:color w:val="000000"/>
          <w:spacing w:val="-1"/>
        </w:rPr>
        <w:t>b</w:t>
      </w:r>
      <w:r w:rsidRPr="005C2487">
        <w:rPr>
          <w:rFonts w:ascii="Times New Roman" w:cs="Times New Roman"/>
          <w:color w:val="000000"/>
          <w:spacing w:val="-1"/>
        </w:rPr>
        <w:t>）异常情况：非正常工况开始时刻至工况恢复正常时刻为一个记录工况期。记录非正常工况起止时间、污染物排放浓度、异常原因、应对措施、是否报告等。</w:t>
      </w:r>
    </w:p>
    <w:p w:rsidR="005A2B01" w:rsidRPr="005C2487" w:rsidRDefault="000549C0" w:rsidP="00AB66A1">
      <w:pPr>
        <w:spacing w:beforeLines="50" w:afterLines="50" w:line="360" w:lineRule="auto"/>
        <w:outlineLvl w:val="3"/>
        <w:rPr>
          <w:rFonts w:cs="Times New Roman"/>
          <w:b/>
          <w:color w:val="000000"/>
          <w:sz w:val="28"/>
          <w:szCs w:val="28"/>
        </w:rPr>
      </w:pPr>
      <w:r>
        <w:rPr>
          <w:rFonts w:cs="Times New Roman" w:hint="eastAsia"/>
          <w:b/>
          <w:color w:val="000000"/>
          <w:sz w:val="28"/>
          <w:szCs w:val="28"/>
        </w:rPr>
        <w:t>8</w:t>
      </w:r>
      <w:r w:rsidR="005C2487" w:rsidRPr="005C2487">
        <w:rPr>
          <w:rFonts w:cs="Times New Roman" w:hint="eastAsia"/>
          <w:b/>
          <w:color w:val="000000"/>
          <w:sz w:val="28"/>
          <w:szCs w:val="28"/>
        </w:rPr>
        <w:t>.</w:t>
      </w:r>
      <w:r w:rsidR="008F0DA1">
        <w:rPr>
          <w:rFonts w:cs="Times New Roman" w:hint="eastAsia"/>
          <w:b/>
          <w:color w:val="000000"/>
          <w:sz w:val="28"/>
          <w:szCs w:val="28"/>
        </w:rPr>
        <w:t>1</w:t>
      </w:r>
      <w:r w:rsidR="005C2487" w:rsidRPr="005C2487">
        <w:rPr>
          <w:rFonts w:cs="Times New Roman" w:hint="eastAsia"/>
          <w:b/>
          <w:color w:val="000000"/>
          <w:sz w:val="28"/>
          <w:szCs w:val="28"/>
        </w:rPr>
        <w:t>.4.5</w:t>
      </w:r>
      <w:r w:rsidR="005C2487" w:rsidRPr="005C2487">
        <w:rPr>
          <w:rFonts w:cs="Times New Roman" w:hint="eastAsia"/>
          <w:b/>
          <w:color w:val="000000"/>
          <w:sz w:val="28"/>
          <w:szCs w:val="28"/>
        </w:rPr>
        <w:t>记录存储及保存</w:t>
      </w:r>
    </w:p>
    <w:p w:rsidR="005C2487" w:rsidRPr="005C2487" w:rsidRDefault="005C2487" w:rsidP="00DD121C">
      <w:pPr>
        <w:pStyle w:val="a4"/>
        <w:spacing w:before="0" w:line="360" w:lineRule="auto"/>
        <w:ind w:left="0" w:firstLineChars="200" w:firstLine="476"/>
        <w:jc w:val="both"/>
        <w:rPr>
          <w:rFonts w:ascii="Times New Roman" w:hAnsi="Times New Roman" w:cs="Times New Roman"/>
          <w:color w:val="000000"/>
          <w:spacing w:val="-1"/>
        </w:rPr>
      </w:pPr>
      <w:r w:rsidRPr="005C2487">
        <w:rPr>
          <w:rFonts w:ascii="Times New Roman" w:cs="Times New Roman"/>
          <w:color w:val="000000"/>
          <w:spacing w:val="-1"/>
        </w:rPr>
        <w:t>台账应当按照纸质储存和电子化储存两种形式同步管理，台账保存期限不得少于三年，其中危险废物经营单位应当将台账记录保存</w:t>
      </w:r>
      <w:r w:rsidRPr="005C2487">
        <w:rPr>
          <w:rFonts w:ascii="Times New Roman" w:hAnsi="Times New Roman" w:cs="Times New Roman"/>
          <w:color w:val="000000"/>
          <w:spacing w:val="-1"/>
        </w:rPr>
        <w:t>10</w:t>
      </w:r>
      <w:r w:rsidRPr="005C2487">
        <w:rPr>
          <w:rFonts w:ascii="Times New Roman" w:cs="Times New Roman"/>
          <w:color w:val="000000"/>
          <w:spacing w:val="-1"/>
        </w:rPr>
        <w:t>年以上，以填埋方式处置危险废物的台账记录应当永久保存。</w:t>
      </w:r>
    </w:p>
    <w:p w:rsidR="005C2487" w:rsidRPr="005C2487" w:rsidRDefault="005C2487" w:rsidP="00DD121C">
      <w:pPr>
        <w:pStyle w:val="a4"/>
        <w:spacing w:before="0" w:line="360" w:lineRule="auto"/>
        <w:ind w:left="0" w:firstLineChars="200" w:firstLine="476"/>
        <w:jc w:val="both"/>
        <w:rPr>
          <w:rFonts w:ascii="Times New Roman" w:hAnsi="Times New Roman" w:cs="Times New Roman"/>
          <w:color w:val="000000"/>
          <w:spacing w:val="-1"/>
        </w:rPr>
      </w:pPr>
      <w:r w:rsidRPr="005C2487">
        <w:rPr>
          <w:rFonts w:ascii="Times New Roman" w:cs="Times New Roman"/>
          <w:color w:val="000000"/>
          <w:spacing w:val="-1"/>
        </w:rPr>
        <w:lastRenderedPageBreak/>
        <w:t>纸质台账应存放于保护袋、卷夹或保护盒等保存媒介中，专人保存于专门的档案保存地点，并由相关人员签字。档案保存应采取防光、防热、防潮、防细菌及防污染等措施。纸质类档案如有破损应随时修补。</w:t>
      </w:r>
    </w:p>
    <w:p w:rsidR="005A2B01" w:rsidRPr="005C2487" w:rsidRDefault="005C2487" w:rsidP="00DD121C">
      <w:pPr>
        <w:pStyle w:val="a4"/>
        <w:spacing w:before="0" w:line="360" w:lineRule="auto"/>
        <w:ind w:left="0" w:firstLineChars="200" w:firstLine="476"/>
        <w:jc w:val="both"/>
        <w:rPr>
          <w:rFonts w:ascii="Times New Roman" w:hAnsi="Times New Roman" w:cs="Times New Roman"/>
          <w:color w:val="000000"/>
          <w:spacing w:val="-1"/>
        </w:rPr>
      </w:pPr>
      <w:r w:rsidRPr="005C2487">
        <w:rPr>
          <w:rFonts w:ascii="Times New Roman" w:cs="Times New Roman"/>
          <w:color w:val="000000"/>
          <w:spacing w:val="-1"/>
        </w:rPr>
        <w:t>电子台账保存于专门存贮设备中，并保留备份数据。存贮设备由专人负责管理，定期进行维护。电子台账根据地方生态环境主管部门管理要求定期上传，纸质台账由排污单位留存备查。</w:t>
      </w:r>
    </w:p>
    <w:p w:rsidR="008F0DA1" w:rsidRPr="00D70433" w:rsidRDefault="000549C0" w:rsidP="00AB66A1">
      <w:pPr>
        <w:pStyle w:val="2"/>
        <w:tabs>
          <w:tab w:val="clear" w:pos="0"/>
        </w:tabs>
        <w:adjustRightInd w:val="0"/>
        <w:snapToGrid w:val="0"/>
        <w:spacing w:beforeLines="50" w:afterLines="50" w:line="360" w:lineRule="auto"/>
        <w:rPr>
          <w:rFonts w:ascii="Times New Roman" w:eastAsia="楷体" w:hAnsi="Times New Roman" w:cs="Times New Roman"/>
          <w:color w:val="000000"/>
          <w:kern w:val="0"/>
          <w:sz w:val="36"/>
          <w:szCs w:val="36"/>
        </w:rPr>
      </w:pPr>
      <w:bookmarkStart w:id="356" w:name="_Toc7531"/>
      <w:bookmarkStart w:id="357" w:name="_Toc489250698"/>
      <w:bookmarkStart w:id="358" w:name="_Toc15568"/>
      <w:bookmarkStart w:id="359" w:name="_Toc20800"/>
      <w:bookmarkStart w:id="360" w:name="_Toc22575156"/>
      <w:bookmarkStart w:id="361" w:name="_Toc94001018"/>
      <w:bookmarkStart w:id="362" w:name="_Toc18494"/>
      <w:bookmarkStart w:id="363" w:name="_Toc18732"/>
      <w:bookmarkStart w:id="364" w:name="_Toc30613"/>
      <w:r>
        <w:rPr>
          <w:rFonts w:ascii="Times New Roman" w:eastAsia="楷体" w:hAnsi="Times New Roman" w:cs="Times New Roman" w:hint="eastAsia"/>
          <w:color w:val="000000"/>
          <w:kern w:val="0"/>
          <w:sz w:val="36"/>
          <w:szCs w:val="36"/>
        </w:rPr>
        <w:t>8</w:t>
      </w:r>
      <w:r w:rsidR="008F0DA1" w:rsidRPr="00D70433">
        <w:rPr>
          <w:rFonts w:ascii="Times New Roman" w:eastAsia="楷体" w:hAnsi="Times New Roman" w:cs="Times New Roman"/>
          <w:color w:val="000000"/>
          <w:kern w:val="0"/>
          <w:sz w:val="36"/>
          <w:szCs w:val="36"/>
        </w:rPr>
        <w:t>.2</w:t>
      </w:r>
      <w:r w:rsidR="008F0DA1" w:rsidRPr="00D70433">
        <w:rPr>
          <w:rFonts w:ascii="Times New Roman" w:eastAsia="楷体" w:hAnsi="Times New Roman" w:cs="Times New Roman"/>
          <w:color w:val="000000"/>
          <w:kern w:val="0"/>
          <w:sz w:val="36"/>
          <w:szCs w:val="36"/>
        </w:rPr>
        <w:t>环境监测</w:t>
      </w:r>
      <w:bookmarkEnd w:id="356"/>
      <w:bookmarkEnd w:id="357"/>
      <w:bookmarkEnd w:id="358"/>
      <w:bookmarkEnd w:id="359"/>
      <w:bookmarkEnd w:id="360"/>
    </w:p>
    <w:p w:rsidR="008F0DA1" w:rsidRPr="00D70433" w:rsidRDefault="000549C0"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bookmarkStart w:id="365" w:name="_Toc30753"/>
      <w:bookmarkStart w:id="366" w:name="_Toc3839"/>
      <w:bookmarkStart w:id="367" w:name="_Toc1041"/>
      <w:r>
        <w:rPr>
          <w:rFonts w:eastAsia="华文楷体" w:cs="Times New Roman" w:hint="eastAsia"/>
          <w:color w:val="000000"/>
          <w:kern w:val="0"/>
          <w:sz w:val="32"/>
          <w:szCs w:val="32"/>
        </w:rPr>
        <w:t>8</w:t>
      </w:r>
      <w:r w:rsidR="008F0DA1" w:rsidRPr="00D70433">
        <w:rPr>
          <w:rFonts w:eastAsia="华文楷体" w:cs="Times New Roman"/>
          <w:color w:val="000000"/>
          <w:kern w:val="0"/>
          <w:sz w:val="32"/>
          <w:szCs w:val="32"/>
        </w:rPr>
        <w:t>.2.1</w:t>
      </w:r>
      <w:r w:rsidR="008F0DA1" w:rsidRPr="00D70433">
        <w:rPr>
          <w:rFonts w:eastAsia="华文楷体" w:cs="Times New Roman"/>
          <w:color w:val="000000"/>
          <w:kern w:val="0"/>
          <w:sz w:val="32"/>
          <w:szCs w:val="32"/>
        </w:rPr>
        <w:t>环境监测的意义</w:t>
      </w:r>
      <w:bookmarkEnd w:id="365"/>
      <w:bookmarkEnd w:id="366"/>
      <w:bookmarkEnd w:id="367"/>
    </w:p>
    <w:p w:rsidR="008F0DA1" w:rsidRPr="00D70433" w:rsidRDefault="008F0DA1" w:rsidP="008F0DA1">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环境监测（包括污染源监测）是企业环境保护的重要组成部分，也是企业的一项规范化制度。通过环境监测，进行数据整理分析，建立监测档案，可为污染源治理，掌握污染物排放变化规律提供依据，为上级生态环境部门进行区域环境规划、管理执法提供依据。同时，环境监测也是企业实现污染物总量控制，做到清洁生产的重要保证手段之一。</w:t>
      </w:r>
    </w:p>
    <w:p w:rsidR="008F0DA1" w:rsidRPr="00D70433" w:rsidRDefault="000549C0"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bookmarkStart w:id="368" w:name="_Toc9020"/>
      <w:bookmarkStart w:id="369" w:name="_Toc16221"/>
      <w:bookmarkStart w:id="370" w:name="_Toc1975"/>
      <w:r>
        <w:rPr>
          <w:rFonts w:eastAsia="华文楷体" w:cs="Times New Roman" w:hint="eastAsia"/>
          <w:color w:val="000000"/>
          <w:kern w:val="0"/>
          <w:sz w:val="32"/>
          <w:szCs w:val="32"/>
        </w:rPr>
        <w:t>8</w:t>
      </w:r>
      <w:r w:rsidR="008F0DA1" w:rsidRPr="00D70433">
        <w:rPr>
          <w:rFonts w:eastAsia="华文楷体" w:cs="Times New Roman"/>
          <w:color w:val="000000"/>
          <w:kern w:val="0"/>
          <w:sz w:val="32"/>
          <w:szCs w:val="32"/>
        </w:rPr>
        <w:t>.2.2</w:t>
      </w:r>
      <w:r w:rsidR="008F0DA1" w:rsidRPr="00D70433">
        <w:rPr>
          <w:rFonts w:eastAsia="华文楷体" w:cs="Times New Roman"/>
          <w:color w:val="000000"/>
          <w:kern w:val="0"/>
          <w:sz w:val="32"/>
          <w:szCs w:val="32"/>
        </w:rPr>
        <w:t>环境监测工作</w:t>
      </w:r>
      <w:bookmarkEnd w:id="368"/>
      <w:bookmarkEnd w:id="369"/>
      <w:bookmarkEnd w:id="370"/>
    </w:p>
    <w:p w:rsidR="008F0DA1" w:rsidRPr="00D20010" w:rsidRDefault="008F0DA1" w:rsidP="008F0DA1">
      <w:pPr>
        <w:pStyle w:val="a4"/>
        <w:spacing w:before="0" w:line="360" w:lineRule="auto"/>
        <w:ind w:left="0" w:firstLineChars="200" w:firstLine="476"/>
        <w:rPr>
          <w:rFonts w:ascii="Times New Roman" w:hAnsi="Times New Roman" w:cs="Times New Roman"/>
          <w:color w:val="000000"/>
          <w:spacing w:val="-1"/>
        </w:rPr>
      </w:pPr>
      <w:r w:rsidRPr="00D20010">
        <w:rPr>
          <w:rFonts w:ascii="Times New Roman" w:hAnsi="Times New Roman" w:cs="Times New Roman"/>
          <w:color w:val="000000"/>
          <w:spacing w:val="-1"/>
        </w:rPr>
        <w:t>企业可根据《排污单位自行监测技术指南总则》（</w:t>
      </w:r>
      <w:r w:rsidRPr="00D20010">
        <w:rPr>
          <w:rFonts w:ascii="Times New Roman" w:hAnsi="Times New Roman" w:cs="Times New Roman"/>
          <w:color w:val="000000"/>
          <w:spacing w:val="-1"/>
        </w:rPr>
        <w:t>HJ819-2017</w:t>
      </w:r>
      <w:r w:rsidRPr="00D20010">
        <w:rPr>
          <w:rFonts w:ascii="Times New Roman" w:hAnsi="Times New Roman" w:cs="Times New Roman"/>
          <w:color w:val="000000"/>
          <w:spacing w:val="-1"/>
        </w:rPr>
        <w:t>）及《</w:t>
      </w:r>
      <w:r w:rsidRPr="00D20010">
        <w:rPr>
          <w:rFonts w:ascii="Times New Roman" w:cs="Times New Roman"/>
        </w:rPr>
        <w:t>排污许可证申请与核发技术规范</w:t>
      </w:r>
      <w:r>
        <w:rPr>
          <w:rFonts w:ascii="Times New Roman" w:cs="Times New Roman" w:hint="eastAsia"/>
        </w:rPr>
        <w:t xml:space="preserve"> </w:t>
      </w:r>
      <w:r w:rsidRPr="00D20010">
        <w:rPr>
          <w:rFonts w:ascii="Times New Roman" w:hAnsi="Times New Roman" w:cs="Times New Roman"/>
        </w:rPr>
        <w:t xml:space="preserve"> </w:t>
      </w:r>
      <w:r w:rsidRPr="00D20010">
        <w:rPr>
          <w:rFonts w:ascii="Times New Roman" w:cs="Times New Roman"/>
        </w:rPr>
        <w:t>工业固体废物和危险废物治理</w:t>
      </w:r>
      <w:r w:rsidRPr="00D20010">
        <w:rPr>
          <w:rFonts w:ascii="Times New Roman" w:hAnsi="Times New Roman" w:cs="Times New Roman"/>
          <w:color w:val="000000"/>
          <w:spacing w:val="-1"/>
        </w:rPr>
        <w:t>》</w:t>
      </w:r>
      <w:r w:rsidRPr="00D20010">
        <w:rPr>
          <w:rFonts w:ascii="Times New Roman" w:cs="Times New Roman"/>
        </w:rPr>
        <w:t>（</w:t>
      </w:r>
      <w:r>
        <w:rPr>
          <w:rFonts w:ascii="Times New Roman" w:hAnsi="Times New Roman" w:cs="Times New Roman"/>
        </w:rPr>
        <w:t>HJ</w:t>
      </w:r>
      <w:r w:rsidRPr="00D20010">
        <w:rPr>
          <w:rFonts w:ascii="Times New Roman" w:hAnsi="Times New Roman" w:cs="Times New Roman"/>
        </w:rPr>
        <w:t>1033—2019</w:t>
      </w:r>
      <w:r w:rsidRPr="00D20010">
        <w:rPr>
          <w:rFonts w:ascii="Times New Roman" w:cs="Times New Roman"/>
        </w:rPr>
        <w:t>）</w:t>
      </w:r>
      <w:r w:rsidRPr="00D20010">
        <w:rPr>
          <w:rFonts w:ascii="Times New Roman" w:hAnsi="Times New Roman" w:cs="Times New Roman"/>
          <w:color w:val="000000"/>
          <w:spacing w:val="-1"/>
        </w:rPr>
        <w:t>组织安排监测。监测结果按次、月、季、年编制报表，并由综合办公室派专人管理并存档，本企业配备专职人员。</w:t>
      </w:r>
    </w:p>
    <w:p w:rsidR="008F0DA1" w:rsidRPr="00D70433" w:rsidRDefault="000549C0"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bookmarkStart w:id="371" w:name="_Toc19991"/>
      <w:bookmarkStart w:id="372" w:name="_Toc11575"/>
      <w:bookmarkStart w:id="373" w:name="_Toc24934"/>
      <w:r>
        <w:rPr>
          <w:rFonts w:eastAsia="华文楷体" w:cs="Times New Roman" w:hint="eastAsia"/>
          <w:color w:val="000000"/>
          <w:kern w:val="0"/>
          <w:sz w:val="32"/>
          <w:szCs w:val="32"/>
        </w:rPr>
        <w:t>8</w:t>
      </w:r>
      <w:r w:rsidR="008F0DA1" w:rsidRPr="00D70433">
        <w:rPr>
          <w:rFonts w:eastAsia="华文楷体" w:cs="Times New Roman"/>
          <w:color w:val="000000"/>
          <w:kern w:val="0"/>
          <w:sz w:val="32"/>
          <w:szCs w:val="32"/>
        </w:rPr>
        <w:t>.2.3</w:t>
      </w:r>
      <w:r w:rsidR="008F0DA1" w:rsidRPr="00D70433">
        <w:rPr>
          <w:rFonts w:eastAsia="华文楷体" w:cs="Times New Roman"/>
          <w:color w:val="000000"/>
          <w:kern w:val="0"/>
          <w:sz w:val="32"/>
          <w:szCs w:val="32"/>
        </w:rPr>
        <w:t>监测</w:t>
      </w:r>
      <w:bookmarkEnd w:id="371"/>
      <w:r w:rsidR="008F0DA1" w:rsidRPr="00D70433">
        <w:rPr>
          <w:rFonts w:eastAsia="华文楷体" w:cs="Times New Roman"/>
          <w:color w:val="000000"/>
          <w:kern w:val="0"/>
          <w:sz w:val="32"/>
          <w:szCs w:val="32"/>
        </w:rPr>
        <w:t>计划</w:t>
      </w:r>
      <w:bookmarkEnd w:id="372"/>
      <w:bookmarkEnd w:id="373"/>
    </w:p>
    <w:p w:rsidR="008F0DA1" w:rsidRPr="00D70433" w:rsidRDefault="000549C0" w:rsidP="00AB66A1">
      <w:pPr>
        <w:spacing w:beforeLines="50" w:afterLines="50" w:line="360" w:lineRule="auto"/>
        <w:outlineLvl w:val="3"/>
        <w:rPr>
          <w:rFonts w:cs="Times New Roman"/>
          <w:b/>
          <w:color w:val="000000"/>
          <w:sz w:val="28"/>
          <w:szCs w:val="28"/>
        </w:rPr>
      </w:pPr>
      <w:r>
        <w:rPr>
          <w:rFonts w:cs="Times New Roman" w:hint="eastAsia"/>
          <w:b/>
          <w:color w:val="000000"/>
          <w:sz w:val="28"/>
          <w:szCs w:val="28"/>
        </w:rPr>
        <w:t>8</w:t>
      </w:r>
      <w:r w:rsidR="008F0DA1" w:rsidRPr="00D70433">
        <w:rPr>
          <w:rFonts w:cs="Times New Roman"/>
          <w:b/>
          <w:color w:val="000000"/>
          <w:sz w:val="28"/>
          <w:szCs w:val="28"/>
        </w:rPr>
        <w:t>.2.3.1</w:t>
      </w:r>
      <w:r w:rsidR="008F0DA1" w:rsidRPr="00D70433">
        <w:rPr>
          <w:rFonts w:cs="Times New Roman"/>
          <w:b/>
          <w:color w:val="000000"/>
          <w:sz w:val="28"/>
          <w:szCs w:val="28"/>
        </w:rPr>
        <w:t>废气污染源监测</w:t>
      </w:r>
    </w:p>
    <w:p w:rsidR="008F0DA1" w:rsidRPr="00D70433" w:rsidRDefault="008F0DA1" w:rsidP="008F0DA1">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w:t>
      </w:r>
      <w:r w:rsidRPr="00D70433">
        <w:rPr>
          <w:rFonts w:ascii="Times New Roman" w:hAnsi="Times New Roman" w:cs="Times New Roman"/>
          <w:color w:val="000000"/>
          <w:spacing w:val="-1"/>
        </w:rPr>
        <w:t>1</w:t>
      </w:r>
      <w:r w:rsidRPr="00D70433">
        <w:rPr>
          <w:rFonts w:ascii="Times New Roman" w:hAnsi="Times New Roman" w:cs="Times New Roman"/>
          <w:color w:val="000000"/>
          <w:spacing w:val="-1"/>
        </w:rPr>
        <w:t>）有组织排放</w:t>
      </w:r>
    </w:p>
    <w:p w:rsidR="008F0DA1" w:rsidRPr="00D70433" w:rsidRDefault="008F0DA1" w:rsidP="008F0DA1">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监测点：排气筒。</w:t>
      </w:r>
    </w:p>
    <w:p w:rsidR="008F0DA1" w:rsidRPr="00D70433" w:rsidRDefault="008F0DA1" w:rsidP="008F0DA1">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定期监测频次：每半年监测一次，有组织排放点采样时应为正常工况。</w:t>
      </w:r>
    </w:p>
    <w:p w:rsidR="008F0DA1" w:rsidRPr="00412472" w:rsidRDefault="008F0DA1" w:rsidP="008F0DA1">
      <w:pPr>
        <w:pStyle w:val="a4"/>
        <w:spacing w:before="0" w:line="360" w:lineRule="auto"/>
        <w:ind w:left="0" w:firstLineChars="200" w:firstLine="476"/>
        <w:rPr>
          <w:rFonts w:ascii="Times New Roman" w:hAnsi="Times New Roman" w:cs="Times New Roman"/>
          <w:color w:val="000000"/>
          <w:spacing w:val="-2"/>
        </w:rPr>
      </w:pPr>
      <w:r w:rsidRPr="00D70433">
        <w:rPr>
          <w:rFonts w:ascii="Times New Roman" w:hAnsi="Times New Roman" w:cs="Times New Roman"/>
          <w:color w:val="000000"/>
          <w:spacing w:val="-1"/>
        </w:rPr>
        <w:t>监测项目：</w:t>
      </w:r>
      <w:r w:rsidRPr="00412472">
        <w:rPr>
          <w:rFonts w:ascii="Times New Roman" w:hAnsi="Times New Roman" w:cs="Times New Roman" w:hint="eastAsia"/>
          <w:color w:val="000000"/>
          <w:spacing w:val="-2"/>
        </w:rPr>
        <w:t>非甲烷总烃、硫化氢、氨、臭气浓度</w:t>
      </w:r>
      <w:r w:rsidRPr="00D70433">
        <w:rPr>
          <w:rFonts w:ascii="Times New Roman" w:hAnsi="Times New Roman" w:cs="Times New Roman"/>
          <w:color w:val="000000"/>
          <w:spacing w:val="-1"/>
        </w:rPr>
        <w:t>。</w:t>
      </w:r>
    </w:p>
    <w:p w:rsidR="008F0DA1" w:rsidRPr="00D70433" w:rsidRDefault="008F0DA1" w:rsidP="008F0DA1">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w:t>
      </w:r>
      <w:r w:rsidRPr="00D70433">
        <w:rPr>
          <w:rFonts w:ascii="Times New Roman" w:hAnsi="Times New Roman" w:cs="Times New Roman"/>
          <w:color w:val="000000"/>
          <w:spacing w:val="-1"/>
        </w:rPr>
        <w:t>2</w:t>
      </w:r>
      <w:r w:rsidRPr="00D70433">
        <w:rPr>
          <w:rFonts w:ascii="Times New Roman" w:hAnsi="Times New Roman" w:cs="Times New Roman"/>
          <w:color w:val="000000"/>
          <w:spacing w:val="-1"/>
        </w:rPr>
        <w:t>）无组织排放</w:t>
      </w:r>
    </w:p>
    <w:p w:rsidR="008F0DA1" w:rsidRPr="00D70433" w:rsidRDefault="008F0DA1" w:rsidP="008F0DA1">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lastRenderedPageBreak/>
        <w:t>监测点：</w:t>
      </w:r>
      <w:r>
        <w:rPr>
          <w:rFonts w:ascii="Times New Roman" w:hAnsi="Times New Roman" w:cs="Times New Roman" w:hint="eastAsia"/>
          <w:color w:val="000000"/>
          <w:spacing w:val="-1"/>
        </w:rPr>
        <w:t>厂界下风向</w:t>
      </w:r>
    </w:p>
    <w:p w:rsidR="008F0DA1" w:rsidRPr="00D70433" w:rsidRDefault="008F0DA1" w:rsidP="008F0DA1">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定期监测频次：每半年监测一次，有组织排放点采样时应为正常工况。</w:t>
      </w:r>
    </w:p>
    <w:p w:rsidR="008F0DA1" w:rsidRPr="00412472" w:rsidRDefault="008F0DA1" w:rsidP="008F0DA1">
      <w:pPr>
        <w:pStyle w:val="a4"/>
        <w:spacing w:before="0" w:line="360" w:lineRule="auto"/>
        <w:ind w:left="0" w:firstLineChars="200" w:firstLine="476"/>
        <w:rPr>
          <w:rFonts w:ascii="Times New Roman" w:hAnsi="Times New Roman" w:cs="Times New Roman"/>
          <w:color w:val="000000"/>
          <w:spacing w:val="-2"/>
        </w:rPr>
      </w:pPr>
      <w:r w:rsidRPr="00D70433">
        <w:rPr>
          <w:rFonts w:ascii="Times New Roman" w:hAnsi="Times New Roman" w:cs="Times New Roman"/>
          <w:color w:val="000000"/>
          <w:spacing w:val="-1"/>
        </w:rPr>
        <w:t>监测项目：</w:t>
      </w:r>
      <w:r w:rsidRPr="00412472">
        <w:rPr>
          <w:rFonts w:ascii="Times New Roman" w:hAnsi="Times New Roman" w:cs="Times New Roman" w:hint="eastAsia"/>
          <w:color w:val="000000"/>
          <w:spacing w:val="-2"/>
        </w:rPr>
        <w:t>硫化氢、氨、臭气浓度、非甲烷总烃</w:t>
      </w:r>
      <w:r w:rsidRPr="00D70433">
        <w:rPr>
          <w:rFonts w:ascii="Times New Roman" w:hAnsi="Times New Roman" w:cs="Times New Roman"/>
          <w:color w:val="000000"/>
          <w:spacing w:val="-1"/>
        </w:rPr>
        <w:t>。</w:t>
      </w:r>
    </w:p>
    <w:p w:rsidR="008F0DA1" w:rsidRPr="00D70433" w:rsidRDefault="008F0DA1" w:rsidP="008F0DA1">
      <w:pPr>
        <w:pStyle w:val="a4"/>
        <w:numPr>
          <w:ilvl w:val="0"/>
          <w:numId w:val="15"/>
        </w:numPr>
        <w:spacing w:before="0" w:line="360" w:lineRule="auto"/>
        <w:ind w:left="0" w:firstLine="476"/>
        <w:rPr>
          <w:rFonts w:ascii="Times New Roman" w:hAnsi="Times New Roman" w:cs="Times New Roman"/>
          <w:color w:val="000000"/>
          <w:spacing w:val="-1"/>
        </w:rPr>
      </w:pPr>
      <w:r w:rsidRPr="00D70433">
        <w:rPr>
          <w:rFonts w:ascii="Times New Roman" w:hAnsi="Times New Roman" w:cs="Times New Roman"/>
          <w:color w:val="000000"/>
          <w:spacing w:val="-1"/>
        </w:rPr>
        <w:t>监测技术</w:t>
      </w:r>
    </w:p>
    <w:p w:rsidR="008F0DA1" w:rsidRPr="00D70433" w:rsidRDefault="008F0DA1" w:rsidP="008F0DA1">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监测技术包括手动监测和自动监测，排污单位可根据排污成本、监测指标、监测频次等内容，合理的选择适当的监测技术。</w:t>
      </w:r>
    </w:p>
    <w:p w:rsidR="008F0DA1" w:rsidRPr="00D70433" w:rsidRDefault="008F0DA1" w:rsidP="008F0DA1">
      <w:pPr>
        <w:pStyle w:val="a4"/>
        <w:numPr>
          <w:ilvl w:val="0"/>
          <w:numId w:val="15"/>
        </w:numPr>
        <w:spacing w:before="0" w:line="360" w:lineRule="auto"/>
        <w:ind w:left="0" w:firstLine="476"/>
        <w:rPr>
          <w:rFonts w:ascii="Times New Roman" w:hAnsi="Times New Roman" w:cs="Times New Roman"/>
          <w:color w:val="000000"/>
          <w:spacing w:val="-1"/>
        </w:rPr>
      </w:pPr>
      <w:r w:rsidRPr="00D70433">
        <w:rPr>
          <w:rFonts w:ascii="Times New Roman" w:hAnsi="Times New Roman" w:cs="Times New Roman"/>
          <w:color w:val="000000"/>
          <w:spacing w:val="-1"/>
        </w:rPr>
        <w:t>采样方法</w:t>
      </w:r>
    </w:p>
    <w:p w:rsidR="008F0DA1" w:rsidRPr="00D70433" w:rsidRDefault="008F0DA1" w:rsidP="008F0DA1">
      <w:pPr>
        <w:pStyle w:val="a4"/>
        <w:spacing w:before="0" w:line="360" w:lineRule="auto"/>
        <w:ind w:left="0" w:firstLineChars="150" w:firstLine="357"/>
        <w:rPr>
          <w:rFonts w:ascii="Times New Roman" w:hAnsi="Times New Roman" w:cs="Times New Roman"/>
          <w:color w:val="000000"/>
          <w:spacing w:val="-1"/>
        </w:rPr>
      </w:pPr>
      <w:r w:rsidRPr="00D70433">
        <w:rPr>
          <w:rFonts w:ascii="Times New Roman" w:hAnsi="Times New Roman" w:cs="Times New Roman"/>
          <w:color w:val="000000"/>
          <w:spacing w:val="-1"/>
        </w:rPr>
        <w:t>废气手工采样方法的选择参照相关污染物排放标准及</w:t>
      </w:r>
      <w:r w:rsidRPr="00D70433">
        <w:rPr>
          <w:rFonts w:ascii="Times New Roman" w:hAnsi="Times New Roman" w:cs="Times New Roman"/>
          <w:color w:val="000000"/>
          <w:spacing w:val="-1"/>
        </w:rPr>
        <w:t>GB/T16157</w:t>
      </w:r>
      <w:r w:rsidRPr="00D70433">
        <w:rPr>
          <w:rFonts w:ascii="Times New Roman" w:hAnsi="Times New Roman" w:cs="Times New Roman"/>
          <w:color w:val="000000"/>
          <w:spacing w:val="-1"/>
        </w:rPr>
        <w:t>、</w:t>
      </w:r>
      <w:r w:rsidRPr="00D70433">
        <w:rPr>
          <w:rFonts w:ascii="Times New Roman" w:hAnsi="Times New Roman" w:cs="Times New Roman"/>
          <w:color w:val="000000"/>
          <w:spacing w:val="-1"/>
        </w:rPr>
        <w:t>HJ/T397</w:t>
      </w:r>
      <w:r w:rsidRPr="00D70433">
        <w:rPr>
          <w:rFonts w:ascii="Times New Roman" w:hAnsi="Times New Roman" w:cs="Times New Roman"/>
          <w:color w:val="000000"/>
          <w:spacing w:val="-1"/>
        </w:rPr>
        <w:t>等执行。废气自动监测参照</w:t>
      </w:r>
      <w:r w:rsidRPr="00D70433">
        <w:rPr>
          <w:rFonts w:ascii="Times New Roman" w:hAnsi="Times New Roman" w:cs="Times New Roman"/>
          <w:color w:val="000000"/>
          <w:spacing w:val="-1"/>
        </w:rPr>
        <w:t>HJ/T75</w:t>
      </w:r>
      <w:r w:rsidRPr="00D70433">
        <w:rPr>
          <w:rFonts w:ascii="Times New Roman" w:hAnsi="Times New Roman" w:cs="Times New Roman"/>
          <w:color w:val="000000"/>
          <w:spacing w:val="-1"/>
        </w:rPr>
        <w:t>、</w:t>
      </w:r>
      <w:r w:rsidRPr="00D70433">
        <w:rPr>
          <w:rFonts w:ascii="Times New Roman" w:hAnsi="Times New Roman" w:cs="Times New Roman"/>
          <w:color w:val="000000"/>
          <w:spacing w:val="-1"/>
        </w:rPr>
        <w:t>HJ/T76</w:t>
      </w:r>
      <w:r w:rsidRPr="00D70433">
        <w:rPr>
          <w:rFonts w:ascii="Times New Roman" w:hAnsi="Times New Roman" w:cs="Times New Roman"/>
          <w:color w:val="000000"/>
          <w:spacing w:val="-1"/>
        </w:rPr>
        <w:t>执行。</w:t>
      </w:r>
    </w:p>
    <w:p w:rsidR="008F0DA1" w:rsidRPr="00D70433" w:rsidRDefault="000549C0" w:rsidP="00AB66A1">
      <w:pPr>
        <w:spacing w:beforeLines="50" w:afterLines="50" w:line="360" w:lineRule="auto"/>
        <w:outlineLvl w:val="3"/>
        <w:rPr>
          <w:rFonts w:cs="Times New Roman"/>
          <w:b/>
          <w:color w:val="000000"/>
          <w:sz w:val="28"/>
          <w:szCs w:val="28"/>
        </w:rPr>
      </w:pPr>
      <w:r>
        <w:rPr>
          <w:rFonts w:cs="Times New Roman" w:hint="eastAsia"/>
          <w:b/>
          <w:color w:val="000000"/>
          <w:sz w:val="28"/>
          <w:szCs w:val="28"/>
        </w:rPr>
        <w:t>8</w:t>
      </w:r>
      <w:r w:rsidR="008F0DA1" w:rsidRPr="00D70433">
        <w:rPr>
          <w:rFonts w:cs="Times New Roman"/>
          <w:b/>
          <w:color w:val="000000"/>
          <w:sz w:val="28"/>
          <w:szCs w:val="28"/>
        </w:rPr>
        <w:t>.2.3.2</w:t>
      </w:r>
      <w:r w:rsidR="008F0DA1" w:rsidRPr="00D70433">
        <w:rPr>
          <w:rFonts w:cs="Times New Roman"/>
          <w:b/>
          <w:color w:val="000000"/>
          <w:sz w:val="28"/>
          <w:szCs w:val="28"/>
        </w:rPr>
        <w:t>噪声监测</w:t>
      </w:r>
    </w:p>
    <w:p w:rsidR="008F0DA1" w:rsidRPr="00D70433" w:rsidRDefault="008F0DA1" w:rsidP="008F0DA1">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厂界噪声：本项目设</w:t>
      </w:r>
      <w:r w:rsidRPr="00D70433">
        <w:rPr>
          <w:rFonts w:ascii="Times New Roman" w:hAnsi="Times New Roman" w:cs="Times New Roman"/>
          <w:color w:val="000000"/>
          <w:spacing w:val="-1"/>
        </w:rPr>
        <w:t>4</w:t>
      </w:r>
      <w:r w:rsidRPr="00D70433">
        <w:rPr>
          <w:rFonts w:ascii="Times New Roman" w:hAnsi="Times New Roman" w:cs="Times New Roman"/>
          <w:color w:val="000000"/>
          <w:spacing w:val="-1"/>
        </w:rPr>
        <w:t>个厂界噪声监测点，每年监测</w:t>
      </w:r>
      <w:r w:rsidRPr="00D70433">
        <w:rPr>
          <w:rFonts w:ascii="Times New Roman" w:hAnsi="Times New Roman" w:cs="Times New Roman"/>
          <w:color w:val="000000"/>
          <w:spacing w:val="-1"/>
        </w:rPr>
        <w:t>4</w:t>
      </w:r>
      <w:r w:rsidRPr="00D70433">
        <w:rPr>
          <w:rFonts w:ascii="Times New Roman" w:hAnsi="Times New Roman" w:cs="Times New Roman"/>
          <w:color w:val="000000"/>
          <w:spacing w:val="-1"/>
        </w:rPr>
        <w:t>次。</w:t>
      </w:r>
    </w:p>
    <w:p w:rsidR="008F0DA1" w:rsidRPr="00D70433" w:rsidRDefault="000549C0" w:rsidP="00AB66A1">
      <w:pPr>
        <w:spacing w:beforeLines="50" w:afterLines="50" w:line="360" w:lineRule="auto"/>
        <w:outlineLvl w:val="3"/>
        <w:rPr>
          <w:rFonts w:cs="Times New Roman"/>
          <w:b/>
          <w:color w:val="000000"/>
          <w:sz w:val="28"/>
          <w:szCs w:val="28"/>
        </w:rPr>
      </w:pPr>
      <w:r>
        <w:rPr>
          <w:rFonts w:cs="Times New Roman" w:hint="eastAsia"/>
          <w:b/>
          <w:color w:val="000000"/>
          <w:sz w:val="28"/>
          <w:szCs w:val="28"/>
        </w:rPr>
        <w:t>8</w:t>
      </w:r>
      <w:r w:rsidR="008F0DA1" w:rsidRPr="00D70433">
        <w:rPr>
          <w:rFonts w:cs="Times New Roman"/>
          <w:b/>
          <w:color w:val="000000"/>
          <w:sz w:val="28"/>
          <w:szCs w:val="28"/>
        </w:rPr>
        <w:t>.2.3.3</w:t>
      </w:r>
      <w:r w:rsidR="008F0DA1" w:rsidRPr="00D70433">
        <w:rPr>
          <w:rFonts w:cs="Times New Roman"/>
          <w:b/>
          <w:color w:val="000000"/>
          <w:sz w:val="28"/>
          <w:szCs w:val="28"/>
        </w:rPr>
        <w:t>废水监测</w:t>
      </w:r>
    </w:p>
    <w:p w:rsidR="008F0DA1" w:rsidRPr="00131552" w:rsidRDefault="008F0DA1" w:rsidP="008F0DA1">
      <w:pPr>
        <w:pStyle w:val="a4"/>
        <w:spacing w:before="0" w:line="360" w:lineRule="auto"/>
        <w:ind w:left="0" w:firstLineChars="200" w:firstLine="476"/>
        <w:rPr>
          <w:rFonts w:ascii="Times New Roman" w:hAnsi="Times New Roman" w:cs="Times New Roman"/>
          <w:color w:val="000000" w:themeColor="text1"/>
          <w:spacing w:val="-1"/>
        </w:rPr>
      </w:pPr>
      <w:r w:rsidRPr="00131552">
        <w:rPr>
          <w:rFonts w:ascii="Times New Roman" w:hAnsi="Times New Roman" w:cs="Times New Roman"/>
          <w:color w:val="000000" w:themeColor="text1"/>
          <w:spacing w:val="-1"/>
        </w:rPr>
        <w:t>（</w:t>
      </w:r>
      <w:r w:rsidRPr="00131552">
        <w:rPr>
          <w:rFonts w:ascii="Times New Roman" w:hAnsi="Times New Roman" w:cs="Times New Roman"/>
          <w:color w:val="000000" w:themeColor="text1"/>
          <w:spacing w:val="-1"/>
        </w:rPr>
        <w:t>1</w:t>
      </w:r>
      <w:r w:rsidRPr="00131552">
        <w:rPr>
          <w:rFonts w:ascii="Times New Roman" w:hAnsi="Times New Roman" w:cs="Times New Roman"/>
          <w:color w:val="000000" w:themeColor="text1"/>
          <w:spacing w:val="-1"/>
        </w:rPr>
        <w:t>）监测点位</w:t>
      </w:r>
    </w:p>
    <w:p w:rsidR="008F0DA1" w:rsidRPr="00131552" w:rsidRDefault="008F0DA1" w:rsidP="008F0DA1">
      <w:pPr>
        <w:pStyle w:val="a4"/>
        <w:spacing w:before="0" w:line="360" w:lineRule="auto"/>
        <w:ind w:left="0" w:firstLineChars="200" w:firstLine="476"/>
        <w:rPr>
          <w:rFonts w:ascii="Times New Roman" w:hAnsi="Times New Roman" w:cs="Times New Roman"/>
          <w:color w:val="000000" w:themeColor="text1"/>
          <w:spacing w:val="-1"/>
        </w:rPr>
      </w:pPr>
      <w:r w:rsidRPr="00131552">
        <w:rPr>
          <w:rFonts w:ascii="Times New Roman" w:hAnsi="Times New Roman" w:cs="Times New Roman"/>
          <w:color w:val="000000" w:themeColor="text1"/>
          <w:spacing w:val="-1"/>
        </w:rPr>
        <w:t>污水监测点位为一体化</w:t>
      </w:r>
      <w:r w:rsidRPr="00131552">
        <w:rPr>
          <w:rFonts w:ascii="Times New Roman" w:hAnsi="Times New Roman" w:cs="Times New Roman" w:hint="eastAsia"/>
          <w:color w:val="000000" w:themeColor="text1"/>
          <w:spacing w:val="-1"/>
        </w:rPr>
        <w:t>污水</w:t>
      </w:r>
      <w:r w:rsidRPr="00131552">
        <w:rPr>
          <w:rFonts w:ascii="Times New Roman" w:hAnsi="Times New Roman" w:cs="Times New Roman"/>
          <w:color w:val="000000" w:themeColor="text1"/>
          <w:spacing w:val="-1"/>
        </w:rPr>
        <w:t>处理设备排放口。</w:t>
      </w:r>
    </w:p>
    <w:p w:rsidR="008F0DA1" w:rsidRPr="00131552" w:rsidRDefault="008F0DA1" w:rsidP="008F0DA1">
      <w:pPr>
        <w:pStyle w:val="a4"/>
        <w:spacing w:before="0" w:line="360" w:lineRule="auto"/>
        <w:ind w:left="0" w:firstLineChars="200" w:firstLine="476"/>
        <w:rPr>
          <w:rFonts w:ascii="Times New Roman" w:hAnsi="Times New Roman" w:cs="Times New Roman"/>
          <w:color w:val="000000" w:themeColor="text1"/>
          <w:spacing w:val="-1"/>
        </w:rPr>
      </w:pPr>
      <w:r w:rsidRPr="00131552">
        <w:rPr>
          <w:rFonts w:ascii="Times New Roman" w:hAnsi="Times New Roman" w:cs="Times New Roman"/>
          <w:color w:val="000000" w:themeColor="text1"/>
          <w:spacing w:val="-1"/>
        </w:rPr>
        <w:t>（</w:t>
      </w:r>
      <w:r w:rsidRPr="00131552">
        <w:rPr>
          <w:rFonts w:ascii="Times New Roman" w:hAnsi="Times New Roman" w:cs="Times New Roman"/>
          <w:color w:val="000000" w:themeColor="text1"/>
          <w:spacing w:val="-1"/>
        </w:rPr>
        <w:t>2</w:t>
      </w:r>
      <w:r w:rsidRPr="00131552">
        <w:rPr>
          <w:rFonts w:ascii="Times New Roman" w:hAnsi="Times New Roman" w:cs="Times New Roman"/>
          <w:color w:val="000000" w:themeColor="text1"/>
          <w:spacing w:val="-1"/>
        </w:rPr>
        <w:t>）监测项目</w:t>
      </w:r>
      <w:r w:rsidRPr="00131552">
        <w:rPr>
          <w:rFonts w:ascii="Times New Roman" w:hAnsi="Times New Roman" w:cs="Times New Roman" w:hint="eastAsia"/>
          <w:color w:val="000000" w:themeColor="text1"/>
          <w:spacing w:val="-1"/>
        </w:rPr>
        <w:t>及频次</w:t>
      </w:r>
    </w:p>
    <w:p w:rsidR="003D7826" w:rsidRPr="00131552" w:rsidRDefault="003D7826" w:rsidP="003D7826">
      <w:pPr>
        <w:pStyle w:val="a4"/>
        <w:spacing w:before="0" w:line="360" w:lineRule="auto"/>
        <w:ind w:left="0" w:firstLineChars="200" w:firstLine="476"/>
        <w:rPr>
          <w:rFonts w:ascii="Times New Roman" w:hAnsi="Times New Roman" w:cs="Times New Roman"/>
          <w:color w:val="000000" w:themeColor="text1"/>
          <w:spacing w:val="-1"/>
        </w:rPr>
      </w:pPr>
      <w:r w:rsidRPr="00131552">
        <w:rPr>
          <w:rFonts w:ascii="Times New Roman" w:hAnsi="Times New Roman" w:cs="Times New Roman" w:hint="eastAsia"/>
          <w:color w:val="000000" w:themeColor="text1"/>
          <w:spacing w:val="-1"/>
        </w:rPr>
        <w:t>本项目废水监测项目及频次要求见表</w:t>
      </w:r>
      <w:r w:rsidRPr="00131552">
        <w:rPr>
          <w:rFonts w:ascii="Times New Roman" w:hAnsi="Times New Roman" w:cs="Times New Roman" w:hint="eastAsia"/>
          <w:color w:val="000000" w:themeColor="text1"/>
          <w:spacing w:val="-1"/>
        </w:rPr>
        <w:t>8.2-1</w:t>
      </w:r>
      <w:r w:rsidRPr="00131552">
        <w:rPr>
          <w:rFonts w:ascii="Times New Roman" w:hAnsi="Times New Roman" w:cs="Times New Roman" w:hint="eastAsia"/>
          <w:color w:val="000000" w:themeColor="text1"/>
          <w:spacing w:val="-1"/>
        </w:rPr>
        <w:t>。</w:t>
      </w:r>
    </w:p>
    <w:p w:rsidR="008F0DA1" w:rsidRPr="00D20010" w:rsidRDefault="008F0DA1" w:rsidP="00AB66A1">
      <w:pPr>
        <w:pStyle w:val="a4"/>
        <w:spacing w:beforeLines="50" w:line="360" w:lineRule="auto"/>
        <w:ind w:left="0"/>
        <w:jc w:val="center"/>
        <w:rPr>
          <w:rFonts w:ascii="Times New Roman" w:hAnsi="Times New Roman" w:cs="Times New Roman"/>
          <w:b/>
          <w:color w:val="000000"/>
          <w:spacing w:val="-1"/>
        </w:rPr>
      </w:pPr>
      <w:r w:rsidRPr="00D20010">
        <w:rPr>
          <w:rFonts w:ascii="Times New Roman" w:cs="Times New Roman"/>
          <w:b/>
          <w:color w:val="000000"/>
          <w:spacing w:val="-1"/>
        </w:rPr>
        <w:t>表</w:t>
      </w:r>
      <w:r w:rsidR="000549C0">
        <w:rPr>
          <w:rFonts w:ascii="Times New Roman" w:hAnsi="Times New Roman" w:cs="Times New Roman" w:hint="eastAsia"/>
          <w:b/>
          <w:color w:val="000000"/>
          <w:spacing w:val="-1"/>
        </w:rPr>
        <w:t>8.2</w:t>
      </w:r>
      <w:r w:rsidRPr="00D20010">
        <w:rPr>
          <w:rFonts w:ascii="Times New Roman" w:hAnsi="Times New Roman" w:cs="Times New Roman"/>
          <w:b/>
          <w:color w:val="000000"/>
          <w:spacing w:val="-1"/>
        </w:rPr>
        <w:t xml:space="preserve">-1    </w:t>
      </w:r>
      <w:r w:rsidRPr="00D20010">
        <w:rPr>
          <w:rFonts w:ascii="Times New Roman" w:cs="Times New Roman"/>
          <w:b/>
          <w:color w:val="000000"/>
          <w:spacing w:val="-1"/>
        </w:rPr>
        <w:t>废水污染物监测点位</w:t>
      </w:r>
      <w:r>
        <w:rPr>
          <w:rFonts w:ascii="Times New Roman" w:cs="Times New Roman" w:hint="eastAsia"/>
          <w:b/>
          <w:color w:val="000000"/>
          <w:spacing w:val="-1"/>
        </w:rPr>
        <w:t>、指标</w:t>
      </w:r>
      <w:r w:rsidRPr="00D20010">
        <w:rPr>
          <w:rFonts w:ascii="Times New Roman" w:cs="Times New Roman"/>
          <w:b/>
          <w:color w:val="000000"/>
          <w:spacing w:val="-1"/>
        </w:rPr>
        <w:t>及频次</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2388"/>
        <w:gridCol w:w="3746"/>
        <w:gridCol w:w="2388"/>
      </w:tblGrid>
      <w:tr w:rsidR="008F0DA1" w:rsidRPr="00357405" w:rsidTr="00E0316B">
        <w:trPr>
          <w:jc w:val="center"/>
        </w:trPr>
        <w:tc>
          <w:tcPr>
            <w:tcW w:w="0" w:type="auto"/>
            <w:vAlign w:val="center"/>
          </w:tcPr>
          <w:p w:rsidR="008F0DA1" w:rsidRPr="00357405" w:rsidRDefault="008F0DA1" w:rsidP="00E0316B">
            <w:pPr>
              <w:pStyle w:val="a4"/>
              <w:spacing w:before="0"/>
              <w:ind w:left="0"/>
              <w:jc w:val="center"/>
              <w:rPr>
                <w:rFonts w:ascii="Times New Roman" w:hAnsi="Times New Roman" w:cs="Times New Roman"/>
                <w:color w:val="000000"/>
                <w:spacing w:val="-1"/>
                <w:sz w:val="21"/>
                <w:szCs w:val="21"/>
              </w:rPr>
            </w:pPr>
            <w:r w:rsidRPr="00357405">
              <w:rPr>
                <w:rFonts w:ascii="Times New Roman" w:cs="Times New Roman"/>
                <w:color w:val="000000"/>
                <w:spacing w:val="-1"/>
                <w:sz w:val="21"/>
                <w:szCs w:val="21"/>
              </w:rPr>
              <w:t>监测点位</w:t>
            </w:r>
          </w:p>
        </w:tc>
        <w:tc>
          <w:tcPr>
            <w:tcW w:w="0" w:type="auto"/>
            <w:vAlign w:val="center"/>
          </w:tcPr>
          <w:p w:rsidR="008F0DA1" w:rsidRPr="00357405" w:rsidRDefault="008F0DA1" w:rsidP="00E0316B">
            <w:pPr>
              <w:pStyle w:val="a4"/>
              <w:spacing w:before="0"/>
              <w:ind w:left="0"/>
              <w:jc w:val="center"/>
              <w:rPr>
                <w:rFonts w:ascii="Times New Roman" w:hAnsi="Times New Roman" w:cs="Times New Roman"/>
                <w:color w:val="000000"/>
                <w:spacing w:val="-1"/>
                <w:sz w:val="21"/>
                <w:szCs w:val="21"/>
              </w:rPr>
            </w:pPr>
            <w:r w:rsidRPr="00357405">
              <w:rPr>
                <w:rFonts w:ascii="Times New Roman" w:cs="Times New Roman"/>
                <w:color w:val="000000"/>
                <w:spacing w:val="-1"/>
                <w:sz w:val="21"/>
                <w:szCs w:val="21"/>
              </w:rPr>
              <w:t>监测指标</w:t>
            </w:r>
          </w:p>
        </w:tc>
        <w:tc>
          <w:tcPr>
            <w:tcW w:w="0" w:type="auto"/>
            <w:vAlign w:val="center"/>
          </w:tcPr>
          <w:p w:rsidR="008F0DA1" w:rsidRPr="00357405" w:rsidRDefault="008F0DA1" w:rsidP="00E0316B">
            <w:pPr>
              <w:pStyle w:val="a4"/>
              <w:spacing w:before="0"/>
              <w:ind w:left="0"/>
              <w:jc w:val="center"/>
              <w:rPr>
                <w:rFonts w:ascii="Times New Roman" w:hAnsi="Times New Roman" w:cs="Times New Roman"/>
                <w:color w:val="000000"/>
                <w:spacing w:val="-1"/>
                <w:sz w:val="21"/>
                <w:szCs w:val="21"/>
              </w:rPr>
            </w:pPr>
            <w:r w:rsidRPr="00357405">
              <w:rPr>
                <w:rFonts w:ascii="Times New Roman" w:cs="Times New Roman"/>
                <w:color w:val="000000"/>
                <w:spacing w:val="-1"/>
                <w:sz w:val="21"/>
                <w:szCs w:val="21"/>
              </w:rPr>
              <w:t>最低监测频次</w:t>
            </w:r>
          </w:p>
        </w:tc>
      </w:tr>
      <w:tr w:rsidR="008F0DA1" w:rsidRPr="00357405" w:rsidTr="00E0316B">
        <w:trPr>
          <w:jc w:val="center"/>
        </w:trPr>
        <w:tc>
          <w:tcPr>
            <w:tcW w:w="0" w:type="auto"/>
            <w:vMerge w:val="restart"/>
            <w:vAlign w:val="center"/>
          </w:tcPr>
          <w:p w:rsidR="008F0DA1" w:rsidRPr="00357405" w:rsidRDefault="008F0DA1" w:rsidP="00E0316B">
            <w:pPr>
              <w:pStyle w:val="a4"/>
              <w:spacing w:before="0"/>
              <w:ind w:left="0"/>
              <w:jc w:val="center"/>
              <w:rPr>
                <w:rFonts w:ascii="Times New Roman" w:hAnsi="Times New Roman" w:cs="Times New Roman"/>
                <w:color w:val="000000"/>
                <w:spacing w:val="-1"/>
                <w:sz w:val="21"/>
                <w:szCs w:val="21"/>
              </w:rPr>
            </w:pPr>
            <w:r w:rsidRPr="00357405">
              <w:rPr>
                <w:rFonts w:ascii="Times New Roman" w:cs="Times New Roman"/>
                <w:color w:val="000000"/>
                <w:spacing w:val="-1"/>
                <w:sz w:val="21"/>
                <w:szCs w:val="21"/>
              </w:rPr>
              <w:t>废水总排放口</w:t>
            </w:r>
          </w:p>
        </w:tc>
        <w:tc>
          <w:tcPr>
            <w:tcW w:w="0" w:type="auto"/>
            <w:vAlign w:val="center"/>
          </w:tcPr>
          <w:p w:rsidR="008F0DA1" w:rsidRPr="00357405" w:rsidRDefault="008F0DA1" w:rsidP="00E0316B">
            <w:pPr>
              <w:pStyle w:val="a4"/>
              <w:spacing w:before="0"/>
              <w:ind w:left="0"/>
              <w:jc w:val="center"/>
              <w:rPr>
                <w:rFonts w:ascii="Times New Roman" w:hAnsi="Times New Roman" w:cs="Times New Roman"/>
                <w:color w:val="000000"/>
                <w:spacing w:val="-1"/>
                <w:sz w:val="21"/>
                <w:szCs w:val="21"/>
              </w:rPr>
            </w:pPr>
            <w:r w:rsidRPr="00357405">
              <w:rPr>
                <w:rFonts w:ascii="Times New Roman" w:cs="Times New Roman"/>
                <w:color w:val="000000"/>
                <w:spacing w:val="-1"/>
                <w:sz w:val="21"/>
                <w:szCs w:val="21"/>
              </w:rPr>
              <w:t>流量</w:t>
            </w:r>
          </w:p>
        </w:tc>
        <w:tc>
          <w:tcPr>
            <w:tcW w:w="0" w:type="auto"/>
            <w:vAlign w:val="center"/>
          </w:tcPr>
          <w:p w:rsidR="008F0DA1" w:rsidRPr="00357405" w:rsidRDefault="008F0DA1" w:rsidP="00E0316B">
            <w:pPr>
              <w:pStyle w:val="a4"/>
              <w:spacing w:before="0"/>
              <w:ind w:left="0"/>
              <w:jc w:val="center"/>
              <w:rPr>
                <w:rFonts w:ascii="Times New Roman" w:hAnsi="Times New Roman" w:cs="Times New Roman"/>
                <w:color w:val="000000"/>
                <w:spacing w:val="-1"/>
                <w:sz w:val="21"/>
                <w:szCs w:val="21"/>
              </w:rPr>
            </w:pPr>
            <w:r w:rsidRPr="00357405">
              <w:rPr>
                <w:rFonts w:ascii="Times New Roman" w:cs="Times New Roman"/>
                <w:color w:val="000000"/>
                <w:spacing w:val="-1"/>
                <w:sz w:val="21"/>
                <w:szCs w:val="21"/>
              </w:rPr>
              <w:t>自动监测</w:t>
            </w:r>
          </w:p>
        </w:tc>
      </w:tr>
      <w:tr w:rsidR="008F0DA1" w:rsidRPr="00357405" w:rsidTr="00E0316B">
        <w:trPr>
          <w:jc w:val="center"/>
        </w:trPr>
        <w:tc>
          <w:tcPr>
            <w:tcW w:w="0" w:type="auto"/>
            <w:vMerge/>
            <w:vAlign w:val="center"/>
          </w:tcPr>
          <w:p w:rsidR="008F0DA1" w:rsidRPr="00357405" w:rsidRDefault="008F0DA1" w:rsidP="00E0316B">
            <w:pPr>
              <w:pStyle w:val="a4"/>
              <w:spacing w:before="0"/>
              <w:ind w:left="0"/>
              <w:jc w:val="center"/>
              <w:rPr>
                <w:rFonts w:ascii="Times New Roman" w:hAnsi="Times New Roman" w:cs="Times New Roman"/>
                <w:color w:val="000000"/>
                <w:spacing w:val="-1"/>
                <w:sz w:val="21"/>
                <w:szCs w:val="21"/>
              </w:rPr>
            </w:pPr>
          </w:p>
        </w:tc>
        <w:tc>
          <w:tcPr>
            <w:tcW w:w="0" w:type="auto"/>
            <w:vAlign w:val="center"/>
          </w:tcPr>
          <w:p w:rsidR="008F0DA1" w:rsidRPr="00357405" w:rsidRDefault="008F0DA1" w:rsidP="00E0316B">
            <w:pPr>
              <w:pStyle w:val="a4"/>
              <w:spacing w:before="0"/>
              <w:ind w:left="0"/>
              <w:jc w:val="center"/>
              <w:rPr>
                <w:rFonts w:ascii="Times New Roman" w:hAnsi="Times New Roman" w:cs="Times New Roman"/>
                <w:color w:val="000000"/>
                <w:spacing w:val="-1"/>
                <w:sz w:val="21"/>
                <w:szCs w:val="21"/>
              </w:rPr>
            </w:pPr>
            <w:r w:rsidRPr="00357405">
              <w:rPr>
                <w:rFonts w:ascii="Times New Roman" w:hAnsi="Times New Roman" w:cs="Times New Roman"/>
                <w:color w:val="000000"/>
                <w:spacing w:val="-1"/>
                <w:sz w:val="21"/>
                <w:szCs w:val="21"/>
              </w:rPr>
              <w:t>pH</w:t>
            </w:r>
            <w:r w:rsidRPr="00357405">
              <w:rPr>
                <w:rFonts w:ascii="Times New Roman" w:cs="Times New Roman"/>
                <w:color w:val="000000"/>
                <w:spacing w:val="-1"/>
                <w:sz w:val="21"/>
                <w:szCs w:val="21"/>
              </w:rPr>
              <w:t>值、总余氯</w:t>
            </w:r>
          </w:p>
        </w:tc>
        <w:tc>
          <w:tcPr>
            <w:tcW w:w="0" w:type="auto"/>
            <w:vAlign w:val="center"/>
          </w:tcPr>
          <w:p w:rsidR="008F0DA1" w:rsidRPr="00357405" w:rsidRDefault="008F0DA1" w:rsidP="00E0316B">
            <w:pPr>
              <w:pStyle w:val="a4"/>
              <w:spacing w:before="0"/>
              <w:ind w:left="0"/>
              <w:jc w:val="center"/>
              <w:rPr>
                <w:rFonts w:ascii="Times New Roman" w:hAnsi="Times New Roman" w:cs="Times New Roman"/>
                <w:color w:val="000000"/>
                <w:spacing w:val="-1"/>
                <w:sz w:val="21"/>
                <w:szCs w:val="21"/>
              </w:rPr>
            </w:pPr>
            <w:r>
              <w:rPr>
                <w:rFonts w:ascii="Times New Roman" w:hAnsi="Times New Roman" w:cs="Times New Roman"/>
                <w:color w:val="000000"/>
                <w:spacing w:val="-1"/>
                <w:sz w:val="21"/>
                <w:szCs w:val="21"/>
              </w:rPr>
              <w:t>2</w:t>
            </w:r>
            <w:r w:rsidRPr="00357405">
              <w:rPr>
                <w:rFonts w:ascii="Times New Roman" w:cs="Times New Roman"/>
                <w:color w:val="000000"/>
                <w:spacing w:val="-1"/>
                <w:sz w:val="21"/>
                <w:szCs w:val="21"/>
              </w:rPr>
              <w:t>次</w:t>
            </w:r>
            <w:r w:rsidRPr="00357405">
              <w:rPr>
                <w:rFonts w:ascii="Times New Roman" w:hAnsi="Times New Roman" w:cs="Times New Roman"/>
                <w:color w:val="000000"/>
                <w:spacing w:val="-1"/>
                <w:sz w:val="21"/>
                <w:szCs w:val="21"/>
              </w:rPr>
              <w:t>/</w:t>
            </w:r>
            <w:r w:rsidRPr="00357405">
              <w:rPr>
                <w:rFonts w:ascii="Times New Roman" w:cs="Times New Roman"/>
                <w:color w:val="000000"/>
                <w:spacing w:val="-1"/>
                <w:sz w:val="21"/>
                <w:szCs w:val="21"/>
              </w:rPr>
              <w:t>日</w:t>
            </w:r>
          </w:p>
        </w:tc>
      </w:tr>
      <w:tr w:rsidR="008F0DA1" w:rsidRPr="00357405" w:rsidTr="00E0316B">
        <w:trPr>
          <w:jc w:val="center"/>
        </w:trPr>
        <w:tc>
          <w:tcPr>
            <w:tcW w:w="0" w:type="auto"/>
            <w:vMerge/>
            <w:vAlign w:val="center"/>
          </w:tcPr>
          <w:p w:rsidR="008F0DA1" w:rsidRPr="00357405" w:rsidRDefault="008F0DA1" w:rsidP="00E0316B">
            <w:pPr>
              <w:pStyle w:val="a4"/>
              <w:spacing w:before="0"/>
              <w:ind w:left="0"/>
              <w:jc w:val="center"/>
              <w:rPr>
                <w:rFonts w:ascii="Times New Roman" w:hAnsi="Times New Roman" w:cs="Times New Roman"/>
                <w:color w:val="000000"/>
                <w:spacing w:val="-1"/>
                <w:sz w:val="21"/>
                <w:szCs w:val="21"/>
              </w:rPr>
            </w:pPr>
          </w:p>
        </w:tc>
        <w:tc>
          <w:tcPr>
            <w:tcW w:w="0" w:type="auto"/>
            <w:vAlign w:val="center"/>
          </w:tcPr>
          <w:p w:rsidR="008F0DA1" w:rsidRPr="00357405" w:rsidRDefault="008F0DA1" w:rsidP="00E0316B">
            <w:pPr>
              <w:pStyle w:val="a4"/>
              <w:spacing w:before="0"/>
              <w:ind w:left="0"/>
              <w:jc w:val="center"/>
              <w:rPr>
                <w:rFonts w:ascii="Times New Roman" w:hAnsi="Times New Roman" w:cs="Times New Roman"/>
                <w:color w:val="000000"/>
                <w:spacing w:val="-1"/>
                <w:sz w:val="21"/>
                <w:szCs w:val="21"/>
              </w:rPr>
            </w:pPr>
            <w:r w:rsidRPr="00357405">
              <w:rPr>
                <w:rFonts w:ascii="Times New Roman" w:cs="Times New Roman"/>
                <w:color w:val="000000"/>
                <w:spacing w:val="-1"/>
                <w:sz w:val="21"/>
                <w:szCs w:val="21"/>
              </w:rPr>
              <w:t>化学需氧量、悬浮物</w:t>
            </w:r>
          </w:p>
        </w:tc>
        <w:tc>
          <w:tcPr>
            <w:tcW w:w="0" w:type="auto"/>
            <w:vAlign w:val="center"/>
          </w:tcPr>
          <w:p w:rsidR="008F0DA1" w:rsidRPr="00357405" w:rsidRDefault="008F0DA1" w:rsidP="00E0316B">
            <w:pPr>
              <w:pStyle w:val="a4"/>
              <w:spacing w:before="0"/>
              <w:ind w:left="0"/>
              <w:jc w:val="center"/>
              <w:rPr>
                <w:rFonts w:ascii="Times New Roman" w:hAnsi="Times New Roman" w:cs="Times New Roman"/>
                <w:color w:val="000000"/>
                <w:spacing w:val="-1"/>
                <w:sz w:val="21"/>
                <w:szCs w:val="21"/>
              </w:rPr>
            </w:pPr>
            <w:r w:rsidRPr="00357405">
              <w:rPr>
                <w:rFonts w:ascii="Times New Roman" w:cs="Times New Roman"/>
                <w:color w:val="000000"/>
                <w:spacing w:val="-1"/>
                <w:sz w:val="21"/>
                <w:szCs w:val="21"/>
              </w:rPr>
              <w:t>周</w:t>
            </w:r>
          </w:p>
        </w:tc>
      </w:tr>
      <w:tr w:rsidR="008F0DA1" w:rsidRPr="00357405" w:rsidTr="00E0316B">
        <w:trPr>
          <w:jc w:val="center"/>
        </w:trPr>
        <w:tc>
          <w:tcPr>
            <w:tcW w:w="0" w:type="auto"/>
            <w:vMerge/>
            <w:vAlign w:val="center"/>
          </w:tcPr>
          <w:p w:rsidR="008F0DA1" w:rsidRPr="00357405" w:rsidRDefault="008F0DA1" w:rsidP="00E0316B">
            <w:pPr>
              <w:pStyle w:val="a4"/>
              <w:spacing w:before="0"/>
              <w:ind w:left="0"/>
              <w:jc w:val="center"/>
              <w:rPr>
                <w:rFonts w:ascii="Times New Roman" w:hAnsi="Times New Roman" w:cs="Times New Roman"/>
                <w:color w:val="000000"/>
                <w:spacing w:val="-1"/>
                <w:sz w:val="21"/>
                <w:szCs w:val="21"/>
              </w:rPr>
            </w:pPr>
          </w:p>
        </w:tc>
        <w:tc>
          <w:tcPr>
            <w:tcW w:w="0" w:type="auto"/>
            <w:vAlign w:val="center"/>
          </w:tcPr>
          <w:p w:rsidR="008F0DA1" w:rsidRPr="00357405" w:rsidRDefault="008F0DA1" w:rsidP="00E0316B">
            <w:pPr>
              <w:pStyle w:val="a4"/>
              <w:spacing w:before="0"/>
              <w:ind w:left="0"/>
              <w:jc w:val="center"/>
              <w:rPr>
                <w:rFonts w:ascii="Times New Roman" w:hAnsi="Times New Roman" w:cs="Times New Roman"/>
                <w:color w:val="000000"/>
                <w:spacing w:val="-1"/>
                <w:sz w:val="21"/>
                <w:szCs w:val="21"/>
              </w:rPr>
            </w:pPr>
            <w:r w:rsidRPr="00357405">
              <w:rPr>
                <w:rFonts w:ascii="Times New Roman" w:cs="Times New Roman"/>
                <w:color w:val="000000"/>
                <w:spacing w:val="-1"/>
                <w:sz w:val="21"/>
                <w:szCs w:val="21"/>
              </w:rPr>
              <w:t>粪大肠菌群数</w:t>
            </w:r>
          </w:p>
        </w:tc>
        <w:tc>
          <w:tcPr>
            <w:tcW w:w="0" w:type="auto"/>
            <w:vAlign w:val="center"/>
          </w:tcPr>
          <w:p w:rsidR="008F0DA1" w:rsidRPr="00357405" w:rsidRDefault="008F0DA1" w:rsidP="00E0316B">
            <w:pPr>
              <w:pStyle w:val="a4"/>
              <w:spacing w:before="0"/>
              <w:ind w:left="0"/>
              <w:jc w:val="center"/>
              <w:rPr>
                <w:rFonts w:ascii="Times New Roman" w:hAnsi="Times New Roman" w:cs="Times New Roman"/>
                <w:color w:val="000000"/>
                <w:spacing w:val="-1"/>
                <w:sz w:val="21"/>
                <w:szCs w:val="21"/>
              </w:rPr>
            </w:pPr>
            <w:r w:rsidRPr="00357405">
              <w:rPr>
                <w:rFonts w:ascii="Times New Roman" w:cs="Times New Roman"/>
                <w:color w:val="000000"/>
                <w:spacing w:val="-1"/>
                <w:sz w:val="21"/>
                <w:szCs w:val="21"/>
              </w:rPr>
              <w:t>月</w:t>
            </w:r>
          </w:p>
        </w:tc>
      </w:tr>
      <w:tr w:rsidR="008F0DA1" w:rsidRPr="00357405" w:rsidTr="00E0316B">
        <w:trPr>
          <w:jc w:val="center"/>
        </w:trPr>
        <w:tc>
          <w:tcPr>
            <w:tcW w:w="0" w:type="auto"/>
            <w:vMerge/>
            <w:vAlign w:val="center"/>
          </w:tcPr>
          <w:p w:rsidR="008F0DA1" w:rsidRPr="00357405" w:rsidRDefault="008F0DA1" w:rsidP="00E0316B">
            <w:pPr>
              <w:pStyle w:val="a4"/>
              <w:spacing w:before="0"/>
              <w:ind w:left="0"/>
              <w:jc w:val="center"/>
              <w:rPr>
                <w:rFonts w:ascii="Times New Roman" w:hAnsi="Times New Roman" w:cs="Times New Roman"/>
                <w:color w:val="000000"/>
                <w:spacing w:val="-1"/>
                <w:sz w:val="21"/>
                <w:szCs w:val="21"/>
              </w:rPr>
            </w:pPr>
          </w:p>
        </w:tc>
        <w:tc>
          <w:tcPr>
            <w:tcW w:w="0" w:type="auto"/>
            <w:vAlign w:val="center"/>
          </w:tcPr>
          <w:p w:rsidR="008F0DA1" w:rsidRPr="00357405" w:rsidRDefault="008F0DA1" w:rsidP="00E0316B">
            <w:pPr>
              <w:pStyle w:val="a4"/>
              <w:spacing w:before="0"/>
              <w:ind w:left="0"/>
              <w:jc w:val="center"/>
              <w:rPr>
                <w:rFonts w:ascii="Times New Roman" w:hAnsi="Times New Roman" w:cs="Times New Roman"/>
                <w:color w:val="000000"/>
                <w:spacing w:val="-1"/>
                <w:sz w:val="21"/>
                <w:szCs w:val="21"/>
              </w:rPr>
            </w:pPr>
            <w:r w:rsidRPr="00357405">
              <w:rPr>
                <w:rFonts w:ascii="Times New Roman" w:cs="Times New Roman"/>
                <w:color w:val="000000"/>
                <w:spacing w:val="-1"/>
                <w:sz w:val="21"/>
                <w:szCs w:val="21"/>
              </w:rPr>
              <w:t>五日生化需氧量、氨氮</w:t>
            </w:r>
          </w:p>
        </w:tc>
        <w:tc>
          <w:tcPr>
            <w:tcW w:w="0" w:type="auto"/>
            <w:vAlign w:val="center"/>
          </w:tcPr>
          <w:p w:rsidR="008F0DA1" w:rsidRPr="00357405" w:rsidRDefault="008F0DA1" w:rsidP="00E0316B">
            <w:pPr>
              <w:pStyle w:val="a4"/>
              <w:spacing w:before="0"/>
              <w:ind w:left="0"/>
              <w:jc w:val="center"/>
              <w:rPr>
                <w:rFonts w:ascii="Times New Roman" w:hAnsi="Times New Roman" w:cs="Times New Roman"/>
                <w:color w:val="000000"/>
                <w:spacing w:val="-1"/>
                <w:sz w:val="21"/>
                <w:szCs w:val="21"/>
              </w:rPr>
            </w:pPr>
            <w:r w:rsidRPr="00357405">
              <w:rPr>
                <w:rFonts w:ascii="Times New Roman" w:cs="Times New Roman"/>
                <w:color w:val="000000"/>
                <w:spacing w:val="-1"/>
                <w:sz w:val="21"/>
                <w:szCs w:val="21"/>
              </w:rPr>
              <w:t>季度</w:t>
            </w:r>
          </w:p>
        </w:tc>
      </w:tr>
    </w:tbl>
    <w:p w:rsidR="008F0DA1" w:rsidRPr="00D70433" w:rsidRDefault="008F0DA1" w:rsidP="008F0DA1">
      <w:pPr>
        <w:pStyle w:val="a4"/>
        <w:numPr>
          <w:ilvl w:val="0"/>
          <w:numId w:val="12"/>
        </w:numPr>
        <w:spacing w:before="0" w:line="360" w:lineRule="auto"/>
        <w:ind w:left="0" w:firstLine="476"/>
        <w:rPr>
          <w:rFonts w:ascii="Times New Roman" w:hAnsi="Times New Roman" w:cs="Times New Roman"/>
          <w:color w:val="000000"/>
          <w:spacing w:val="-1"/>
        </w:rPr>
      </w:pPr>
      <w:r w:rsidRPr="00D70433">
        <w:rPr>
          <w:rFonts w:ascii="Times New Roman" w:hAnsi="Times New Roman" w:cs="Times New Roman"/>
          <w:color w:val="000000"/>
          <w:spacing w:val="-1"/>
        </w:rPr>
        <w:t>采样方法</w:t>
      </w:r>
    </w:p>
    <w:p w:rsidR="008F0DA1" w:rsidRPr="00D70433" w:rsidRDefault="008F0DA1" w:rsidP="008F0DA1">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废水手工采样方法的选择参照相关污染物排放标准及</w:t>
      </w:r>
      <w:r w:rsidRPr="00D70433">
        <w:rPr>
          <w:rFonts w:ascii="Times New Roman" w:hAnsi="Times New Roman" w:cs="Times New Roman"/>
          <w:color w:val="000000"/>
          <w:spacing w:val="-1"/>
        </w:rPr>
        <w:t>HJ/T91</w:t>
      </w:r>
      <w:r w:rsidRPr="00D70433">
        <w:rPr>
          <w:rFonts w:ascii="Times New Roman" w:hAnsi="Times New Roman" w:cs="Times New Roman"/>
          <w:color w:val="000000"/>
          <w:spacing w:val="-1"/>
        </w:rPr>
        <w:t>、</w:t>
      </w:r>
      <w:r w:rsidRPr="00D70433">
        <w:rPr>
          <w:rFonts w:ascii="Times New Roman" w:hAnsi="Times New Roman" w:cs="Times New Roman"/>
          <w:color w:val="000000"/>
          <w:spacing w:val="-1"/>
        </w:rPr>
        <w:t>HJ/T92</w:t>
      </w:r>
      <w:r w:rsidRPr="00D70433">
        <w:rPr>
          <w:rFonts w:ascii="Times New Roman" w:hAnsi="Times New Roman" w:cs="Times New Roman"/>
          <w:color w:val="000000"/>
          <w:spacing w:val="-1"/>
        </w:rPr>
        <w:t>、</w:t>
      </w:r>
      <w:r w:rsidRPr="00D70433">
        <w:rPr>
          <w:rFonts w:ascii="Times New Roman" w:hAnsi="Times New Roman" w:cs="Times New Roman"/>
          <w:color w:val="000000"/>
          <w:spacing w:val="-1"/>
        </w:rPr>
        <w:t>HJ493</w:t>
      </w:r>
      <w:r w:rsidRPr="00D70433">
        <w:rPr>
          <w:rFonts w:ascii="Times New Roman" w:hAnsi="Times New Roman" w:cs="Times New Roman"/>
          <w:color w:val="000000"/>
          <w:spacing w:val="-1"/>
        </w:rPr>
        <w:t>、</w:t>
      </w:r>
      <w:r w:rsidRPr="00D70433">
        <w:rPr>
          <w:rFonts w:ascii="Times New Roman" w:hAnsi="Times New Roman" w:cs="Times New Roman"/>
          <w:color w:val="000000"/>
          <w:spacing w:val="-1"/>
        </w:rPr>
        <w:t>HJ494</w:t>
      </w:r>
      <w:r w:rsidRPr="00D70433">
        <w:rPr>
          <w:rFonts w:ascii="Times New Roman" w:hAnsi="Times New Roman" w:cs="Times New Roman"/>
          <w:color w:val="000000"/>
          <w:spacing w:val="-1"/>
        </w:rPr>
        <w:t>、</w:t>
      </w:r>
      <w:r w:rsidRPr="00D70433">
        <w:rPr>
          <w:rFonts w:ascii="Times New Roman" w:hAnsi="Times New Roman" w:cs="Times New Roman"/>
          <w:color w:val="000000"/>
          <w:spacing w:val="-1"/>
        </w:rPr>
        <w:t>HJ495</w:t>
      </w:r>
      <w:r w:rsidRPr="00D70433">
        <w:rPr>
          <w:rFonts w:ascii="Times New Roman" w:hAnsi="Times New Roman" w:cs="Times New Roman"/>
          <w:color w:val="000000"/>
          <w:spacing w:val="-1"/>
        </w:rPr>
        <w:t>等执行，根据监测指标的特点确定采样方法为混合采样方法或瞬时采样的方法，单次监测采样频次按相关污染物排放标准和</w:t>
      </w:r>
      <w:r w:rsidRPr="00D70433">
        <w:rPr>
          <w:rFonts w:ascii="Times New Roman" w:hAnsi="Times New Roman" w:cs="Times New Roman"/>
          <w:color w:val="000000"/>
          <w:spacing w:val="-1"/>
        </w:rPr>
        <w:t>HJ/T91</w:t>
      </w:r>
      <w:r w:rsidRPr="00D70433">
        <w:rPr>
          <w:rFonts w:ascii="Times New Roman" w:hAnsi="Times New Roman" w:cs="Times New Roman"/>
          <w:color w:val="000000"/>
          <w:spacing w:val="-1"/>
        </w:rPr>
        <w:t>执行。污水自动监测采样方法参照</w:t>
      </w:r>
      <w:r w:rsidRPr="00D70433">
        <w:rPr>
          <w:rFonts w:ascii="Times New Roman" w:hAnsi="Times New Roman" w:cs="Times New Roman"/>
          <w:color w:val="000000"/>
          <w:spacing w:val="-1"/>
        </w:rPr>
        <w:t>HJ/T353</w:t>
      </w:r>
      <w:r w:rsidRPr="00D70433">
        <w:rPr>
          <w:rFonts w:ascii="Times New Roman" w:hAnsi="Times New Roman" w:cs="Times New Roman"/>
          <w:color w:val="000000"/>
          <w:spacing w:val="-1"/>
        </w:rPr>
        <w:t>、</w:t>
      </w:r>
      <w:r w:rsidRPr="00D70433">
        <w:rPr>
          <w:rFonts w:ascii="Times New Roman" w:hAnsi="Times New Roman" w:cs="Times New Roman"/>
          <w:color w:val="000000"/>
          <w:spacing w:val="-1"/>
        </w:rPr>
        <w:t>HJ/T354</w:t>
      </w:r>
      <w:r w:rsidRPr="00D70433">
        <w:rPr>
          <w:rFonts w:ascii="Times New Roman" w:hAnsi="Times New Roman" w:cs="Times New Roman"/>
          <w:color w:val="000000"/>
          <w:spacing w:val="-1"/>
        </w:rPr>
        <w:t>、</w:t>
      </w:r>
      <w:r w:rsidRPr="00D70433">
        <w:rPr>
          <w:rFonts w:ascii="Times New Roman" w:hAnsi="Times New Roman" w:cs="Times New Roman"/>
          <w:color w:val="000000"/>
          <w:spacing w:val="-1"/>
        </w:rPr>
        <w:t>HJ/T355</w:t>
      </w:r>
      <w:r w:rsidRPr="00D70433">
        <w:rPr>
          <w:rFonts w:ascii="Times New Roman" w:hAnsi="Times New Roman" w:cs="Times New Roman"/>
          <w:color w:val="000000"/>
          <w:spacing w:val="-1"/>
        </w:rPr>
        <w:t>、</w:t>
      </w:r>
      <w:r w:rsidRPr="00D70433">
        <w:rPr>
          <w:rFonts w:ascii="Times New Roman" w:hAnsi="Times New Roman" w:cs="Times New Roman"/>
          <w:color w:val="000000"/>
          <w:spacing w:val="-1"/>
        </w:rPr>
        <w:t>HJ/T356</w:t>
      </w:r>
      <w:r w:rsidRPr="00D70433">
        <w:rPr>
          <w:rFonts w:ascii="Times New Roman" w:hAnsi="Times New Roman" w:cs="Times New Roman"/>
          <w:color w:val="000000"/>
          <w:spacing w:val="-1"/>
        </w:rPr>
        <w:t>执行。</w:t>
      </w:r>
    </w:p>
    <w:p w:rsidR="008F0DA1" w:rsidRPr="00D70433" w:rsidRDefault="008F0DA1" w:rsidP="008F0DA1">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根据建设项目生产工艺特点，</w:t>
      </w:r>
      <w:r w:rsidRPr="00D70433">
        <w:rPr>
          <w:rFonts w:ascii="Times New Roman" w:hAnsi="Times New Roman" w:cs="Times New Roman" w:hint="eastAsia"/>
          <w:color w:val="000000"/>
          <w:spacing w:val="-1"/>
        </w:rPr>
        <w:t>环境监控</w:t>
      </w:r>
      <w:r w:rsidRPr="00D70433">
        <w:rPr>
          <w:rFonts w:ascii="Times New Roman" w:hAnsi="Times New Roman" w:cs="Times New Roman"/>
          <w:color w:val="000000"/>
          <w:spacing w:val="-1"/>
        </w:rPr>
        <w:t>计划见</w:t>
      </w:r>
      <w:r w:rsidR="003D18F1">
        <w:rPr>
          <w:rFonts w:ascii="Times New Roman" w:hAnsi="Times New Roman" w:cs="Times New Roman" w:hint="eastAsia"/>
          <w:color w:val="000000"/>
          <w:spacing w:val="-1"/>
        </w:rPr>
        <w:t>8.2-2</w:t>
      </w:r>
      <w:r w:rsidRPr="00D70433">
        <w:rPr>
          <w:rFonts w:ascii="Times New Roman" w:hAnsi="Times New Roman" w:cs="Times New Roman" w:hint="eastAsia"/>
          <w:color w:val="000000"/>
          <w:spacing w:val="-1"/>
        </w:rPr>
        <w:t>，环境监测见表</w:t>
      </w:r>
      <w:r w:rsidR="000549C0">
        <w:rPr>
          <w:rFonts w:ascii="Times New Roman" w:hAnsi="Times New Roman" w:cs="Times New Roman" w:hint="eastAsia"/>
          <w:color w:val="000000"/>
          <w:spacing w:val="-1"/>
        </w:rPr>
        <w:t>8</w:t>
      </w:r>
      <w:r w:rsidRPr="00D70433">
        <w:rPr>
          <w:rFonts w:ascii="Times New Roman" w:hAnsi="Times New Roman" w:cs="Times New Roman" w:hint="eastAsia"/>
          <w:color w:val="000000"/>
          <w:spacing w:val="-1"/>
        </w:rPr>
        <w:t>.2-</w:t>
      </w:r>
      <w:r w:rsidR="003D18F1">
        <w:rPr>
          <w:rFonts w:ascii="Times New Roman" w:hAnsi="Times New Roman" w:cs="Times New Roman" w:hint="eastAsia"/>
          <w:color w:val="000000"/>
          <w:spacing w:val="-1"/>
        </w:rPr>
        <w:t>3</w:t>
      </w:r>
      <w:r w:rsidRPr="00D70433">
        <w:rPr>
          <w:rFonts w:ascii="Times New Roman" w:hAnsi="Times New Roman" w:cs="Times New Roman" w:hint="eastAsia"/>
          <w:color w:val="000000"/>
          <w:spacing w:val="-1"/>
        </w:rPr>
        <w:t>。</w:t>
      </w:r>
    </w:p>
    <w:p w:rsidR="008F0DA1" w:rsidRPr="00D70433" w:rsidRDefault="008F0DA1" w:rsidP="008F0DA1">
      <w:pPr>
        <w:autoSpaceDE w:val="0"/>
        <w:autoSpaceDN w:val="0"/>
        <w:adjustRightInd w:val="0"/>
        <w:spacing w:line="360" w:lineRule="auto"/>
        <w:ind w:firstLineChars="200" w:firstLine="422"/>
        <w:jc w:val="center"/>
        <w:rPr>
          <w:rFonts w:cs="Times New Roman"/>
          <w:b/>
          <w:bCs/>
          <w:color w:val="000000"/>
          <w:lang w:val="zh-CN"/>
        </w:rPr>
      </w:pPr>
      <w:r w:rsidRPr="00D70433">
        <w:rPr>
          <w:rFonts w:hAnsi="宋体" w:cs="Times New Roman"/>
          <w:b/>
          <w:bCs/>
          <w:color w:val="000000"/>
          <w:lang w:val="zh-CN"/>
        </w:rPr>
        <w:lastRenderedPageBreak/>
        <w:t>表</w:t>
      </w:r>
      <w:r w:rsidR="000549C0">
        <w:rPr>
          <w:rFonts w:cs="Times New Roman" w:hint="eastAsia"/>
          <w:b/>
          <w:bCs/>
          <w:color w:val="000000"/>
        </w:rPr>
        <w:t>8.2</w:t>
      </w:r>
      <w:r>
        <w:rPr>
          <w:rFonts w:cs="Times New Roman" w:hint="eastAsia"/>
          <w:b/>
          <w:bCs/>
          <w:color w:val="000000"/>
        </w:rPr>
        <w:t xml:space="preserve">-2  </w:t>
      </w:r>
      <w:r w:rsidRPr="00D70433">
        <w:rPr>
          <w:rFonts w:cs="Times New Roman"/>
          <w:b/>
          <w:bCs/>
          <w:color w:val="000000"/>
          <w:lang w:val="zh-CN"/>
        </w:rPr>
        <w:t xml:space="preserve">  </w:t>
      </w:r>
      <w:r w:rsidRPr="00D70433">
        <w:rPr>
          <w:rFonts w:hAnsi="宋体" w:cs="Times New Roman"/>
          <w:b/>
          <w:bCs/>
          <w:color w:val="000000"/>
          <w:lang w:val="zh-CN"/>
        </w:rPr>
        <w:t>环境监控计划</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000"/>
      </w:tblPr>
      <w:tblGrid>
        <w:gridCol w:w="660"/>
        <w:gridCol w:w="2536"/>
        <w:gridCol w:w="1202"/>
        <w:gridCol w:w="1432"/>
        <w:gridCol w:w="2590"/>
      </w:tblGrid>
      <w:tr w:rsidR="008F0DA1" w:rsidRPr="00D20010" w:rsidTr="00E0316B">
        <w:trPr>
          <w:jc w:val="center"/>
        </w:trPr>
        <w:tc>
          <w:tcPr>
            <w:tcW w:w="660" w:type="dxa"/>
            <w:tcBorders>
              <w:tl2br w:val="nil"/>
              <w:tr2bl w:val="nil"/>
            </w:tcBorders>
            <w:vAlign w:val="center"/>
          </w:tcPr>
          <w:p w:rsidR="008F0DA1" w:rsidRPr="00D20010" w:rsidRDefault="008F0DA1" w:rsidP="00E0316B">
            <w:pPr>
              <w:jc w:val="center"/>
              <w:rPr>
                <w:rFonts w:cs="Times New Roman"/>
                <w:color w:val="000000"/>
              </w:rPr>
            </w:pPr>
            <w:r w:rsidRPr="00D20010">
              <w:rPr>
                <w:rFonts w:hAnsi="宋体" w:cs="Times New Roman"/>
                <w:color w:val="000000"/>
              </w:rPr>
              <w:t>监测项目</w:t>
            </w:r>
          </w:p>
        </w:tc>
        <w:tc>
          <w:tcPr>
            <w:tcW w:w="2536" w:type="dxa"/>
            <w:tcBorders>
              <w:tl2br w:val="nil"/>
              <w:tr2bl w:val="nil"/>
            </w:tcBorders>
            <w:vAlign w:val="center"/>
          </w:tcPr>
          <w:p w:rsidR="008F0DA1" w:rsidRPr="00D20010" w:rsidRDefault="008F0DA1" w:rsidP="00E0316B">
            <w:pPr>
              <w:jc w:val="center"/>
              <w:rPr>
                <w:rFonts w:cs="Times New Roman"/>
                <w:color w:val="000000"/>
              </w:rPr>
            </w:pPr>
            <w:r w:rsidRPr="00D20010">
              <w:rPr>
                <w:rFonts w:hAnsi="宋体" w:cs="Times New Roman"/>
                <w:color w:val="000000"/>
              </w:rPr>
              <w:t>监测点位</w:t>
            </w:r>
          </w:p>
        </w:tc>
        <w:tc>
          <w:tcPr>
            <w:tcW w:w="1202" w:type="dxa"/>
            <w:tcBorders>
              <w:tl2br w:val="nil"/>
              <w:tr2bl w:val="nil"/>
            </w:tcBorders>
            <w:vAlign w:val="center"/>
          </w:tcPr>
          <w:p w:rsidR="008F0DA1" w:rsidRPr="00D20010" w:rsidRDefault="008F0DA1" w:rsidP="00E0316B">
            <w:pPr>
              <w:jc w:val="center"/>
              <w:rPr>
                <w:rFonts w:cs="Times New Roman"/>
                <w:color w:val="000000"/>
              </w:rPr>
            </w:pPr>
            <w:r w:rsidRPr="00D20010">
              <w:rPr>
                <w:rFonts w:hAnsi="宋体" w:cs="Times New Roman"/>
                <w:color w:val="000000"/>
              </w:rPr>
              <w:t>监测因子</w:t>
            </w:r>
          </w:p>
        </w:tc>
        <w:tc>
          <w:tcPr>
            <w:tcW w:w="1432" w:type="dxa"/>
            <w:tcBorders>
              <w:tl2br w:val="nil"/>
              <w:tr2bl w:val="nil"/>
            </w:tcBorders>
            <w:vAlign w:val="center"/>
          </w:tcPr>
          <w:p w:rsidR="008F0DA1" w:rsidRPr="00D20010" w:rsidRDefault="008F0DA1" w:rsidP="00E0316B">
            <w:pPr>
              <w:jc w:val="center"/>
              <w:rPr>
                <w:rFonts w:cs="Times New Roman"/>
                <w:color w:val="000000"/>
              </w:rPr>
            </w:pPr>
            <w:r w:rsidRPr="00D20010">
              <w:rPr>
                <w:rFonts w:hAnsi="宋体" w:cs="Times New Roman"/>
                <w:color w:val="000000"/>
              </w:rPr>
              <w:t>监测频率</w:t>
            </w:r>
          </w:p>
        </w:tc>
        <w:tc>
          <w:tcPr>
            <w:tcW w:w="2590" w:type="dxa"/>
            <w:tcBorders>
              <w:tl2br w:val="nil"/>
              <w:tr2bl w:val="nil"/>
            </w:tcBorders>
            <w:vAlign w:val="center"/>
          </w:tcPr>
          <w:p w:rsidR="008F0DA1" w:rsidRPr="00D20010" w:rsidRDefault="008F0DA1" w:rsidP="00E0316B">
            <w:pPr>
              <w:jc w:val="center"/>
              <w:rPr>
                <w:rFonts w:cs="Times New Roman"/>
                <w:color w:val="000000"/>
              </w:rPr>
            </w:pPr>
            <w:r w:rsidRPr="00D20010">
              <w:rPr>
                <w:rFonts w:hAnsi="宋体" w:cs="Times New Roman"/>
                <w:color w:val="000000"/>
              </w:rPr>
              <w:t>执行标准</w:t>
            </w:r>
          </w:p>
        </w:tc>
      </w:tr>
      <w:tr w:rsidR="008F0DA1" w:rsidRPr="00D20010" w:rsidTr="00E0316B">
        <w:trPr>
          <w:jc w:val="center"/>
        </w:trPr>
        <w:tc>
          <w:tcPr>
            <w:tcW w:w="660" w:type="dxa"/>
            <w:vMerge w:val="restart"/>
            <w:tcBorders>
              <w:tl2br w:val="nil"/>
              <w:tr2bl w:val="nil"/>
            </w:tcBorders>
            <w:vAlign w:val="center"/>
          </w:tcPr>
          <w:p w:rsidR="008F0DA1" w:rsidRPr="00D20010" w:rsidRDefault="008F0DA1" w:rsidP="00E0316B">
            <w:pPr>
              <w:jc w:val="center"/>
              <w:rPr>
                <w:rFonts w:cs="Times New Roman"/>
                <w:color w:val="000000"/>
              </w:rPr>
            </w:pPr>
            <w:r w:rsidRPr="00D20010">
              <w:rPr>
                <w:rFonts w:hAnsi="宋体" w:cs="Times New Roman"/>
                <w:color w:val="000000"/>
              </w:rPr>
              <w:t>废气</w:t>
            </w:r>
          </w:p>
        </w:tc>
        <w:tc>
          <w:tcPr>
            <w:tcW w:w="2536" w:type="dxa"/>
            <w:tcBorders>
              <w:tl2br w:val="nil"/>
              <w:tr2bl w:val="nil"/>
            </w:tcBorders>
            <w:vAlign w:val="center"/>
          </w:tcPr>
          <w:p w:rsidR="008F0DA1" w:rsidRPr="00D20010" w:rsidRDefault="008F0DA1" w:rsidP="003D7826">
            <w:pPr>
              <w:jc w:val="center"/>
              <w:rPr>
                <w:rFonts w:cs="Times New Roman"/>
                <w:color w:val="000000"/>
              </w:rPr>
            </w:pPr>
            <w:r w:rsidRPr="00D20010">
              <w:rPr>
                <w:rFonts w:hAnsi="宋体" w:cs="Times New Roman"/>
                <w:color w:val="000000"/>
              </w:rPr>
              <w:t>排气筒排放口</w:t>
            </w:r>
          </w:p>
        </w:tc>
        <w:tc>
          <w:tcPr>
            <w:tcW w:w="1202" w:type="dxa"/>
            <w:tcBorders>
              <w:tl2br w:val="nil"/>
              <w:tr2bl w:val="nil"/>
            </w:tcBorders>
            <w:vAlign w:val="center"/>
          </w:tcPr>
          <w:p w:rsidR="008F0DA1" w:rsidRPr="00D20010" w:rsidRDefault="008F0DA1" w:rsidP="00E0316B">
            <w:pPr>
              <w:jc w:val="center"/>
              <w:rPr>
                <w:rFonts w:cs="Times New Roman"/>
                <w:color w:val="000000"/>
              </w:rPr>
            </w:pPr>
            <w:r w:rsidRPr="00D20010">
              <w:rPr>
                <w:rFonts w:hAnsi="宋体" w:cs="Times New Roman"/>
                <w:color w:val="000000"/>
                <w:kern w:val="0"/>
              </w:rPr>
              <w:t>非甲烷总烃、</w:t>
            </w:r>
            <w:r w:rsidRPr="00D20010">
              <w:rPr>
                <w:rFonts w:cs="Times New Roman"/>
                <w:color w:val="000000"/>
                <w:kern w:val="0"/>
              </w:rPr>
              <w:t>NH</w:t>
            </w:r>
            <w:r w:rsidRPr="00D20010">
              <w:rPr>
                <w:rFonts w:cs="Times New Roman"/>
                <w:color w:val="000000"/>
                <w:kern w:val="0"/>
                <w:vertAlign w:val="subscript"/>
              </w:rPr>
              <w:t>3</w:t>
            </w:r>
            <w:r w:rsidRPr="00D20010">
              <w:rPr>
                <w:rFonts w:hAnsi="宋体" w:cs="Times New Roman"/>
                <w:color w:val="000000"/>
                <w:kern w:val="0"/>
              </w:rPr>
              <w:t>、</w:t>
            </w:r>
            <w:r w:rsidRPr="00D20010">
              <w:rPr>
                <w:rFonts w:cs="Times New Roman"/>
                <w:color w:val="000000"/>
                <w:kern w:val="0"/>
              </w:rPr>
              <w:t>H</w:t>
            </w:r>
            <w:r w:rsidRPr="00D20010">
              <w:rPr>
                <w:rFonts w:cs="Times New Roman"/>
                <w:color w:val="000000"/>
                <w:kern w:val="0"/>
                <w:vertAlign w:val="subscript"/>
              </w:rPr>
              <w:t>2</w:t>
            </w:r>
            <w:r w:rsidRPr="00D20010">
              <w:rPr>
                <w:rFonts w:cs="Times New Roman"/>
                <w:color w:val="000000"/>
                <w:kern w:val="0"/>
              </w:rPr>
              <w:t>S</w:t>
            </w:r>
            <w:r w:rsidRPr="00D20010">
              <w:rPr>
                <w:rFonts w:hAnsi="宋体" w:cs="Times New Roman"/>
                <w:color w:val="000000"/>
                <w:kern w:val="0"/>
              </w:rPr>
              <w:t>、臭气浓度</w:t>
            </w:r>
          </w:p>
        </w:tc>
        <w:tc>
          <w:tcPr>
            <w:tcW w:w="1432" w:type="dxa"/>
            <w:vMerge w:val="restart"/>
            <w:tcBorders>
              <w:tl2br w:val="nil"/>
              <w:tr2bl w:val="nil"/>
            </w:tcBorders>
            <w:vAlign w:val="center"/>
          </w:tcPr>
          <w:p w:rsidR="008F0DA1" w:rsidRPr="00D20010" w:rsidRDefault="008F0DA1" w:rsidP="00E0316B">
            <w:pPr>
              <w:jc w:val="center"/>
              <w:rPr>
                <w:rFonts w:cs="Times New Roman"/>
                <w:color w:val="000000"/>
              </w:rPr>
            </w:pPr>
            <w:r w:rsidRPr="00D20010">
              <w:rPr>
                <w:rFonts w:hAnsi="宋体" w:cs="Times New Roman"/>
                <w:color w:val="000000"/>
              </w:rPr>
              <w:t>每半年监测</w:t>
            </w:r>
            <w:r w:rsidRPr="00D20010">
              <w:rPr>
                <w:rFonts w:cs="Times New Roman"/>
                <w:color w:val="000000"/>
              </w:rPr>
              <w:t>1</w:t>
            </w:r>
            <w:r w:rsidRPr="00D20010">
              <w:rPr>
                <w:rFonts w:hAnsi="宋体" w:cs="Times New Roman"/>
                <w:color w:val="000000"/>
              </w:rPr>
              <w:t>次</w:t>
            </w:r>
          </w:p>
        </w:tc>
        <w:tc>
          <w:tcPr>
            <w:tcW w:w="2590" w:type="dxa"/>
            <w:tcBorders>
              <w:tl2br w:val="nil"/>
              <w:tr2bl w:val="nil"/>
            </w:tcBorders>
            <w:vAlign w:val="center"/>
          </w:tcPr>
          <w:p w:rsidR="008F0DA1" w:rsidRPr="00D20010" w:rsidRDefault="003D7826" w:rsidP="003D7826">
            <w:pPr>
              <w:jc w:val="center"/>
              <w:rPr>
                <w:rFonts w:cs="Times New Roman"/>
                <w:color w:val="000000"/>
              </w:rPr>
            </w:pPr>
            <w:r w:rsidRPr="003D7826">
              <w:rPr>
                <w:rFonts w:cs="Times New Roman" w:hint="eastAsia"/>
                <w:color w:val="000000"/>
                <w:spacing w:val="-1"/>
              </w:rPr>
              <w:t>氨、硫化氢</w:t>
            </w:r>
            <w:r>
              <w:rPr>
                <w:rFonts w:cs="Times New Roman" w:hint="eastAsia"/>
                <w:color w:val="000000"/>
                <w:spacing w:val="-1"/>
              </w:rPr>
              <w:t>和臭气浓度</w:t>
            </w:r>
            <w:r w:rsidRPr="003D7826">
              <w:rPr>
                <w:rFonts w:cs="Times New Roman" w:hint="eastAsia"/>
                <w:color w:val="000000"/>
                <w:spacing w:val="-1"/>
              </w:rPr>
              <w:t>排放</w:t>
            </w:r>
            <w:r>
              <w:rPr>
                <w:rFonts w:cs="Times New Roman" w:hint="eastAsia"/>
                <w:color w:val="000000"/>
                <w:spacing w:val="-1"/>
              </w:rPr>
              <w:t>满足</w:t>
            </w:r>
            <w:r w:rsidRPr="003D7826">
              <w:rPr>
                <w:rFonts w:cs="Times New Roman" w:hint="eastAsia"/>
                <w:color w:val="000000"/>
                <w:spacing w:val="-1"/>
              </w:rPr>
              <w:t>《恶臭污染物排放标准》（</w:t>
            </w:r>
            <w:r w:rsidRPr="003D7826">
              <w:rPr>
                <w:rFonts w:cs="Times New Roman" w:hint="eastAsia"/>
                <w:color w:val="000000"/>
                <w:spacing w:val="-1"/>
              </w:rPr>
              <w:t>GB14554-93</w:t>
            </w:r>
            <w:r w:rsidRPr="003D7826">
              <w:rPr>
                <w:rFonts w:cs="Times New Roman" w:hint="eastAsia"/>
                <w:color w:val="000000"/>
                <w:spacing w:val="-1"/>
              </w:rPr>
              <w:t>）表</w:t>
            </w:r>
            <w:r w:rsidRPr="003D7826">
              <w:rPr>
                <w:rFonts w:cs="Times New Roman" w:hint="eastAsia"/>
                <w:color w:val="000000"/>
                <w:spacing w:val="-1"/>
              </w:rPr>
              <w:t>2</w:t>
            </w:r>
            <w:r w:rsidRPr="003D7826">
              <w:rPr>
                <w:rFonts w:cs="Times New Roman" w:hint="eastAsia"/>
                <w:color w:val="000000"/>
                <w:spacing w:val="-1"/>
              </w:rPr>
              <w:t>恶臭污染物排放标准值要求</w:t>
            </w:r>
          </w:p>
        </w:tc>
      </w:tr>
      <w:tr w:rsidR="008F0DA1" w:rsidRPr="00D20010" w:rsidTr="00E0316B">
        <w:trPr>
          <w:jc w:val="center"/>
        </w:trPr>
        <w:tc>
          <w:tcPr>
            <w:tcW w:w="660" w:type="dxa"/>
            <w:vMerge/>
            <w:tcBorders>
              <w:tl2br w:val="nil"/>
              <w:tr2bl w:val="nil"/>
            </w:tcBorders>
            <w:vAlign w:val="center"/>
          </w:tcPr>
          <w:p w:rsidR="008F0DA1" w:rsidRPr="00D20010" w:rsidRDefault="008F0DA1" w:rsidP="00E0316B">
            <w:pPr>
              <w:jc w:val="center"/>
              <w:rPr>
                <w:rFonts w:cs="Times New Roman"/>
                <w:color w:val="000000"/>
              </w:rPr>
            </w:pPr>
          </w:p>
        </w:tc>
        <w:tc>
          <w:tcPr>
            <w:tcW w:w="2536" w:type="dxa"/>
            <w:tcBorders>
              <w:tl2br w:val="nil"/>
              <w:tr2bl w:val="nil"/>
            </w:tcBorders>
            <w:vAlign w:val="center"/>
          </w:tcPr>
          <w:p w:rsidR="008F0DA1" w:rsidRPr="00D20010" w:rsidRDefault="008F0DA1" w:rsidP="00E0316B">
            <w:pPr>
              <w:jc w:val="center"/>
              <w:rPr>
                <w:rFonts w:cs="Times New Roman"/>
                <w:color w:val="000000"/>
              </w:rPr>
            </w:pPr>
            <w:r w:rsidRPr="00D20010">
              <w:rPr>
                <w:rFonts w:hAnsi="宋体" w:cs="Times New Roman"/>
                <w:color w:val="000000"/>
              </w:rPr>
              <w:t>无组织排放（厂界上风向</w:t>
            </w:r>
            <w:r w:rsidRPr="00D20010">
              <w:rPr>
                <w:rFonts w:cs="Times New Roman"/>
                <w:color w:val="000000"/>
              </w:rPr>
              <w:t>1</w:t>
            </w:r>
            <w:r w:rsidRPr="00D20010">
              <w:rPr>
                <w:rFonts w:hAnsi="宋体" w:cs="Times New Roman"/>
                <w:color w:val="000000"/>
              </w:rPr>
              <w:t>个对照点、下风向</w:t>
            </w:r>
            <w:r w:rsidRPr="00D20010">
              <w:rPr>
                <w:rFonts w:cs="Times New Roman"/>
                <w:color w:val="000000"/>
              </w:rPr>
              <w:t>3</w:t>
            </w:r>
            <w:r w:rsidRPr="00D20010">
              <w:rPr>
                <w:rFonts w:hAnsi="宋体" w:cs="Times New Roman"/>
                <w:color w:val="000000"/>
              </w:rPr>
              <w:t>个排放监控点）</w:t>
            </w:r>
          </w:p>
        </w:tc>
        <w:tc>
          <w:tcPr>
            <w:tcW w:w="1202" w:type="dxa"/>
            <w:tcBorders>
              <w:tl2br w:val="nil"/>
              <w:tr2bl w:val="nil"/>
            </w:tcBorders>
            <w:vAlign w:val="center"/>
          </w:tcPr>
          <w:p w:rsidR="008F0DA1" w:rsidRPr="00D20010" w:rsidRDefault="008F0DA1" w:rsidP="00E0316B">
            <w:pPr>
              <w:jc w:val="center"/>
              <w:rPr>
                <w:rFonts w:cs="Times New Roman"/>
                <w:color w:val="000000"/>
                <w:kern w:val="0"/>
              </w:rPr>
            </w:pPr>
            <w:r w:rsidRPr="00D20010">
              <w:rPr>
                <w:rFonts w:cs="Times New Roman"/>
                <w:color w:val="000000"/>
                <w:kern w:val="0"/>
              </w:rPr>
              <w:t>NH</w:t>
            </w:r>
            <w:r w:rsidRPr="00D20010">
              <w:rPr>
                <w:rFonts w:cs="Times New Roman"/>
                <w:color w:val="000000"/>
                <w:kern w:val="0"/>
                <w:vertAlign w:val="subscript"/>
              </w:rPr>
              <w:t>3</w:t>
            </w:r>
            <w:r w:rsidRPr="00D20010">
              <w:rPr>
                <w:rFonts w:hAnsi="宋体" w:cs="Times New Roman"/>
                <w:color w:val="000000"/>
                <w:kern w:val="0"/>
              </w:rPr>
              <w:t>、</w:t>
            </w:r>
            <w:r w:rsidRPr="00D20010">
              <w:rPr>
                <w:rFonts w:cs="Times New Roman"/>
                <w:color w:val="000000"/>
                <w:kern w:val="0"/>
              </w:rPr>
              <w:t>H</w:t>
            </w:r>
            <w:r w:rsidRPr="00D20010">
              <w:rPr>
                <w:rFonts w:cs="Times New Roman"/>
                <w:color w:val="000000"/>
                <w:kern w:val="0"/>
                <w:vertAlign w:val="subscript"/>
              </w:rPr>
              <w:t>2</w:t>
            </w:r>
            <w:r w:rsidRPr="00D20010">
              <w:rPr>
                <w:rFonts w:cs="Times New Roman"/>
                <w:color w:val="000000"/>
                <w:kern w:val="0"/>
              </w:rPr>
              <w:t>S</w:t>
            </w:r>
            <w:r w:rsidRPr="00D20010">
              <w:rPr>
                <w:rFonts w:hAnsi="宋体" w:cs="Times New Roman"/>
                <w:color w:val="000000"/>
                <w:kern w:val="0"/>
              </w:rPr>
              <w:t>、臭气浓度、非甲烷总烃</w:t>
            </w:r>
          </w:p>
        </w:tc>
        <w:tc>
          <w:tcPr>
            <w:tcW w:w="1432" w:type="dxa"/>
            <w:vMerge/>
            <w:tcBorders>
              <w:tl2br w:val="nil"/>
              <w:tr2bl w:val="nil"/>
            </w:tcBorders>
            <w:vAlign w:val="center"/>
          </w:tcPr>
          <w:p w:rsidR="008F0DA1" w:rsidRPr="00D20010" w:rsidRDefault="008F0DA1" w:rsidP="00E0316B">
            <w:pPr>
              <w:jc w:val="center"/>
              <w:rPr>
                <w:rFonts w:cs="Times New Roman"/>
                <w:color w:val="000000"/>
              </w:rPr>
            </w:pPr>
          </w:p>
        </w:tc>
        <w:tc>
          <w:tcPr>
            <w:tcW w:w="2590" w:type="dxa"/>
            <w:tcBorders>
              <w:tl2br w:val="nil"/>
              <w:tr2bl w:val="nil"/>
            </w:tcBorders>
            <w:vAlign w:val="center"/>
          </w:tcPr>
          <w:p w:rsidR="008F0DA1" w:rsidRPr="00D20010" w:rsidRDefault="003D7826" w:rsidP="003D7826">
            <w:pPr>
              <w:jc w:val="center"/>
              <w:rPr>
                <w:rFonts w:cs="Times New Roman"/>
                <w:color w:val="000000"/>
              </w:rPr>
            </w:pPr>
            <w:r w:rsidRPr="003D7826">
              <w:rPr>
                <w:rFonts w:cs="Times New Roman" w:hint="eastAsia"/>
                <w:color w:val="000000"/>
                <w:kern w:val="0"/>
              </w:rPr>
              <w:t>氨、硫化氢</w:t>
            </w:r>
            <w:r>
              <w:rPr>
                <w:rFonts w:cs="Times New Roman" w:hint="eastAsia"/>
                <w:color w:val="000000"/>
                <w:kern w:val="0"/>
              </w:rPr>
              <w:t>和臭气</w:t>
            </w:r>
            <w:r w:rsidRPr="003D7826">
              <w:rPr>
                <w:rFonts w:cs="Times New Roman" w:hint="eastAsia"/>
                <w:color w:val="000000"/>
                <w:kern w:val="0"/>
              </w:rPr>
              <w:t>浓度须符合《恶臭污染物排放标准》（</w:t>
            </w:r>
            <w:r w:rsidRPr="003D7826">
              <w:rPr>
                <w:rFonts w:cs="Times New Roman" w:hint="eastAsia"/>
                <w:color w:val="000000"/>
                <w:kern w:val="0"/>
              </w:rPr>
              <w:t>GB14554-93</w:t>
            </w:r>
            <w:r w:rsidRPr="003D7826">
              <w:rPr>
                <w:rFonts w:cs="Times New Roman" w:hint="eastAsia"/>
                <w:color w:val="000000"/>
                <w:kern w:val="0"/>
              </w:rPr>
              <w:t>）中表</w:t>
            </w:r>
            <w:r w:rsidRPr="003D7826">
              <w:rPr>
                <w:rFonts w:cs="Times New Roman" w:hint="eastAsia"/>
                <w:color w:val="000000"/>
                <w:kern w:val="0"/>
              </w:rPr>
              <w:t>1</w:t>
            </w:r>
            <w:r w:rsidRPr="003D7826">
              <w:rPr>
                <w:rFonts w:cs="Times New Roman" w:hint="eastAsia"/>
                <w:color w:val="000000"/>
                <w:kern w:val="0"/>
              </w:rPr>
              <w:t>二级新扩改建污染物厂界标准值要求；挥发性有机物（以非甲烷总烃计）须符合《挥发性有机物无组织排放控制标准》（</w:t>
            </w:r>
            <w:r w:rsidRPr="003D7826">
              <w:rPr>
                <w:rFonts w:cs="Times New Roman" w:hint="eastAsia"/>
                <w:color w:val="000000"/>
                <w:kern w:val="0"/>
              </w:rPr>
              <w:t>GB37822-2019)</w:t>
            </w:r>
            <w:r w:rsidRPr="003D7826">
              <w:rPr>
                <w:rFonts w:cs="Times New Roman" w:hint="eastAsia"/>
                <w:color w:val="000000"/>
                <w:kern w:val="0"/>
              </w:rPr>
              <w:t>表</w:t>
            </w:r>
            <w:r w:rsidRPr="003D7826">
              <w:rPr>
                <w:rFonts w:cs="Times New Roman" w:hint="eastAsia"/>
                <w:color w:val="000000"/>
                <w:kern w:val="0"/>
              </w:rPr>
              <w:t>A.1</w:t>
            </w:r>
            <w:r w:rsidRPr="003D7826">
              <w:rPr>
                <w:rFonts w:cs="Times New Roman" w:hint="eastAsia"/>
                <w:color w:val="000000"/>
                <w:kern w:val="0"/>
              </w:rPr>
              <w:t>厂区内</w:t>
            </w:r>
            <w:r w:rsidRPr="003D7826">
              <w:rPr>
                <w:rFonts w:cs="Times New Roman" w:hint="eastAsia"/>
                <w:color w:val="000000"/>
                <w:kern w:val="0"/>
              </w:rPr>
              <w:t>VOCs</w:t>
            </w:r>
            <w:r w:rsidRPr="003D7826">
              <w:rPr>
                <w:rFonts w:cs="Times New Roman" w:hint="eastAsia"/>
                <w:color w:val="000000"/>
                <w:kern w:val="0"/>
              </w:rPr>
              <w:t>无组织排放限值</w:t>
            </w:r>
          </w:p>
        </w:tc>
      </w:tr>
      <w:tr w:rsidR="008F0DA1" w:rsidRPr="00D20010" w:rsidTr="00E0316B">
        <w:trPr>
          <w:jc w:val="center"/>
        </w:trPr>
        <w:tc>
          <w:tcPr>
            <w:tcW w:w="660" w:type="dxa"/>
            <w:tcBorders>
              <w:tl2br w:val="nil"/>
              <w:tr2bl w:val="nil"/>
            </w:tcBorders>
            <w:vAlign w:val="center"/>
          </w:tcPr>
          <w:p w:rsidR="008F0DA1" w:rsidRPr="00D20010" w:rsidRDefault="008F0DA1" w:rsidP="00E0316B">
            <w:pPr>
              <w:jc w:val="center"/>
              <w:rPr>
                <w:rFonts w:cs="Times New Roman"/>
                <w:color w:val="000000"/>
              </w:rPr>
            </w:pPr>
            <w:r w:rsidRPr="00D20010">
              <w:rPr>
                <w:rFonts w:hAnsi="宋体" w:cs="Times New Roman"/>
                <w:color w:val="000000"/>
              </w:rPr>
              <w:t>噪声</w:t>
            </w:r>
          </w:p>
        </w:tc>
        <w:tc>
          <w:tcPr>
            <w:tcW w:w="2536" w:type="dxa"/>
            <w:tcBorders>
              <w:tl2br w:val="nil"/>
              <w:tr2bl w:val="nil"/>
            </w:tcBorders>
            <w:vAlign w:val="center"/>
          </w:tcPr>
          <w:p w:rsidR="008F0DA1" w:rsidRPr="00D20010" w:rsidRDefault="008F0DA1" w:rsidP="00E0316B">
            <w:pPr>
              <w:jc w:val="center"/>
              <w:rPr>
                <w:rFonts w:cs="Times New Roman"/>
                <w:color w:val="000000"/>
              </w:rPr>
            </w:pPr>
            <w:r w:rsidRPr="00D20010">
              <w:rPr>
                <w:rFonts w:hAnsi="宋体" w:cs="Times New Roman"/>
                <w:color w:val="000000"/>
              </w:rPr>
              <w:t>厂界四周</w:t>
            </w:r>
          </w:p>
        </w:tc>
        <w:tc>
          <w:tcPr>
            <w:tcW w:w="1202" w:type="dxa"/>
            <w:tcBorders>
              <w:tl2br w:val="nil"/>
              <w:tr2bl w:val="nil"/>
            </w:tcBorders>
            <w:vAlign w:val="center"/>
          </w:tcPr>
          <w:p w:rsidR="008F0DA1" w:rsidRPr="00D20010" w:rsidRDefault="008F0DA1" w:rsidP="00E0316B">
            <w:pPr>
              <w:jc w:val="center"/>
              <w:rPr>
                <w:rFonts w:cs="Times New Roman"/>
                <w:color w:val="000000"/>
              </w:rPr>
            </w:pPr>
            <w:r w:rsidRPr="00D20010">
              <w:rPr>
                <w:rFonts w:hAnsi="宋体" w:cs="Times New Roman"/>
                <w:color w:val="000000"/>
              </w:rPr>
              <w:t>噪声</w:t>
            </w:r>
            <w:r w:rsidRPr="00D20010">
              <w:rPr>
                <w:rFonts w:cs="Times New Roman"/>
                <w:color w:val="000000"/>
              </w:rPr>
              <w:t>dB</w:t>
            </w:r>
            <w:r w:rsidRPr="00D20010">
              <w:rPr>
                <w:rFonts w:hAnsi="宋体" w:cs="Times New Roman"/>
                <w:color w:val="000000"/>
              </w:rPr>
              <w:t>（</w:t>
            </w:r>
            <w:r w:rsidRPr="00D20010">
              <w:rPr>
                <w:rFonts w:cs="Times New Roman"/>
                <w:color w:val="000000"/>
              </w:rPr>
              <w:t>A</w:t>
            </w:r>
            <w:r w:rsidRPr="00D20010">
              <w:rPr>
                <w:rFonts w:hAnsi="宋体" w:cs="Times New Roman"/>
                <w:color w:val="000000"/>
              </w:rPr>
              <w:t>）</w:t>
            </w:r>
          </w:p>
        </w:tc>
        <w:tc>
          <w:tcPr>
            <w:tcW w:w="1432" w:type="dxa"/>
            <w:tcBorders>
              <w:tl2br w:val="nil"/>
              <w:tr2bl w:val="nil"/>
            </w:tcBorders>
            <w:vAlign w:val="center"/>
          </w:tcPr>
          <w:p w:rsidR="008F0DA1" w:rsidRPr="00D20010" w:rsidRDefault="008F0DA1" w:rsidP="00E0316B">
            <w:pPr>
              <w:jc w:val="center"/>
              <w:rPr>
                <w:rFonts w:cs="Times New Roman"/>
                <w:color w:val="000000"/>
              </w:rPr>
            </w:pPr>
            <w:r w:rsidRPr="00D20010">
              <w:rPr>
                <w:rFonts w:hAnsi="宋体" w:cs="Times New Roman"/>
                <w:color w:val="000000"/>
              </w:rPr>
              <w:t>每半年监测</w:t>
            </w:r>
            <w:r w:rsidRPr="00D20010">
              <w:rPr>
                <w:rFonts w:cs="Times New Roman"/>
                <w:color w:val="000000"/>
              </w:rPr>
              <w:t>1</w:t>
            </w:r>
            <w:r w:rsidRPr="00D20010">
              <w:rPr>
                <w:rFonts w:hAnsi="宋体" w:cs="Times New Roman"/>
                <w:color w:val="000000"/>
              </w:rPr>
              <w:t>次</w:t>
            </w:r>
          </w:p>
        </w:tc>
        <w:tc>
          <w:tcPr>
            <w:tcW w:w="2590" w:type="dxa"/>
            <w:tcBorders>
              <w:tl2br w:val="nil"/>
              <w:tr2bl w:val="nil"/>
            </w:tcBorders>
            <w:vAlign w:val="center"/>
          </w:tcPr>
          <w:p w:rsidR="008F0DA1" w:rsidRPr="00D20010" w:rsidRDefault="008F0DA1" w:rsidP="00E0316B">
            <w:pPr>
              <w:jc w:val="center"/>
              <w:rPr>
                <w:rFonts w:cs="Times New Roman"/>
                <w:color w:val="000000"/>
              </w:rPr>
            </w:pPr>
            <w:r w:rsidRPr="00D20010">
              <w:rPr>
                <w:rFonts w:hAnsi="宋体" w:cs="Times New Roman"/>
                <w:color w:val="000000"/>
              </w:rPr>
              <w:t>满足《工业企业厂界噪声排放标准》中</w:t>
            </w:r>
            <w:r w:rsidRPr="00D20010">
              <w:rPr>
                <w:rFonts w:cs="Times New Roman"/>
                <w:color w:val="000000"/>
              </w:rPr>
              <w:t>2</w:t>
            </w:r>
            <w:r w:rsidRPr="00D20010">
              <w:rPr>
                <w:rFonts w:hAnsi="宋体" w:cs="Times New Roman"/>
                <w:color w:val="000000"/>
              </w:rPr>
              <w:t>类标准</w:t>
            </w:r>
          </w:p>
        </w:tc>
      </w:tr>
      <w:tr w:rsidR="008F0DA1" w:rsidRPr="00D20010" w:rsidTr="00E0316B">
        <w:trPr>
          <w:trHeight w:val="234"/>
          <w:jc w:val="center"/>
        </w:trPr>
        <w:tc>
          <w:tcPr>
            <w:tcW w:w="660" w:type="dxa"/>
            <w:vMerge w:val="restart"/>
            <w:tcBorders>
              <w:tl2br w:val="nil"/>
              <w:tr2bl w:val="nil"/>
            </w:tcBorders>
            <w:vAlign w:val="center"/>
          </w:tcPr>
          <w:p w:rsidR="008F0DA1" w:rsidRPr="00D20010" w:rsidRDefault="008F0DA1" w:rsidP="00E0316B">
            <w:pPr>
              <w:jc w:val="center"/>
              <w:rPr>
                <w:rFonts w:cs="Times New Roman"/>
                <w:color w:val="000000"/>
              </w:rPr>
            </w:pPr>
            <w:r w:rsidRPr="00D20010">
              <w:rPr>
                <w:rFonts w:hAnsi="宋体" w:cs="Times New Roman"/>
                <w:color w:val="000000"/>
              </w:rPr>
              <w:t>废水</w:t>
            </w:r>
          </w:p>
        </w:tc>
        <w:tc>
          <w:tcPr>
            <w:tcW w:w="2536" w:type="dxa"/>
            <w:vMerge w:val="restart"/>
            <w:tcBorders>
              <w:tl2br w:val="nil"/>
              <w:tr2bl w:val="nil"/>
            </w:tcBorders>
            <w:vAlign w:val="center"/>
          </w:tcPr>
          <w:p w:rsidR="008F0DA1" w:rsidRPr="00D20010" w:rsidRDefault="008F0DA1" w:rsidP="00E0316B">
            <w:pPr>
              <w:jc w:val="center"/>
              <w:rPr>
                <w:rFonts w:cs="Times New Roman"/>
                <w:color w:val="000000"/>
              </w:rPr>
            </w:pPr>
            <w:r w:rsidRPr="00D20010">
              <w:rPr>
                <w:rFonts w:hAnsi="宋体" w:cs="Times New Roman"/>
                <w:color w:val="000000"/>
              </w:rPr>
              <w:t>污水处理设备排口</w:t>
            </w:r>
          </w:p>
        </w:tc>
        <w:tc>
          <w:tcPr>
            <w:tcW w:w="1202" w:type="dxa"/>
            <w:tcBorders>
              <w:tl2br w:val="nil"/>
              <w:tr2bl w:val="nil"/>
            </w:tcBorders>
            <w:vAlign w:val="center"/>
          </w:tcPr>
          <w:p w:rsidR="008F0DA1" w:rsidRPr="00D20010" w:rsidRDefault="008F0DA1" w:rsidP="00E0316B">
            <w:pPr>
              <w:pStyle w:val="a4"/>
              <w:spacing w:before="0"/>
              <w:ind w:left="0"/>
              <w:jc w:val="center"/>
              <w:rPr>
                <w:rFonts w:ascii="Times New Roman" w:hAnsi="Times New Roman" w:cs="Times New Roman"/>
                <w:color w:val="000000"/>
                <w:spacing w:val="-1"/>
                <w:sz w:val="21"/>
                <w:szCs w:val="21"/>
              </w:rPr>
            </w:pPr>
            <w:r w:rsidRPr="00D20010">
              <w:rPr>
                <w:rFonts w:ascii="Times New Roman" w:cs="Times New Roman"/>
                <w:color w:val="000000"/>
                <w:spacing w:val="-1"/>
                <w:sz w:val="21"/>
                <w:szCs w:val="21"/>
              </w:rPr>
              <w:t>流量</w:t>
            </w:r>
          </w:p>
        </w:tc>
        <w:tc>
          <w:tcPr>
            <w:tcW w:w="1432" w:type="dxa"/>
            <w:tcBorders>
              <w:tl2br w:val="nil"/>
              <w:tr2bl w:val="nil"/>
            </w:tcBorders>
            <w:vAlign w:val="center"/>
          </w:tcPr>
          <w:p w:rsidR="008F0DA1" w:rsidRPr="00D20010" w:rsidRDefault="008F0DA1" w:rsidP="00E0316B">
            <w:pPr>
              <w:pStyle w:val="a4"/>
              <w:spacing w:before="0"/>
              <w:ind w:left="0"/>
              <w:jc w:val="center"/>
              <w:rPr>
                <w:rFonts w:ascii="Times New Roman" w:hAnsi="Times New Roman" w:cs="Times New Roman"/>
                <w:color w:val="000000"/>
                <w:spacing w:val="-1"/>
                <w:sz w:val="21"/>
                <w:szCs w:val="21"/>
              </w:rPr>
            </w:pPr>
            <w:r w:rsidRPr="00D20010">
              <w:rPr>
                <w:rFonts w:ascii="Times New Roman" w:cs="Times New Roman"/>
                <w:color w:val="000000"/>
                <w:spacing w:val="-1"/>
                <w:sz w:val="21"/>
                <w:szCs w:val="21"/>
              </w:rPr>
              <w:t>自动监测</w:t>
            </w:r>
          </w:p>
        </w:tc>
        <w:tc>
          <w:tcPr>
            <w:tcW w:w="2590" w:type="dxa"/>
            <w:vMerge w:val="restart"/>
            <w:tcBorders>
              <w:tl2br w:val="nil"/>
              <w:tr2bl w:val="nil"/>
            </w:tcBorders>
            <w:vAlign w:val="center"/>
          </w:tcPr>
          <w:p w:rsidR="008F0DA1" w:rsidRPr="00D20010" w:rsidRDefault="008F0DA1" w:rsidP="00E0316B">
            <w:pPr>
              <w:jc w:val="center"/>
              <w:rPr>
                <w:rFonts w:cs="Times New Roman"/>
                <w:color w:val="000000"/>
              </w:rPr>
            </w:pPr>
            <w:r w:rsidRPr="00D20010">
              <w:rPr>
                <w:rFonts w:hAnsi="宋体" w:cs="Times New Roman"/>
                <w:color w:val="000000"/>
                <w:spacing w:val="-1"/>
              </w:rPr>
              <w:t>《医疗机构水污染物排放标准》（</w:t>
            </w:r>
            <w:r w:rsidRPr="00D20010">
              <w:rPr>
                <w:rFonts w:cs="Times New Roman"/>
                <w:color w:val="000000"/>
                <w:spacing w:val="-1"/>
                <w:position w:val="1"/>
              </w:rPr>
              <w:t>GB18466-2005</w:t>
            </w:r>
            <w:r w:rsidRPr="00D20010">
              <w:rPr>
                <w:rFonts w:hAnsi="宋体" w:cs="Times New Roman"/>
                <w:color w:val="000000"/>
                <w:spacing w:val="-1"/>
              </w:rPr>
              <w:t>）表</w:t>
            </w:r>
            <w:r w:rsidRPr="00D20010">
              <w:rPr>
                <w:rFonts w:cs="Times New Roman"/>
                <w:color w:val="000000"/>
                <w:spacing w:val="-1"/>
              </w:rPr>
              <w:t>2</w:t>
            </w:r>
            <w:r w:rsidRPr="00D20010">
              <w:rPr>
                <w:rFonts w:hAnsi="宋体" w:cs="Times New Roman"/>
                <w:color w:val="000000"/>
                <w:spacing w:val="-1"/>
              </w:rPr>
              <w:t>预处理标准</w:t>
            </w:r>
          </w:p>
        </w:tc>
      </w:tr>
      <w:tr w:rsidR="008F0DA1" w:rsidRPr="00D20010" w:rsidTr="00E0316B">
        <w:trPr>
          <w:trHeight w:val="234"/>
          <w:jc w:val="center"/>
        </w:trPr>
        <w:tc>
          <w:tcPr>
            <w:tcW w:w="660" w:type="dxa"/>
            <w:vMerge/>
            <w:tcBorders>
              <w:tl2br w:val="nil"/>
              <w:tr2bl w:val="nil"/>
            </w:tcBorders>
            <w:vAlign w:val="center"/>
          </w:tcPr>
          <w:p w:rsidR="008F0DA1" w:rsidRPr="00D20010" w:rsidRDefault="008F0DA1" w:rsidP="00E0316B">
            <w:pPr>
              <w:jc w:val="center"/>
              <w:rPr>
                <w:rFonts w:cs="Times New Roman"/>
                <w:color w:val="000000"/>
              </w:rPr>
            </w:pPr>
          </w:p>
        </w:tc>
        <w:tc>
          <w:tcPr>
            <w:tcW w:w="2536" w:type="dxa"/>
            <w:vMerge/>
            <w:tcBorders>
              <w:tl2br w:val="nil"/>
              <w:tr2bl w:val="nil"/>
            </w:tcBorders>
            <w:vAlign w:val="center"/>
          </w:tcPr>
          <w:p w:rsidR="008F0DA1" w:rsidRPr="00D20010" w:rsidRDefault="008F0DA1" w:rsidP="00E0316B">
            <w:pPr>
              <w:jc w:val="center"/>
              <w:rPr>
                <w:rFonts w:cs="Times New Roman"/>
                <w:color w:val="000000"/>
              </w:rPr>
            </w:pPr>
          </w:p>
        </w:tc>
        <w:tc>
          <w:tcPr>
            <w:tcW w:w="1202" w:type="dxa"/>
            <w:tcBorders>
              <w:tl2br w:val="nil"/>
              <w:tr2bl w:val="nil"/>
            </w:tcBorders>
            <w:vAlign w:val="center"/>
          </w:tcPr>
          <w:p w:rsidR="008F0DA1" w:rsidRPr="00D20010" w:rsidRDefault="008F0DA1" w:rsidP="00E0316B">
            <w:pPr>
              <w:pStyle w:val="a4"/>
              <w:spacing w:before="0"/>
              <w:ind w:left="0"/>
              <w:jc w:val="center"/>
              <w:rPr>
                <w:rFonts w:ascii="Times New Roman" w:hAnsi="Times New Roman" w:cs="Times New Roman"/>
                <w:color w:val="000000"/>
                <w:spacing w:val="-1"/>
                <w:sz w:val="21"/>
                <w:szCs w:val="21"/>
              </w:rPr>
            </w:pPr>
            <w:r w:rsidRPr="00D20010">
              <w:rPr>
                <w:rFonts w:ascii="Times New Roman" w:hAnsi="Times New Roman" w:cs="Times New Roman"/>
                <w:color w:val="000000"/>
                <w:spacing w:val="-1"/>
                <w:sz w:val="21"/>
                <w:szCs w:val="21"/>
              </w:rPr>
              <w:t>pH</w:t>
            </w:r>
            <w:r w:rsidRPr="00D20010">
              <w:rPr>
                <w:rFonts w:ascii="Times New Roman" w:cs="Times New Roman"/>
                <w:color w:val="000000"/>
                <w:spacing w:val="-1"/>
                <w:sz w:val="21"/>
                <w:szCs w:val="21"/>
              </w:rPr>
              <w:t>值、总余氯</w:t>
            </w:r>
          </w:p>
        </w:tc>
        <w:tc>
          <w:tcPr>
            <w:tcW w:w="1432" w:type="dxa"/>
            <w:tcBorders>
              <w:tl2br w:val="nil"/>
              <w:tr2bl w:val="nil"/>
            </w:tcBorders>
            <w:vAlign w:val="center"/>
          </w:tcPr>
          <w:p w:rsidR="008F0DA1" w:rsidRPr="00D20010" w:rsidRDefault="008F0DA1" w:rsidP="00E0316B">
            <w:pPr>
              <w:pStyle w:val="a4"/>
              <w:spacing w:before="0"/>
              <w:ind w:left="0"/>
              <w:jc w:val="center"/>
              <w:rPr>
                <w:rFonts w:ascii="Times New Roman" w:hAnsi="Times New Roman" w:cs="Times New Roman"/>
                <w:color w:val="000000"/>
                <w:spacing w:val="-1"/>
                <w:sz w:val="21"/>
                <w:szCs w:val="21"/>
              </w:rPr>
            </w:pPr>
            <w:r>
              <w:rPr>
                <w:rFonts w:ascii="Times New Roman" w:hAnsi="Times New Roman" w:cs="Times New Roman"/>
                <w:color w:val="000000"/>
                <w:spacing w:val="-1"/>
                <w:sz w:val="21"/>
                <w:szCs w:val="21"/>
              </w:rPr>
              <w:t>2</w:t>
            </w:r>
            <w:r w:rsidRPr="00D20010">
              <w:rPr>
                <w:rFonts w:ascii="Times New Roman" w:cs="Times New Roman"/>
                <w:color w:val="000000"/>
                <w:spacing w:val="-1"/>
                <w:sz w:val="21"/>
                <w:szCs w:val="21"/>
              </w:rPr>
              <w:t>次</w:t>
            </w:r>
            <w:r w:rsidRPr="00D20010">
              <w:rPr>
                <w:rFonts w:ascii="Times New Roman" w:hAnsi="Times New Roman" w:cs="Times New Roman"/>
                <w:color w:val="000000"/>
                <w:spacing w:val="-1"/>
                <w:sz w:val="21"/>
                <w:szCs w:val="21"/>
              </w:rPr>
              <w:t>/</w:t>
            </w:r>
            <w:r w:rsidRPr="00D20010">
              <w:rPr>
                <w:rFonts w:ascii="Times New Roman" w:cs="Times New Roman"/>
                <w:color w:val="000000"/>
                <w:spacing w:val="-1"/>
                <w:sz w:val="21"/>
                <w:szCs w:val="21"/>
              </w:rPr>
              <w:t>日</w:t>
            </w:r>
          </w:p>
        </w:tc>
        <w:tc>
          <w:tcPr>
            <w:tcW w:w="2590" w:type="dxa"/>
            <w:vMerge/>
            <w:tcBorders>
              <w:tl2br w:val="nil"/>
              <w:tr2bl w:val="nil"/>
            </w:tcBorders>
            <w:vAlign w:val="center"/>
          </w:tcPr>
          <w:p w:rsidR="008F0DA1" w:rsidRPr="00D20010" w:rsidRDefault="008F0DA1" w:rsidP="00E0316B">
            <w:pPr>
              <w:jc w:val="center"/>
              <w:rPr>
                <w:rFonts w:cs="Times New Roman"/>
                <w:color w:val="000000"/>
                <w:spacing w:val="-1"/>
              </w:rPr>
            </w:pPr>
          </w:p>
        </w:tc>
      </w:tr>
      <w:tr w:rsidR="008F0DA1" w:rsidRPr="00D20010" w:rsidTr="00E0316B">
        <w:trPr>
          <w:trHeight w:val="234"/>
          <w:jc w:val="center"/>
        </w:trPr>
        <w:tc>
          <w:tcPr>
            <w:tcW w:w="660" w:type="dxa"/>
            <w:vMerge/>
            <w:tcBorders>
              <w:tl2br w:val="nil"/>
              <w:tr2bl w:val="nil"/>
            </w:tcBorders>
            <w:vAlign w:val="center"/>
          </w:tcPr>
          <w:p w:rsidR="008F0DA1" w:rsidRPr="00D20010" w:rsidRDefault="008F0DA1" w:rsidP="00E0316B">
            <w:pPr>
              <w:jc w:val="center"/>
              <w:rPr>
                <w:rFonts w:cs="Times New Roman"/>
                <w:color w:val="000000"/>
              </w:rPr>
            </w:pPr>
          </w:p>
        </w:tc>
        <w:tc>
          <w:tcPr>
            <w:tcW w:w="2536" w:type="dxa"/>
            <w:vMerge/>
            <w:tcBorders>
              <w:tl2br w:val="nil"/>
              <w:tr2bl w:val="nil"/>
            </w:tcBorders>
            <w:vAlign w:val="center"/>
          </w:tcPr>
          <w:p w:rsidR="008F0DA1" w:rsidRPr="00D20010" w:rsidRDefault="008F0DA1" w:rsidP="00E0316B">
            <w:pPr>
              <w:jc w:val="center"/>
              <w:rPr>
                <w:rFonts w:cs="Times New Roman"/>
                <w:color w:val="000000"/>
              </w:rPr>
            </w:pPr>
          </w:p>
        </w:tc>
        <w:tc>
          <w:tcPr>
            <w:tcW w:w="1202" w:type="dxa"/>
            <w:tcBorders>
              <w:tl2br w:val="nil"/>
              <w:tr2bl w:val="nil"/>
            </w:tcBorders>
            <w:vAlign w:val="center"/>
          </w:tcPr>
          <w:p w:rsidR="008F0DA1" w:rsidRPr="00D20010" w:rsidRDefault="008F0DA1" w:rsidP="00E0316B">
            <w:pPr>
              <w:pStyle w:val="a4"/>
              <w:spacing w:before="0"/>
              <w:ind w:left="0"/>
              <w:jc w:val="center"/>
              <w:rPr>
                <w:rFonts w:ascii="Times New Roman" w:hAnsi="Times New Roman" w:cs="Times New Roman"/>
                <w:color w:val="000000"/>
                <w:spacing w:val="-1"/>
                <w:sz w:val="21"/>
                <w:szCs w:val="21"/>
              </w:rPr>
            </w:pPr>
            <w:r w:rsidRPr="00D20010">
              <w:rPr>
                <w:rFonts w:ascii="Times New Roman" w:cs="Times New Roman"/>
                <w:color w:val="000000"/>
                <w:spacing w:val="-1"/>
                <w:sz w:val="21"/>
                <w:szCs w:val="21"/>
              </w:rPr>
              <w:t>化学需氧量、悬浮物</w:t>
            </w:r>
          </w:p>
        </w:tc>
        <w:tc>
          <w:tcPr>
            <w:tcW w:w="1432" w:type="dxa"/>
            <w:tcBorders>
              <w:tl2br w:val="nil"/>
              <w:tr2bl w:val="nil"/>
            </w:tcBorders>
            <w:vAlign w:val="center"/>
          </w:tcPr>
          <w:p w:rsidR="008F0DA1" w:rsidRPr="00D20010" w:rsidRDefault="008F0DA1" w:rsidP="00E0316B">
            <w:pPr>
              <w:pStyle w:val="a4"/>
              <w:spacing w:before="0"/>
              <w:ind w:left="0"/>
              <w:jc w:val="center"/>
              <w:rPr>
                <w:rFonts w:ascii="Times New Roman" w:hAnsi="Times New Roman" w:cs="Times New Roman"/>
                <w:color w:val="000000"/>
                <w:spacing w:val="-1"/>
                <w:sz w:val="21"/>
                <w:szCs w:val="21"/>
              </w:rPr>
            </w:pPr>
            <w:r w:rsidRPr="00D20010">
              <w:rPr>
                <w:rFonts w:ascii="Times New Roman" w:cs="Times New Roman"/>
                <w:color w:val="000000"/>
                <w:spacing w:val="-1"/>
                <w:sz w:val="21"/>
                <w:szCs w:val="21"/>
              </w:rPr>
              <w:t>周</w:t>
            </w:r>
          </w:p>
        </w:tc>
        <w:tc>
          <w:tcPr>
            <w:tcW w:w="2590" w:type="dxa"/>
            <w:vMerge/>
            <w:tcBorders>
              <w:tl2br w:val="nil"/>
              <w:tr2bl w:val="nil"/>
            </w:tcBorders>
            <w:vAlign w:val="center"/>
          </w:tcPr>
          <w:p w:rsidR="008F0DA1" w:rsidRPr="00D20010" w:rsidRDefault="008F0DA1" w:rsidP="00E0316B">
            <w:pPr>
              <w:jc w:val="center"/>
              <w:rPr>
                <w:rFonts w:cs="Times New Roman"/>
                <w:color w:val="000000"/>
                <w:spacing w:val="-1"/>
              </w:rPr>
            </w:pPr>
          </w:p>
        </w:tc>
      </w:tr>
      <w:tr w:rsidR="008F0DA1" w:rsidRPr="00D20010" w:rsidTr="00E0316B">
        <w:trPr>
          <w:trHeight w:val="234"/>
          <w:jc w:val="center"/>
        </w:trPr>
        <w:tc>
          <w:tcPr>
            <w:tcW w:w="660" w:type="dxa"/>
            <w:vMerge/>
            <w:tcBorders>
              <w:tl2br w:val="nil"/>
              <w:tr2bl w:val="nil"/>
            </w:tcBorders>
            <w:vAlign w:val="center"/>
          </w:tcPr>
          <w:p w:rsidR="008F0DA1" w:rsidRPr="00D20010" w:rsidRDefault="008F0DA1" w:rsidP="00E0316B">
            <w:pPr>
              <w:jc w:val="center"/>
              <w:rPr>
                <w:rFonts w:cs="Times New Roman"/>
                <w:color w:val="000000"/>
              </w:rPr>
            </w:pPr>
          </w:p>
        </w:tc>
        <w:tc>
          <w:tcPr>
            <w:tcW w:w="2536" w:type="dxa"/>
            <w:vMerge/>
            <w:tcBorders>
              <w:tl2br w:val="nil"/>
              <w:tr2bl w:val="nil"/>
            </w:tcBorders>
            <w:vAlign w:val="center"/>
          </w:tcPr>
          <w:p w:rsidR="008F0DA1" w:rsidRPr="00D20010" w:rsidRDefault="008F0DA1" w:rsidP="00E0316B">
            <w:pPr>
              <w:jc w:val="center"/>
              <w:rPr>
                <w:rFonts w:cs="Times New Roman"/>
                <w:color w:val="000000"/>
              </w:rPr>
            </w:pPr>
          </w:p>
        </w:tc>
        <w:tc>
          <w:tcPr>
            <w:tcW w:w="1202" w:type="dxa"/>
            <w:tcBorders>
              <w:tl2br w:val="nil"/>
              <w:tr2bl w:val="nil"/>
            </w:tcBorders>
            <w:vAlign w:val="center"/>
          </w:tcPr>
          <w:p w:rsidR="008F0DA1" w:rsidRPr="00D20010" w:rsidRDefault="008F0DA1" w:rsidP="00E0316B">
            <w:pPr>
              <w:pStyle w:val="a4"/>
              <w:spacing w:before="0"/>
              <w:ind w:left="0"/>
              <w:jc w:val="center"/>
              <w:rPr>
                <w:rFonts w:ascii="Times New Roman" w:hAnsi="Times New Roman" w:cs="Times New Roman"/>
                <w:color w:val="000000"/>
                <w:spacing w:val="-1"/>
                <w:sz w:val="21"/>
                <w:szCs w:val="21"/>
              </w:rPr>
            </w:pPr>
            <w:r w:rsidRPr="00D20010">
              <w:rPr>
                <w:rFonts w:ascii="Times New Roman" w:cs="Times New Roman"/>
                <w:color w:val="000000"/>
                <w:spacing w:val="-1"/>
                <w:sz w:val="21"/>
                <w:szCs w:val="21"/>
              </w:rPr>
              <w:t>粪大肠菌群数</w:t>
            </w:r>
          </w:p>
        </w:tc>
        <w:tc>
          <w:tcPr>
            <w:tcW w:w="1432" w:type="dxa"/>
            <w:tcBorders>
              <w:tl2br w:val="nil"/>
              <w:tr2bl w:val="nil"/>
            </w:tcBorders>
            <w:vAlign w:val="center"/>
          </w:tcPr>
          <w:p w:rsidR="008F0DA1" w:rsidRPr="00D20010" w:rsidRDefault="008F0DA1" w:rsidP="00E0316B">
            <w:pPr>
              <w:pStyle w:val="a4"/>
              <w:spacing w:before="0"/>
              <w:ind w:left="0"/>
              <w:jc w:val="center"/>
              <w:rPr>
                <w:rFonts w:ascii="Times New Roman" w:hAnsi="Times New Roman" w:cs="Times New Roman"/>
                <w:color w:val="000000"/>
                <w:spacing w:val="-1"/>
                <w:sz w:val="21"/>
                <w:szCs w:val="21"/>
              </w:rPr>
            </w:pPr>
            <w:r w:rsidRPr="00D20010">
              <w:rPr>
                <w:rFonts w:ascii="Times New Roman" w:cs="Times New Roman"/>
                <w:color w:val="000000"/>
                <w:spacing w:val="-1"/>
                <w:sz w:val="21"/>
                <w:szCs w:val="21"/>
              </w:rPr>
              <w:t>月</w:t>
            </w:r>
          </w:p>
        </w:tc>
        <w:tc>
          <w:tcPr>
            <w:tcW w:w="2590" w:type="dxa"/>
            <w:vMerge/>
            <w:tcBorders>
              <w:tl2br w:val="nil"/>
              <w:tr2bl w:val="nil"/>
            </w:tcBorders>
            <w:vAlign w:val="center"/>
          </w:tcPr>
          <w:p w:rsidR="008F0DA1" w:rsidRPr="00D20010" w:rsidRDefault="008F0DA1" w:rsidP="00E0316B">
            <w:pPr>
              <w:jc w:val="center"/>
              <w:rPr>
                <w:rFonts w:cs="Times New Roman"/>
                <w:color w:val="000000"/>
                <w:spacing w:val="-1"/>
              </w:rPr>
            </w:pPr>
          </w:p>
        </w:tc>
      </w:tr>
      <w:tr w:rsidR="008F0DA1" w:rsidRPr="00D20010" w:rsidTr="00E0316B">
        <w:trPr>
          <w:trHeight w:val="234"/>
          <w:jc w:val="center"/>
        </w:trPr>
        <w:tc>
          <w:tcPr>
            <w:tcW w:w="660" w:type="dxa"/>
            <w:vMerge/>
            <w:tcBorders>
              <w:tl2br w:val="nil"/>
              <w:tr2bl w:val="nil"/>
            </w:tcBorders>
            <w:vAlign w:val="center"/>
          </w:tcPr>
          <w:p w:rsidR="008F0DA1" w:rsidRPr="00D20010" w:rsidRDefault="008F0DA1" w:rsidP="00E0316B">
            <w:pPr>
              <w:jc w:val="center"/>
              <w:rPr>
                <w:rFonts w:cs="Times New Roman"/>
                <w:color w:val="000000"/>
              </w:rPr>
            </w:pPr>
          </w:p>
        </w:tc>
        <w:tc>
          <w:tcPr>
            <w:tcW w:w="2536" w:type="dxa"/>
            <w:vMerge/>
            <w:tcBorders>
              <w:tl2br w:val="nil"/>
              <w:tr2bl w:val="nil"/>
            </w:tcBorders>
            <w:vAlign w:val="center"/>
          </w:tcPr>
          <w:p w:rsidR="008F0DA1" w:rsidRPr="00D20010" w:rsidRDefault="008F0DA1" w:rsidP="00E0316B">
            <w:pPr>
              <w:jc w:val="center"/>
              <w:rPr>
                <w:rFonts w:cs="Times New Roman"/>
                <w:color w:val="000000"/>
              </w:rPr>
            </w:pPr>
          </w:p>
        </w:tc>
        <w:tc>
          <w:tcPr>
            <w:tcW w:w="1202" w:type="dxa"/>
            <w:tcBorders>
              <w:tl2br w:val="nil"/>
              <w:tr2bl w:val="nil"/>
            </w:tcBorders>
            <w:vAlign w:val="center"/>
          </w:tcPr>
          <w:p w:rsidR="008F0DA1" w:rsidRPr="00D20010" w:rsidRDefault="008F0DA1" w:rsidP="00E0316B">
            <w:pPr>
              <w:pStyle w:val="a4"/>
              <w:spacing w:before="0"/>
              <w:ind w:left="0"/>
              <w:jc w:val="center"/>
              <w:rPr>
                <w:rFonts w:ascii="Times New Roman" w:hAnsi="Times New Roman" w:cs="Times New Roman"/>
                <w:color w:val="000000"/>
                <w:spacing w:val="-1"/>
                <w:sz w:val="21"/>
                <w:szCs w:val="21"/>
              </w:rPr>
            </w:pPr>
            <w:r w:rsidRPr="00D20010">
              <w:rPr>
                <w:rFonts w:ascii="Times New Roman" w:cs="Times New Roman"/>
                <w:color w:val="000000"/>
                <w:spacing w:val="-1"/>
                <w:sz w:val="21"/>
                <w:szCs w:val="21"/>
              </w:rPr>
              <w:t>五日生化需氧量、氨氮</w:t>
            </w:r>
          </w:p>
        </w:tc>
        <w:tc>
          <w:tcPr>
            <w:tcW w:w="1432" w:type="dxa"/>
            <w:tcBorders>
              <w:tl2br w:val="nil"/>
              <w:tr2bl w:val="nil"/>
            </w:tcBorders>
            <w:vAlign w:val="center"/>
          </w:tcPr>
          <w:p w:rsidR="008F0DA1" w:rsidRPr="00D20010" w:rsidRDefault="008F0DA1" w:rsidP="00E0316B">
            <w:pPr>
              <w:pStyle w:val="a4"/>
              <w:spacing w:before="0"/>
              <w:ind w:left="0"/>
              <w:jc w:val="center"/>
              <w:rPr>
                <w:rFonts w:ascii="Times New Roman" w:hAnsi="Times New Roman" w:cs="Times New Roman"/>
                <w:color w:val="000000"/>
                <w:spacing w:val="-1"/>
                <w:sz w:val="21"/>
                <w:szCs w:val="21"/>
              </w:rPr>
            </w:pPr>
            <w:r w:rsidRPr="00D20010">
              <w:rPr>
                <w:rFonts w:ascii="Times New Roman" w:cs="Times New Roman"/>
                <w:color w:val="000000"/>
                <w:spacing w:val="-1"/>
                <w:sz w:val="21"/>
                <w:szCs w:val="21"/>
              </w:rPr>
              <w:t>季度</w:t>
            </w:r>
          </w:p>
        </w:tc>
        <w:tc>
          <w:tcPr>
            <w:tcW w:w="2590" w:type="dxa"/>
            <w:vMerge/>
            <w:tcBorders>
              <w:tl2br w:val="nil"/>
              <w:tr2bl w:val="nil"/>
            </w:tcBorders>
            <w:vAlign w:val="center"/>
          </w:tcPr>
          <w:p w:rsidR="008F0DA1" w:rsidRPr="00D20010" w:rsidRDefault="008F0DA1" w:rsidP="00E0316B">
            <w:pPr>
              <w:jc w:val="center"/>
              <w:rPr>
                <w:rFonts w:cs="Times New Roman"/>
                <w:color w:val="000000"/>
                <w:spacing w:val="-1"/>
              </w:rPr>
            </w:pPr>
          </w:p>
        </w:tc>
      </w:tr>
      <w:tr w:rsidR="008F0DA1" w:rsidRPr="00D20010" w:rsidTr="00E0316B">
        <w:trPr>
          <w:trHeight w:val="234"/>
          <w:jc w:val="center"/>
        </w:trPr>
        <w:tc>
          <w:tcPr>
            <w:tcW w:w="660" w:type="dxa"/>
            <w:tcBorders>
              <w:tl2br w:val="nil"/>
              <w:tr2bl w:val="nil"/>
            </w:tcBorders>
            <w:vAlign w:val="center"/>
          </w:tcPr>
          <w:p w:rsidR="008F0DA1" w:rsidRPr="00D20010" w:rsidRDefault="008F0DA1" w:rsidP="00E0316B">
            <w:pPr>
              <w:jc w:val="center"/>
              <w:rPr>
                <w:rFonts w:cs="Times New Roman"/>
                <w:color w:val="000000"/>
              </w:rPr>
            </w:pPr>
            <w:r>
              <w:rPr>
                <w:rFonts w:cs="Times New Roman" w:hint="eastAsia"/>
                <w:color w:val="000000"/>
              </w:rPr>
              <w:t>固体废物</w:t>
            </w:r>
          </w:p>
        </w:tc>
        <w:tc>
          <w:tcPr>
            <w:tcW w:w="2536" w:type="dxa"/>
            <w:tcBorders>
              <w:tl2br w:val="nil"/>
              <w:tr2bl w:val="nil"/>
            </w:tcBorders>
            <w:vAlign w:val="center"/>
          </w:tcPr>
          <w:p w:rsidR="008F0DA1" w:rsidRPr="00D20010" w:rsidRDefault="008F0DA1" w:rsidP="00E0316B">
            <w:pPr>
              <w:jc w:val="center"/>
              <w:rPr>
                <w:rFonts w:cs="Times New Roman"/>
                <w:color w:val="000000"/>
              </w:rPr>
            </w:pPr>
            <w:r>
              <w:rPr>
                <w:rFonts w:cs="Times New Roman" w:hint="eastAsia"/>
                <w:color w:val="000000"/>
              </w:rPr>
              <w:t>污水处理污泥</w:t>
            </w:r>
          </w:p>
        </w:tc>
        <w:tc>
          <w:tcPr>
            <w:tcW w:w="1202" w:type="dxa"/>
            <w:tcBorders>
              <w:tl2br w:val="nil"/>
              <w:tr2bl w:val="nil"/>
            </w:tcBorders>
            <w:vAlign w:val="center"/>
          </w:tcPr>
          <w:p w:rsidR="008F0DA1" w:rsidRPr="00D20010" w:rsidRDefault="008F0DA1" w:rsidP="00E0316B">
            <w:pPr>
              <w:pStyle w:val="a4"/>
              <w:spacing w:before="0"/>
              <w:ind w:left="0"/>
              <w:jc w:val="center"/>
              <w:rPr>
                <w:rFonts w:ascii="Times New Roman" w:cs="Times New Roman"/>
                <w:color w:val="000000"/>
                <w:spacing w:val="-1"/>
                <w:sz w:val="21"/>
                <w:szCs w:val="21"/>
              </w:rPr>
            </w:pPr>
            <w:r w:rsidRPr="00C55396">
              <w:rPr>
                <w:rFonts w:ascii="Times New Roman" w:cs="Times New Roman" w:hint="eastAsia"/>
                <w:color w:val="000000"/>
                <w:spacing w:val="-1"/>
                <w:sz w:val="21"/>
                <w:szCs w:val="21"/>
              </w:rPr>
              <w:t>粪大肠菌群数、蛔虫卵死亡率</w:t>
            </w:r>
          </w:p>
        </w:tc>
        <w:tc>
          <w:tcPr>
            <w:tcW w:w="1432" w:type="dxa"/>
            <w:tcBorders>
              <w:tl2br w:val="nil"/>
              <w:tr2bl w:val="nil"/>
            </w:tcBorders>
            <w:vAlign w:val="center"/>
          </w:tcPr>
          <w:p w:rsidR="008F0DA1" w:rsidRPr="00D20010" w:rsidRDefault="008F0DA1" w:rsidP="00E0316B">
            <w:pPr>
              <w:pStyle w:val="a4"/>
              <w:spacing w:before="0"/>
              <w:ind w:left="0"/>
              <w:jc w:val="center"/>
              <w:rPr>
                <w:rFonts w:ascii="Times New Roman" w:cs="Times New Roman"/>
                <w:color w:val="000000"/>
                <w:spacing w:val="-1"/>
                <w:sz w:val="21"/>
                <w:szCs w:val="21"/>
              </w:rPr>
            </w:pPr>
            <w:r>
              <w:rPr>
                <w:rFonts w:ascii="Times New Roman" w:cs="Times New Roman" w:hint="eastAsia"/>
                <w:color w:val="000000"/>
                <w:spacing w:val="-1"/>
                <w:sz w:val="21"/>
                <w:szCs w:val="21"/>
              </w:rPr>
              <w:t>清掏前</w:t>
            </w:r>
          </w:p>
        </w:tc>
        <w:tc>
          <w:tcPr>
            <w:tcW w:w="2590" w:type="dxa"/>
            <w:tcBorders>
              <w:tl2br w:val="nil"/>
              <w:tr2bl w:val="nil"/>
            </w:tcBorders>
            <w:vAlign w:val="center"/>
          </w:tcPr>
          <w:p w:rsidR="008F0DA1" w:rsidRPr="00D20010" w:rsidRDefault="008F0DA1" w:rsidP="00E0316B">
            <w:pPr>
              <w:jc w:val="center"/>
              <w:rPr>
                <w:rFonts w:cs="Times New Roman"/>
                <w:color w:val="000000"/>
                <w:spacing w:val="-1"/>
              </w:rPr>
            </w:pPr>
            <w:r>
              <w:rPr>
                <w:rFonts w:cs="Times New Roman" w:hint="eastAsia"/>
                <w:color w:val="000000"/>
                <w:spacing w:val="-1"/>
              </w:rPr>
              <w:t>/</w:t>
            </w:r>
          </w:p>
        </w:tc>
      </w:tr>
    </w:tbl>
    <w:p w:rsidR="008F0DA1" w:rsidRPr="00D70433" w:rsidRDefault="008F0DA1" w:rsidP="008F0DA1">
      <w:pPr>
        <w:spacing w:line="360" w:lineRule="auto"/>
        <w:jc w:val="center"/>
        <w:rPr>
          <w:rFonts w:cs="Times New Roman"/>
          <w:b/>
          <w:bCs/>
          <w:color w:val="000000"/>
        </w:rPr>
      </w:pPr>
      <w:r w:rsidRPr="00D70433">
        <w:rPr>
          <w:rFonts w:hAnsi="宋体" w:cs="Times New Roman"/>
          <w:b/>
          <w:bCs/>
          <w:color w:val="000000"/>
        </w:rPr>
        <w:t>表</w:t>
      </w:r>
      <w:r w:rsidR="003D18F1">
        <w:rPr>
          <w:rFonts w:cs="Times New Roman" w:hint="eastAsia"/>
          <w:b/>
          <w:bCs/>
          <w:color w:val="000000"/>
        </w:rPr>
        <w:t>8</w:t>
      </w:r>
      <w:r w:rsidRPr="00D70433">
        <w:rPr>
          <w:rFonts w:cs="Times New Roman"/>
          <w:b/>
          <w:bCs/>
          <w:color w:val="000000"/>
        </w:rPr>
        <w:t>.2-</w:t>
      </w:r>
      <w:r w:rsidR="003D18F1">
        <w:rPr>
          <w:rFonts w:cs="Times New Roman" w:hint="eastAsia"/>
          <w:b/>
          <w:bCs/>
          <w:color w:val="000000"/>
        </w:rPr>
        <w:t>3</w:t>
      </w:r>
      <w:r w:rsidRPr="00D70433">
        <w:rPr>
          <w:rFonts w:cs="Times New Roman"/>
          <w:b/>
          <w:bCs/>
          <w:color w:val="000000"/>
        </w:rPr>
        <w:t xml:space="preserve"> </w:t>
      </w:r>
      <w:r>
        <w:rPr>
          <w:rFonts w:cs="Times New Roman" w:hint="eastAsia"/>
          <w:b/>
          <w:bCs/>
          <w:color w:val="000000"/>
        </w:rPr>
        <w:t xml:space="preserve">  </w:t>
      </w:r>
      <w:r w:rsidRPr="00D70433">
        <w:rPr>
          <w:rFonts w:cs="Times New Roman"/>
          <w:b/>
          <w:bCs/>
          <w:color w:val="000000"/>
        </w:rPr>
        <w:t xml:space="preserve"> </w:t>
      </w:r>
      <w:r w:rsidRPr="00D70433">
        <w:rPr>
          <w:rFonts w:hAnsi="宋体" w:cs="Times New Roman"/>
          <w:b/>
          <w:bCs/>
          <w:color w:val="000000"/>
        </w:rPr>
        <w:t>环境质量监测计划表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726"/>
        <w:gridCol w:w="2239"/>
        <w:gridCol w:w="1216"/>
        <w:gridCol w:w="1080"/>
        <w:gridCol w:w="1485"/>
        <w:gridCol w:w="1776"/>
      </w:tblGrid>
      <w:tr w:rsidR="008F0DA1" w:rsidRPr="00D70433" w:rsidTr="00E0316B">
        <w:trPr>
          <w:trHeight w:val="261"/>
          <w:jc w:val="center"/>
        </w:trPr>
        <w:tc>
          <w:tcPr>
            <w:tcW w:w="726" w:type="dxa"/>
            <w:tcBorders>
              <w:tl2br w:val="nil"/>
              <w:tr2bl w:val="nil"/>
            </w:tcBorders>
            <w:vAlign w:val="center"/>
          </w:tcPr>
          <w:p w:rsidR="008F0DA1" w:rsidRPr="00D70433" w:rsidRDefault="008F0DA1" w:rsidP="00E0316B">
            <w:pPr>
              <w:spacing w:line="290" w:lineRule="exact"/>
              <w:jc w:val="center"/>
              <w:rPr>
                <w:rFonts w:cs="Times New Roman"/>
                <w:color w:val="000000"/>
              </w:rPr>
            </w:pPr>
            <w:r w:rsidRPr="00D70433">
              <w:rPr>
                <w:rFonts w:cs="Times New Roman"/>
                <w:color w:val="000000"/>
              </w:rPr>
              <w:t>类别</w:t>
            </w:r>
          </w:p>
        </w:tc>
        <w:tc>
          <w:tcPr>
            <w:tcW w:w="2239" w:type="dxa"/>
            <w:tcBorders>
              <w:tl2br w:val="nil"/>
              <w:tr2bl w:val="nil"/>
            </w:tcBorders>
            <w:vAlign w:val="center"/>
          </w:tcPr>
          <w:p w:rsidR="008F0DA1" w:rsidRPr="00D70433" w:rsidRDefault="008F0DA1" w:rsidP="00E0316B">
            <w:pPr>
              <w:spacing w:line="290" w:lineRule="exact"/>
              <w:jc w:val="center"/>
              <w:rPr>
                <w:rFonts w:cs="Times New Roman"/>
                <w:color w:val="000000"/>
              </w:rPr>
            </w:pPr>
            <w:r w:rsidRPr="00D70433">
              <w:rPr>
                <w:rFonts w:cs="Times New Roman"/>
                <w:color w:val="000000"/>
              </w:rPr>
              <w:t>监测项目</w:t>
            </w:r>
          </w:p>
        </w:tc>
        <w:tc>
          <w:tcPr>
            <w:tcW w:w="1216" w:type="dxa"/>
            <w:tcBorders>
              <w:tl2br w:val="nil"/>
              <w:tr2bl w:val="nil"/>
            </w:tcBorders>
            <w:vAlign w:val="center"/>
          </w:tcPr>
          <w:p w:rsidR="008F0DA1" w:rsidRPr="00D70433" w:rsidRDefault="008F0DA1" w:rsidP="00E0316B">
            <w:pPr>
              <w:spacing w:line="290" w:lineRule="exact"/>
              <w:jc w:val="center"/>
              <w:rPr>
                <w:rFonts w:cs="Times New Roman"/>
                <w:color w:val="000000"/>
              </w:rPr>
            </w:pPr>
            <w:r w:rsidRPr="00D70433">
              <w:rPr>
                <w:rFonts w:cs="Times New Roman"/>
                <w:color w:val="000000"/>
              </w:rPr>
              <w:t>监测点位置</w:t>
            </w:r>
          </w:p>
        </w:tc>
        <w:tc>
          <w:tcPr>
            <w:tcW w:w="1080" w:type="dxa"/>
            <w:tcBorders>
              <w:tl2br w:val="nil"/>
              <w:tr2bl w:val="nil"/>
            </w:tcBorders>
            <w:vAlign w:val="center"/>
          </w:tcPr>
          <w:p w:rsidR="008F0DA1" w:rsidRPr="00D70433" w:rsidRDefault="008F0DA1" w:rsidP="00E0316B">
            <w:pPr>
              <w:spacing w:line="290" w:lineRule="exact"/>
              <w:jc w:val="center"/>
              <w:rPr>
                <w:rFonts w:cs="Times New Roman"/>
                <w:color w:val="000000"/>
              </w:rPr>
            </w:pPr>
            <w:r w:rsidRPr="00D70433">
              <w:rPr>
                <w:rFonts w:cs="Times New Roman"/>
                <w:color w:val="000000"/>
              </w:rPr>
              <w:t>监测点数</w:t>
            </w:r>
          </w:p>
        </w:tc>
        <w:tc>
          <w:tcPr>
            <w:tcW w:w="1485" w:type="dxa"/>
            <w:tcBorders>
              <w:tl2br w:val="nil"/>
              <w:tr2bl w:val="nil"/>
            </w:tcBorders>
            <w:vAlign w:val="center"/>
          </w:tcPr>
          <w:p w:rsidR="008F0DA1" w:rsidRPr="00D70433" w:rsidRDefault="008F0DA1" w:rsidP="00E0316B">
            <w:pPr>
              <w:spacing w:line="290" w:lineRule="exact"/>
              <w:jc w:val="center"/>
              <w:rPr>
                <w:rFonts w:cs="Times New Roman"/>
                <w:color w:val="000000"/>
              </w:rPr>
            </w:pPr>
            <w:r w:rsidRPr="00D70433">
              <w:rPr>
                <w:rFonts w:cs="Times New Roman"/>
                <w:color w:val="000000"/>
              </w:rPr>
              <w:t>监测频率</w:t>
            </w:r>
          </w:p>
        </w:tc>
        <w:tc>
          <w:tcPr>
            <w:tcW w:w="1776" w:type="dxa"/>
            <w:tcBorders>
              <w:tl2br w:val="nil"/>
              <w:tr2bl w:val="nil"/>
            </w:tcBorders>
            <w:vAlign w:val="center"/>
          </w:tcPr>
          <w:p w:rsidR="008F0DA1" w:rsidRPr="00D70433" w:rsidRDefault="008F0DA1" w:rsidP="00E0316B">
            <w:pPr>
              <w:spacing w:line="290" w:lineRule="exact"/>
              <w:jc w:val="center"/>
              <w:rPr>
                <w:rFonts w:cs="Times New Roman"/>
                <w:color w:val="000000"/>
              </w:rPr>
            </w:pPr>
            <w:r w:rsidRPr="00D70433">
              <w:rPr>
                <w:rFonts w:cs="Times New Roman"/>
                <w:color w:val="000000"/>
              </w:rPr>
              <w:t>执行标准</w:t>
            </w:r>
          </w:p>
        </w:tc>
      </w:tr>
      <w:tr w:rsidR="008F0DA1" w:rsidRPr="00D70433" w:rsidTr="00E0316B">
        <w:trPr>
          <w:trHeight w:val="299"/>
          <w:jc w:val="center"/>
        </w:trPr>
        <w:tc>
          <w:tcPr>
            <w:tcW w:w="726" w:type="dxa"/>
            <w:tcBorders>
              <w:tl2br w:val="nil"/>
              <w:tr2bl w:val="nil"/>
            </w:tcBorders>
            <w:vAlign w:val="center"/>
          </w:tcPr>
          <w:p w:rsidR="008F0DA1" w:rsidRPr="00D70433" w:rsidRDefault="008F0DA1" w:rsidP="00E0316B">
            <w:pPr>
              <w:spacing w:line="290" w:lineRule="exact"/>
              <w:jc w:val="center"/>
              <w:rPr>
                <w:rFonts w:cs="Times New Roman"/>
                <w:color w:val="000000"/>
              </w:rPr>
            </w:pPr>
            <w:r w:rsidRPr="00D70433">
              <w:rPr>
                <w:rFonts w:cs="Times New Roman"/>
                <w:color w:val="000000"/>
              </w:rPr>
              <w:t>环境空气</w:t>
            </w:r>
          </w:p>
        </w:tc>
        <w:tc>
          <w:tcPr>
            <w:tcW w:w="2239" w:type="dxa"/>
            <w:tcBorders>
              <w:tl2br w:val="nil"/>
              <w:tr2bl w:val="nil"/>
            </w:tcBorders>
            <w:vAlign w:val="center"/>
          </w:tcPr>
          <w:p w:rsidR="008F0DA1" w:rsidRPr="00D70433" w:rsidRDefault="008F0DA1" w:rsidP="00E0316B">
            <w:pPr>
              <w:spacing w:line="290" w:lineRule="exact"/>
              <w:jc w:val="center"/>
              <w:rPr>
                <w:rFonts w:cs="Times New Roman"/>
                <w:color w:val="000000"/>
              </w:rPr>
            </w:pPr>
            <w:r w:rsidRPr="00D70433">
              <w:rPr>
                <w:rFonts w:cs="Times New Roman"/>
                <w:color w:val="000000"/>
              </w:rPr>
              <w:t>H</w:t>
            </w:r>
            <w:r w:rsidRPr="00D70433">
              <w:rPr>
                <w:rFonts w:cs="Times New Roman"/>
                <w:color w:val="000000"/>
                <w:vertAlign w:val="subscript"/>
              </w:rPr>
              <w:t>2</w:t>
            </w:r>
            <w:r w:rsidRPr="00D70433">
              <w:rPr>
                <w:rFonts w:cs="Times New Roman"/>
                <w:color w:val="000000"/>
              </w:rPr>
              <w:t>S</w:t>
            </w:r>
            <w:r w:rsidRPr="00D70433">
              <w:rPr>
                <w:rFonts w:cs="Times New Roman"/>
                <w:color w:val="000000"/>
              </w:rPr>
              <w:t>、</w:t>
            </w:r>
            <w:r w:rsidRPr="00D70433">
              <w:rPr>
                <w:rFonts w:cs="Times New Roman" w:hint="eastAsia"/>
                <w:color w:val="000000"/>
              </w:rPr>
              <w:t>NH</w:t>
            </w:r>
            <w:r w:rsidRPr="00D70433">
              <w:rPr>
                <w:rFonts w:cs="Times New Roman" w:hint="eastAsia"/>
                <w:color w:val="000000"/>
                <w:vertAlign w:val="subscript"/>
              </w:rPr>
              <w:t>3</w:t>
            </w:r>
            <w:r w:rsidRPr="00D70433">
              <w:rPr>
                <w:rFonts w:cs="Times New Roman" w:hint="eastAsia"/>
                <w:color w:val="000000"/>
              </w:rPr>
              <w:t>-H</w:t>
            </w:r>
            <w:r w:rsidRPr="00D70433">
              <w:rPr>
                <w:rFonts w:cs="Times New Roman" w:hint="eastAsia"/>
                <w:color w:val="000000"/>
              </w:rPr>
              <w:t>、非甲烷总烃</w:t>
            </w:r>
          </w:p>
        </w:tc>
        <w:tc>
          <w:tcPr>
            <w:tcW w:w="1216" w:type="dxa"/>
            <w:tcBorders>
              <w:tl2br w:val="nil"/>
              <w:tr2bl w:val="nil"/>
            </w:tcBorders>
            <w:vAlign w:val="center"/>
          </w:tcPr>
          <w:p w:rsidR="008F0DA1" w:rsidRPr="00D70433" w:rsidRDefault="00131552" w:rsidP="00E0316B">
            <w:pPr>
              <w:spacing w:line="290" w:lineRule="exact"/>
              <w:jc w:val="center"/>
              <w:rPr>
                <w:rFonts w:cs="Times New Roman"/>
                <w:color w:val="000000"/>
              </w:rPr>
            </w:pPr>
            <w:r>
              <w:rPr>
                <w:rFonts w:cs="Times New Roman" w:hint="eastAsia"/>
                <w:color w:val="000000"/>
                <w:sz w:val="24"/>
              </w:rPr>
              <w:t>兰州湾镇</w:t>
            </w:r>
          </w:p>
        </w:tc>
        <w:tc>
          <w:tcPr>
            <w:tcW w:w="1080" w:type="dxa"/>
            <w:tcBorders>
              <w:tl2br w:val="nil"/>
              <w:tr2bl w:val="nil"/>
            </w:tcBorders>
            <w:vAlign w:val="center"/>
          </w:tcPr>
          <w:p w:rsidR="008F0DA1" w:rsidRPr="00D70433" w:rsidRDefault="008F0DA1" w:rsidP="00E0316B">
            <w:pPr>
              <w:spacing w:line="290" w:lineRule="exact"/>
              <w:jc w:val="center"/>
              <w:rPr>
                <w:rFonts w:cs="Times New Roman"/>
                <w:color w:val="000000"/>
              </w:rPr>
            </w:pPr>
            <w:r w:rsidRPr="00D70433">
              <w:rPr>
                <w:rFonts w:cs="Times New Roman"/>
                <w:color w:val="000000"/>
              </w:rPr>
              <w:t>1</w:t>
            </w:r>
            <w:r w:rsidRPr="00D70433">
              <w:rPr>
                <w:rFonts w:cs="Times New Roman"/>
                <w:color w:val="000000"/>
              </w:rPr>
              <w:t>个点</w:t>
            </w:r>
          </w:p>
        </w:tc>
        <w:tc>
          <w:tcPr>
            <w:tcW w:w="1485" w:type="dxa"/>
            <w:tcBorders>
              <w:tl2br w:val="nil"/>
              <w:tr2bl w:val="nil"/>
            </w:tcBorders>
            <w:vAlign w:val="center"/>
          </w:tcPr>
          <w:p w:rsidR="008F0DA1" w:rsidRPr="00D70433" w:rsidRDefault="008F0DA1" w:rsidP="00E0316B">
            <w:pPr>
              <w:spacing w:line="280" w:lineRule="exact"/>
              <w:jc w:val="center"/>
              <w:rPr>
                <w:rFonts w:cs="Times New Roman"/>
                <w:color w:val="000000"/>
              </w:rPr>
            </w:pPr>
            <w:r w:rsidRPr="00D70433">
              <w:rPr>
                <w:rFonts w:cs="Times New Roman"/>
                <w:color w:val="000000"/>
              </w:rPr>
              <w:t>半年一次，每次</w:t>
            </w:r>
            <w:r w:rsidRPr="00D70433">
              <w:rPr>
                <w:rFonts w:cs="Times New Roman"/>
                <w:color w:val="000000"/>
              </w:rPr>
              <w:t>7d</w:t>
            </w:r>
            <w:r w:rsidRPr="00D70433">
              <w:rPr>
                <w:rFonts w:cs="Times New Roman"/>
                <w:color w:val="000000"/>
              </w:rPr>
              <w:t>，每天</w:t>
            </w:r>
            <w:r w:rsidRPr="00D70433">
              <w:rPr>
                <w:rFonts w:cs="Times New Roman"/>
                <w:color w:val="000000"/>
              </w:rPr>
              <w:t>24h</w:t>
            </w:r>
          </w:p>
        </w:tc>
        <w:tc>
          <w:tcPr>
            <w:tcW w:w="1776" w:type="dxa"/>
            <w:tcBorders>
              <w:tl2br w:val="nil"/>
              <w:tr2bl w:val="nil"/>
            </w:tcBorders>
            <w:vAlign w:val="center"/>
          </w:tcPr>
          <w:p w:rsidR="008F0DA1" w:rsidRPr="00D70433" w:rsidRDefault="008F0DA1" w:rsidP="00E0316B">
            <w:pPr>
              <w:spacing w:line="280" w:lineRule="exact"/>
              <w:jc w:val="center"/>
              <w:rPr>
                <w:rFonts w:cs="Times New Roman"/>
                <w:color w:val="000000"/>
              </w:rPr>
            </w:pPr>
            <w:r w:rsidRPr="00D70433">
              <w:rPr>
                <w:rFonts w:cs="Times New Roman"/>
                <w:color w:val="000000"/>
              </w:rPr>
              <w:t>《环境空气质量标准》（</w:t>
            </w:r>
            <w:r w:rsidRPr="00D70433">
              <w:rPr>
                <w:rFonts w:cs="Times New Roman"/>
                <w:color w:val="000000"/>
              </w:rPr>
              <w:t>GB3095</w:t>
            </w:r>
            <w:r w:rsidRPr="00D70433">
              <w:rPr>
                <w:rFonts w:cs="Times New Roman"/>
                <w:color w:val="000000"/>
              </w:rPr>
              <w:t>－</w:t>
            </w:r>
            <w:r w:rsidRPr="00D70433">
              <w:rPr>
                <w:rFonts w:cs="Times New Roman"/>
                <w:color w:val="000000"/>
              </w:rPr>
              <w:t>2012</w:t>
            </w:r>
            <w:r w:rsidRPr="00D70433">
              <w:rPr>
                <w:rFonts w:cs="Times New Roman"/>
                <w:color w:val="000000"/>
              </w:rPr>
              <w:t>）二级标准</w:t>
            </w:r>
          </w:p>
        </w:tc>
      </w:tr>
      <w:tr w:rsidR="008F0DA1" w:rsidRPr="00D70433" w:rsidTr="00E0316B">
        <w:trPr>
          <w:trHeight w:val="299"/>
          <w:jc w:val="center"/>
        </w:trPr>
        <w:tc>
          <w:tcPr>
            <w:tcW w:w="726" w:type="dxa"/>
            <w:tcBorders>
              <w:tl2br w:val="nil"/>
              <w:tr2bl w:val="nil"/>
            </w:tcBorders>
            <w:vAlign w:val="center"/>
          </w:tcPr>
          <w:p w:rsidR="008F0DA1" w:rsidRPr="00D70433" w:rsidRDefault="008F0DA1" w:rsidP="00E0316B">
            <w:pPr>
              <w:spacing w:line="290" w:lineRule="exact"/>
              <w:jc w:val="center"/>
              <w:rPr>
                <w:rFonts w:cs="Times New Roman"/>
                <w:color w:val="000000"/>
              </w:rPr>
            </w:pPr>
            <w:r w:rsidRPr="00D70433">
              <w:rPr>
                <w:rFonts w:cs="Times New Roman"/>
                <w:color w:val="000000"/>
              </w:rPr>
              <w:t>地下水</w:t>
            </w:r>
          </w:p>
        </w:tc>
        <w:tc>
          <w:tcPr>
            <w:tcW w:w="2239" w:type="dxa"/>
            <w:tcBorders>
              <w:tl2br w:val="nil"/>
              <w:tr2bl w:val="nil"/>
            </w:tcBorders>
            <w:vAlign w:val="center"/>
          </w:tcPr>
          <w:p w:rsidR="008F0DA1" w:rsidRPr="00D70433" w:rsidRDefault="008F0DA1" w:rsidP="00E0316B">
            <w:pPr>
              <w:spacing w:line="290" w:lineRule="exact"/>
              <w:jc w:val="center"/>
              <w:rPr>
                <w:rFonts w:cs="Times New Roman"/>
                <w:color w:val="000000"/>
              </w:rPr>
            </w:pPr>
            <w:r>
              <w:rPr>
                <w:rFonts w:cs="Times New Roman" w:hint="eastAsia"/>
                <w:color w:val="000000"/>
              </w:rPr>
              <w:t>总大肠菌群、</w:t>
            </w:r>
            <w:r>
              <w:rPr>
                <w:rFonts w:cs="Times New Roman" w:hint="eastAsia"/>
                <w:color w:val="000000"/>
              </w:rPr>
              <w:t>pH</w:t>
            </w:r>
            <w:r>
              <w:rPr>
                <w:rFonts w:cs="Times New Roman" w:hint="eastAsia"/>
                <w:color w:val="000000"/>
              </w:rPr>
              <w:t>、</w:t>
            </w:r>
            <w:r>
              <w:rPr>
                <w:rFonts w:cs="Times New Roman" w:hint="eastAsia"/>
                <w:color w:val="000000"/>
              </w:rPr>
              <w:t>COD</w:t>
            </w:r>
            <w:r>
              <w:rPr>
                <w:rFonts w:cs="Times New Roman" w:hint="eastAsia"/>
                <w:color w:val="000000"/>
              </w:rPr>
              <w:t>、</w:t>
            </w:r>
            <w:r>
              <w:rPr>
                <w:rFonts w:cs="Times New Roman" w:hint="eastAsia"/>
                <w:color w:val="000000"/>
              </w:rPr>
              <w:t>SS</w:t>
            </w:r>
            <w:r>
              <w:rPr>
                <w:rFonts w:cs="Times New Roman" w:hint="eastAsia"/>
                <w:color w:val="000000"/>
              </w:rPr>
              <w:t>、阴离子表面活性剂、氨氮、氯化物、挥发酚、氰化物、汞、砷、镉、铬、铅</w:t>
            </w:r>
          </w:p>
        </w:tc>
        <w:tc>
          <w:tcPr>
            <w:tcW w:w="1216" w:type="dxa"/>
            <w:tcBorders>
              <w:tl2br w:val="nil"/>
              <w:tr2bl w:val="nil"/>
            </w:tcBorders>
            <w:vAlign w:val="center"/>
          </w:tcPr>
          <w:p w:rsidR="008F0DA1" w:rsidRPr="00D70433" w:rsidRDefault="008F0DA1" w:rsidP="00E0316B">
            <w:pPr>
              <w:spacing w:line="290" w:lineRule="exact"/>
              <w:jc w:val="center"/>
              <w:rPr>
                <w:rFonts w:cs="Times New Roman"/>
                <w:color w:val="000000"/>
              </w:rPr>
            </w:pPr>
            <w:r w:rsidRPr="00D70433">
              <w:rPr>
                <w:rFonts w:cs="Times New Roman"/>
                <w:color w:val="000000"/>
              </w:rPr>
              <w:t>厂区上游、内部、下游各设置</w:t>
            </w:r>
            <w:r w:rsidRPr="00D70433">
              <w:rPr>
                <w:rFonts w:cs="Times New Roman"/>
                <w:color w:val="000000"/>
              </w:rPr>
              <w:t>1</w:t>
            </w:r>
            <w:r w:rsidRPr="00D70433">
              <w:rPr>
                <w:rFonts w:cs="Times New Roman"/>
                <w:color w:val="000000"/>
              </w:rPr>
              <w:t>个</w:t>
            </w:r>
          </w:p>
        </w:tc>
        <w:tc>
          <w:tcPr>
            <w:tcW w:w="1080" w:type="dxa"/>
            <w:tcBorders>
              <w:tl2br w:val="nil"/>
              <w:tr2bl w:val="nil"/>
            </w:tcBorders>
            <w:vAlign w:val="center"/>
          </w:tcPr>
          <w:p w:rsidR="008F0DA1" w:rsidRPr="00D70433" w:rsidRDefault="008F0DA1" w:rsidP="00E0316B">
            <w:pPr>
              <w:spacing w:line="290" w:lineRule="exact"/>
              <w:jc w:val="center"/>
              <w:rPr>
                <w:rFonts w:cs="Times New Roman"/>
                <w:color w:val="000000"/>
              </w:rPr>
            </w:pPr>
            <w:r w:rsidRPr="00D70433">
              <w:rPr>
                <w:rFonts w:cs="Times New Roman"/>
                <w:color w:val="000000"/>
              </w:rPr>
              <w:t>3</w:t>
            </w:r>
            <w:r w:rsidRPr="00D70433">
              <w:rPr>
                <w:rFonts w:cs="Times New Roman"/>
                <w:color w:val="000000"/>
              </w:rPr>
              <w:t>个</w:t>
            </w:r>
          </w:p>
        </w:tc>
        <w:tc>
          <w:tcPr>
            <w:tcW w:w="1485" w:type="dxa"/>
            <w:tcBorders>
              <w:tl2br w:val="nil"/>
              <w:tr2bl w:val="nil"/>
            </w:tcBorders>
            <w:vAlign w:val="center"/>
          </w:tcPr>
          <w:p w:rsidR="008F0DA1" w:rsidRPr="00D70433" w:rsidRDefault="008F0DA1" w:rsidP="00E0316B">
            <w:pPr>
              <w:spacing w:line="280" w:lineRule="exact"/>
              <w:jc w:val="center"/>
              <w:rPr>
                <w:rFonts w:cs="Times New Roman"/>
                <w:color w:val="000000"/>
              </w:rPr>
            </w:pPr>
            <w:r w:rsidRPr="00D70433">
              <w:rPr>
                <w:rFonts w:cs="Times New Roman"/>
                <w:color w:val="000000"/>
                <w:szCs w:val="24"/>
              </w:rPr>
              <w:t>一月一次</w:t>
            </w:r>
          </w:p>
        </w:tc>
        <w:tc>
          <w:tcPr>
            <w:tcW w:w="1776" w:type="dxa"/>
            <w:tcBorders>
              <w:tl2br w:val="nil"/>
              <w:tr2bl w:val="nil"/>
            </w:tcBorders>
            <w:vAlign w:val="center"/>
          </w:tcPr>
          <w:p w:rsidR="008F0DA1" w:rsidRPr="00D70433" w:rsidRDefault="008F0DA1" w:rsidP="00E0316B">
            <w:pPr>
              <w:spacing w:line="280" w:lineRule="exact"/>
              <w:jc w:val="center"/>
              <w:rPr>
                <w:rFonts w:cs="Times New Roman"/>
                <w:color w:val="000000"/>
              </w:rPr>
            </w:pPr>
            <w:r w:rsidRPr="00D70433">
              <w:rPr>
                <w:rFonts w:cs="Times New Roman"/>
                <w:color w:val="000000"/>
              </w:rPr>
              <w:t>《地下水质量标准》</w:t>
            </w:r>
            <w:r w:rsidRPr="00D70433">
              <w:rPr>
                <w:rFonts w:ascii="宋体" w:hAnsi="宋体" w:hint="eastAsia"/>
                <w:color w:val="000000"/>
              </w:rPr>
              <w:t>Ⅲ</w:t>
            </w:r>
            <w:r w:rsidRPr="00D70433">
              <w:rPr>
                <w:rFonts w:cs="Times New Roman"/>
                <w:color w:val="000000"/>
              </w:rPr>
              <w:t>类标准（</w:t>
            </w:r>
            <w:r w:rsidRPr="00D70433">
              <w:rPr>
                <w:rFonts w:cs="Times New Roman"/>
                <w:color w:val="000000"/>
              </w:rPr>
              <w:t>GB14848-</w:t>
            </w:r>
            <w:r>
              <w:rPr>
                <w:rFonts w:cs="Times New Roman" w:hint="eastAsia"/>
                <w:color w:val="000000"/>
              </w:rPr>
              <w:t>2017</w:t>
            </w:r>
            <w:r w:rsidRPr="00D70433">
              <w:rPr>
                <w:rFonts w:cs="Times New Roman"/>
                <w:color w:val="000000"/>
              </w:rPr>
              <w:t>）</w:t>
            </w:r>
          </w:p>
        </w:tc>
      </w:tr>
      <w:tr w:rsidR="008F0DA1" w:rsidRPr="00D70433" w:rsidTr="00E0316B">
        <w:trPr>
          <w:trHeight w:val="299"/>
          <w:jc w:val="center"/>
        </w:trPr>
        <w:tc>
          <w:tcPr>
            <w:tcW w:w="8522" w:type="dxa"/>
            <w:gridSpan w:val="6"/>
            <w:tcBorders>
              <w:tl2br w:val="nil"/>
              <w:tr2bl w:val="nil"/>
            </w:tcBorders>
            <w:vAlign w:val="center"/>
          </w:tcPr>
          <w:p w:rsidR="008F0DA1" w:rsidRPr="00D70433" w:rsidRDefault="008F0DA1" w:rsidP="00E0316B">
            <w:pPr>
              <w:spacing w:line="280" w:lineRule="exact"/>
              <w:rPr>
                <w:rFonts w:cs="Times New Roman"/>
                <w:color w:val="000000"/>
              </w:rPr>
            </w:pPr>
            <w:r w:rsidRPr="00D70433">
              <w:rPr>
                <w:rFonts w:cs="Times New Roman"/>
                <w:color w:val="000000"/>
              </w:rPr>
              <w:lastRenderedPageBreak/>
              <w:t>注：委托有资质的单位进行监测</w:t>
            </w:r>
          </w:p>
        </w:tc>
      </w:tr>
    </w:tbl>
    <w:p w:rsidR="008F0DA1" w:rsidRDefault="008F0DA1" w:rsidP="008F0DA1">
      <w:pPr>
        <w:pStyle w:val="a4"/>
        <w:spacing w:before="0" w:line="360" w:lineRule="auto"/>
        <w:ind w:left="0" w:firstLineChars="200" w:firstLine="476"/>
        <w:jc w:val="both"/>
        <w:rPr>
          <w:rFonts w:ascii="Times New Roman" w:hAnsi="Times New Roman" w:cs="Times New Roman"/>
          <w:color w:val="000000"/>
          <w:spacing w:val="-1"/>
        </w:rPr>
      </w:pPr>
      <w:r w:rsidRPr="00D70433">
        <w:rPr>
          <w:rFonts w:ascii="Times New Roman" w:hAnsi="Times New Roman" w:cs="Times New Roman"/>
          <w:color w:val="000000"/>
          <w:spacing w:val="-1"/>
        </w:rPr>
        <w:t>建设单位应按照</w:t>
      </w:r>
      <w:r w:rsidRPr="00D70433">
        <w:rPr>
          <w:rFonts w:ascii="Times New Roman" w:hAnsi="Times New Roman" w:cs="Times New Roman" w:hint="eastAsia"/>
          <w:color w:val="000000"/>
          <w:spacing w:val="-1"/>
        </w:rPr>
        <w:t>上表</w:t>
      </w:r>
      <w:r w:rsidRPr="00D70433">
        <w:rPr>
          <w:rFonts w:ascii="Times New Roman" w:hAnsi="Times New Roman" w:cs="Times New Roman"/>
          <w:color w:val="000000"/>
          <w:spacing w:val="-1"/>
        </w:rPr>
        <w:t>中的监测计划及内容委托有资质的监测单位定期项目进行监测。公司环境管理部在制定环境保护工作计划和环境监测计划时，应将第三方监测机构出具的监测结果报告作为重要依据。</w:t>
      </w:r>
    </w:p>
    <w:p w:rsidR="008F0DA1" w:rsidRPr="00DD121C" w:rsidRDefault="003D18F1" w:rsidP="00AB66A1">
      <w:pPr>
        <w:spacing w:beforeLines="50" w:afterLines="50" w:line="360" w:lineRule="auto"/>
        <w:outlineLvl w:val="3"/>
        <w:rPr>
          <w:rFonts w:cs="Times New Roman"/>
          <w:b/>
          <w:color w:val="000000"/>
          <w:sz w:val="28"/>
          <w:szCs w:val="28"/>
        </w:rPr>
      </w:pPr>
      <w:bookmarkStart w:id="374" w:name="_Toc19385"/>
      <w:bookmarkStart w:id="375" w:name="_Toc15263"/>
      <w:r>
        <w:rPr>
          <w:rFonts w:cs="Times New Roman" w:hint="eastAsia"/>
          <w:b/>
          <w:color w:val="000000"/>
          <w:sz w:val="28"/>
          <w:szCs w:val="28"/>
        </w:rPr>
        <w:t>8</w:t>
      </w:r>
      <w:r w:rsidR="008F0DA1" w:rsidRPr="00DD121C">
        <w:rPr>
          <w:rFonts w:cs="Times New Roman" w:hint="eastAsia"/>
          <w:b/>
          <w:color w:val="000000"/>
          <w:sz w:val="28"/>
          <w:szCs w:val="28"/>
        </w:rPr>
        <w:t>.2.3.4</w:t>
      </w:r>
      <w:r w:rsidR="008F0DA1" w:rsidRPr="00DD121C">
        <w:rPr>
          <w:rFonts w:cs="Times New Roman"/>
          <w:b/>
          <w:color w:val="000000"/>
          <w:sz w:val="28"/>
          <w:szCs w:val="28"/>
        </w:rPr>
        <w:t>事故应急调查监测方案</w:t>
      </w:r>
      <w:bookmarkEnd w:id="374"/>
      <w:bookmarkEnd w:id="375"/>
    </w:p>
    <w:p w:rsidR="008F0DA1" w:rsidRPr="00DD121C" w:rsidRDefault="008F0DA1" w:rsidP="008F0DA1">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项目事故预案中需包括应急监测程序，项目运行过程中一旦发生事故，应立即启动应急监测程序，并跟踪监测污染物的迁移情况，直到事故影响根本消除。事故应急监测方案应与当地环境监测站共同制订和实施，环境监测人员在工作时间</w:t>
      </w:r>
      <w:r w:rsidRPr="00D70433">
        <w:rPr>
          <w:rFonts w:ascii="Times New Roman" w:hAnsi="Times New Roman" w:cs="Times New Roman"/>
          <w:color w:val="000000"/>
          <w:spacing w:val="-1"/>
        </w:rPr>
        <w:t>10min</w:t>
      </w:r>
      <w:r w:rsidRPr="00D70433">
        <w:rPr>
          <w:rFonts w:ascii="Times New Roman" w:hAnsi="Times New Roman" w:cs="Times New Roman"/>
          <w:color w:val="000000"/>
          <w:spacing w:val="-1"/>
        </w:rPr>
        <w:t>内、非工作时间</w:t>
      </w:r>
      <w:r w:rsidRPr="00D70433">
        <w:rPr>
          <w:rFonts w:ascii="Times New Roman" w:hAnsi="Times New Roman" w:cs="Times New Roman"/>
          <w:color w:val="000000"/>
          <w:spacing w:val="-1"/>
        </w:rPr>
        <w:t>20min</w:t>
      </w:r>
      <w:r w:rsidRPr="00D70433">
        <w:rPr>
          <w:rFonts w:ascii="Times New Roman" w:hAnsi="Times New Roman" w:cs="Times New Roman"/>
          <w:color w:val="000000"/>
          <w:spacing w:val="-1"/>
        </w:rPr>
        <w:t>内要到达事故现场，需实验室分析测试的项目，在采样后</w:t>
      </w:r>
      <w:r w:rsidRPr="00D70433">
        <w:rPr>
          <w:rFonts w:ascii="Times New Roman" w:hAnsi="Times New Roman" w:cs="Times New Roman"/>
          <w:color w:val="000000"/>
          <w:spacing w:val="-1"/>
        </w:rPr>
        <w:t>24h</w:t>
      </w:r>
      <w:r w:rsidRPr="00D70433">
        <w:rPr>
          <w:rFonts w:ascii="Times New Roman" w:hAnsi="Times New Roman" w:cs="Times New Roman"/>
          <w:color w:val="000000"/>
          <w:spacing w:val="-1"/>
        </w:rPr>
        <w:t>内必须报出，应急监测专题报告在</w:t>
      </w:r>
      <w:r w:rsidRPr="00D70433">
        <w:rPr>
          <w:rFonts w:ascii="Times New Roman" w:hAnsi="Times New Roman" w:cs="Times New Roman"/>
          <w:color w:val="000000"/>
          <w:spacing w:val="-1"/>
        </w:rPr>
        <w:t>48h</w:t>
      </w:r>
      <w:r w:rsidRPr="00D70433">
        <w:rPr>
          <w:rFonts w:ascii="Times New Roman" w:hAnsi="Times New Roman" w:cs="Times New Roman"/>
          <w:color w:val="000000"/>
          <w:spacing w:val="-1"/>
        </w:rPr>
        <w:t>内要报出。根据事故发生源，污染物泄漏种类的分析成果，监测事故的特征因子，监测范围应对事故附近的影响范围周界进行采样监测。</w:t>
      </w:r>
    </w:p>
    <w:p w:rsidR="0092126A" w:rsidRPr="00D70433" w:rsidRDefault="003D18F1" w:rsidP="00AB66A1">
      <w:pPr>
        <w:pStyle w:val="2"/>
        <w:tabs>
          <w:tab w:val="clear" w:pos="0"/>
        </w:tabs>
        <w:adjustRightInd w:val="0"/>
        <w:snapToGrid w:val="0"/>
        <w:spacing w:beforeLines="50" w:afterLines="50" w:line="360" w:lineRule="auto"/>
        <w:rPr>
          <w:rFonts w:ascii="Times New Roman" w:eastAsia="楷体" w:hAnsi="Times New Roman" w:cs="Times New Roman"/>
          <w:color w:val="000000"/>
          <w:kern w:val="0"/>
          <w:sz w:val="36"/>
          <w:szCs w:val="36"/>
        </w:rPr>
      </w:pPr>
      <w:bookmarkStart w:id="376" w:name="_Toc21428"/>
      <w:bookmarkStart w:id="377" w:name="_Toc489250699"/>
      <w:bookmarkStart w:id="378" w:name="_Toc21082"/>
      <w:bookmarkStart w:id="379" w:name="_Toc8834"/>
      <w:bookmarkStart w:id="380" w:name="_Toc22575157"/>
      <w:bookmarkEnd w:id="361"/>
      <w:bookmarkEnd w:id="362"/>
      <w:bookmarkEnd w:id="363"/>
      <w:bookmarkEnd w:id="364"/>
      <w:r>
        <w:rPr>
          <w:rFonts w:ascii="Times New Roman" w:eastAsia="楷体" w:hAnsi="Times New Roman" w:cs="Times New Roman" w:hint="eastAsia"/>
          <w:color w:val="000000"/>
          <w:kern w:val="0"/>
          <w:sz w:val="36"/>
          <w:szCs w:val="36"/>
        </w:rPr>
        <w:t>8</w:t>
      </w:r>
      <w:r w:rsidR="0092126A" w:rsidRPr="00D70433">
        <w:rPr>
          <w:rFonts w:ascii="Times New Roman" w:eastAsia="楷体" w:hAnsi="Times New Roman" w:cs="Times New Roman"/>
          <w:color w:val="000000"/>
          <w:kern w:val="0"/>
          <w:sz w:val="36"/>
          <w:szCs w:val="36"/>
        </w:rPr>
        <w:t>.3</w:t>
      </w:r>
      <w:r w:rsidR="0092126A" w:rsidRPr="00D70433">
        <w:rPr>
          <w:rFonts w:ascii="Times New Roman" w:eastAsia="楷体" w:hAnsi="Times New Roman" w:cs="Times New Roman"/>
          <w:color w:val="000000"/>
          <w:kern w:val="0"/>
          <w:sz w:val="36"/>
          <w:szCs w:val="36"/>
        </w:rPr>
        <w:t>污染物排放管理</w:t>
      </w:r>
      <w:bookmarkEnd w:id="376"/>
      <w:bookmarkEnd w:id="377"/>
      <w:bookmarkEnd w:id="378"/>
      <w:bookmarkEnd w:id="379"/>
      <w:bookmarkEnd w:id="380"/>
    </w:p>
    <w:p w:rsidR="0092126A" w:rsidRPr="00D70433" w:rsidRDefault="003D18F1"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bookmarkStart w:id="381" w:name="_Toc19692"/>
      <w:bookmarkStart w:id="382" w:name="_Toc2364"/>
      <w:r>
        <w:rPr>
          <w:rFonts w:eastAsia="华文楷体" w:cs="Times New Roman" w:hint="eastAsia"/>
          <w:color w:val="000000"/>
          <w:kern w:val="0"/>
          <w:sz w:val="32"/>
          <w:szCs w:val="32"/>
        </w:rPr>
        <w:t>8</w:t>
      </w:r>
      <w:r w:rsidR="0092126A" w:rsidRPr="00D70433">
        <w:rPr>
          <w:rFonts w:eastAsia="华文楷体" w:cs="Times New Roman"/>
          <w:color w:val="000000"/>
          <w:kern w:val="0"/>
          <w:sz w:val="32"/>
          <w:szCs w:val="32"/>
        </w:rPr>
        <w:t>.3.1</w:t>
      </w:r>
      <w:r w:rsidR="0092126A" w:rsidRPr="00D70433">
        <w:rPr>
          <w:rFonts w:eastAsia="华文楷体" w:cs="Times New Roman"/>
          <w:color w:val="000000"/>
          <w:kern w:val="0"/>
          <w:sz w:val="32"/>
          <w:szCs w:val="32"/>
        </w:rPr>
        <w:t>污染物排放清单</w:t>
      </w:r>
      <w:bookmarkEnd w:id="381"/>
      <w:bookmarkEnd w:id="382"/>
    </w:p>
    <w:p w:rsidR="005C2487" w:rsidRDefault="0092126A">
      <w:pPr>
        <w:pStyle w:val="a4"/>
        <w:spacing w:before="0" w:line="360" w:lineRule="auto"/>
        <w:ind w:left="0" w:firstLineChars="200" w:firstLine="476"/>
        <w:rPr>
          <w:rFonts w:ascii="Times New Roman" w:hAnsi="Times New Roman" w:cs="Times New Roman"/>
          <w:color w:val="000000"/>
          <w:spacing w:val="-1"/>
        </w:rPr>
        <w:sectPr w:rsidR="005C2487" w:rsidSect="00003154">
          <w:pgSz w:w="11906" w:h="16838"/>
          <w:pgMar w:top="1440" w:right="1800" w:bottom="1440" w:left="1800" w:header="851" w:footer="794" w:gutter="0"/>
          <w:cols w:space="720"/>
          <w:docGrid w:type="lines" w:linePitch="312"/>
        </w:sectPr>
      </w:pPr>
      <w:r w:rsidRPr="00D70433">
        <w:rPr>
          <w:rFonts w:ascii="Times New Roman" w:hAnsi="Times New Roman" w:cs="Times New Roman"/>
          <w:color w:val="000000"/>
          <w:spacing w:val="-1"/>
        </w:rPr>
        <w:t>结合项目特点及工程分析，本项目污染物排放环境管理相关情况见</w:t>
      </w:r>
      <w:r w:rsidR="003D18F1">
        <w:rPr>
          <w:rFonts w:ascii="Times New Roman" w:hAnsi="Times New Roman" w:cs="Times New Roman" w:hint="eastAsia"/>
          <w:color w:val="000000"/>
          <w:spacing w:val="-1"/>
        </w:rPr>
        <w:t>8</w:t>
      </w:r>
      <w:r w:rsidRPr="00D70433">
        <w:rPr>
          <w:rFonts w:ascii="Times New Roman" w:hAnsi="Times New Roman" w:cs="Times New Roman"/>
          <w:color w:val="000000"/>
          <w:spacing w:val="-1"/>
        </w:rPr>
        <w:t>.3-1</w:t>
      </w:r>
      <w:r w:rsidRPr="00D70433">
        <w:rPr>
          <w:rFonts w:ascii="Times New Roman" w:hAnsi="Times New Roman" w:cs="Times New Roman"/>
          <w:color w:val="000000"/>
          <w:spacing w:val="-1"/>
        </w:rPr>
        <w:t>。</w:t>
      </w:r>
    </w:p>
    <w:p w:rsidR="005C2487" w:rsidRPr="005C2487" w:rsidRDefault="005C2487" w:rsidP="005C2487">
      <w:pPr>
        <w:pStyle w:val="a4"/>
        <w:spacing w:before="0" w:line="360" w:lineRule="auto"/>
        <w:ind w:left="0"/>
        <w:jc w:val="center"/>
        <w:rPr>
          <w:rFonts w:ascii="Times New Roman" w:hAnsi="Times New Roman" w:cs="Times New Roman"/>
          <w:b/>
          <w:color w:val="000000"/>
          <w:spacing w:val="-1"/>
          <w:sz w:val="21"/>
          <w:szCs w:val="21"/>
        </w:rPr>
      </w:pPr>
      <w:r w:rsidRPr="00D70433">
        <w:rPr>
          <w:rFonts w:ascii="Times New Roman" w:hAnsi="Times New Roman" w:cs="Times New Roman"/>
          <w:b/>
          <w:color w:val="000000"/>
          <w:spacing w:val="-1"/>
          <w:sz w:val="21"/>
          <w:szCs w:val="21"/>
        </w:rPr>
        <w:lastRenderedPageBreak/>
        <w:t>表</w:t>
      </w:r>
      <w:r w:rsidR="003D18F1">
        <w:rPr>
          <w:rFonts w:ascii="Times New Roman" w:hAnsi="Times New Roman" w:cs="Times New Roman" w:hint="eastAsia"/>
          <w:b/>
          <w:color w:val="000000"/>
          <w:spacing w:val="-1"/>
          <w:sz w:val="21"/>
          <w:szCs w:val="21"/>
        </w:rPr>
        <w:t>8</w:t>
      </w:r>
      <w:r w:rsidRPr="00D70433">
        <w:rPr>
          <w:rFonts w:ascii="Times New Roman" w:hAnsi="Times New Roman" w:cs="Times New Roman"/>
          <w:b/>
          <w:color w:val="000000"/>
          <w:spacing w:val="-1"/>
          <w:sz w:val="21"/>
          <w:szCs w:val="21"/>
        </w:rPr>
        <w:t>.3-1</w:t>
      </w:r>
      <w:r w:rsidRPr="00D70433">
        <w:rPr>
          <w:rFonts w:ascii="Times New Roman" w:hAnsi="Times New Roman" w:cs="Times New Roman" w:hint="eastAsia"/>
          <w:b/>
          <w:color w:val="000000"/>
          <w:spacing w:val="-1"/>
          <w:sz w:val="21"/>
          <w:szCs w:val="21"/>
        </w:rPr>
        <w:t xml:space="preserve">  </w:t>
      </w:r>
      <w:r w:rsidR="00DC4B7F">
        <w:rPr>
          <w:rFonts w:ascii="Times New Roman" w:hAnsi="Times New Roman" w:cs="Times New Roman" w:hint="eastAsia"/>
          <w:b/>
          <w:color w:val="000000"/>
          <w:spacing w:val="-1"/>
          <w:sz w:val="21"/>
          <w:szCs w:val="21"/>
        </w:rPr>
        <w:t xml:space="preserve">  </w:t>
      </w:r>
      <w:r w:rsidRPr="00D70433">
        <w:rPr>
          <w:rFonts w:ascii="Times New Roman" w:hAnsi="Times New Roman" w:cs="Times New Roman"/>
          <w:b/>
          <w:color w:val="000000"/>
          <w:spacing w:val="-1"/>
          <w:sz w:val="21"/>
          <w:szCs w:val="21"/>
        </w:rPr>
        <w:t>污染物排放管理</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745"/>
        <w:gridCol w:w="926"/>
        <w:gridCol w:w="1632"/>
        <w:gridCol w:w="2073"/>
        <w:gridCol w:w="1620"/>
        <w:gridCol w:w="1440"/>
        <w:gridCol w:w="1545"/>
        <w:gridCol w:w="1609"/>
        <w:gridCol w:w="2584"/>
      </w:tblGrid>
      <w:tr w:rsidR="00D32675" w:rsidRPr="0048078C" w:rsidTr="00384E05">
        <w:trPr>
          <w:jc w:val="center"/>
        </w:trPr>
        <w:tc>
          <w:tcPr>
            <w:tcW w:w="1671" w:type="dxa"/>
            <w:gridSpan w:val="2"/>
            <w:vMerge w:val="restart"/>
            <w:vAlign w:val="center"/>
          </w:tcPr>
          <w:p w:rsidR="00D32675" w:rsidRPr="0048078C" w:rsidRDefault="00D32675" w:rsidP="00384E05">
            <w:pPr>
              <w:pStyle w:val="af0"/>
              <w:spacing w:line="240" w:lineRule="auto"/>
              <w:ind w:firstLineChars="0" w:firstLine="0"/>
              <w:jc w:val="center"/>
              <w:rPr>
                <w:rFonts w:ascii="Times New Roman" w:eastAsia="宋体" w:hAnsi="Times New Roman"/>
                <w:b w:val="0"/>
                <w:color w:val="000000"/>
              </w:rPr>
            </w:pPr>
            <w:r w:rsidRPr="0048078C">
              <w:rPr>
                <w:rFonts w:ascii="Times New Roman" w:eastAsia="宋体" w:hAnsi="宋体"/>
                <w:b w:val="0"/>
                <w:color w:val="000000"/>
              </w:rPr>
              <w:t>污染源</w:t>
            </w:r>
          </w:p>
        </w:tc>
        <w:tc>
          <w:tcPr>
            <w:tcW w:w="1632" w:type="dxa"/>
            <w:vMerge w:val="restart"/>
            <w:vAlign w:val="center"/>
          </w:tcPr>
          <w:p w:rsidR="00D32675" w:rsidRPr="0048078C" w:rsidRDefault="00D32675" w:rsidP="00384E05">
            <w:pPr>
              <w:pStyle w:val="af0"/>
              <w:spacing w:line="240" w:lineRule="auto"/>
              <w:ind w:firstLineChars="0" w:firstLine="0"/>
              <w:jc w:val="center"/>
              <w:rPr>
                <w:rFonts w:ascii="Times New Roman" w:eastAsia="宋体" w:hAnsi="Times New Roman"/>
                <w:b w:val="0"/>
                <w:color w:val="000000"/>
              </w:rPr>
            </w:pPr>
            <w:r w:rsidRPr="0048078C">
              <w:rPr>
                <w:rFonts w:ascii="Times New Roman" w:eastAsia="宋体" w:hAnsi="宋体"/>
                <w:b w:val="0"/>
                <w:color w:val="000000"/>
              </w:rPr>
              <w:t>废水产生量（</w:t>
            </w:r>
            <w:r w:rsidRPr="0048078C">
              <w:rPr>
                <w:rFonts w:ascii="Times New Roman" w:eastAsia="宋体" w:hAnsi="Times New Roman"/>
                <w:b w:val="0"/>
                <w:color w:val="000000"/>
              </w:rPr>
              <w:t>t/a</w:t>
            </w:r>
            <w:r w:rsidRPr="0048078C">
              <w:rPr>
                <w:rFonts w:ascii="Times New Roman" w:eastAsia="宋体" w:hAnsi="宋体"/>
                <w:b w:val="0"/>
                <w:color w:val="000000"/>
              </w:rPr>
              <w:t>）</w:t>
            </w:r>
          </w:p>
        </w:tc>
        <w:tc>
          <w:tcPr>
            <w:tcW w:w="2073" w:type="dxa"/>
            <w:vMerge w:val="restart"/>
            <w:vAlign w:val="center"/>
          </w:tcPr>
          <w:p w:rsidR="00D32675" w:rsidRPr="0048078C" w:rsidRDefault="00D32675" w:rsidP="00384E05">
            <w:pPr>
              <w:pStyle w:val="af0"/>
              <w:spacing w:line="240" w:lineRule="auto"/>
              <w:ind w:firstLineChars="0" w:firstLine="0"/>
              <w:jc w:val="center"/>
              <w:rPr>
                <w:rFonts w:ascii="Times New Roman" w:eastAsia="宋体" w:hAnsi="Times New Roman"/>
                <w:b w:val="0"/>
                <w:color w:val="000000"/>
              </w:rPr>
            </w:pPr>
            <w:r w:rsidRPr="0048078C">
              <w:rPr>
                <w:rFonts w:ascii="Times New Roman" w:eastAsia="宋体" w:hAnsi="宋体"/>
                <w:b w:val="0"/>
                <w:color w:val="000000"/>
              </w:rPr>
              <w:t>污染物名称</w:t>
            </w:r>
          </w:p>
        </w:tc>
        <w:tc>
          <w:tcPr>
            <w:tcW w:w="3060" w:type="dxa"/>
            <w:gridSpan w:val="2"/>
            <w:vAlign w:val="center"/>
          </w:tcPr>
          <w:p w:rsidR="00D32675" w:rsidRPr="0048078C" w:rsidRDefault="00D32675" w:rsidP="00384E05">
            <w:pPr>
              <w:pStyle w:val="af0"/>
              <w:spacing w:line="240" w:lineRule="auto"/>
              <w:ind w:firstLineChars="0" w:firstLine="0"/>
              <w:jc w:val="center"/>
              <w:rPr>
                <w:rFonts w:ascii="Times New Roman" w:eastAsia="宋体" w:hAnsi="Times New Roman"/>
                <w:b w:val="0"/>
                <w:color w:val="000000"/>
              </w:rPr>
            </w:pPr>
            <w:r w:rsidRPr="0048078C">
              <w:rPr>
                <w:rFonts w:ascii="Times New Roman" w:eastAsia="宋体" w:hAnsi="宋体"/>
                <w:b w:val="0"/>
                <w:color w:val="000000"/>
              </w:rPr>
              <w:t>产生情况</w:t>
            </w:r>
          </w:p>
        </w:tc>
        <w:tc>
          <w:tcPr>
            <w:tcW w:w="3154" w:type="dxa"/>
            <w:gridSpan w:val="2"/>
            <w:vAlign w:val="center"/>
          </w:tcPr>
          <w:p w:rsidR="00D32675" w:rsidRPr="0048078C" w:rsidRDefault="00D32675" w:rsidP="00384E05">
            <w:pPr>
              <w:pStyle w:val="af0"/>
              <w:spacing w:line="240" w:lineRule="auto"/>
              <w:ind w:firstLineChars="0" w:firstLine="0"/>
              <w:jc w:val="center"/>
              <w:rPr>
                <w:rFonts w:ascii="Times New Roman" w:eastAsia="宋体" w:hAnsi="Times New Roman"/>
                <w:b w:val="0"/>
                <w:color w:val="000000"/>
              </w:rPr>
            </w:pPr>
            <w:r w:rsidRPr="0048078C">
              <w:rPr>
                <w:rFonts w:ascii="Times New Roman" w:eastAsia="宋体" w:hAnsi="宋体"/>
                <w:b w:val="0"/>
                <w:color w:val="000000"/>
              </w:rPr>
              <w:t>排放情况</w:t>
            </w:r>
          </w:p>
        </w:tc>
        <w:tc>
          <w:tcPr>
            <w:tcW w:w="2584" w:type="dxa"/>
            <w:vMerge w:val="restart"/>
            <w:vAlign w:val="center"/>
          </w:tcPr>
          <w:p w:rsidR="00D32675" w:rsidRPr="0048078C" w:rsidRDefault="00D32675" w:rsidP="00384E05">
            <w:pPr>
              <w:pStyle w:val="af0"/>
              <w:spacing w:line="240" w:lineRule="auto"/>
              <w:ind w:firstLineChars="0" w:firstLine="0"/>
              <w:jc w:val="center"/>
              <w:rPr>
                <w:rFonts w:ascii="Times New Roman" w:eastAsia="宋体" w:hAnsi="Times New Roman"/>
                <w:b w:val="0"/>
                <w:color w:val="000000"/>
              </w:rPr>
            </w:pPr>
            <w:r w:rsidRPr="0048078C">
              <w:rPr>
                <w:rFonts w:ascii="Times New Roman" w:eastAsia="宋体" w:hAnsi="宋体"/>
                <w:b w:val="0"/>
                <w:color w:val="000000"/>
              </w:rPr>
              <w:t>处理措施</w:t>
            </w:r>
          </w:p>
        </w:tc>
      </w:tr>
      <w:tr w:rsidR="00D32675" w:rsidRPr="0048078C" w:rsidTr="00384E05">
        <w:trPr>
          <w:jc w:val="center"/>
        </w:trPr>
        <w:tc>
          <w:tcPr>
            <w:tcW w:w="1671" w:type="dxa"/>
            <w:gridSpan w:val="2"/>
            <w:vMerge/>
            <w:vAlign w:val="center"/>
          </w:tcPr>
          <w:p w:rsidR="00D32675" w:rsidRPr="0048078C" w:rsidRDefault="00D32675" w:rsidP="00384E05">
            <w:pPr>
              <w:pStyle w:val="af0"/>
              <w:spacing w:line="240" w:lineRule="auto"/>
              <w:ind w:firstLineChars="0" w:firstLine="0"/>
              <w:jc w:val="center"/>
              <w:rPr>
                <w:rFonts w:ascii="Times New Roman" w:eastAsia="宋体" w:hAnsi="Times New Roman"/>
                <w:b w:val="0"/>
                <w:color w:val="000000"/>
              </w:rPr>
            </w:pPr>
          </w:p>
        </w:tc>
        <w:tc>
          <w:tcPr>
            <w:tcW w:w="1632" w:type="dxa"/>
            <w:vMerge/>
            <w:vAlign w:val="center"/>
          </w:tcPr>
          <w:p w:rsidR="00D32675" w:rsidRPr="0048078C" w:rsidRDefault="00D32675" w:rsidP="00384E05">
            <w:pPr>
              <w:pStyle w:val="af0"/>
              <w:spacing w:line="240" w:lineRule="auto"/>
              <w:ind w:firstLineChars="0" w:firstLine="0"/>
              <w:jc w:val="center"/>
              <w:rPr>
                <w:rFonts w:ascii="Times New Roman" w:eastAsia="宋体" w:hAnsi="Times New Roman"/>
                <w:b w:val="0"/>
                <w:color w:val="000000"/>
              </w:rPr>
            </w:pPr>
          </w:p>
        </w:tc>
        <w:tc>
          <w:tcPr>
            <w:tcW w:w="2073" w:type="dxa"/>
            <w:vMerge/>
            <w:vAlign w:val="center"/>
          </w:tcPr>
          <w:p w:rsidR="00D32675" w:rsidRPr="0048078C" w:rsidRDefault="00D32675" w:rsidP="00384E05">
            <w:pPr>
              <w:pStyle w:val="af0"/>
              <w:spacing w:line="240" w:lineRule="auto"/>
              <w:ind w:firstLineChars="0" w:firstLine="0"/>
              <w:jc w:val="center"/>
              <w:rPr>
                <w:rFonts w:ascii="Times New Roman" w:eastAsia="宋体" w:hAnsi="Times New Roman"/>
                <w:b w:val="0"/>
                <w:color w:val="000000"/>
              </w:rPr>
            </w:pPr>
          </w:p>
        </w:tc>
        <w:tc>
          <w:tcPr>
            <w:tcW w:w="1620" w:type="dxa"/>
            <w:vAlign w:val="center"/>
          </w:tcPr>
          <w:p w:rsidR="00D32675" w:rsidRPr="0048078C" w:rsidRDefault="00D32675" w:rsidP="00384E05">
            <w:pPr>
              <w:pStyle w:val="af0"/>
              <w:spacing w:line="240" w:lineRule="auto"/>
              <w:ind w:firstLineChars="0" w:firstLine="0"/>
              <w:jc w:val="center"/>
              <w:rPr>
                <w:rFonts w:ascii="Times New Roman" w:eastAsia="宋体" w:hAnsi="Times New Roman"/>
                <w:b w:val="0"/>
                <w:color w:val="000000"/>
              </w:rPr>
            </w:pPr>
            <w:r w:rsidRPr="0048078C">
              <w:rPr>
                <w:rFonts w:ascii="Times New Roman" w:eastAsia="宋体" w:hAnsi="宋体"/>
                <w:b w:val="0"/>
                <w:color w:val="000000"/>
              </w:rPr>
              <w:t>浓度</w:t>
            </w:r>
          </w:p>
        </w:tc>
        <w:tc>
          <w:tcPr>
            <w:tcW w:w="1440" w:type="dxa"/>
            <w:vAlign w:val="center"/>
          </w:tcPr>
          <w:p w:rsidR="00D32675" w:rsidRPr="0048078C" w:rsidRDefault="00D32675" w:rsidP="00384E05">
            <w:pPr>
              <w:pStyle w:val="af0"/>
              <w:spacing w:line="240" w:lineRule="auto"/>
              <w:ind w:firstLineChars="0" w:firstLine="0"/>
              <w:jc w:val="center"/>
              <w:rPr>
                <w:rFonts w:ascii="Times New Roman" w:eastAsia="宋体" w:hAnsi="Times New Roman"/>
                <w:b w:val="0"/>
                <w:color w:val="000000"/>
              </w:rPr>
            </w:pPr>
            <w:r w:rsidRPr="0048078C">
              <w:rPr>
                <w:rFonts w:ascii="Times New Roman" w:eastAsia="宋体" w:hAnsi="宋体"/>
                <w:b w:val="0"/>
                <w:color w:val="000000"/>
              </w:rPr>
              <w:t>排放量</w:t>
            </w:r>
          </w:p>
        </w:tc>
        <w:tc>
          <w:tcPr>
            <w:tcW w:w="1545" w:type="dxa"/>
            <w:vAlign w:val="center"/>
          </w:tcPr>
          <w:p w:rsidR="00D32675" w:rsidRPr="0048078C" w:rsidRDefault="00D32675" w:rsidP="00384E05">
            <w:pPr>
              <w:pStyle w:val="af0"/>
              <w:spacing w:line="240" w:lineRule="auto"/>
              <w:ind w:firstLineChars="0" w:firstLine="0"/>
              <w:jc w:val="center"/>
              <w:rPr>
                <w:rFonts w:ascii="Times New Roman" w:eastAsia="宋体" w:hAnsi="Times New Roman"/>
                <w:b w:val="0"/>
                <w:color w:val="000000"/>
              </w:rPr>
            </w:pPr>
            <w:r w:rsidRPr="0048078C">
              <w:rPr>
                <w:rFonts w:ascii="Times New Roman" w:eastAsia="宋体" w:hAnsi="宋体"/>
                <w:b w:val="0"/>
                <w:color w:val="000000"/>
              </w:rPr>
              <w:t>浓度</w:t>
            </w:r>
          </w:p>
        </w:tc>
        <w:tc>
          <w:tcPr>
            <w:tcW w:w="1609" w:type="dxa"/>
            <w:vAlign w:val="center"/>
          </w:tcPr>
          <w:p w:rsidR="00D32675" w:rsidRPr="0048078C" w:rsidRDefault="00D32675" w:rsidP="00384E05">
            <w:pPr>
              <w:pStyle w:val="af0"/>
              <w:spacing w:line="240" w:lineRule="auto"/>
              <w:ind w:firstLineChars="0" w:firstLine="0"/>
              <w:jc w:val="center"/>
              <w:rPr>
                <w:rFonts w:ascii="Times New Roman" w:eastAsia="宋体" w:hAnsi="Times New Roman"/>
                <w:b w:val="0"/>
                <w:color w:val="000000"/>
              </w:rPr>
            </w:pPr>
            <w:r w:rsidRPr="0048078C">
              <w:rPr>
                <w:rFonts w:ascii="Times New Roman" w:eastAsia="宋体" w:hAnsi="宋体"/>
                <w:b w:val="0"/>
                <w:color w:val="000000"/>
              </w:rPr>
              <w:t>排放量</w:t>
            </w:r>
          </w:p>
        </w:tc>
        <w:tc>
          <w:tcPr>
            <w:tcW w:w="2584" w:type="dxa"/>
            <w:vMerge/>
            <w:vAlign w:val="center"/>
          </w:tcPr>
          <w:p w:rsidR="00D32675" w:rsidRPr="0048078C" w:rsidRDefault="00D32675" w:rsidP="00384E05">
            <w:pPr>
              <w:pStyle w:val="af0"/>
              <w:spacing w:line="240" w:lineRule="auto"/>
              <w:ind w:firstLineChars="0" w:firstLine="0"/>
              <w:jc w:val="center"/>
              <w:rPr>
                <w:rFonts w:ascii="Times New Roman" w:eastAsia="宋体" w:hAnsi="Times New Roman"/>
                <w:b w:val="0"/>
                <w:color w:val="000000"/>
              </w:rPr>
            </w:pPr>
          </w:p>
        </w:tc>
      </w:tr>
      <w:tr w:rsidR="00D32675" w:rsidRPr="0048078C" w:rsidTr="00384E05">
        <w:trPr>
          <w:jc w:val="center"/>
        </w:trPr>
        <w:tc>
          <w:tcPr>
            <w:tcW w:w="745" w:type="dxa"/>
            <w:vMerge w:val="restart"/>
            <w:vAlign w:val="center"/>
          </w:tcPr>
          <w:p w:rsidR="00D32675" w:rsidRPr="0048078C" w:rsidRDefault="00D32675" w:rsidP="00384E05">
            <w:pPr>
              <w:pStyle w:val="af0"/>
              <w:spacing w:line="240" w:lineRule="auto"/>
              <w:ind w:firstLineChars="0" w:firstLine="0"/>
              <w:jc w:val="center"/>
              <w:rPr>
                <w:rFonts w:ascii="Times New Roman" w:eastAsia="宋体" w:hAnsi="Times New Roman"/>
                <w:b w:val="0"/>
                <w:color w:val="000000"/>
              </w:rPr>
            </w:pPr>
            <w:r w:rsidRPr="0048078C">
              <w:rPr>
                <w:rFonts w:ascii="Times New Roman" w:eastAsia="宋体" w:hAnsi="宋体"/>
                <w:b w:val="0"/>
                <w:color w:val="000000"/>
              </w:rPr>
              <w:t>生产废水</w:t>
            </w:r>
          </w:p>
        </w:tc>
        <w:tc>
          <w:tcPr>
            <w:tcW w:w="926" w:type="dxa"/>
            <w:vMerge w:val="restart"/>
            <w:vAlign w:val="center"/>
          </w:tcPr>
          <w:p w:rsidR="00D32675" w:rsidRPr="0048078C" w:rsidRDefault="00D32675" w:rsidP="00384E05">
            <w:pPr>
              <w:pStyle w:val="af0"/>
              <w:spacing w:line="240" w:lineRule="auto"/>
              <w:ind w:firstLineChars="0" w:firstLine="0"/>
              <w:jc w:val="center"/>
              <w:rPr>
                <w:rFonts w:ascii="Times New Roman" w:eastAsia="宋体" w:hAnsi="Times New Roman"/>
                <w:b w:val="0"/>
                <w:color w:val="000000"/>
              </w:rPr>
            </w:pPr>
            <w:r w:rsidRPr="0048078C">
              <w:rPr>
                <w:rFonts w:ascii="Times New Roman" w:eastAsia="宋体" w:hAnsi="宋体"/>
                <w:b w:val="0"/>
                <w:color w:val="000000"/>
              </w:rPr>
              <w:t>清洗</w:t>
            </w:r>
          </w:p>
          <w:p w:rsidR="00D32675" w:rsidRPr="0048078C" w:rsidRDefault="00D32675" w:rsidP="00384E05">
            <w:pPr>
              <w:pStyle w:val="af0"/>
              <w:spacing w:line="240" w:lineRule="auto"/>
              <w:ind w:firstLineChars="0" w:firstLine="0"/>
              <w:jc w:val="center"/>
              <w:rPr>
                <w:rFonts w:ascii="Times New Roman" w:eastAsia="宋体" w:hAnsi="Times New Roman"/>
                <w:color w:val="000000"/>
              </w:rPr>
            </w:pPr>
            <w:r w:rsidRPr="0048078C">
              <w:rPr>
                <w:rFonts w:ascii="Times New Roman" w:eastAsia="宋体" w:hAnsi="宋体"/>
                <w:b w:val="0"/>
                <w:color w:val="000000"/>
              </w:rPr>
              <w:t>消毒</w:t>
            </w:r>
          </w:p>
        </w:tc>
        <w:tc>
          <w:tcPr>
            <w:tcW w:w="1632" w:type="dxa"/>
            <w:vMerge w:val="restart"/>
            <w:vAlign w:val="center"/>
          </w:tcPr>
          <w:p w:rsidR="00D32675" w:rsidRPr="0048078C" w:rsidRDefault="00D32675" w:rsidP="00384E05">
            <w:pPr>
              <w:pStyle w:val="af0"/>
              <w:spacing w:line="240" w:lineRule="auto"/>
              <w:ind w:firstLineChars="0" w:firstLine="0"/>
              <w:jc w:val="center"/>
              <w:rPr>
                <w:rFonts w:ascii="Times New Roman" w:eastAsia="宋体" w:hAnsi="Times New Roman"/>
                <w:b w:val="0"/>
                <w:color w:val="000000"/>
              </w:rPr>
            </w:pPr>
            <w:r w:rsidRPr="0048078C">
              <w:rPr>
                <w:rFonts w:ascii="Times New Roman" w:eastAsia="宋体" w:hAnsi="Times New Roman"/>
                <w:b w:val="0"/>
                <w:color w:val="000000"/>
              </w:rPr>
              <w:t>2.774m</w:t>
            </w:r>
            <w:r w:rsidRPr="0048078C">
              <w:rPr>
                <w:rFonts w:ascii="Times New Roman" w:eastAsia="宋体" w:hAnsi="Times New Roman"/>
                <w:b w:val="0"/>
                <w:color w:val="000000"/>
                <w:vertAlign w:val="superscript"/>
              </w:rPr>
              <w:t>3</w:t>
            </w:r>
            <w:r w:rsidRPr="0048078C">
              <w:rPr>
                <w:rFonts w:ascii="Times New Roman" w:eastAsia="宋体" w:hAnsi="Times New Roman"/>
                <w:b w:val="0"/>
                <w:color w:val="000000"/>
              </w:rPr>
              <w:t>/d</w:t>
            </w:r>
          </w:p>
          <w:p w:rsidR="00D32675" w:rsidRPr="0048078C" w:rsidRDefault="00D32675" w:rsidP="00384E05">
            <w:pPr>
              <w:pStyle w:val="af0"/>
              <w:spacing w:line="240" w:lineRule="auto"/>
              <w:ind w:firstLineChars="0" w:firstLine="0"/>
              <w:jc w:val="center"/>
              <w:rPr>
                <w:rFonts w:ascii="Times New Roman" w:eastAsia="宋体" w:hAnsi="Times New Roman"/>
                <w:b w:val="0"/>
                <w:color w:val="000000"/>
              </w:rPr>
            </w:pPr>
            <w:r w:rsidRPr="0048078C">
              <w:rPr>
                <w:rFonts w:ascii="Times New Roman" w:eastAsia="宋体" w:hAnsi="Times New Roman"/>
                <w:b w:val="0"/>
                <w:color w:val="000000"/>
              </w:rPr>
              <w:t>1012.5m</w:t>
            </w:r>
            <w:r w:rsidRPr="0048078C">
              <w:rPr>
                <w:rFonts w:ascii="Times New Roman" w:eastAsia="宋体" w:hAnsi="Times New Roman"/>
                <w:b w:val="0"/>
                <w:color w:val="000000"/>
                <w:vertAlign w:val="superscript"/>
              </w:rPr>
              <w:t>3</w:t>
            </w:r>
            <w:r w:rsidRPr="0048078C">
              <w:rPr>
                <w:rFonts w:ascii="Times New Roman" w:eastAsia="宋体" w:hAnsi="Times New Roman"/>
                <w:b w:val="0"/>
                <w:color w:val="000000"/>
              </w:rPr>
              <w:t>/a</w:t>
            </w:r>
          </w:p>
        </w:tc>
        <w:tc>
          <w:tcPr>
            <w:tcW w:w="2073" w:type="dxa"/>
            <w:vAlign w:val="center"/>
          </w:tcPr>
          <w:p w:rsidR="00D32675" w:rsidRPr="0048078C" w:rsidRDefault="00D32675" w:rsidP="00384E05">
            <w:pPr>
              <w:pStyle w:val="aff4"/>
              <w:spacing w:line="240" w:lineRule="auto"/>
              <w:rPr>
                <w:rFonts w:cs="Times New Roman"/>
                <w:color w:val="000000"/>
              </w:rPr>
            </w:pPr>
            <w:r w:rsidRPr="0048078C">
              <w:rPr>
                <w:rFonts w:cs="Times New Roman"/>
                <w:color w:val="000000"/>
              </w:rPr>
              <w:t>COD</w:t>
            </w:r>
          </w:p>
        </w:tc>
        <w:tc>
          <w:tcPr>
            <w:tcW w:w="1620" w:type="dxa"/>
            <w:vAlign w:val="center"/>
          </w:tcPr>
          <w:p w:rsidR="00D32675" w:rsidRPr="0048078C" w:rsidRDefault="00D32675" w:rsidP="00384E05">
            <w:pPr>
              <w:pStyle w:val="aff4"/>
              <w:spacing w:line="240" w:lineRule="auto"/>
              <w:rPr>
                <w:rFonts w:cs="Times New Roman"/>
                <w:color w:val="000000"/>
              </w:rPr>
            </w:pPr>
            <w:r w:rsidRPr="0048078C">
              <w:rPr>
                <w:rFonts w:cs="Times New Roman"/>
                <w:color w:val="000000"/>
              </w:rPr>
              <w:t>50mg/L</w:t>
            </w:r>
          </w:p>
        </w:tc>
        <w:tc>
          <w:tcPr>
            <w:tcW w:w="1440" w:type="dxa"/>
            <w:vAlign w:val="center"/>
          </w:tcPr>
          <w:p w:rsidR="00D32675" w:rsidRPr="0048078C" w:rsidRDefault="00D32675" w:rsidP="00384E05">
            <w:pPr>
              <w:pStyle w:val="af0"/>
              <w:spacing w:line="240" w:lineRule="auto"/>
              <w:ind w:firstLineChars="0" w:firstLine="0"/>
              <w:jc w:val="center"/>
              <w:rPr>
                <w:rFonts w:ascii="Times New Roman" w:eastAsia="宋体" w:hAnsi="Times New Roman"/>
                <w:b w:val="0"/>
                <w:color w:val="000000"/>
              </w:rPr>
            </w:pPr>
            <w:r w:rsidRPr="0048078C">
              <w:rPr>
                <w:rFonts w:ascii="Times New Roman" w:eastAsia="宋体" w:hAnsi="Times New Roman"/>
                <w:b w:val="0"/>
                <w:color w:val="000000"/>
              </w:rPr>
              <w:t>0.05t/a</w:t>
            </w:r>
          </w:p>
        </w:tc>
        <w:tc>
          <w:tcPr>
            <w:tcW w:w="1545" w:type="dxa"/>
            <w:vAlign w:val="center"/>
          </w:tcPr>
          <w:p w:rsidR="00D32675" w:rsidRPr="00131552" w:rsidRDefault="00D32675" w:rsidP="00384E05">
            <w:pPr>
              <w:widowControl/>
              <w:jc w:val="center"/>
              <w:textAlignment w:val="center"/>
              <w:rPr>
                <w:rFonts w:cs="Times New Roman"/>
                <w:color w:val="000000" w:themeColor="text1"/>
              </w:rPr>
            </w:pPr>
            <w:r w:rsidRPr="00131552">
              <w:rPr>
                <w:rFonts w:cs="Times New Roman"/>
                <w:color w:val="000000" w:themeColor="text1"/>
                <w:kern w:val="0"/>
              </w:rPr>
              <w:t>30</w:t>
            </w:r>
            <w:r w:rsidR="003D7826" w:rsidRPr="00131552">
              <w:rPr>
                <w:rFonts w:cs="Times New Roman"/>
                <w:color w:val="000000" w:themeColor="text1"/>
              </w:rPr>
              <w:t>mg/L</w:t>
            </w:r>
          </w:p>
        </w:tc>
        <w:tc>
          <w:tcPr>
            <w:tcW w:w="1609" w:type="dxa"/>
            <w:vAlign w:val="center"/>
          </w:tcPr>
          <w:p w:rsidR="00D32675" w:rsidRPr="0048078C" w:rsidRDefault="00D32675" w:rsidP="00384E05">
            <w:pPr>
              <w:widowControl/>
              <w:jc w:val="center"/>
              <w:textAlignment w:val="center"/>
              <w:rPr>
                <w:rFonts w:cs="Times New Roman"/>
                <w:color w:val="000000"/>
              </w:rPr>
            </w:pPr>
            <w:r w:rsidRPr="0048078C">
              <w:rPr>
                <w:rFonts w:cs="Times New Roman"/>
                <w:color w:val="000000"/>
              </w:rPr>
              <w:t>0.03t/a</w:t>
            </w:r>
          </w:p>
        </w:tc>
        <w:tc>
          <w:tcPr>
            <w:tcW w:w="2584" w:type="dxa"/>
            <w:vMerge w:val="restart"/>
            <w:vAlign w:val="center"/>
          </w:tcPr>
          <w:p w:rsidR="00D32675" w:rsidRPr="0048078C" w:rsidRDefault="00D32675" w:rsidP="00384E05">
            <w:pPr>
              <w:pStyle w:val="af0"/>
              <w:spacing w:line="240" w:lineRule="auto"/>
              <w:ind w:firstLineChars="0" w:firstLine="0"/>
              <w:jc w:val="center"/>
              <w:rPr>
                <w:rFonts w:ascii="Times New Roman" w:eastAsia="宋体" w:hAnsi="Times New Roman"/>
                <w:b w:val="0"/>
                <w:color w:val="000000"/>
              </w:rPr>
            </w:pPr>
            <w:r w:rsidRPr="0048078C">
              <w:rPr>
                <w:rFonts w:ascii="Times New Roman" w:eastAsia="宋体" w:hAnsi="宋体"/>
                <w:b w:val="0"/>
                <w:color w:val="000000"/>
                <w:spacing w:val="4"/>
              </w:rPr>
              <w:t>经地埋式一体化处理设备处理后送至垃圾填埋场渗滤液处理系统</w:t>
            </w:r>
          </w:p>
        </w:tc>
      </w:tr>
      <w:tr w:rsidR="00D32675" w:rsidRPr="0048078C" w:rsidTr="00384E05">
        <w:trPr>
          <w:jc w:val="center"/>
        </w:trPr>
        <w:tc>
          <w:tcPr>
            <w:tcW w:w="745" w:type="dxa"/>
            <w:vMerge/>
            <w:vAlign w:val="center"/>
          </w:tcPr>
          <w:p w:rsidR="00D32675" w:rsidRPr="0048078C" w:rsidRDefault="00D32675" w:rsidP="00384E05">
            <w:pPr>
              <w:pStyle w:val="af0"/>
              <w:spacing w:line="240" w:lineRule="auto"/>
              <w:ind w:firstLineChars="0" w:firstLine="0"/>
              <w:jc w:val="center"/>
              <w:rPr>
                <w:rFonts w:ascii="Times New Roman" w:eastAsia="宋体" w:hAnsi="Times New Roman"/>
                <w:b w:val="0"/>
                <w:color w:val="000000"/>
              </w:rPr>
            </w:pPr>
          </w:p>
        </w:tc>
        <w:tc>
          <w:tcPr>
            <w:tcW w:w="926" w:type="dxa"/>
            <w:vMerge/>
            <w:vAlign w:val="center"/>
          </w:tcPr>
          <w:p w:rsidR="00D32675" w:rsidRPr="0048078C" w:rsidRDefault="00D32675" w:rsidP="00384E05">
            <w:pPr>
              <w:pStyle w:val="af0"/>
              <w:spacing w:line="240" w:lineRule="auto"/>
              <w:ind w:firstLineChars="0" w:firstLine="0"/>
              <w:jc w:val="center"/>
              <w:rPr>
                <w:rFonts w:ascii="Times New Roman" w:eastAsia="宋体" w:hAnsi="Times New Roman"/>
                <w:b w:val="0"/>
                <w:color w:val="000000"/>
              </w:rPr>
            </w:pPr>
          </w:p>
        </w:tc>
        <w:tc>
          <w:tcPr>
            <w:tcW w:w="1632" w:type="dxa"/>
            <w:vMerge/>
            <w:vAlign w:val="center"/>
          </w:tcPr>
          <w:p w:rsidR="00D32675" w:rsidRPr="0048078C" w:rsidRDefault="00D32675" w:rsidP="00384E05">
            <w:pPr>
              <w:pStyle w:val="af0"/>
              <w:spacing w:line="240" w:lineRule="auto"/>
              <w:ind w:firstLineChars="0" w:firstLine="0"/>
              <w:jc w:val="center"/>
              <w:rPr>
                <w:rFonts w:ascii="Times New Roman" w:eastAsia="宋体" w:hAnsi="Times New Roman"/>
                <w:b w:val="0"/>
                <w:color w:val="000000"/>
              </w:rPr>
            </w:pPr>
          </w:p>
        </w:tc>
        <w:tc>
          <w:tcPr>
            <w:tcW w:w="2073" w:type="dxa"/>
            <w:vAlign w:val="center"/>
          </w:tcPr>
          <w:p w:rsidR="00D32675" w:rsidRPr="0048078C" w:rsidRDefault="00D32675" w:rsidP="00384E05">
            <w:pPr>
              <w:pStyle w:val="aff4"/>
              <w:spacing w:line="240" w:lineRule="auto"/>
              <w:rPr>
                <w:rFonts w:cs="Times New Roman"/>
                <w:color w:val="000000"/>
              </w:rPr>
            </w:pPr>
            <w:r w:rsidRPr="0048078C">
              <w:rPr>
                <w:rFonts w:cs="Times New Roman"/>
                <w:color w:val="000000"/>
              </w:rPr>
              <w:t>SS</w:t>
            </w:r>
          </w:p>
        </w:tc>
        <w:tc>
          <w:tcPr>
            <w:tcW w:w="1620" w:type="dxa"/>
            <w:vAlign w:val="center"/>
          </w:tcPr>
          <w:p w:rsidR="00D32675" w:rsidRPr="0048078C" w:rsidRDefault="00D32675" w:rsidP="00384E05">
            <w:pPr>
              <w:pStyle w:val="aff4"/>
              <w:spacing w:line="240" w:lineRule="auto"/>
              <w:rPr>
                <w:rFonts w:cs="Times New Roman"/>
                <w:color w:val="000000"/>
              </w:rPr>
            </w:pPr>
            <w:r w:rsidRPr="0048078C">
              <w:rPr>
                <w:rFonts w:cs="Times New Roman"/>
                <w:color w:val="000000"/>
              </w:rPr>
              <w:t>70mg/L</w:t>
            </w:r>
          </w:p>
        </w:tc>
        <w:tc>
          <w:tcPr>
            <w:tcW w:w="1440" w:type="dxa"/>
            <w:vAlign w:val="center"/>
          </w:tcPr>
          <w:p w:rsidR="00D32675" w:rsidRPr="0048078C" w:rsidRDefault="00D32675" w:rsidP="00384E05">
            <w:pPr>
              <w:pStyle w:val="af0"/>
              <w:spacing w:line="240" w:lineRule="auto"/>
              <w:ind w:firstLineChars="0" w:firstLine="0"/>
              <w:jc w:val="center"/>
              <w:rPr>
                <w:rFonts w:ascii="Times New Roman" w:eastAsia="宋体" w:hAnsi="Times New Roman"/>
                <w:b w:val="0"/>
                <w:color w:val="000000"/>
              </w:rPr>
            </w:pPr>
            <w:r w:rsidRPr="0048078C">
              <w:rPr>
                <w:rFonts w:ascii="Times New Roman" w:eastAsia="宋体" w:hAnsi="Times New Roman"/>
                <w:b w:val="0"/>
                <w:color w:val="000000"/>
              </w:rPr>
              <w:t>0.07t/a</w:t>
            </w:r>
          </w:p>
        </w:tc>
        <w:tc>
          <w:tcPr>
            <w:tcW w:w="1545" w:type="dxa"/>
            <w:vAlign w:val="center"/>
          </w:tcPr>
          <w:p w:rsidR="00D32675" w:rsidRPr="00131552" w:rsidRDefault="00D32675" w:rsidP="00384E05">
            <w:pPr>
              <w:widowControl/>
              <w:jc w:val="center"/>
              <w:textAlignment w:val="center"/>
              <w:rPr>
                <w:rFonts w:cs="Times New Roman"/>
                <w:color w:val="000000" w:themeColor="text1"/>
              </w:rPr>
            </w:pPr>
            <w:r w:rsidRPr="00131552">
              <w:rPr>
                <w:rFonts w:cs="Times New Roman"/>
                <w:color w:val="000000" w:themeColor="text1"/>
                <w:kern w:val="0"/>
              </w:rPr>
              <w:t>23</w:t>
            </w:r>
            <w:r w:rsidR="003D7826" w:rsidRPr="00131552">
              <w:rPr>
                <w:rFonts w:cs="Times New Roman"/>
                <w:color w:val="000000" w:themeColor="text1"/>
              </w:rPr>
              <w:t>mg/L</w:t>
            </w:r>
          </w:p>
        </w:tc>
        <w:tc>
          <w:tcPr>
            <w:tcW w:w="1609" w:type="dxa"/>
            <w:vAlign w:val="center"/>
          </w:tcPr>
          <w:p w:rsidR="00D32675" w:rsidRPr="0048078C" w:rsidRDefault="00D32675" w:rsidP="00384E05">
            <w:pPr>
              <w:widowControl/>
              <w:jc w:val="center"/>
              <w:textAlignment w:val="center"/>
              <w:rPr>
                <w:rFonts w:cs="Times New Roman"/>
                <w:color w:val="000000"/>
              </w:rPr>
            </w:pPr>
            <w:r w:rsidRPr="0048078C">
              <w:rPr>
                <w:rFonts w:cs="Times New Roman"/>
                <w:color w:val="000000"/>
                <w:kern w:val="0"/>
              </w:rPr>
              <w:t>0.02</w:t>
            </w:r>
            <w:r w:rsidRPr="0048078C">
              <w:rPr>
                <w:rFonts w:cs="Times New Roman"/>
                <w:color w:val="000000"/>
              </w:rPr>
              <w:t>t/a</w:t>
            </w:r>
          </w:p>
        </w:tc>
        <w:tc>
          <w:tcPr>
            <w:tcW w:w="2584" w:type="dxa"/>
            <w:vMerge/>
            <w:vAlign w:val="center"/>
          </w:tcPr>
          <w:p w:rsidR="00D32675" w:rsidRPr="0048078C" w:rsidRDefault="00D32675" w:rsidP="00384E05">
            <w:pPr>
              <w:pStyle w:val="af0"/>
              <w:spacing w:line="240" w:lineRule="auto"/>
              <w:ind w:firstLineChars="0" w:firstLine="0"/>
              <w:jc w:val="center"/>
              <w:rPr>
                <w:rFonts w:ascii="Times New Roman" w:eastAsia="宋体" w:hAnsi="Times New Roman"/>
                <w:b w:val="0"/>
                <w:color w:val="000000"/>
              </w:rPr>
            </w:pPr>
          </w:p>
        </w:tc>
      </w:tr>
      <w:tr w:rsidR="00D32675" w:rsidRPr="0048078C" w:rsidTr="00384E05">
        <w:trPr>
          <w:trHeight w:val="243"/>
          <w:jc w:val="center"/>
        </w:trPr>
        <w:tc>
          <w:tcPr>
            <w:tcW w:w="745" w:type="dxa"/>
            <w:vMerge/>
            <w:vAlign w:val="center"/>
          </w:tcPr>
          <w:p w:rsidR="00D32675" w:rsidRPr="0048078C" w:rsidRDefault="00D32675" w:rsidP="00384E05">
            <w:pPr>
              <w:pStyle w:val="af0"/>
              <w:spacing w:line="240" w:lineRule="auto"/>
              <w:ind w:firstLineChars="0" w:firstLine="0"/>
              <w:jc w:val="center"/>
              <w:rPr>
                <w:rFonts w:ascii="Times New Roman" w:eastAsia="宋体" w:hAnsi="Times New Roman"/>
                <w:b w:val="0"/>
                <w:color w:val="000000"/>
              </w:rPr>
            </w:pPr>
          </w:p>
        </w:tc>
        <w:tc>
          <w:tcPr>
            <w:tcW w:w="926" w:type="dxa"/>
            <w:vMerge/>
            <w:vAlign w:val="center"/>
          </w:tcPr>
          <w:p w:rsidR="00D32675" w:rsidRPr="0048078C" w:rsidRDefault="00D32675" w:rsidP="00384E05">
            <w:pPr>
              <w:pStyle w:val="af0"/>
              <w:spacing w:line="240" w:lineRule="auto"/>
              <w:ind w:firstLineChars="0" w:firstLine="0"/>
              <w:jc w:val="center"/>
              <w:rPr>
                <w:rFonts w:ascii="Times New Roman" w:eastAsia="宋体" w:hAnsi="Times New Roman"/>
                <w:b w:val="0"/>
                <w:color w:val="000000"/>
              </w:rPr>
            </w:pPr>
          </w:p>
        </w:tc>
        <w:tc>
          <w:tcPr>
            <w:tcW w:w="1632" w:type="dxa"/>
            <w:vMerge/>
            <w:vAlign w:val="center"/>
          </w:tcPr>
          <w:p w:rsidR="00D32675" w:rsidRPr="0048078C" w:rsidRDefault="00D32675" w:rsidP="00384E05">
            <w:pPr>
              <w:pStyle w:val="af0"/>
              <w:spacing w:line="240" w:lineRule="auto"/>
              <w:ind w:firstLineChars="0" w:firstLine="0"/>
              <w:jc w:val="center"/>
              <w:rPr>
                <w:rFonts w:ascii="Times New Roman" w:eastAsia="宋体" w:hAnsi="Times New Roman"/>
                <w:b w:val="0"/>
                <w:color w:val="000000"/>
              </w:rPr>
            </w:pPr>
          </w:p>
        </w:tc>
        <w:tc>
          <w:tcPr>
            <w:tcW w:w="2073" w:type="dxa"/>
            <w:vAlign w:val="center"/>
          </w:tcPr>
          <w:p w:rsidR="00D32675" w:rsidRPr="0048078C" w:rsidRDefault="00D32675" w:rsidP="00384E05">
            <w:pPr>
              <w:pStyle w:val="aff4"/>
              <w:spacing w:line="240" w:lineRule="auto"/>
              <w:rPr>
                <w:rFonts w:cs="Times New Roman"/>
                <w:color w:val="000000"/>
              </w:rPr>
            </w:pPr>
            <w:r w:rsidRPr="0048078C">
              <w:rPr>
                <w:rFonts w:hAnsi="宋体" w:cs="Times New Roman"/>
                <w:color w:val="000000"/>
              </w:rPr>
              <w:t>细菌总数</w:t>
            </w:r>
          </w:p>
        </w:tc>
        <w:tc>
          <w:tcPr>
            <w:tcW w:w="1620" w:type="dxa"/>
            <w:vAlign w:val="center"/>
          </w:tcPr>
          <w:p w:rsidR="00D32675" w:rsidRPr="0048078C" w:rsidRDefault="00D32675" w:rsidP="00384E05">
            <w:pPr>
              <w:pStyle w:val="aff4"/>
              <w:spacing w:line="240" w:lineRule="auto"/>
              <w:rPr>
                <w:rFonts w:cs="Times New Roman"/>
                <w:color w:val="000000"/>
              </w:rPr>
            </w:pPr>
            <w:r w:rsidRPr="0048078C">
              <w:rPr>
                <w:rFonts w:cs="Times New Roman"/>
                <w:color w:val="000000"/>
              </w:rPr>
              <w:t>1400</w:t>
            </w:r>
            <w:r w:rsidRPr="0048078C">
              <w:rPr>
                <w:rFonts w:hAnsi="宋体" w:cs="Times New Roman"/>
                <w:color w:val="000000"/>
              </w:rPr>
              <w:t>个</w:t>
            </w:r>
            <w:r w:rsidRPr="0048078C">
              <w:rPr>
                <w:rFonts w:cs="Times New Roman"/>
                <w:color w:val="000000"/>
              </w:rPr>
              <w:t>/ml</w:t>
            </w:r>
          </w:p>
        </w:tc>
        <w:tc>
          <w:tcPr>
            <w:tcW w:w="1440" w:type="dxa"/>
            <w:vAlign w:val="center"/>
          </w:tcPr>
          <w:p w:rsidR="00D32675" w:rsidRPr="0048078C" w:rsidRDefault="00D32675" w:rsidP="00384E05">
            <w:pPr>
              <w:pStyle w:val="af0"/>
              <w:spacing w:line="240" w:lineRule="auto"/>
              <w:ind w:firstLineChars="0" w:firstLine="0"/>
              <w:jc w:val="center"/>
              <w:rPr>
                <w:rFonts w:ascii="Times New Roman" w:eastAsia="宋体" w:hAnsi="Times New Roman"/>
                <w:b w:val="0"/>
                <w:color w:val="000000"/>
              </w:rPr>
            </w:pPr>
            <w:r w:rsidRPr="0048078C">
              <w:rPr>
                <w:rFonts w:ascii="Times New Roman" w:eastAsia="宋体" w:hAnsi="Times New Roman"/>
                <w:b w:val="0"/>
                <w:color w:val="000000"/>
              </w:rPr>
              <w:t>/</w:t>
            </w:r>
          </w:p>
        </w:tc>
        <w:tc>
          <w:tcPr>
            <w:tcW w:w="1545" w:type="dxa"/>
            <w:vAlign w:val="center"/>
          </w:tcPr>
          <w:p w:rsidR="00D32675" w:rsidRPr="0048078C" w:rsidRDefault="00D32675" w:rsidP="00384E05">
            <w:pPr>
              <w:jc w:val="center"/>
              <w:rPr>
                <w:rFonts w:cs="Times New Roman"/>
                <w:color w:val="000000"/>
              </w:rPr>
            </w:pPr>
            <w:r w:rsidRPr="0048078C">
              <w:rPr>
                <w:rFonts w:cs="Times New Roman"/>
                <w:color w:val="000000"/>
              </w:rPr>
              <w:t>2</w:t>
            </w:r>
            <w:r w:rsidRPr="0048078C">
              <w:rPr>
                <w:rFonts w:hAnsi="宋体" w:cs="Times New Roman"/>
                <w:color w:val="000000"/>
              </w:rPr>
              <w:t>个</w:t>
            </w:r>
            <w:r w:rsidRPr="0048078C">
              <w:rPr>
                <w:rFonts w:cs="Times New Roman"/>
                <w:color w:val="000000"/>
              </w:rPr>
              <w:t>/ml</w:t>
            </w:r>
          </w:p>
        </w:tc>
        <w:tc>
          <w:tcPr>
            <w:tcW w:w="1609" w:type="dxa"/>
            <w:vAlign w:val="center"/>
          </w:tcPr>
          <w:p w:rsidR="00D32675" w:rsidRPr="0048078C" w:rsidRDefault="00D32675" w:rsidP="00384E05">
            <w:pPr>
              <w:jc w:val="center"/>
              <w:rPr>
                <w:rFonts w:cs="Times New Roman"/>
                <w:color w:val="000000"/>
              </w:rPr>
            </w:pPr>
            <w:r>
              <w:rPr>
                <w:rFonts w:cs="Times New Roman" w:hint="eastAsia"/>
                <w:color w:val="000000"/>
              </w:rPr>
              <w:t>/</w:t>
            </w:r>
          </w:p>
        </w:tc>
        <w:tc>
          <w:tcPr>
            <w:tcW w:w="2584" w:type="dxa"/>
            <w:vMerge/>
            <w:vAlign w:val="center"/>
          </w:tcPr>
          <w:p w:rsidR="00D32675" w:rsidRPr="0048078C" w:rsidRDefault="00D32675" w:rsidP="00384E05">
            <w:pPr>
              <w:pStyle w:val="af0"/>
              <w:spacing w:line="240" w:lineRule="auto"/>
              <w:ind w:firstLineChars="0" w:firstLine="0"/>
              <w:jc w:val="center"/>
              <w:rPr>
                <w:rFonts w:ascii="Times New Roman" w:eastAsia="宋体" w:hAnsi="Times New Roman"/>
                <w:b w:val="0"/>
                <w:color w:val="000000"/>
              </w:rPr>
            </w:pPr>
          </w:p>
        </w:tc>
      </w:tr>
      <w:tr w:rsidR="00D32675" w:rsidRPr="0048078C" w:rsidTr="00384E05">
        <w:trPr>
          <w:jc w:val="center"/>
        </w:trPr>
        <w:tc>
          <w:tcPr>
            <w:tcW w:w="1671" w:type="dxa"/>
            <w:gridSpan w:val="2"/>
            <w:vMerge w:val="restart"/>
            <w:vAlign w:val="center"/>
          </w:tcPr>
          <w:p w:rsidR="00D32675" w:rsidRPr="0048078C" w:rsidRDefault="00D32675" w:rsidP="00384E05">
            <w:pPr>
              <w:pStyle w:val="af0"/>
              <w:spacing w:line="240" w:lineRule="auto"/>
              <w:ind w:firstLineChars="0" w:firstLine="0"/>
              <w:jc w:val="center"/>
              <w:rPr>
                <w:rFonts w:ascii="Times New Roman" w:eastAsia="宋体" w:hAnsi="Times New Roman"/>
                <w:b w:val="0"/>
                <w:color w:val="000000"/>
              </w:rPr>
            </w:pPr>
            <w:r w:rsidRPr="0048078C">
              <w:rPr>
                <w:rFonts w:ascii="Times New Roman" w:eastAsia="宋体" w:hAnsi="宋体"/>
                <w:b w:val="0"/>
                <w:color w:val="000000"/>
              </w:rPr>
              <w:t>废气</w:t>
            </w:r>
          </w:p>
        </w:tc>
        <w:tc>
          <w:tcPr>
            <w:tcW w:w="1632" w:type="dxa"/>
            <w:vMerge w:val="restart"/>
            <w:vAlign w:val="center"/>
          </w:tcPr>
          <w:p w:rsidR="00D32675" w:rsidRPr="0048078C" w:rsidRDefault="00D32675" w:rsidP="00384E05">
            <w:pPr>
              <w:pStyle w:val="aff4"/>
              <w:spacing w:line="240" w:lineRule="auto"/>
              <w:rPr>
                <w:rFonts w:cs="Times New Roman"/>
                <w:color w:val="000000"/>
              </w:rPr>
            </w:pPr>
            <w:r w:rsidRPr="0048078C">
              <w:rPr>
                <w:rFonts w:hAnsi="宋体" w:cs="Times New Roman"/>
                <w:color w:val="000000"/>
              </w:rPr>
              <w:t>有组织</w:t>
            </w:r>
          </w:p>
        </w:tc>
        <w:tc>
          <w:tcPr>
            <w:tcW w:w="2073" w:type="dxa"/>
            <w:vAlign w:val="center"/>
          </w:tcPr>
          <w:p w:rsidR="00D32675" w:rsidRPr="0048078C" w:rsidRDefault="00D32675" w:rsidP="00384E05">
            <w:pPr>
              <w:pStyle w:val="TableParagraph"/>
              <w:widowControl/>
              <w:overflowPunct w:val="0"/>
              <w:spacing w:before="57" w:beforeAutospacing="0"/>
              <w:ind w:left="209"/>
              <w:jc w:val="center"/>
              <w:rPr>
                <w:rFonts w:cs="Times New Roman"/>
                <w:color w:val="000000"/>
                <w:kern w:val="2"/>
                <w:sz w:val="21"/>
              </w:rPr>
            </w:pPr>
            <w:r w:rsidRPr="0048078C">
              <w:rPr>
                <w:rFonts w:cs="Times New Roman"/>
                <w:color w:val="000000"/>
                <w:kern w:val="2"/>
                <w:sz w:val="21"/>
              </w:rPr>
              <w:t>NH</w:t>
            </w:r>
            <w:r w:rsidRPr="0048078C">
              <w:rPr>
                <w:rFonts w:cs="Times New Roman"/>
                <w:color w:val="000000"/>
                <w:kern w:val="2"/>
                <w:position w:val="-3"/>
                <w:sz w:val="21"/>
                <w:vertAlign w:val="subscript"/>
              </w:rPr>
              <w:t>3</w:t>
            </w:r>
          </w:p>
        </w:tc>
        <w:tc>
          <w:tcPr>
            <w:tcW w:w="1620" w:type="dxa"/>
            <w:vAlign w:val="center"/>
          </w:tcPr>
          <w:p w:rsidR="00D32675" w:rsidRPr="0048078C" w:rsidRDefault="00D32675" w:rsidP="00384E05">
            <w:pPr>
              <w:snapToGrid w:val="0"/>
              <w:jc w:val="center"/>
              <w:rPr>
                <w:rFonts w:cs="Times New Roman"/>
                <w:color w:val="000000"/>
              </w:rPr>
            </w:pPr>
            <w:r w:rsidRPr="0048078C">
              <w:rPr>
                <w:rFonts w:cs="Times New Roman"/>
                <w:color w:val="000000"/>
              </w:rPr>
              <w:t>4mg/m</w:t>
            </w:r>
            <w:r w:rsidRPr="0048078C">
              <w:rPr>
                <w:rFonts w:cs="Times New Roman"/>
                <w:color w:val="000000"/>
                <w:vertAlign w:val="superscript"/>
              </w:rPr>
              <w:t>3</w:t>
            </w:r>
          </w:p>
        </w:tc>
        <w:tc>
          <w:tcPr>
            <w:tcW w:w="1440" w:type="dxa"/>
            <w:vAlign w:val="center"/>
          </w:tcPr>
          <w:p w:rsidR="00D32675" w:rsidRPr="0048078C" w:rsidRDefault="00D32675" w:rsidP="00384E05">
            <w:pPr>
              <w:snapToGrid w:val="0"/>
              <w:jc w:val="center"/>
              <w:rPr>
                <w:rFonts w:cs="Times New Roman"/>
                <w:color w:val="000000"/>
              </w:rPr>
            </w:pPr>
            <w:r w:rsidRPr="0048078C">
              <w:rPr>
                <w:rFonts w:cs="Times New Roman"/>
                <w:color w:val="000000"/>
              </w:rPr>
              <w:t>27.93kg/a</w:t>
            </w:r>
          </w:p>
        </w:tc>
        <w:tc>
          <w:tcPr>
            <w:tcW w:w="1545" w:type="dxa"/>
            <w:vAlign w:val="center"/>
          </w:tcPr>
          <w:p w:rsidR="00D32675" w:rsidRPr="0048078C" w:rsidRDefault="00D32675" w:rsidP="00384E05">
            <w:pPr>
              <w:snapToGrid w:val="0"/>
              <w:jc w:val="center"/>
              <w:rPr>
                <w:rFonts w:cs="Times New Roman"/>
                <w:color w:val="000000"/>
              </w:rPr>
            </w:pPr>
            <w:r w:rsidRPr="0048078C">
              <w:rPr>
                <w:rFonts w:cs="Times New Roman"/>
                <w:color w:val="000000"/>
              </w:rPr>
              <w:t>0.75mg/m</w:t>
            </w:r>
            <w:r w:rsidRPr="0048078C">
              <w:rPr>
                <w:rFonts w:cs="Times New Roman"/>
                <w:color w:val="000000"/>
                <w:vertAlign w:val="superscript"/>
              </w:rPr>
              <w:t>3</w:t>
            </w:r>
          </w:p>
        </w:tc>
        <w:tc>
          <w:tcPr>
            <w:tcW w:w="1609" w:type="dxa"/>
            <w:vAlign w:val="center"/>
          </w:tcPr>
          <w:p w:rsidR="00D32675" w:rsidRPr="0048078C" w:rsidRDefault="00D32675" w:rsidP="00384E05">
            <w:pPr>
              <w:widowControl/>
              <w:jc w:val="center"/>
              <w:textAlignment w:val="center"/>
              <w:rPr>
                <w:rFonts w:cs="Times New Roman"/>
                <w:color w:val="000000"/>
                <w:kern w:val="0"/>
              </w:rPr>
            </w:pPr>
            <w:r w:rsidRPr="0048078C">
              <w:rPr>
                <w:rFonts w:cs="Times New Roman"/>
                <w:color w:val="000000"/>
                <w:kern w:val="0"/>
              </w:rPr>
              <w:t>5.59</w:t>
            </w:r>
            <w:r w:rsidRPr="0048078C">
              <w:rPr>
                <w:rFonts w:cs="Times New Roman"/>
                <w:color w:val="000000"/>
              </w:rPr>
              <w:t>kg/a</w:t>
            </w:r>
          </w:p>
        </w:tc>
        <w:tc>
          <w:tcPr>
            <w:tcW w:w="2584" w:type="dxa"/>
            <w:vMerge w:val="restart"/>
            <w:vAlign w:val="center"/>
          </w:tcPr>
          <w:p w:rsidR="00D32675" w:rsidRPr="0048078C" w:rsidRDefault="00D32675" w:rsidP="00384E05">
            <w:pPr>
              <w:jc w:val="center"/>
              <w:rPr>
                <w:rFonts w:cs="Times New Roman"/>
                <w:color w:val="000000"/>
              </w:rPr>
            </w:pPr>
            <w:r w:rsidRPr="0048078C">
              <w:rPr>
                <w:rFonts w:hAnsi="宋体" w:cs="Times New Roman"/>
                <w:color w:val="000000"/>
              </w:rPr>
              <w:t>共用一套高效生物过滤器</w:t>
            </w:r>
            <w:r w:rsidRPr="0048078C">
              <w:rPr>
                <w:rFonts w:cs="Times New Roman"/>
                <w:color w:val="000000"/>
              </w:rPr>
              <w:t>+</w:t>
            </w:r>
            <w:r w:rsidRPr="0048078C">
              <w:rPr>
                <w:rFonts w:hAnsi="宋体" w:cs="Times New Roman"/>
                <w:color w:val="000000"/>
              </w:rPr>
              <w:t>活性炭装置处理</w:t>
            </w:r>
            <w:r w:rsidRPr="0048078C">
              <w:rPr>
                <w:rFonts w:cs="Times New Roman"/>
                <w:color w:val="000000"/>
              </w:rPr>
              <w:t>+15m</w:t>
            </w:r>
            <w:r w:rsidRPr="0048078C">
              <w:rPr>
                <w:rFonts w:hAnsi="宋体" w:cs="Times New Roman"/>
                <w:color w:val="000000"/>
              </w:rPr>
              <w:t>高排气筒</w:t>
            </w:r>
          </w:p>
        </w:tc>
      </w:tr>
      <w:tr w:rsidR="00D32675" w:rsidRPr="0048078C" w:rsidTr="00384E05">
        <w:trPr>
          <w:jc w:val="center"/>
        </w:trPr>
        <w:tc>
          <w:tcPr>
            <w:tcW w:w="1671" w:type="dxa"/>
            <w:gridSpan w:val="2"/>
            <w:vMerge/>
            <w:vAlign w:val="center"/>
          </w:tcPr>
          <w:p w:rsidR="00D32675" w:rsidRPr="0048078C" w:rsidRDefault="00D32675" w:rsidP="00384E05">
            <w:pPr>
              <w:pStyle w:val="af0"/>
              <w:spacing w:line="240" w:lineRule="auto"/>
              <w:ind w:firstLineChars="0" w:firstLine="0"/>
              <w:jc w:val="center"/>
              <w:rPr>
                <w:rFonts w:ascii="Times New Roman" w:eastAsia="宋体" w:hAnsi="Times New Roman"/>
                <w:b w:val="0"/>
                <w:color w:val="000000"/>
              </w:rPr>
            </w:pPr>
          </w:p>
        </w:tc>
        <w:tc>
          <w:tcPr>
            <w:tcW w:w="1632" w:type="dxa"/>
            <w:vMerge/>
            <w:vAlign w:val="center"/>
          </w:tcPr>
          <w:p w:rsidR="00D32675" w:rsidRPr="0048078C" w:rsidRDefault="00D32675" w:rsidP="00384E05">
            <w:pPr>
              <w:pStyle w:val="aff4"/>
              <w:spacing w:line="240" w:lineRule="auto"/>
              <w:rPr>
                <w:rFonts w:cs="Times New Roman"/>
                <w:color w:val="000000"/>
              </w:rPr>
            </w:pPr>
          </w:p>
        </w:tc>
        <w:tc>
          <w:tcPr>
            <w:tcW w:w="2073" w:type="dxa"/>
            <w:vAlign w:val="center"/>
          </w:tcPr>
          <w:p w:rsidR="00D32675" w:rsidRPr="0048078C" w:rsidRDefault="00D32675" w:rsidP="00384E05">
            <w:pPr>
              <w:pStyle w:val="TableParagraph"/>
              <w:widowControl/>
              <w:overflowPunct w:val="0"/>
              <w:spacing w:before="57" w:beforeAutospacing="0"/>
              <w:ind w:left="225"/>
              <w:jc w:val="center"/>
              <w:rPr>
                <w:rFonts w:cs="Times New Roman"/>
                <w:color w:val="000000"/>
                <w:kern w:val="2"/>
                <w:sz w:val="21"/>
              </w:rPr>
            </w:pPr>
            <w:r w:rsidRPr="0048078C">
              <w:rPr>
                <w:rFonts w:cs="Times New Roman"/>
                <w:color w:val="000000"/>
                <w:kern w:val="2"/>
                <w:sz w:val="21"/>
              </w:rPr>
              <w:t>H</w:t>
            </w:r>
            <w:r w:rsidRPr="0048078C">
              <w:rPr>
                <w:rFonts w:cs="Times New Roman"/>
                <w:color w:val="000000"/>
                <w:spacing w:val="15"/>
                <w:kern w:val="2"/>
                <w:sz w:val="21"/>
                <w:vertAlign w:val="subscript"/>
              </w:rPr>
              <w:t>2</w:t>
            </w:r>
            <w:r w:rsidRPr="0048078C">
              <w:rPr>
                <w:rFonts w:cs="Times New Roman"/>
                <w:color w:val="000000"/>
                <w:kern w:val="2"/>
                <w:sz w:val="21"/>
              </w:rPr>
              <w:t>S</w:t>
            </w:r>
          </w:p>
        </w:tc>
        <w:tc>
          <w:tcPr>
            <w:tcW w:w="1620" w:type="dxa"/>
            <w:vAlign w:val="center"/>
          </w:tcPr>
          <w:p w:rsidR="00D32675" w:rsidRPr="0048078C" w:rsidRDefault="00D32675" w:rsidP="00384E05">
            <w:pPr>
              <w:snapToGrid w:val="0"/>
              <w:jc w:val="center"/>
              <w:rPr>
                <w:rFonts w:cs="Times New Roman"/>
                <w:color w:val="000000"/>
              </w:rPr>
            </w:pPr>
            <w:r w:rsidRPr="0048078C">
              <w:rPr>
                <w:rFonts w:cs="Times New Roman"/>
                <w:color w:val="000000"/>
              </w:rPr>
              <w:t>0.25mg/m</w:t>
            </w:r>
            <w:r w:rsidRPr="0048078C">
              <w:rPr>
                <w:rFonts w:cs="Times New Roman"/>
                <w:color w:val="000000"/>
                <w:vertAlign w:val="superscript"/>
              </w:rPr>
              <w:t>3</w:t>
            </w:r>
          </w:p>
        </w:tc>
        <w:tc>
          <w:tcPr>
            <w:tcW w:w="1440" w:type="dxa"/>
            <w:vAlign w:val="center"/>
          </w:tcPr>
          <w:p w:rsidR="00D32675" w:rsidRPr="0048078C" w:rsidRDefault="00D32675" w:rsidP="00384E05">
            <w:pPr>
              <w:snapToGrid w:val="0"/>
              <w:jc w:val="center"/>
              <w:rPr>
                <w:rFonts w:cs="Times New Roman"/>
                <w:color w:val="000000"/>
              </w:rPr>
            </w:pPr>
            <w:r w:rsidRPr="0048078C">
              <w:rPr>
                <w:rFonts w:cs="Times New Roman"/>
                <w:color w:val="000000"/>
              </w:rPr>
              <w:t>1.95kg/a</w:t>
            </w:r>
          </w:p>
        </w:tc>
        <w:tc>
          <w:tcPr>
            <w:tcW w:w="1545" w:type="dxa"/>
            <w:vAlign w:val="center"/>
          </w:tcPr>
          <w:p w:rsidR="00D32675" w:rsidRPr="0048078C" w:rsidRDefault="00D32675" w:rsidP="00384E05">
            <w:pPr>
              <w:snapToGrid w:val="0"/>
              <w:jc w:val="center"/>
              <w:rPr>
                <w:rFonts w:cs="Times New Roman"/>
                <w:color w:val="000000"/>
              </w:rPr>
            </w:pPr>
            <w:r w:rsidRPr="0048078C">
              <w:rPr>
                <w:rFonts w:cs="Times New Roman"/>
                <w:color w:val="000000"/>
              </w:rPr>
              <w:t>0.05mg/m</w:t>
            </w:r>
            <w:r w:rsidRPr="0048078C">
              <w:rPr>
                <w:rFonts w:cs="Times New Roman"/>
                <w:color w:val="000000"/>
                <w:vertAlign w:val="superscript"/>
              </w:rPr>
              <w:t>3</w:t>
            </w:r>
          </w:p>
        </w:tc>
        <w:tc>
          <w:tcPr>
            <w:tcW w:w="1609" w:type="dxa"/>
            <w:vAlign w:val="center"/>
          </w:tcPr>
          <w:p w:rsidR="00D32675" w:rsidRPr="0048078C" w:rsidRDefault="00D32675" w:rsidP="00384E05">
            <w:pPr>
              <w:widowControl/>
              <w:jc w:val="center"/>
              <w:textAlignment w:val="center"/>
              <w:rPr>
                <w:rFonts w:cs="Times New Roman"/>
                <w:color w:val="000000"/>
                <w:kern w:val="0"/>
              </w:rPr>
            </w:pPr>
            <w:r w:rsidRPr="0048078C">
              <w:rPr>
                <w:rFonts w:cs="Times New Roman"/>
                <w:color w:val="000000"/>
                <w:kern w:val="0"/>
              </w:rPr>
              <w:t>0.39</w:t>
            </w:r>
            <w:r w:rsidRPr="0048078C">
              <w:rPr>
                <w:rFonts w:cs="Times New Roman"/>
                <w:color w:val="000000"/>
              </w:rPr>
              <w:t>kg/a</w:t>
            </w:r>
          </w:p>
        </w:tc>
        <w:tc>
          <w:tcPr>
            <w:tcW w:w="2584" w:type="dxa"/>
            <w:vMerge/>
            <w:vAlign w:val="center"/>
          </w:tcPr>
          <w:p w:rsidR="00D32675" w:rsidRPr="0048078C" w:rsidRDefault="00D32675" w:rsidP="00384E05">
            <w:pPr>
              <w:jc w:val="center"/>
              <w:rPr>
                <w:rFonts w:cs="Times New Roman"/>
                <w:color w:val="000000"/>
                <w:spacing w:val="4"/>
              </w:rPr>
            </w:pPr>
          </w:p>
        </w:tc>
      </w:tr>
      <w:tr w:rsidR="00D32675" w:rsidRPr="0048078C" w:rsidTr="00384E05">
        <w:trPr>
          <w:trHeight w:val="300"/>
          <w:jc w:val="center"/>
        </w:trPr>
        <w:tc>
          <w:tcPr>
            <w:tcW w:w="1671" w:type="dxa"/>
            <w:gridSpan w:val="2"/>
            <w:vMerge/>
            <w:vAlign w:val="center"/>
          </w:tcPr>
          <w:p w:rsidR="00D32675" w:rsidRPr="0048078C" w:rsidRDefault="00D32675" w:rsidP="00384E05">
            <w:pPr>
              <w:pStyle w:val="af0"/>
              <w:spacing w:line="240" w:lineRule="auto"/>
              <w:ind w:firstLineChars="0" w:firstLine="0"/>
              <w:jc w:val="center"/>
              <w:rPr>
                <w:rFonts w:ascii="Times New Roman" w:eastAsia="宋体" w:hAnsi="Times New Roman"/>
                <w:b w:val="0"/>
                <w:color w:val="000000"/>
              </w:rPr>
            </w:pPr>
          </w:p>
        </w:tc>
        <w:tc>
          <w:tcPr>
            <w:tcW w:w="1632" w:type="dxa"/>
            <w:vMerge/>
            <w:vAlign w:val="center"/>
          </w:tcPr>
          <w:p w:rsidR="00D32675" w:rsidRPr="0048078C" w:rsidRDefault="00D32675" w:rsidP="00384E05">
            <w:pPr>
              <w:pStyle w:val="aff4"/>
              <w:spacing w:line="240" w:lineRule="auto"/>
              <w:rPr>
                <w:rFonts w:cs="Times New Roman"/>
                <w:color w:val="000000"/>
              </w:rPr>
            </w:pPr>
          </w:p>
        </w:tc>
        <w:tc>
          <w:tcPr>
            <w:tcW w:w="2073" w:type="dxa"/>
            <w:vAlign w:val="center"/>
          </w:tcPr>
          <w:p w:rsidR="00D32675" w:rsidRPr="0048078C" w:rsidRDefault="00D32675" w:rsidP="00384E05">
            <w:pPr>
              <w:pStyle w:val="TableParagraph"/>
              <w:widowControl/>
              <w:overflowPunct w:val="0"/>
              <w:spacing w:before="57" w:beforeAutospacing="0"/>
              <w:ind w:left="225"/>
              <w:jc w:val="center"/>
              <w:rPr>
                <w:rFonts w:cs="Times New Roman"/>
                <w:color w:val="000000"/>
                <w:kern w:val="2"/>
                <w:sz w:val="21"/>
              </w:rPr>
            </w:pPr>
            <w:r w:rsidRPr="0048078C">
              <w:rPr>
                <w:rFonts w:hAnsi="宋体" w:cs="Times New Roman"/>
                <w:color w:val="000000"/>
                <w:kern w:val="2"/>
                <w:sz w:val="21"/>
              </w:rPr>
              <w:t>非甲烷总烃</w:t>
            </w:r>
          </w:p>
        </w:tc>
        <w:tc>
          <w:tcPr>
            <w:tcW w:w="1620" w:type="dxa"/>
            <w:vAlign w:val="center"/>
          </w:tcPr>
          <w:p w:rsidR="00D32675" w:rsidRPr="0048078C" w:rsidRDefault="00D32675" w:rsidP="00384E05">
            <w:pPr>
              <w:snapToGrid w:val="0"/>
              <w:jc w:val="center"/>
              <w:rPr>
                <w:rFonts w:cs="Times New Roman"/>
                <w:color w:val="000000"/>
              </w:rPr>
            </w:pPr>
            <w:r w:rsidRPr="0048078C">
              <w:rPr>
                <w:rFonts w:cs="Times New Roman"/>
                <w:color w:val="000000"/>
              </w:rPr>
              <w:t>1.25mg/m</w:t>
            </w:r>
            <w:r w:rsidRPr="0048078C">
              <w:rPr>
                <w:rFonts w:cs="Times New Roman"/>
                <w:color w:val="000000"/>
                <w:vertAlign w:val="superscript"/>
              </w:rPr>
              <w:t>3</w:t>
            </w:r>
          </w:p>
        </w:tc>
        <w:tc>
          <w:tcPr>
            <w:tcW w:w="1440" w:type="dxa"/>
            <w:vAlign w:val="center"/>
          </w:tcPr>
          <w:p w:rsidR="00D32675" w:rsidRPr="0048078C" w:rsidRDefault="00D32675" w:rsidP="00384E05">
            <w:pPr>
              <w:snapToGrid w:val="0"/>
              <w:jc w:val="center"/>
              <w:rPr>
                <w:rFonts w:cs="Times New Roman"/>
                <w:color w:val="000000"/>
              </w:rPr>
            </w:pPr>
            <w:r w:rsidRPr="0048078C">
              <w:rPr>
                <w:rFonts w:cs="Times New Roman"/>
                <w:color w:val="000000"/>
              </w:rPr>
              <w:t>9.21kg/a</w:t>
            </w:r>
          </w:p>
        </w:tc>
        <w:tc>
          <w:tcPr>
            <w:tcW w:w="1545" w:type="dxa"/>
            <w:vAlign w:val="center"/>
          </w:tcPr>
          <w:p w:rsidR="00D32675" w:rsidRPr="0048078C" w:rsidRDefault="00D32675" w:rsidP="00384E05">
            <w:pPr>
              <w:snapToGrid w:val="0"/>
              <w:jc w:val="center"/>
              <w:rPr>
                <w:rFonts w:cs="Times New Roman"/>
                <w:color w:val="000000"/>
              </w:rPr>
            </w:pPr>
            <w:r w:rsidRPr="0048078C">
              <w:rPr>
                <w:rFonts w:cs="Times New Roman"/>
                <w:color w:val="000000"/>
              </w:rPr>
              <w:t>0.25mg/m</w:t>
            </w:r>
            <w:r w:rsidRPr="0048078C">
              <w:rPr>
                <w:rFonts w:cs="Times New Roman"/>
                <w:color w:val="000000"/>
                <w:vertAlign w:val="superscript"/>
              </w:rPr>
              <w:t>3</w:t>
            </w:r>
          </w:p>
        </w:tc>
        <w:tc>
          <w:tcPr>
            <w:tcW w:w="1609" w:type="dxa"/>
            <w:vAlign w:val="center"/>
          </w:tcPr>
          <w:p w:rsidR="00D32675" w:rsidRPr="0048078C" w:rsidRDefault="00D32675" w:rsidP="00384E05">
            <w:pPr>
              <w:widowControl/>
              <w:jc w:val="center"/>
              <w:textAlignment w:val="center"/>
              <w:rPr>
                <w:rFonts w:cs="Times New Roman"/>
                <w:color w:val="000000"/>
                <w:kern w:val="0"/>
              </w:rPr>
            </w:pPr>
            <w:r w:rsidRPr="0048078C">
              <w:rPr>
                <w:rFonts w:cs="Times New Roman"/>
                <w:color w:val="000000"/>
                <w:kern w:val="0"/>
              </w:rPr>
              <w:t>1.38</w:t>
            </w:r>
            <w:r w:rsidRPr="0048078C">
              <w:rPr>
                <w:rFonts w:cs="Times New Roman"/>
                <w:color w:val="000000"/>
              </w:rPr>
              <w:t>kg/a</w:t>
            </w:r>
          </w:p>
        </w:tc>
        <w:tc>
          <w:tcPr>
            <w:tcW w:w="2584" w:type="dxa"/>
            <w:vMerge/>
            <w:vAlign w:val="center"/>
          </w:tcPr>
          <w:p w:rsidR="00D32675" w:rsidRPr="0048078C" w:rsidRDefault="00D32675" w:rsidP="00384E05">
            <w:pPr>
              <w:jc w:val="center"/>
              <w:rPr>
                <w:rFonts w:cs="Times New Roman"/>
                <w:color w:val="000000"/>
              </w:rPr>
            </w:pPr>
          </w:p>
        </w:tc>
      </w:tr>
      <w:tr w:rsidR="00D32675" w:rsidRPr="0048078C" w:rsidTr="00384E05">
        <w:trPr>
          <w:trHeight w:val="201"/>
          <w:jc w:val="center"/>
        </w:trPr>
        <w:tc>
          <w:tcPr>
            <w:tcW w:w="1671" w:type="dxa"/>
            <w:gridSpan w:val="2"/>
            <w:vMerge/>
            <w:vAlign w:val="center"/>
          </w:tcPr>
          <w:p w:rsidR="00D32675" w:rsidRPr="0048078C" w:rsidRDefault="00D32675" w:rsidP="00384E05">
            <w:pPr>
              <w:pStyle w:val="af0"/>
              <w:spacing w:line="240" w:lineRule="auto"/>
              <w:ind w:firstLineChars="0" w:firstLine="0"/>
              <w:jc w:val="center"/>
              <w:rPr>
                <w:rFonts w:ascii="Times New Roman" w:eastAsia="宋体" w:hAnsi="Times New Roman"/>
                <w:b w:val="0"/>
                <w:color w:val="000000"/>
              </w:rPr>
            </w:pPr>
          </w:p>
        </w:tc>
        <w:tc>
          <w:tcPr>
            <w:tcW w:w="1632" w:type="dxa"/>
            <w:vMerge w:val="restart"/>
            <w:vAlign w:val="center"/>
          </w:tcPr>
          <w:p w:rsidR="00D32675" w:rsidRPr="0048078C" w:rsidRDefault="00D32675" w:rsidP="00384E05">
            <w:pPr>
              <w:pStyle w:val="aff4"/>
              <w:spacing w:line="240" w:lineRule="auto"/>
              <w:rPr>
                <w:rFonts w:cs="Times New Roman"/>
                <w:color w:val="000000"/>
              </w:rPr>
            </w:pPr>
            <w:r w:rsidRPr="0048078C">
              <w:rPr>
                <w:rFonts w:hAnsi="宋体" w:cs="Times New Roman"/>
                <w:color w:val="000000"/>
              </w:rPr>
              <w:t>无组织</w:t>
            </w:r>
          </w:p>
        </w:tc>
        <w:tc>
          <w:tcPr>
            <w:tcW w:w="2073" w:type="dxa"/>
            <w:vAlign w:val="center"/>
          </w:tcPr>
          <w:p w:rsidR="00D32675" w:rsidRPr="0048078C" w:rsidRDefault="00D32675" w:rsidP="00384E05">
            <w:pPr>
              <w:jc w:val="center"/>
              <w:rPr>
                <w:rFonts w:cs="Times New Roman"/>
                <w:bCs/>
                <w:color w:val="000000"/>
              </w:rPr>
            </w:pPr>
            <w:r w:rsidRPr="0048078C">
              <w:rPr>
                <w:rFonts w:cs="Times New Roman"/>
                <w:color w:val="000000"/>
                <w:kern w:val="0"/>
              </w:rPr>
              <w:t>NH</w:t>
            </w:r>
            <w:r w:rsidRPr="0048078C">
              <w:rPr>
                <w:rFonts w:cs="Times New Roman"/>
                <w:color w:val="000000"/>
                <w:kern w:val="0"/>
                <w:vertAlign w:val="subscript"/>
              </w:rPr>
              <w:t>3</w:t>
            </w:r>
          </w:p>
        </w:tc>
        <w:tc>
          <w:tcPr>
            <w:tcW w:w="1620" w:type="dxa"/>
            <w:vAlign w:val="center"/>
          </w:tcPr>
          <w:p w:rsidR="00D32675" w:rsidRPr="0048078C" w:rsidRDefault="00D32675" w:rsidP="00384E05">
            <w:pPr>
              <w:snapToGrid w:val="0"/>
              <w:jc w:val="center"/>
              <w:rPr>
                <w:rFonts w:cs="Times New Roman"/>
                <w:color w:val="000000"/>
              </w:rPr>
            </w:pPr>
            <w:r w:rsidRPr="0048078C">
              <w:rPr>
                <w:rFonts w:cs="Times New Roman"/>
                <w:color w:val="000000"/>
              </w:rPr>
              <w:t>/</w:t>
            </w:r>
          </w:p>
        </w:tc>
        <w:tc>
          <w:tcPr>
            <w:tcW w:w="1440" w:type="dxa"/>
            <w:vAlign w:val="center"/>
          </w:tcPr>
          <w:p w:rsidR="00D32675" w:rsidRPr="0048078C" w:rsidRDefault="00D32675" w:rsidP="00384E05">
            <w:pPr>
              <w:snapToGrid w:val="0"/>
              <w:jc w:val="center"/>
              <w:rPr>
                <w:rFonts w:cs="Times New Roman"/>
                <w:color w:val="000000"/>
              </w:rPr>
            </w:pPr>
            <w:r w:rsidRPr="0048078C">
              <w:rPr>
                <w:rFonts w:cs="Times New Roman"/>
                <w:color w:val="000000"/>
              </w:rPr>
              <w:t>0.17kg/a</w:t>
            </w:r>
          </w:p>
        </w:tc>
        <w:tc>
          <w:tcPr>
            <w:tcW w:w="1545" w:type="dxa"/>
            <w:vAlign w:val="center"/>
          </w:tcPr>
          <w:p w:rsidR="00D32675" w:rsidRPr="0048078C" w:rsidRDefault="00D32675" w:rsidP="00384E05">
            <w:pPr>
              <w:pStyle w:val="af0"/>
              <w:spacing w:line="240" w:lineRule="auto"/>
              <w:ind w:firstLineChars="0" w:firstLine="0"/>
              <w:jc w:val="center"/>
              <w:rPr>
                <w:rFonts w:ascii="Times New Roman" w:eastAsia="宋体" w:hAnsi="Times New Roman"/>
                <w:b w:val="0"/>
                <w:color w:val="000000"/>
              </w:rPr>
            </w:pPr>
            <w:r w:rsidRPr="0048078C">
              <w:rPr>
                <w:rFonts w:ascii="Times New Roman" w:eastAsia="宋体" w:hAnsi="Times New Roman"/>
                <w:b w:val="0"/>
                <w:color w:val="000000"/>
              </w:rPr>
              <w:t>/</w:t>
            </w:r>
          </w:p>
        </w:tc>
        <w:tc>
          <w:tcPr>
            <w:tcW w:w="1609" w:type="dxa"/>
            <w:vAlign w:val="center"/>
          </w:tcPr>
          <w:p w:rsidR="00D32675" w:rsidRPr="0048078C" w:rsidRDefault="00D32675" w:rsidP="00384E05">
            <w:pPr>
              <w:snapToGrid w:val="0"/>
              <w:jc w:val="center"/>
              <w:rPr>
                <w:rFonts w:cs="Times New Roman"/>
                <w:color w:val="000000"/>
              </w:rPr>
            </w:pPr>
            <w:r w:rsidRPr="0048078C">
              <w:rPr>
                <w:rFonts w:cs="Times New Roman"/>
                <w:color w:val="000000"/>
              </w:rPr>
              <w:t>0.17kg/a</w:t>
            </w:r>
          </w:p>
        </w:tc>
        <w:tc>
          <w:tcPr>
            <w:tcW w:w="2584" w:type="dxa"/>
            <w:vMerge w:val="restart"/>
            <w:vAlign w:val="center"/>
          </w:tcPr>
          <w:p w:rsidR="00D32675" w:rsidRPr="0048078C" w:rsidRDefault="00D32675" w:rsidP="00384E05">
            <w:pPr>
              <w:jc w:val="center"/>
              <w:rPr>
                <w:rFonts w:cs="Times New Roman"/>
                <w:color w:val="000000"/>
              </w:rPr>
            </w:pPr>
            <w:r w:rsidRPr="0048078C">
              <w:rPr>
                <w:rFonts w:cs="Times New Roman"/>
                <w:color w:val="000000"/>
              </w:rPr>
              <w:t>/</w:t>
            </w:r>
          </w:p>
        </w:tc>
      </w:tr>
      <w:tr w:rsidR="00D32675" w:rsidRPr="0048078C" w:rsidTr="00384E05">
        <w:trPr>
          <w:trHeight w:val="379"/>
          <w:jc w:val="center"/>
        </w:trPr>
        <w:tc>
          <w:tcPr>
            <w:tcW w:w="1671" w:type="dxa"/>
            <w:gridSpan w:val="2"/>
            <w:vMerge/>
            <w:vAlign w:val="center"/>
          </w:tcPr>
          <w:p w:rsidR="00D32675" w:rsidRPr="0048078C" w:rsidRDefault="00D32675" w:rsidP="00384E05">
            <w:pPr>
              <w:pStyle w:val="af0"/>
              <w:spacing w:line="240" w:lineRule="auto"/>
              <w:ind w:firstLineChars="0" w:firstLine="0"/>
              <w:jc w:val="center"/>
              <w:rPr>
                <w:rFonts w:ascii="Times New Roman" w:eastAsia="宋体" w:hAnsi="Times New Roman"/>
                <w:b w:val="0"/>
                <w:color w:val="000000"/>
              </w:rPr>
            </w:pPr>
          </w:p>
        </w:tc>
        <w:tc>
          <w:tcPr>
            <w:tcW w:w="1632" w:type="dxa"/>
            <w:vMerge/>
            <w:vAlign w:val="center"/>
          </w:tcPr>
          <w:p w:rsidR="00D32675" w:rsidRPr="0048078C" w:rsidRDefault="00D32675" w:rsidP="00384E05">
            <w:pPr>
              <w:pStyle w:val="aff4"/>
              <w:spacing w:line="240" w:lineRule="auto"/>
              <w:rPr>
                <w:rFonts w:cs="Times New Roman"/>
                <w:color w:val="000000"/>
              </w:rPr>
            </w:pPr>
          </w:p>
        </w:tc>
        <w:tc>
          <w:tcPr>
            <w:tcW w:w="2073" w:type="dxa"/>
            <w:vAlign w:val="center"/>
          </w:tcPr>
          <w:p w:rsidR="00D32675" w:rsidRPr="0048078C" w:rsidRDefault="00D32675" w:rsidP="00384E05">
            <w:pPr>
              <w:jc w:val="center"/>
              <w:rPr>
                <w:rFonts w:cs="Times New Roman"/>
                <w:bCs/>
                <w:color w:val="000000"/>
              </w:rPr>
            </w:pPr>
            <w:r w:rsidRPr="0048078C">
              <w:rPr>
                <w:rFonts w:cs="Times New Roman"/>
                <w:color w:val="000000"/>
                <w:kern w:val="0"/>
              </w:rPr>
              <w:t>H</w:t>
            </w:r>
            <w:r w:rsidRPr="0048078C">
              <w:rPr>
                <w:rFonts w:cs="Times New Roman"/>
                <w:color w:val="000000"/>
                <w:kern w:val="0"/>
                <w:vertAlign w:val="subscript"/>
              </w:rPr>
              <w:t>2</w:t>
            </w:r>
            <w:r w:rsidRPr="0048078C">
              <w:rPr>
                <w:rFonts w:cs="Times New Roman"/>
                <w:color w:val="000000"/>
                <w:kern w:val="0"/>
              </w:rPr>
              <w:t>S</w:t>
            </w:r>
          </w:p>
        </w:tc>
        <w:tc>
          <w:tcPr>
            <w:tcW w:w="1620" w:type="dxa"/>
            <w:vAlign w:val="center"/>
          </w:tcPr>
          <w:p w:rsidR="00D32675" w:rsidRPr="0048078C" w:rsidRDefault="00D32675" w:rsidP="00384E05">
            <w:pPr>
              <w:snapToGrid w:val="0"/>
              <w:jc w:val="center"/>
              <w:rPr>
                <w:rFonts w:cs="Times New Roman"/>
                <w:color w:val="000000"/>
              </w:rPr>
            </w:pPr>
            <w:r w:rsidRPr="0048078C">
              <w:rPr>
                <w:rFonts w:cs="Times New Roman"/>
                <w:color w:val="000000"/>
              </w:rPr>
              <w:t>/</w:t>
            </w:r>
          </w:p>
        </w:tc>
        <w:tc>
          <w:tcPr>
            <w:tcW w:w="1440" w:type="dxa"/>
            <w:vAlign w:val="center"/>
          </w:tcPr>
          <w:p w:rsidR="00D32675" w:rsidRPr="0048078C" w:rsidRDefault="00D32675" w:rsidP="00384E05">
            <w:pPr>
              <w:snapToGrid w:val="0"/>
              <w:jc w:val="center"/>
              <w:rPr>
                <w:rFonts w:cs="Times New Roman"/>
                <w:color w:val="000000"/>
              </w:rPr>
            </w:pPr>
            <w:r w:rsidRPr="0048078C">
              <w:rPr>
                <w:rFonts w:cs="Times New Roman"/>
                <w:color w:val="000000"/>
              </w:rPr>
              <w:t>0.012kg/a</w:t>
            </w:r>
          </w:p>
        </w:tc>
        <w:tc>
          <w:tcPr>
            <w:tcW w:w="1545" w:type="dxa"/>
            <w:vAlign w:val="center"/>
          </w:tcPr>
          <w:p w:rsidR="00D32675" w:rsidRPr="0048078C" w:rsidRDefault="00D32675" w:rsidP="00384E05">
            <w:pPr>
              <w:snapToGrid w:val="0"/>
              <w:jc w:val="center"/>
              <w:rPr>
                <w:rFonts w:cs="Times New Roman"/>
                <w:color w:val="000000"/>
              </w:rPr>
            </w:pPr>
            <w:r w:rsidRPr="0048078C">
              <w:rPr>
                <w:rFonts w:cs="Times New Roman"/>
                <w:color w:val="000000"/>
              </w:rPr>
              <w:t>/</w:t>
            </w:r>
          </w:p>
        </w:tc>
        <w:tc>
          <w:tcPr>
            <w:tcW w:w="1609" w:type="dxa"/>
            <w:vAlign w:val="center"/>
          </w:tcPr>
          <w:p w:rsidR="00D32675" w:rsidRPr="0048078C" w:rsidRDefault="00D32675" w:rsidP="00384E05">
            <w:pPr>
              <w:snapToGrid w:val="0"/>
              <w:jc w:val="center"/>
              <w:rPr>
                <w:rFonts w:cs="Times New Roman"/>
                <w:color w:val="000000"/>
              </w:rPr>
            </w:pPr>
            <w:r w:rsidRPr="0048078C">
              <w:rPr>
                <w:rFonts w:cs="Times New Roman"/>
                <w:color w:val="000000"/>
              </w:rPr>
              <w:t>0.012 kg/a</w:t>
            </w:r>
          </w:p>
        </w:tc>
        <w:tc>
          <w:tcPr>
            <w:tcW w:w="2584" w:type="dxa"/>
            <w:vMerge/>
            <w:vAlign w:val="center"/>
          </w:tcPr>
          <w:p w:rsidR="00D32675" w:rsidRPr="0048078C" w:rsidRDefault="00D32675" w:rsidP="00384E05">
            <w:pPr>
              <w:jc w:val="center"/>
              <w:rPr>
                <w:rFonts w:cs="Times New Roman"/>
                <w:color w:val="000000"/>
              </w:rPr>
            </w:pPr>
          </w:p>
        </w:tc>
      </w:tr>
      <w:tr w:rsidR="00D32675" w:rsidRPr="0048078C" w:rsidTr="00384E05">
        <w:trPr>
          <w:jc w:val="center"/>
        </w:trPr>
        <w:tc>
          <w:tcPr>
            <w:tcW w:w="1671" w:type="dxa"/>
            <w:gridSpan w:val="2"/>
            <w:vMerge w:val="restart"/>
            <w:vAlign w:val="center"/>
          </w:tcPr>
          <w:p w:rsidR="00D32675" w:rsidRPr="0048078C" w:rsidRDefault="00D32675" w:rsidP="00384E05">
            <w:pPr>
              <w:pStyle w:val="af0"/>
              <w:spacing w:line="240" w:lineRule="auto"/>
              <w:ind w:firstLineChars="0" w:firstLine="0"/>
              <w:jc w:val="center"/>
              <w:rPr>
                <w:rFonts w:ascii="Times New Roman" w:eastAsia="宋体" w:hAnsi="Times New Roman"/>
                <w:b w:val="0"/>
                <w:color w:val="000000"/>
              </w:rPr>
            </w:pPr>
            <w:r w:rsidRPr="0048078C">
              <w:rPr>
                <w:rFonts w:ascii="Times New Roman" w:eastAsia="宋体" w:hAnsi="宋体"/>
                <w:b w:val="0"/>
                <w:color w:val="000000"/>
              </w:rPr>
              <w:t>固体废物</w:t>
            </w:r>
          </w:p>
        </w:tc>
        <w:tc>
          <w:tcPr>
            <w:tcW w:w="1632" w:type="dxa"/>
            <w:vMerge w:val="restart"/>
            <w:vAlign w:val="center"/>
          </w:tcPr>
          <w:p w:rsidR="00D32675" w:rsidRPr="0048078C" w:rsidRDefault="00D32675" w:rsidP="00384E05">
            <w:pPr>
              <w:pStyle w:val="aff4"/>
              <w:spacing w:line="240" w:lineRule="auto"/>
              <w:rPr>
                <w:rFonts w:cs="Times New Roman"/>
                <w:color w:val="000000"/>
              </w:rPr>
            </w:pPr>
            <w:r w:rsidRPr="0048078C">
              <w:rPr>
                <w:rFonts w:hAnsi="宋体" w:cs="Times New Roman"/>
                <w:color w:val="000000"/>
              </w:rPr>
              <w:t>生产厂房</w:t>
            </w:r>
          </w:p>
        </w:tc>
        <w:tc>
          <w:tcPr>
            <w:tcW w:w="2073" w:type="dxa"/>
            <w:vAlign w:val="center"/>
          </w:tcPr>
          <w:p w:rsidR="00D32675" w:rsidRPr="00131552" w:rsidRDefault="00D32675" w:rsidP="00384E05">
            <w:pPr>
              <w:pStyle w:val="aff4"/>
              <w:spacing w:line="240" w:lineRule="auto"/>
              <w:rPr>
                <w:rFonts w:cs="Times New Roman"/>
                <w:color w:val="000000" w:themeColor="text1"/>
              </w:rPr>
            </w:pPr>
            <w:r w:rsidRPr="00131552">
              <w:rPr>
                <w:rFonts w:hAnsi="宋体" w:cs="Times New Roman"/>
                <w:color w:val="000000" w:themeColor="text1"/>
              </w:rPr>
              <w:t>灭</w:t>
            </w:r>
            <w:r w:rsidR="003D7826" w:rsidRPr="00131552">
              <w:rPr>
                <w:rFonts w:hAnsi="宋体" w:cs="Times New Roman"/>
                <w:color w:val="000000" w:themeColor="text1"/>
              </w:rPr>
              <w:t>菌</w:t>
            </w:r>
            <w:r w:rsidRPr="00131552">
              <w:rPr>
                <w:rFonts w:hAnsi="宋体" w:cs="Times New Roman"/>
                <w:color w:val="000000" w:themeColor="text1"/>
              </w:rPr>
              <w:t>后的医疗废物</w:t>
            </w:r>
          </w:p>
        </w:tc>
        <w:tc>
          <w:tcPr>
            <w:tcW w:w="1620" w:type="dxa"/>
            <w:vAlign w:val="center"/>
          </w:tcPr>
          <w:p w:rsidR="00D32675" w:rsidRPr="0048078C" w:rsidRDefault="00D32675" w:rsidP="00384E05">
            <w:pPr>
              <w:jc w:val="center"/>
              <w:rPr>
                <w:rFonts w:cs="Times New Roman"/>
                <w:color w:val="000000"/>
              </w:rPr>
            </w:pPr>
            <w:r w:rsidRPr="0048078C">
              <w:rPr>
                <w:rFonts w:cs="Times New Roman"/>
                <w:color w:val="000000"/>
              </w:rPr>
              <w:t>/</w:t>
            </w:r>
          </w:p>
        </w:tc>
        <w:tc>
          <w:tcPr>
            <w:tcW w:w="1440" w:type="dxa"/>
            <w:vAlign w:val="center"/>
          </w:tcPr>
          <w:p w:rsidR="00D32675" w:rsidRPr="0048078C" w:rsidRDefault="00D32675" w:rsidP="00384E05">
            <w:pPr>
              <w:jc w:val="center"/>
              <w:rPr>
                <w:rFonts w:cs="Times New Roman"/>
                <w:color w:val="000000"/>
              </w:rPr>
            </w:pPr>
            <w:r w:rsidRPr="0048078C">
              <w:rPr>
                <w:rFonts w:cs="Times New Roman"/>
                <w:color w:val="000000"/>
              </w:rPr>
              <w:t>985.5t/a</w:t>
            </w:r>
          </w:p>
        </w:tc>
        <w:tc>
          <w:tcPr>
            <w:tcW w:w="1545" w:type="dxa"/>
            <w:vAlign w:val="center"/>
          </w:tcPr>
          <w:p w:rsidR="00D32675" w:rsidRPr="0048078C" w:rsidRDefault="00D32675" w:rsidP="00384E05">
            <w:pPr>
              <w:jc w:val="center"/>
              <w:rPr>
                <w:rFonts w:cs="Times New Roman"/>
                <w:color w:val="000000"/>
              </w:rPr>
            </w:pPr>
            <w:r w:rsidRPr="0048078C">
              <w:rPr>
                <w:rFonts w:cs="Times New Roman"/>
                <w:color w:val="000000"/>
              </w:rPr>
              <w:t>/</w:t>
            </w:r>
          </w:p>
        </w:tc>
        <w:tc>
          <w:tcPr>
            <w:tcW w:w="1609" w:type="dxa"/>
            <w:vAlign w:val="center"/>
          </w:tcPr>
          <w:p w:rsidR="00D32675" w:rsidRPr="0048078C" w:rsidRDefault="00D32675" w:rsidP="00384E05">
            <w:pPr>
              <w:pStyle w:val="af0"/>
              <w:spacing w:line="240" w:lineRule="auto"/>
              <w:ind w:firstLineChars="0" w:firstLine="0"/>
              <w:jc w:val="center"/>
              <w:rPr>
                <w:rFonts w:ascii="Times New Roman" w:eastAsia="宋体" w:hAnsi="Times New Roman"/>
                <w:b w:val="0"/>
                <w:color w:val="000000"/>
              </w:rPr>
            </w:pPr>
            <w:r w:rsidRPr="0048078C">
              <w:rPr>
                <w:rFonts w:ascii="Times New Roman" w:eastAsia="宋体" w:hAnsi="Times New Roman"/>
                <w:b w:val="0"/>
                <w:color w:val="000000"/>
              </w:rPr>
              <w:t>0</w:t>
            </w:r>
          </w:p>
        </w:tc>
        <w:tc>
          <w:tcPr>
            <w:tcW w:w="2584" w:type="dxa"/>
            <w:vAlign w:val="center"/>
          </w:tcPr>
          <w:p w:rsidR="00D32675" w:rsidRPr="0048078C" w:rsidRDefault="00D32675" w:rsidP="00384E05">
            <w:pPr>
              <w:jc w:val="center"/>
              <w:rPr>
                <w:rFonts w:cs="Times New Roman"/>
                <w:color w:val="000000"/>
              </w:rPr>
            </w:pPr>
            <w:r w:rsidRPr="0048078C">
              <w:rPr>
                <w:rFonts w:hAnsi="宋体" w:cs="Times New Roman"/>
                <w:color w:val="000000"/>
              </w:rPr>
              <w:t>送生活垃圾填埋场</w:t>
            </w:r>
          </w:p>
        </w:tc>
      </w:tr>
      <w:tr w:rsidR="00D32675" w:rsidRPr="0048078C" w:rsidTr="00384E05">
        <w:trPr>
          <w:jc w:val="center"/>
        </w:trPr>
        <w:tc>
          <w:tcPr>
            <w:tcW w:w="1671" w:type="dxa"/>
            <w:gridSpan w:val="2"/>
            <w:vMerge/>
            <w:vAlign w:val="center"/>
          </w:tcPr>
          <w:p w:rsidR="00D32675" w:rsidRPr="0048078C" w:rsidRDefault="00D32675" w:rsidP="00384E05">
            <w:pPr>
              <w:pStyle w:val="af0"/>
              <w:spacing w:line="240" w:lineRule="auto"/>
              <w:ind w:firstLineChars="0" w:firstLine="0"/>
              <w:jc w:val="center"/>
              <w:rPr>
                <w:rFonts w:ascii="Times New Roman" w:eastAsia="宋体" w:hAnsi="Times New Roman"/>
                <w:b w:val="0"/>
                <w:color w:val="000000"/>
              </w:rPr>
            </w:pPr>
          </w:p>
        </w:tc>
        <w:tc>
          <w:tcPr>
            <w:tcW w:w="1632" w:type="dxa"/>
            <w:vMerge/>
            <w:vAlign w:val="center"/>
          </w:tcPr>
          <w:p w:rsidR="00D32675" w:rsidRPr="0048078C" w:rsidRDefault="00D32675" w:rsidP="00384E05">
            <w:pPr>
              <w:pStyle w:val="aff4"/>
              <w:spacing w:line="240" w:lineRule="auto"/>
              <w:rPr>
                <w:rFonts w:cs="Times New Roman"/>
                <w:color w:val="000000"/>
              </w:rPr>
            </w:pPr>
          </w:p>
        </w:tc>
        <w:tc>
          <w:tcPr>
            <w:tcW w:w="2073" w:type="dxa"/>
            <w:vAlign w:val="center"/>
          </w:tcPr>
          <w:p w:rsidR="00D32675" w:rsidRPr="00131552" w:rsidRDefault="00D32675" w:rsidP="00384E05">
            <w:pPr>
              <w:pStyle w:val="aff4"/>
              <w:spacing w:line="240" w:lineRule="auto"/>
              <w:rPr>
                <w:rFonts w:cs="Times New Roman"/>
                <w:color w:val="000000" w:themeColor="text1"/>
              </w:rPr>
            </w:pPr>
            <w:r w:rsidRPr="00131552">
              <w:rPr>
                <w:rFonts w:hAnsi="宋体" w:cs="Times New Roman"/>
                <w:color w:val="000000" w:themeColor="text1"/>
              </w:rPr>
              <w:t>报废周转箱</w:t>
            </w:r>
          </w:p>
        </w:tc>
        <w:tc>
          <w:tcPr>
            <w:tcW w:w="1620" w:type="dxa"/>
            <w:vAlign w:val="center"/>
          </w:tcPr>
          <w:p w:rsidR="00D32675" w:rsidRPr="0048078C" w:rsidRDefault="00D32675" w:rsidP="00384E05">
            <w:pPr>
              <w:pStyle w:val="aff4"/>
              <w:spacing w:line="240" w:lineRule="auto"/>
              <w:rPr>
                <w:rFonts w:cs="Times New Roman"/>
                <w:color w:val="000000"/>
              </w:rPr>
            </w:pPr>
            <w:r w:rsidRPr="0048078C">
              <w:rPr>
                <w:rFonts w:cs="Times New Roman"/>
                <w:color w:val="000000"/>
              </w:rPr>
              <w:t>/</w:t>
            </w:r>
          </w:p>
        </w:tc>
        <w:tc>
          <w:tcPr>
            <w:tcW w:w="1440" w:type="dxa"/>
            <w:vAlign w:val="center"/>
          </w:tcPr>
          <w:p w:rsidR="00D32675" w:rsidRPr="0048078C" w:rsidRDefault="00D32675" w:rsidP="00384E05">
            <w:pPr>
              <w:jc w:val="center"/>
              <w:rPr>
                <w:rFonts w:cs="Times New Roman"/>
                <w:color w:val="000000"/>
              </w:rPr>
            </w:pPr>
            <w:r w:rsidRPr="0048078C">
              <w:rPr>
                <w:rFonts w:cs="Times New Roman"/>
                <w:color w:val="000000"/>
              </w:rPr>
              <w:t>20</w:t>
            </w:r>
            <w:r w:rsidRPr="0048078C">
              <w:rPr>
                <w:rFonts w:hAnsi="宋体" w:cs="Times New Roman"/>
                <w:color w:val="000000"/>
              </w:rPr>
              <w:t>个</w:t>
            </w:r>
            <w:r w:rsidRPr="0048078C">
              <w:rPr>
                <w:rFonts w:cs="Times New Roman"/>
                <w:color w:val="000000"/>
              </w:rPr>
              <w:t>/a</w:t>
            </w:r>
          </w:p>
        </w:tc>
        <w:tc>
          <w:tcPr>
            <w:tcW w:w="1545" w:type="dxa"/>
            <w:vAlign w:val="center"/>
          </w:tcPr>
          <w:p w:rsidR="00D32675" w:rsidRPr="0048078C" w:rsidRDefault="00D32675" w:rsidP="00384E05">
            <w:pPr>
              <w:pStyle w:val="aff4"/>
              <w:spacing w:line="240" w:lineRule="auto"/>
              <w:rPr>
                <w:rFonts w:cs="Times New Roman"/>
                <w:color w:val="000000"/>
              </w:rPr>
            </w:pPr>
            <w:r w:rsidRPr="0048078C">
              <w:rPr>
                <w:rFonts w:cs="Times New Roman"/>
                <w:color w:val="000000"/>
              </w:rPr>
              <w:t>/</w:t>
            </w:r>
          </w:p>
        </w:tc>
        <w:tc>
          <w:tcPr>
            <w:tcW w:w="1609" w:type="dxa"/>
            <w:vAlign w:val="center"/>
          </w:tcPr>
          <w:p w:rsidR="00D32675" w:rsidRPr="0048078C" w:rsidRDefault="00D32675" w:rsidP="00384E05">
            <w:pPr>
              <w:pStyle w:val="af0"/>
              <w:spacing w:line="240" w:lineRule="auto"/>
              <w:ind w:firstLineChars="0" w:firstLine="0"/>
              <w:jc w:val="center"/>
              <w:rPr>
                <w:rFonts w:ascii="Times New Roman" w:eastAsia="宋体" w:hAnsi="Times New Roman"/>
                <w:b w:val="0"/>
                <w:color w:val="000000"/>
              </w:rPr>
            </w:pPr>
            <w:r w:rsidRPr="0048078C">
              <w:rPr>
                <w:rFonts w:ascii="Times New Roman" w:eastAsia="宋体" w:hAnsi="Times New Roman"/>
                <w:b w:val="0"/>
                <w:color w:val="000000"/>
              </w:rPr>
              <w:t>0</w:t>
            </w:r>
          </w:p>
        </w:tc>
        <w:tc>
          <w:tcPr>
            <w:tcW w:w="2584" w:type="dxa"/>
            <w:vAlign w:val="center"/>
          </w:tcPr>
          <w:p w:rsidR="00D32675" w:rsidRPr="0048078C" w:rsidRDefault="00D32675" w:rsidP="00384E05">
            <w:pPr>
              <w:jc w:val="center"/>
              <w:rPr>
                <w:rFonts w:cs="Times New Roman"/>
                <w:color w:val="000000"/>
              </w:rPr>
            </w:pPr>
            <w:r w:rsidRPr="0048078C">
              <w:rPr>
                <w:rFonts w:hAnsi="宋体" w:cs="Times New Roman"/>
                <w:color w:val="000000"/>
              </w:rPr>
              <w:t>灭菌处理后送垃圾填埋场</w:t>
            </w:r>
          </w:p>
        </w:tc>
      </w:tr>
      <w:tr w:rsidR="00D32675" w:rsidRPr="0048078C" w:rsidTr="00384E05">
        <w:trPr>
          <w:trHeight w:val="282"/>
          <w:jc w:val="center"/>
        </w:trPr>
        <w:tc>
          <w:tcPr>
            <w:tcW w:w="1671" w:type="dxa"/>
            <w:gridSpan w:val="2"/>
            <w:vMerge/>
            <w:vAlign w:val="center"/>
          </w:tcPr>
          <w:p w:rsidR="00D32675" w:rsidRPr="0048078C" w:rsidRDefault="00D32675" w:rsidP="00384E05">
            <w:pPr>
              <w:pStyle w:val="af0"/>
              <w:spacing w:line="240" w:lineRule="auto"/>
              <w:ind w:firstLineChars="0" w:firstLine="0"/>
              <w:jc w:val="center"/>
              <w:rPr>
                <w:rFonts w:ascii="Times New Roman" w:eastAsia="宋体" w:hAnsi="Times New Roman"/>
                <w:b w:val="0"/>
                <w:color w:val="000000"/>
              </w:rPr>
            </w:pPr>
          </w:p>
        </w:tc>
        <w:tc>
          <w:tcPr>
            <w:tcW w:w="1632" w:type="dxa"/>
            <w:vMerge/>
            <w:vAlign w:val="center"/>
          </w:tcPr>
          <w:p w:rsidR="00D32675" w:rsidRPr="0048078C" w:rsidRDefault="00D32675" w:rsidP="00384E05">
            <w:pPr>
              <w:pStyle w:val="aff4"/>
              <w:spacing w:line="240" w:lineRule="auto"/>
              <w:rPr>
                <w:rFonts w:cs="Times New Roman"/>
                <w:color w:val="000000"/>
              </w:rPr>
            </w:pPr>
          </w:p>
        </w:tc>
        <w:tc>
          <w:tcPr>
            <w:tcW w:w="2073" w:type="dxa"/>
            <w:vAlign w:val="center"/>
          </w:tcPr>
          <w:p w:rsidR="00D32675" w:rsidRPr="00131552" w:rsidRDefault="00D32675" w:rsidP="00384E05">
            <w:pPr>
              <w:pStyle w:val="aff4"/>
              <w:spacing w:line="240" w:lineRule="auto"/>
              <w:rPr>
                <w:rFonts w:cs="Times New Roman"/>
                <w:color w:val="000000" w:themeColor="text1"/>
              </w:rPr>
            </w:pPr>
            <w:r w:rsidRPr="00131552">
              <w:rPr>
                <w:rFonts w:hAnsi="宋体" w:cs="Times New Roman"/>
                <w:color w:val="000000" w:themeColor="text1"/>
              </w:rPr>
              <w:t>废弃</w:t>
            </w:r>
            <w:r w:rsidR="00131552" w:rsidRPr="00131552">
              <w:rPr>
                <w:rFonts w:hAnsi="宋体" w:cs="Times New Roman" w:hint="eastAsia"/>
                <w:color w:val="000000" w:themeColor="text1"/>
              </w:rPr>
              <w:t>生物</w:t>
            </w:r>
            <w:r w:rsidRPr="00131552">
              <w:rPr>
                <w:rFonts w:hAnsi="宋体" w:cs="Times New Roman"/>
                <w:color w:val="000000" w:themeColor="text1"/>
              </w:rPr>
              <w:t>滤膜、废活性炭</w:t>
            </w:r>
          </w:p>
        </w:tc>
        <w:tc>
          <w:tcPr>
            <w:tcW w:w="1620" w:type="dxa"/>
            <w:vAlign w:val="center"/>
          </w:tcPr>
          <w:p w:rsidR="00D32675" w:rsidRPr="0048078C" w:rsidRDefault="00D32675" w:rsidP="00384E05">
            <w:pPr>
              <w:pStyle w:val="aff4"/>
              <w:spacing w:line="240" w:lineRule="auto"/>
              <w:rPr>
                <w:rFonts w:cs="Times New Roman"/>
                <w:color w:val="000000"/>
              </w:rPr>
            </w:pPr>
            <w:r w:rsidRPr="0048078C">
              <w:rPr>
                <w:rFonts w:cs="Times New Roman"/>
                <w:color w:val="000000"/>
              </w:rPr>
              <w:t>/</w:t>
            </w:r>
          </w:p>
        </w:tc>
        <w:tc>
          <w:tcPr>
            <w:tcW w:w="1440" w:type="dxa"/>
            <w:vAlign w:val="center"/>
          </w:tcPr>
          <w:p w:rsidR="00D32675" w:rsidRPr="0048078C" w:rsidRDefault="00D32675" w:rsidP="00384E05">
            <w:pPr>
              <w:jc w:val="center"/>
              <w:rPr>
                <w:rFonts w:cs="Times New Roman"/>
                <w:color w:val="000000"/>
              </w:rPr>
            </w:pPr>
            <w:r w:rsidRPr="0048078C">
              <w:rPr>
                <w:rFonts w:cs="Times New Roman"/>
                <w:color w:val="000000"/>
              </w:rPr>
              <w:t>1t</w:t>
            </w:r>
          </w:p>
        </w:tc>
        <w:tc>
          <w:tcPr>
            <w:tcW w:w="1545" w:type="dxa"/>
            <w:vAlign w:val="center"/>
          </w:tcPr>
          <w:p w:rsidR="00D32675" w:rsidRPr="0048078C" w:rsidRDefault="00D32675" w:rsidP="00384E05">
            <w:pPr>
              <w:pStyle w:val="aff4"/>
              <w:spacing w:line="240" w:lineRule="auto"/>
              <w:rPr>
                <w:rFonts w:cs="Times New Roman"/>
                <w:color w:val="000000"/>
              </w:rPr>
            </w:pPr>
            <w:r w:rsidRPr="0048078C">
              <w:rPr>
                <w:rFonts w:cs="Times New Roman"/>
                <w:color w:val="000000"/>
              </w:rPr>
              <w:t>/</w:t>
            </w:r>
          </w:p>
        </w:tc>
        <w:tc>
          <w:tcPr>
            <w:tcW w:w="1609" w:type="dxa"/>
            <w:vAlign w:val="center"/>
          </w:tcPr>
          <w:p w:rsidR="00D32675" w:rsidRPr="0048078C" w:rsidRDefault="00D32675" w:rsidP="00384E05">
            <w:pPr>
              <w:pStyle w:val="af0"/>
              <w:spacing w:line="240" w:lineRule="auto"/>
              <w:ind w:firstLineChars="0" w:firstLine="0"/>
              <w:jc w:val="center"/>
              <w:rPr>
                <w:rFonts w:ascii="Times New Roman" w:eastAsia="宋体" w:hAnsi="Times New Roman"/>
                <w:b w:val="0"/>
                <w:color w:val="000000"/>
              </w:rPr>
            </w:pPr>
            <w:r w:rsidRPr="0048078C">
              <w:rPr>
                <w:rFonts w:ascii="Times New Roman" w:eastAsia="宋体" w:hAnsi="Times New Roman"/>
                <w:b w:val="0"/>
                <w:color w:val="000000"/>
              </w:rPr>
              <w:t>0</w:t>
            </w:r>
          </w:p>
        </w:tc>
        <w:tc>
          <w:tcPr>
            <w:tcW w:w="2584" w:type="dxa"/>
            <w:vMerge w:val="restart"/>
            <w:vAlign w:val="center"/>
          </w:tcPr>
          <w:p w:rsidR="00D32675" w:rsidRPr="0048078C" w:rsidRDefault="00D32675" w:rsidP="00384E05">
            <w:pPr>
              <w:jc w:val="center"/>
              <w:rPr>
                <w:rFonts w:cs="Times New Roman"/>
                <w:color w:val="000000"/>
              </w:rPr>
            </w:pPr>
            <w:r w:rsidRPr="0048078C">
              <w:rPr>
                <w:rFonts w:hAnsi="宋体" w:cs="Times New Roman"/>
                <w:color w:val="000000"/>
              </w:rPr>
              <w:t>委托有资质的单位统一处置</w:t>
            </w:r>
          </w:p>
        </w:tc>
      </w:tr>
      <w:tr w:rsidR="00D32675" w:rsidRPr="0048078C" w:rsidTr="00384E05">
        <w:trPr>
          <w:jc w:val="center"/>
        </w:trPr>
        <w:tc>
          <w:tcPr>
            <w:tcW w:w="1671" w:type="dxa"/>
            <w:gridSpan w:val="2"/>
            <w:vMerge/>
            <w:vAlign w:val="center"/>
          </w:tcPr>
          <w:p w:rsidR="00D32675" w:rsidRPr="0048078C" w:rsidRDefault="00D32675" w:rsidP="00384E05">
            <w:pPr>
              <w:pStyle w:val="af0"/>
              <w:spacing w:line="240" w:lineRule="auto"/>
              <w:ind w:firstLineChars="0" w:firstLine="0"/>
              <w:jc w:val="center"/>
              <w:rPr>
                <w:rFonts w:ascii="Times New Roman" w:eastAsia="宋体" w:hAnsi="Times New Roman"/>
                <w:b w:val="0"/>
                <w:color w:val="000000"/>
              </w:rPr>
            </w:pPr>
          </w:p>
        </w:tc>
        <w:tc>
          <w:tcPr>
            <w:tcW w:w="1632" w:type="dxa"/>
            <w:vAlign w:val="center"/>
          </w:tcPr>
          <w:p w:rsidR="00D32675" w:rsidRPr="0048078C" w:rsidRDefault="00D32675" w:rsidP="00384E05">
            <w:pPr>
              <w:pStyle w:val="aff4"/>
              <w:spacing w:line="240" w:lineRule="auto"/>
              <w:rPr>
                <w:rFonts w:cs="Times New Roman"/>
                <w:color w:val="000000"/>
              </w:rPr>
            </w:pPr>
            <w:r w:rsidRPr="0048078C">
              <w:rPr>
                <w:rFonts w:hAnsi="宋体" w:cs="Times New Roman"/>
                <w:color w:val="000000"/>
              </w:rPr>
              <w:t>废水处理站</w:t>
            </w:r>
          </w:p>
        </w:tc>
        <w:tc>
          <w:tcPr>
            <w:tcW w:w="2073" w:type="dxa"/>
            <w:vAlign w:val="center"/>
          </w:tcPr>
          <w:p w:rsidR="00D32675" w:rsidRPr="0048078C" w:rsidRDefault="00D32675" w:rsidP="00384E05">
            <w:pPr>
              <w:pStyle w:val="aff4"/>
              <w:spacing w:line="240" w:lineRule="auto"/>
              <w:rPr>
                <w:rFonts w:cs="Times New Roman"/>
                <w:color w:val="000000"/>
              </w:rPr>
            </w:pPr>
            <w:r w:rsidRPr="0048078C">
              <w:rPr>
                <w:rFonts w:hAnsi="宋体" w:cs="Times New Roman"/>
                <w:color w:val="000000"/>
              </w:rPr>
              <w:t>污水站污泥</w:t>
            </w:r>
          </w:p>
        </w:tc>
        <w:tc>
          <w:tcPr>
            <w:tcW w:w="1620" w:type="dxa"/>
            <w:vAlign w:val="center"/>
          </w:tcPr>
          <w:p w:rsidR="00D32675" w:rsidRPr="0048078C" w:rsidRDefault="00D32675" w:rsidP="00384E05">
            <w:pPr>
              <w:pStyle w:val="aff4"/>
              <w:spacing w:line="240" w:lineRule="auto"/>
              <w:rPr>
                <w:rFonts w:cs="Times New Roman"/>
                <w:color w:val="000000"/>
              </w:rPr>
            </w:pPr>
            <w:r w:rsidRPr="0048078C">
              <w:rPr>
                <w:rFonts w:cs="Times New Roman"/>
                <w:color w:val="000000"/>
              </w:rPr>
              <w:t>/</w:t>
            </w:r>
          </w:p>
        </w:tc>
        <w:tc>
          <w:tcPr>
            <w:tcW w:w="1440" w:type="dxa"/>
            <w:vAlign w:val="center"/>
          </w:tcPr>
          <w:p w:rsidR="00D32675" w:rsidRPr="0048078C" w:rsidRDefault="00D32675" w:rsidP="00384E05">
            <w:pPr>
              <w:jc w:val="center"/>
              <w:rPr>
                <w:rFonts w:cs="Times New Roman"/>
                <w:color w:val="000000"/>
              </w:rPr>
            </w:pPr>
            <w:r w:rsidRPr="0048078C">
              <w:rPr>
                <w:rFonts w:cs="Times New Roman"/>
                <w:color w:val="000000"/>
              </w:rPr>
              <w:t>0.5t/a</w:t>
            </w:r>
          </w:p>
        </w:tc>
        <w:tc>
          <w:tcPr>
            <w:tcW w:w="1545" w:type="dxa"/>
            <w:vAlign w:val="center"/>
          </w:tcPr>
          <w:p w:rsidR="00D32675" w:rsidRPr="0048078C" w:rsidRDefault="00D32675" w:rsidP="00384E05">
            <w:pPr>
              <w:pStyle w:val="aff4"/>
              <w:spacing w:line="240" w:lineRule="auto"/>
              <w:rPr>
                <w:rFonts w:cs="Times New Roman"/>
                <w:color w:val="000000"/>
              </w:rPr>
            </w:pPr>
            <w:r w:rsidRPr="0048078C">
              <w:rPr>
                <w:rFonts w:cs="Times New Roman"/>
                <w:color w:val="000000"/>
              </w:rPr>
              <w:t>/</w:t>
            </w:r>
          </w:p>
        </w:tc>
        <w:tc>
          <w:tcPr>
            <w:tcW w:w="1609" w:type="dxa"/>
            <w:vAlign w:val="center"/>
          </w:tcPr>
          <w:p w:rsidR="00D32675" w:rsidRPr="0048078C" w:rsidRDefault="00D32675" w:rsidP="00384E05">
            <w:pPr>
              <w:pStyle w:val="af0"/>
              <w:spacing w:line="240" w:lineRule="auto"/>
              <w:ind w:firstLineChars="0" w:firstLine="0"/>
              <w:jc w:val="center"/>
              <w:rPr>
                <w:rFonts w:ascii="Times New Roman" w:eastAsia="宋体" w:hAnsi="Times New Roman"/>
                <w:b w:val="0"/>
                <w:color w:val="000000"/>
              </w:rPr>
            </w:pPr>
            <w:r w:rsidRPr="0048078C">
              <w:rPr>
                <w:rFonts w:ascii="Times New Roman" w:eastAsia="宋体" w:hAnsi="Times New Roman"/>
                <w:b w:val="0"/>
                <w:color w:val="000000"/>
              </w:rPr>
              <w:t>0</w:t>
            </w:r>
          </w:p>
        </w:tc>
        <w:tc>
          <w:tcPr>
            <w:tcW w:w="2584" w:type="dxa"/>
            <w:vMerge/>
            <w:vAlign w:val="center"/>
          </w:tcPr>
          <w:p w:rsidR="00D32675" w:rsidRPr="0048078C" w:rsidRDefault="00D32675" w:rsidP="00384E05">
            <w:pPr>
              <w:jc w:val="center"/>
              <w:rPr>
                <w:rFonts w:cs="Times New Roman"/>
                <w:color w:val="000000"/>
              </w:rPr>
            </w:pPr>
          </w:p>
        </w:tc>
      </w:tr>
      <w:tr w:rsidR="00D32675" w:rsidRPr="0048078C" w:rsidTr="00384E05">
        <w:trPr>
          <w:jc w:val="center"/>
        </w:trPr>
        <w:tc>
          <w:tcPr>
            <w:tcW w:w="1671" w:type="dxa"/>
            <w:gridSpan w:val="2"/>
            <w:vMerge/>
            <w:vAlign w:val="center"/>
          </w:tcPr>
          <w:p w:rsidR="00D32675" w:rsidRPr="0048078C" w:rsidRDefault="00D32675" w:rsidP="00384E05">
            <w:pPr>
              <w:pStyle w:val="af0"/>
              <w:spacing w:line="240" w:lineRule="auto"/>
              <w:ind w:firstLineChars="0" w:firstLine="0"/>
              <w:jc w:val="center"/>
              <w:rPr>
                <w:rFonts w:ascii="Times New Roman" w:eastAsia="宋体" w:hAnsi="Times New Roman"/>
                <w:b w:val="0"/>
                <w:color w:val="000000"/>
              </w:rPr>
            </w:pPr>
          </w:p>
        </w:tc>
        <w:tc>
          <w:tcPr>
            <w:tcW w:w="1632" w:type="dxa"/>
            <w:vAlign w:val="center"/>
          </w:tcPr>
          <w:p w:rsidR="00D32675" w:rsidRPr="0048078C" w:rsidRDefault="00D32675" w:rsidP="00384E05">
            <w:pPr>
              <w:pStyle w:val="aff4"/>
              <w:spacing w:line="240" w:lineRule="auto"/>
              <w:rPr>
                <w:rFonts w:cs="Times New Roman"/>
                <w:color w:val="000000"/>
              </w:rPr>
            </w:pPr>
            <w:r w:rsidRPr="0048078C">
              <w:rPr>
                <w:rFonts w:hAnsi="宋体" w:cs="Times New Roman"/>
                <w:color w:val="000000"/>
              </w:rPr>
              <w:t>锅炉房</w:t>
            </w:r>
          </w:p>
        </w:tc>
        <w:tc>
          <w:tcPr>
            <w:tcW w:w="2073" w:type="dxa"/>
            <w:vAlign w:val="center"/>
          </w:tcPr>
          <w:p w:rsidR="00D32675" w:rsidRPr="0048078C" w:rsidRDefault="00D32675" w:rsidP="00384E05">
            <w:pPr>
              <w:pStyle w:val="aff4"/>
              <w:spacing w:line="240" w:lineRule="auto"/>
              <w:rPr>
                <w:rFonts w:cs="Times New Roman"/>
                <w:color w:val="000000"/>
              </w:rPr>
            </w:pPr>
            <w:r w:rsidRPr="0048078C">
              <w:rPr>
                <w:rFonts w:hAnsi="宋体" w:cs="Times New Roman"/>
                <w:color w:val="000000"/>
              </w:rPr>
              <w:t>废树脂</w:t>
            </w:r>
          </w:p>
        </w:tc>
        <w:tc>
          <w:tcPr>
            <w:tcW w:w="1620" w:type="dxa"/>
            <w:vAlign w:val="center"/>
          </w:tcPr>
          <w:p w:rsidR="00D32675" w:rsidRPr="0048078C" w:rsidRDefault="00D32675" w:rsidP="00384E05">
            <w:pPr>
              <w:pStyle w:val="aff4"/>
              <w:spacing w:line="240" w:lineRule="auto"/>
              <w:rPr>
                <w:rFonts w:cs="Times New Roman"/>
                <w:color w:val="000000"/>
              </w:rPr>
            </w:pPr>
            <w:r w:rsidRPr="0048078C">
              <w:rPr>
                <w:rFonts w:cs="Times New Roman"/>
                <w:color w:val="000000"/>
              </w:rPr>
              <w:t>/</w:t>
            </w:r>
          </w:p>
        </w:tc>
        <w:tc>
          <w:tcPr>
            <w:tcW w:w="1440" w:type="dxa"/>
            <w:vAlign w:val="center"/>
          </w:tcPr>
          <w:p w:rsidR="00D32675" w:rsidRPr="0048078C" w:rsidRDefault="00D32675" w:rsidP="00384E05">
            <w:pPr>
              <w:jc w:val="center"/>
              <w:rPr>
                <w:rFonts w:cs="Times New Roman"/>
                <w:color w:val="000000"/>
              </w:rPr>
            </w:pPr>
            <w:r w:rsidRPr="0048078C">
              <w:rPr>
                <w:rFonts w:cs="Times New Roman"/>
                <w:color w:val="000000"/>
              </w:rPr>
              <w:t>0.05t/a</w:t>
            </w:r>
          </w:p>
        </w:tc>
        <w:tc>
          <w:tcPr>
            <w:tcW w:w="1545" w:type="dxa"/>
            <w:vAlign w:val="center"/>
          </w:tcPr>
          <w:p w:rsidR="00D32675" w:rsidRPr="0048078C" w:rsidRDefault="00D32675" w:rsidP="00384E05">
            <w:pPr>
              <w:pStyle w:val="aff4"/>
              <w:spacing w:line="240" w:lineRule="auto"/>
              <w:rPr>
                <w:rFonts w:cs="Times New Roman"/>
                <w:color w:val="000000"/>
              </w:rPr>
            </w:pPr>
            <w:r w:rsidRPr="0048078C">
              <w:rPr>
                <w:rFonts w:cs="Times New Roman"/>
                <w:color w:val="000000"/>
              </w:rPr>
              <w:t>/</w:t>
            </w:r>
          </w:p>
        </w:tc>
        <w:tc>
          <w:tcPr>
            <w:tcW w:w="1609" w:type="dxa"/>
            <w:vAlign w:val="center"/>
          </w:tcPr>
          <w:p w:rsidR="00D32675" w:rsidRPr="0048078C" w:rsidRDefault="00D32675" w:rsidP="00384E05">
            <w:pPr>
              <w:pStyle w:val="af0"/>
              <w:spacing w:line="240" w:lineRule="auto"/>
              <w:ind w:firstLineChars="0" w:firstLine="0"/>
              <w:jc w:val="center"/>
              <w:rPr>
                <w:rFonts w:ascii="Times New Roman" w:eastAsia="宋体" w:hAnsi="Times New Roman"/>
                <w:b w:val="0"/>
                <w:color w:val="000000"/>
              </w:rPr>
            </w:pPr>
            <w:r w:rsidRPr="0048078C">
              <w:rPr>
                <w:rFonts w:ascii="Times New Roman" w:eastAsia="宋体" w:hAnsi="Times New Roman"/>
                <w:b w:val="0"/>
                <w:color w:val="000000"/>
              </w:rPr>
              <w:t>0</w:t>
            </w:r>
          </w:p>
        </w:tc>
        <w:tc>
          <w:tcPr>
            <w:tcW w:w="2584" w:type="dxa"/>
            <w:vMerge/>
            <w:vAlign w:val="center"/>
          </w:tcPr>
          <w:p w:rsidR="00D32675" w:rsidRPr="0048078C" w:rsidRDefault="00D32675" w:rsidP="00384E05">
            <w:pPr>
              <w:jc w:val="center"/>
              <w:rPr>
                <w:rFonts w:cs="Times New Roman"/>
                <w:color w:val="000000"/>
              </w:rPr>
            </w:pPr>
          </w:p>
        </w:tc>
      </w:tr>
      <w:tr w:rsidR="00D32675" w:rsidRPr="0048078C" w:rsidTr="00384E05">
        <w:trPr>
          <w:jc w:val="center"/>
        </w:trPr>
        <w:tc>
          <w:tcPr>
            <w:tcW w:w="1671" w:type="dxa"/>
            <w:gridSpan w:val="2"/>
            <w:vMerge/>
            <w:vAlign w:val="center"/>
          </w:tcPr>
          <w:p w:rsidR="00D32675" w:rsidRPr="0048078C" w:rsidRDefault="00D32675" w:rsidP="00384E05">
            <w:pPr>
              <w:pStyle w:val="af0"/>
              <w:spacing w:line="240" w:lineRule="auto"/>
              <w:ind w:firstLineChars="0" w:firstLine="0"/>
              <w:jc w:val="center"/>
              <w:rPr>
                <w:rFonts w:ascii="Times New Roman" w:eastAsia="宋体" w:hAnsi="Times New Roman"/>
                <w:b w:val="0"/>
                <w:color w:val="000000"/>
              </w:rPr>
            </w:pPr>
          </w:p>
        </w:tc>
        <w:tc>
          <w:tcPr>
            <w:tcW w:w="1632" w:type="dxa"/>
            <w:vAlign w:val="center"/>
          </w:tcPr>
          <w:p w:rsidR="00D32675" w:rsidRPr="0048078C" w:rsidRDefault="00D32675" w:rsidP="00384E05">
            <w:pPr>
              <w:pStyle w:val="aff4"/>
              <w:spacing w:line="240" w:lineRule="auto"/>
              <w:rPr>
                <w:rFonts w:hAnsi="宋体" w:cs="Times New Roman"/>
                <w:color w:val="000000"/>
              </w:rPr>
            </w:pPr>
            <w:r>
              <w:rPr>
                <w:rFonts w:hAnsi="宋体" w:cs="Times New Roman" w:hint="eastAsia"/>
                <w:color w:val="000000"/>
              </w:rPr>
              <w:t>职工生活</w:t>
            </w:r>
          </w:p>
        </w:tc>
        <w:tc>
          <w:tcPr>
            <w:tcW w:w="2073" w:type="dxa"/>
            <w:vAlign w:val="center"/>
          </w:tcPr>
          <w:p w:rsidR="00D32675" w:rsidRPr="0048078C" w:rsidRDefault="00D32675" w:rsidP="00384E05">
            <w:pPr>
              <w:pStyle w:val="aff4"/>
              <w:spacing w:line="240" w:lineRule="auto"/>
              <w:rPr>
                <w:rFonts w:hAnsi="宋体" w:cs="Times New Roman"/>
                <w:color w:val="000000"/>
              </w:rPr>
            </w:pPr>
            <w:r>
              <w:rPr>
                <w:rFonts w:hAnsi="宋体" w:cs="Times New Roman" w:hint="eastAsia"/>
                <w:color w:val="000000"/>
              </w:rPr>
              <w:t>生活垃圾</w:t>
            </w:r>
          </w:p>
        </w:tc>
        <w:tc>
          <w:tcPr>
            <w:tcW w:w="1620" w:type="dxa"/>
            <w:vAlign w:val="center"/>
          </w:tcPr>
          <w:p w:rsidR="00D32675" w:rsidRPr="0048078C" w:rsidRDefault="00D32675" w:rsidP="00384E05">
            <w:pPr>
              <w:pStyle w:val="aff4"/>
              <w:spacing w:line="240" w:lineRule="auto"/>
              <w:rPr>
                <w:rFonts w:cs="Times New Roman"/>
                <w:color w:val="000000"/>
              </w:rPr>
            </w:pPr>
            <w:r>
              <w:rPr>
                <w:rFonts w:cs="Times New Roman" w:hint="eastAsia"/>
                <w:color w:val="000000"/>
              </w:rPr>
              <w:t>/</w:t>
            </w:r>
          </w:p>
        </w:tc>
        <w:tc>
          <w:tcPr>
            <w:tcW w:w="1440" w:type="dxa"/>
            <w:vAlign w:val="center"/>
          </w:tcPr>
          <w:p w:rsidR="00D32675" w:rsidRPr="0048078C" w:rsidRDefault="00F7394C" w:rsidP="00384E05">
            <w:pPr>
              <w:jc w:val="center"/>
              <w:rPr>
                <w:rFonts w:cs="Times New Roman"/>
                <w:color w:val="000000"/>
              </w:rPr>
            </w:pPr>
            <w:r>
              <w:rPr>
                <w:rFonts w:cs="Times New Roman" w:hint="eastAsia"/>
                <w:color w:val="000000"/>
              </w:rPr>
              <w:t>4.9</w:t>
            </w:r>
          </w:p>
        </w:tc>
        <w:tc>
          <w:tcPr>
            <w:tcW w:w="1545" w:type="dxa"/>
            <w:vAlign w:val="center"/>
          </w:tcPr>
          <w:p w:rsidR="00D32675" w:rsidRPr="0048078C" w:rsidRDefault="00D32675" w:rsidP="00384E05">
            <w:pPr>
              <w:pStyle w:val="aff4"/>
              <w:spacing w:line="240" w:lineRule="auto"/>
              <w:rPr>
                <w:rFonts w:cs="Times New Roman"/>
                <w:color w:val="000000"/>
              </w:rPr>
            </w:pPr>
            <w:r w:rsidRPr="0048078C">
              <w:rPr>
                <w:rFonts w:cs="Times New Roman"/>
                <w:color w:val="000000"/>
              </w:rPr>
              <w:t>/</w:t>
            </w:r>
          </w:p>
        </w:tc>
        <w:tc>
          <w:tcPr>
            <w:tcW w:w="1609" w:type="dxa"/>
            <w:vAlign w:val="center"/>
          </w:tcPr>
          <w:p w:rsidR="00D32675" w:rsidRPr="0048078C" w:rsidRDefault="00F7394C" w:rsidP="00384E05">
            <w:pPr>
              <w:pStyle w:val="af0"/>
              <w:spacing w:line="240" w:lineRule="auto"/>
              <w:ind w:firstLineChars="0" w:firstLine="0"/>
              <w:jc w:val="center"/>
              <w:rPr>
                <w:rFonts w:ascii="Times New Roman" w:eastAsia="宋体" w:hAnsi="Times New Roman"/>
                <w:b w:val="0"/>
                <w:color w:val="000000"/>
              </w:rPr>
            </w:pPr>
            <w:r>
              <w:rPr>
                <w:rFonts w:ascii="Times New Roman" w:eastAsia="宋体" w:hAnsi="Times New Roman" w:hint="eastAsia"/>
                <w:b w:val="0"/>
                <w:color w:val="000000"/>
              </w:rPr>
              <w:t>4.9</w:t>
            </w:r>
          </w:p>
        </w:tc>
        <w:tc>
          <w:tcPr>
            <w:tcW w:w="2584" w:type="dxa"/>
            <w:vAlign w:val="center"/>
          </w:tcPr>
          <w:p w:rsidR="00D32675" w:rsidRPr="0048078C" w:rsidRDefault="00D32675" w:rsidP="00384E05">
            <w:pPr>
              <w:jc w:val="center"/>
              <w:rPr>
                <w:rFonts w:cs="Times New Roman"/>
                <w:color w:val="000000"/>
              </w:rPr>
            </w:pPr>
            <w:r w:rsidRPr="0048078C">
              <w:rPr>
                <w:rFonts w:hAnsi="宋体" w:cs="Times New Roman"/>
                <w:color w:val="000000"/>
              </w:rPr>
              <w:t>送生活垃圾填埋场</w:t>
            </w:r>
          </w:p>
        </w:tc>
      </w:tr>
    </w:tbl>
    <w:p w:rsidR="005C2487" w:rsidRDefault="005C2487">
      <w:pPr>
        <w:pStyle w:val="a4"/>
        <w:spacing w:before="0" w:line="360" w:lineRule="auto"/>
        <w:ind w:left="0" w:firstLineChars="200" w:firstLine="476"/>
        <w:rPr>
          <w:rFonts w:ascii="Times New Roman" w:hAnsi="Times New Roman" w:cs="Times New Roman"/>
          <w:color w:val="000000"/>
          <w:spacing w:val="-1"/>
        </w:rPr>
        <w:sectPr w:rsidR="005C2487" w:rsidSect="005C2487">
          <w:pgSz w:w="16838" w:h="11906" w:orient="landscape"/>
          <w:pgMar w:top="1800" w:right="1440" w:bottom="1800" w:left="1440" w:header="851" w:footer="794" w:gutter="0"/>
          <w:cols w:space="720"/>
          <w:docGrid w:type="lines" w:linePitch="312"/>
        </w:sectPr>
      </w:pPr>
    </w:p>
    <w:p w:rsidR="0092126A" w:rsidRPr="00D70433" w:rsidRDefault="003D18F1">
      <w:pPr>
        <w:pStyle w:val="Style1"/>
        <w:ind w:firstLineChars="0" w:firstLine="0"/>
        <w:rPr>
          <w:rFonts w:cs="Times New Roman"/>
          <w:b/>
          <w:color w:val="000000"/>
          <w:sz w:val="28"/>
          <w:szCs w:val="28"/>
        </w:rPr>
      </w:pPr>
      <w:bookmarkStart w:id="383" w:name="_Toc22103"/>
      <w:r>
        <w:rPr>
          <w:rFonts w:cs="Times New Roman" w:hint="eastAsia"/>
          <w:b/>
          <w:color w:val="000000"/>
          <w:sz w:val="28"/>
          <w:szCs w:val="28"/>
        </w:rPr>
        <w:lastRenderedPageBreak/>
        <w:t>8</w:t>
      </w:r>
      <w:r w:rsidR="0092126A" w:rsidRPr="00D70433">
        <w:rPr>
          <w:rFonts w:cs="Times New Roman"/>
          <w:b/>
          <w:color w:val="000000"/>
          <w:sz w:val="28"/>
          <w:szCs w:val="28"/>
        </w:rPr>
        <w:t>.3.3</w:t>
      </w:r>
      <w:r w:rsidR="0092126A" w:rsidRPr="00D70433">
        <w:rPr>
          <w:rFonts w:cs="Times New Roman"/>
          <w:b/>
          <w:color w:val="000000"/>
          <w:sz w:val="28"/>
          <w:szCs w:val="28"/>
        </w:rPr>
        <w:t>污染物排放口信息</w:t>
      </w:r>
      <w:bookmarkEnd w:id="383"/>
    </w:p>
    <w:p w:rsidR="0092126A" w:rsidRPr="00D70433" w:rsidRDefault="00B135EA">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hint="eastAsia"/>
          <w:color w:val="000000"/>
          <w:spacing w:val="-1"/>
        </w:rPr>
        <w:t>（</w:t>
      </w:r>
      <w:r w:rsidRPr="00D70433">
        <w:rPr>
          <w:rFonts w:ascii="Times New Roman" w:hAnsi="Times New Roman" w:cs="Times New Roman" w:hint="eastAsia"/>
          <w:color w:val="000000"/>
          <w:spacing w:val="-1"/>
        </w:rPr>
        <w:t>1</w:t>
      </w:r>
      <w:r w:rsidRPr="00D70433">
        <w:rPr>
          <w:rFonts w:ascii="Times New Roman" w:hAnsi="Times New Roman" w:cs="Times New Roman" w:hint="eastAsia"/>
          <w:color w:val="000000"/>
          <w:spacing w:val="-1"/>
        </w:rPr>
        <w:t>）</w:t>
      </w:r>
      <w:r w:rsidR="0092126A" w:rsidRPr="00D70433">
        <w:rPr>
          <w:rFonts w:ascii="Times New Roman" w:hAnsi="Times New Roman" w:cs="Times New Roman"/>
          <w:color w:val="000000"/>
          <w:spacing w:val="-1"/>
        </w:rPr>
        <w:t>排污口信息</w:t>
      </w:r>
    </w:p>
    <w:p w:rsidR="0092126A" w:rsidRPr="00D70433" w:rsidRDefault="0092126A">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废气处理系统设置</w:t>
      </w:r>
      <w:r w:rsidRPr="00D70433">
        <w:rPr>
          <w:rFonts w:ascii="Times New Roman" w:hAnsi="Times New Roman" w:cs="Times New Roman"/>
          <w:color w:val="000000"/>
          <w:spacing w:val="-1"/>
        </w:rPr>
        <w:t>15m</w:t>
      </w:r>
      <w:r w:rsidRPr="00D70433">
        <w:rPr>
          <w:rFonts w:ascii="Times New Roman" w:hAnsi="Times New Roman" w:cs="Times New Roman"/>
          <w:color w:val="000000"/>
          <w:spacing w:val="-1"/>
        </w:rPr>
        <w:t>高排气筒。</w:t>
      </w:r>
    </w:p>
    <w:p w:rsidR="0092126A" w:rsidRPr="00D70433" w:rsidRDefault="00B135EA">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hint="eastAsia"/>
          <w:color w:val="000000"/>
          <w:spacing w:val="-1"/>
        </w:rPr>
        <w:t>（</w:t>
      </w:r>
      <w:r w:rsidRPr="00D70433">
        <w:rPr>
          <w:rFonts w:ascii="Times New Roman" w:hAnsi="Times New Roman" w:cs="Times New Roman" w:hint="eastAsia"/>
          <w:color w:val="000000"/>
          <w:spacing w:val="-1"/>
        </w:rPr>
        <w:t>2</w:t>
      </w:r>
      <w:r w:rsidRPr="00D70433">
        <w:rPr>
          <w:rFonts w:ascii="Times New Roman" w:hAnsi="Times New Roman" w:cs="Times New Roman" w:hint="eastAsia"/>
          <w:color w:val="000000"/>
          <w:spacing w:val="-1"/>
        </w:rPr>
        <w:t>）</w:t>
      </w:r>
      <w:r w:rsidR="0092126A" w:rsidRPr="00D70433">
        <w:rPr>
          <w:rFonts w:ascii="Times New Roman" w:hAnsi="Times New Roman" w:cs="Times New Roman"/>
          <w:color w:val="000000"/>
          <w:spacing w:val="-1"/>
        </w:rPr>
        <w:t>执行标准</w:t>
      </w:r>
    </w:p>
    <w:p w:rsidR="0092126A" w:rsidRPr="00D70433" w:rsidRDefault="00B135EA">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hint="eastAsia"/>
          <w:color w:val="000000"/>
          <w:spacing w:val="-1"/>
        </w:rPr>
        <w:t>①</w:t>
      </w:r>
      <w:r w:rsidR="0092126A" w:rsidRPr="00D70433">
        <w:rPr>
          <w:rFonts w:ascii="Times New Roman" w:hAnsi="Times New Roman" w:cs="Times New Roman"/>
          <w:color w:val="000000"/>
          <w:spacing w:val="-1"/>
        </w:rPr>
        <w:t>废气</w:t>
      </w:r>
    </w:p>
    <w:p w:rsidR="0092126A" w:rsidRPr="00D70433" w:rsidRDefault="0092126A">
      <w:pPr>
        <w:pStyle w:val="a4"/>
        <w:spacing w:before="0" w:line="360" w:lineRule="auto"/>
        <w:ind w:left="0" w:firstLineChars="200" w:firstLine="488"/>
        <w:rPr>
          <w:rFonts w:ascii="Times New Roman" w:hAnsi="Times New Roman" w:cs="Times New Roman"/>
          <w:color w:val="000000"/>
          <w:spacing w:val="-1"/>
        </w:rPr>
      </w:pPr>
      <w:r w:rsidRPr="00D70433">
        <w:rPr>
          <w:rFonts w:ascii="Times New Roman" w:hAnsi="Times New Roman" w:cs="Times New Roman"/>
          <w:color w:val="000000"/>
          <w:spacing w:val="2"/>
        </w:rPr>
        <w:t>项目贮存室废气、灭菌装置排气筒工艺废气和厂界无组织排放中的氨、硫化氢排放及厂界无组织排放，按照《恶臭污染物排放标准》（</w:t>
      </w:r>
      <w:r w:rsidRPr="00D70433">
        <w:rPr>
          <w:rFonts w:ascii="Times New Roman" w:hAnsi="Times New Roman" w:cs="Times New Roman"/>
          <w:color w:val="000000"/>
          <w:spacing w:val="2"/>
        </w:rPr>
        <w:t>GB14554-93</w:t>
      </w:r>
      <w:r w:rsidRPr="00D70433">
        <w:rPr>
          <w:rFonts w:ascii="Times New Roman" w:hAnsi="Times New Roman" w:cs="Times New Roman"/>
          <w:color w:val="000000"/>
          <w:spacing w:val="2"/>
        </w:rPr>
        <w:t>）二级标准，挥发性有机物（</w:t>
      </w:r>
      <w:r w:rsidRPr="00D70433">
        <w:rPr>
          <w:rFonts w:ascii="Times New Roman" w:hAnsi="Times New Roman" w:cs="Times New Roman"/>
          <w:color w:val="000000"/>
          <w:spacing w:val="2"/>
        </w:rPr>
        <w:t>VOCs</w:t>
      </w:r>
      <w:r w:rsidRPr="00D70433">
        <w:rPr>
          <w:rFonts w:ascii="Times New Roman" w:hAnsi="Times New Roman" w:cs="Times New Roman"/>
          <w:color w:val="000000"/>
          <w:spacing w:val="2"/>
        </w:rPr>
        <w:t>）以非甲烷总烃计，</w:t>
      </w:r>
      <w:r w:rsidRPr="00D70433">
        <w:rPr>
          <w:rFonts w:ascii="Times New Roman" w:hAnsi="Times New Roman" w:cs="Times New Roman"/>
          <w:color w:val="000000"/>
          <w:spacing w:val="-1"/>
        </w:rPr>
        <w:t>《挥发性有机物无组织排放控制标准》（</w:t>
      </w:r>
      <w:r w:rsidRPr="00D70433">
        <w:rPr>
          <w:rFonts w:ascii="Times New Roman" w:hAnsi="Times New Roman" w:cs="Times New Roman"/>
          <w:color w:val="000000"/>
          <w:spacing w:val="-1"/>
        </w:rPr>
        <w:t>GB37822-2019)</w:t>
      </w:r>
      <w:r w:rsidRPr="00D70433">
        <w:rPr>
          <w:rFonts w:ascii="Times New Roman" w:hAnsi="Times New Roman" w:cs="Times New Roman"/>
          <w:color w:val="000000"/>
          <w:spacing w:val="-1"/>
        </w:rPr>
        <w:t>表</w:t>
      </w:r>
      <w:r w:rsidRPr="00D70433">
        <w:rPr>
          <w:rFonts w:ascii="Times New Roman" w:hAnsi="Times New Roman" w:cs="Times New Roman"/>
          <w:color w:val="000000"/>
          <w:spacing w:val="-1"/>
        </w:rPr>
        <w:t>A.1</w:t>
      </w:r>
      <w:r w:rsidRPr="00D70433">
        <w:rPr>
          <w:rFonts w:ascii="Times New Roman" w:hAnsi="Times New Roman" w:cs="Times New Roman"/>
          <w:color w:val="000000"/>
          <w:spacing w:val="-1"/>
        </w:rPr>
        <w:t>中标准。</w:t>
      </w:r>
    </w:p>
    <w:p w:rsidR="0092126A" w:rsidRPr="00D70433" w:rsidRDefault="00B135EA">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hint="eastAsia"/>
          <w:color w:val="000000"/>
          <w:spacing w:val="-1"/>
        </w:rPr>
        <w:t>②</w:t>
      </w:r>
      <w:r w:rsidR="0092126A" w:rsidRPr="00D70433">
        <w:rPr>
          <w:rFonts w:ascii="Times New Roman" w:hAnsi="Times New Roman" w:cs="Times New Roman"/>
          <w:color w:val="000000"/>
          <w:spacing w:val="-1"/>
        </w:rPr>
        <w:t>废水</w:t>
      </w:r>
    </w:p>
    <w:p w:rsidR="0092126A" w:rsidRPr="00D70433" w:rsidRDefault="0092126A">
      <w:pPr>
        <w:pStyle w:val="a4"/>
        <w:spacing w:before="0" w:line="360" w:lineRule="auto"/>
        <w:ind w:left="0" w:firstLineChars="200" w:firstLine="480"/>
        <w:rPr>
          <w:rFonts w:ascii="Times New Roman" w:hAnsi="Times New Roman" w:cs="Times New Roman"/>
          <w:color w:val="000000"/>
        </w:rPr>
      </w:pPr>
      <w:r w:rsidRPr="00D70433">
        <w:rPr>
          <w:rFonts w:ascii="Times New Roman" w:hAnsi="Times New Roman" w:cs="Times New Roman"/>
          <w:color w:val="000000"/>
        </w:rPr>
        <w:t>本项目生产和生活废水统一排放至厂区内地埋式一体化处理设备处理，出水满足《医疗机构水污染排放标准》（</w:t>
      </w:r>
      <w:r w:rsidRPr="00D70433">
        <w:rPr>
          <w:rFonts w:ascii="Times New Roman" w:hAnsi="Times New Roman" w:cs="Times New Roman"/>
          <w:color w:val="000000"/>
        </w:rPr>
        <w:t>GB18466-2005</w:t>
      </w:r>
      <w:r w:rsidRPr="00D70433">
        <w:rPr>
          <w:rFonts w:ascii="Times New Roman" w:hAnsi="Times New Roman" w:cs="Times New Roman"/>
          <w:color w:val="000000"/>
        </w:rPr>
        <w:t>）表</w:t>
      </w:r>
      <w:r w:rsidRPr="00D70433">
        <w:rPr>
          <w:rFonts w:ascii="Times New Roman" w:hAnsi="Times New Roman" w:cs="Times New Roman"/>
          <w:color w:val="000000"/>
        </w:rPr>
        <w:t>2</w:t>
      </w:r>
      <w:r w:rsidRPr="00D70433">
        <w:rPr>
          <w:rFonts w:ascii="Times New Roman" w:hAnsi="Times New Roman" w:cs="Times New Roman"/>
          <w:color w:val="000000"/>
        </w:rPr>
        <w:t>预处理标准。</w:t>
      </w:r>
    </w:p>
    <w:p w:rsidR="0092126A" w:rsidRPr="00D70433" w:rsidRDefault="00B135EA">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hint="eastAsia"/>
          <w:color w:val="000000"/>
          <w:spacing w:val="-1"/>
        </w:rPr>
        <w:t>③</w:t>
      </w:r>
      <w:r w:rsidR="0092126A" w:rsidRPr="00D70433">
        <w:rPr>
          <w:rFonts w:ascii="Times New Roman" w:hAnsi="Times New Roman" w:cs="Times New Roman"/>
          <w:color w:val="000000"/>
          <w:spacing w:val="-1"/>
        </w:rPr>
        <w:t>噪声</w:t>
      </w:r>
    </w:p>
    <w:p w:rsidR="0092126A" w:rsidRPr="00D70433" w:rsidRDefault="0092126A">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运营期厂界噪声执行</w:t>
      </w:r>
      <w:r w:rsidRPr="00D70433">
        <w:rPr>
          <w:rFonts w:ascii="Times New Roman" w:hAnsi="Times New Roman" w:cs="Times New Roman"/>
          <w:color w:val="000000"/>
          <w:spacing w:val="-1"/>
        </w:rPr>
        <w:t>GB12348-2008</w:t>
      </w:r>
      <w:r w:rsidRPr="00D70433">
        <w:rPr>
          <w:rFonts w:ascii="Times New Roman" w:hAnsi="Times New Roman" w:cs="Times New Roman"/>
          <w:color w:val="000000"/>
          <w:spacing w:val="-1"/>
        </w:rPr>
        <w:t>《工业企业厂界环境噪声排放标准》的</w:t>
      </w:r>
      <w:r w:rsidRPr="00D70433">
        <w:rPr>
          <w:rFonts w:ascii="Times New Roman" w:hAnsi="Times New Roman" w:cs="Times New Roman"/>
          <w:color w:val="000000"/>
          <w:spacing w:val="-1"/>
        </w:rPr>
        <w:t>2</w:t>
      </w:r>
      <w:r w:rsidRPr="00D70433">
        <w:rPr>
          <w:rFonts w:ascii="Times New Roman" w:hAnsi="Times New Roman" w:cs="Times New Roman"/>
          <w:color w:val="000000"/>
          <w:spacing w:val="-1"/>
        </w:rPr>
        <w:t>类标准。</w:t>
      </w:r>
    </w:p>
    <w:p w:rsidR="0092126A" w:rsidRPr="00D70433" w:rsidRDefault="00B135EA">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hint="eastAsia"/>
          <w:color w:val="000000"/>
          <w:spacing w:val="-1"/>
        </w:rPr>
        <w:t>④</w:t>
      </w:r>
      <w:r w:rsidR="0092126A" w:rsidRPr="00D70433">
        <w:rPr>
          <w:rFonts w:ascii="Times New Roman" w:hAnsi="Times New Roman" w:cs="Times New Roman"/>
          <w:color w:val="000000"/>
          <w:spacing w:val="-1"/>
        </w:rPr>
        <w:t>固体废物</w:t>
      </w:r>
    </w:p>
    <w:p w:rsidR="0092126A" w:rsidRPr="00D70433" w:rsidRDefault="0092126A">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一般固废执行《一般工业固体废物贮存、处置场污染控制标准》</w:t>
      </w:r>
      <w:r w:rsidRPr="00D70433">
        <w:rPr>
          <w:rFonts w:ascii="Times New Roman" w:hAnsi="Times New Roman" w:cs="Times New Roman"/>
          <w:color w:val="000000"/>
          <w:spacing w:val="-1"/>
        </w:rPr>
        <w:t>(GB18599-2001)</w:t>
      </w:r>
      <w:r w:rsidRPr="00D70433">
        <w:rPr>
          <w:rFonts w:ascii="Times New Roman" w:hAnsi="Times New Roman" w:cs="Times New Roman"/>
          <w:color w:val="000000"/>
          <w:spacing w:val="-1"/>
        </w:rPr>
        <w:t>及其</w:t>
      </w:r>
      <w:r w:rsidRPr="00D70433">
        <w:rPr>
          <w:rFonts w:ascii="Times New Roman" w:hAnsi="Times New Roman" w:cs="Times New Roman"/>
          <w:color w:val="000000"/>
          <w:spacing w:val="-1"/>
        </w:rPr>
        <w:t>2013</w:t>
      </w:r>
      <w:r w:rsidRPr="00D70433">
        <w:rPr>
          <w:rFonts w:ascii="Times New Roman" w:hAnsi="Times New Roman" w:cs="Times New Roman"/>
          <w:color w:val="000000"/>
          <w:spacing w:val="-1"/>
        </w:rPr>
        <w:t>修改单。危险废物在厂区内的贮存执行《危险废物贮存污染控制标准》</w:t>
      </w:r>
      <w:r w:rsidRPr="00D70433">
        <w:rPr>
          <w:rFonts w:ascii="Times New Roman" w:hAnsi="Times New Roman" w:cs="Times New Roman"/>
          <w:color w:val="000000"/>
          <w:spacing w:val="-1"/>
        </w:rPr>
        <w:t>(GB18597-2001)</w:t>
      </w:r>
      <w:r w:rsidRPr="00D70433">
        <w:rPr>
          <w:rFonts w:ascii="Times New Roman" w:hAnsi="Times New Roman" w:cs="Times New Roman"/>
          <w:color w:val="000000"/>
          <w:spacing w:val="-1"/>
        </w:rPr>
        <w:t>及其</w:t>
      </w:r>
      <w:r w:rsidRPr="00D70433">
        <w:rPr>
          <w:rFonts w:ascii="Times New Roman" w:hAnsi="Times New Roman" w:cs="Times New Roman"/>
          <w:color w:val="000000"/>
          <w:spacing w:val="-1"/>
        </w:rPr>
        <w:t>2013</w:t>
      </w:r>
      <w:r w:rsidRPr="00D70433">
        <w:rPr>
          <w:rFonts w:ascii="Times New Roman" w:hAnsi="Times New Roman" w:cs="Times New Roman"/>
          <w:color w:val="000000"/>
          <w:spacing w:val="-1"/>
        </w:rPr>
        <w:t>修改单。</w:t>
      </w:r>
    </w:p>
    <w:p w:rsidR="0092126A" w:rsidRPr="00D70433" w:rsidRDefault="003D18F1"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bookmarkStart w:id="384" w:name="_Toc16234"/>
      <w:bookmarkStart w:id="385" w:name="_Toc4751"/>
      <w:bookmarkStart w:id="386" w:name="_Toc21184"/>
      <w:r>
        <w:rPr>
          <w:rFonts w:eastAsia="华文楷体" w:cs="Times New Roman" w:hint="eastAsia"/>
          <w:color w:val="000000"/>
          <w:kern w:val="0"/>
          <w:sz w:val="32"/>
          <w:szCs w:val="32"/>
        </w:rPr>
        <w:t>8</w:t>
      </w:r>
      <w:r w:rsidR="0092126A" w:rsidRPr="00D70433">
        <w:rPr>
          <w:rFonts w:eastAsia="华文楷体" w:cs="Times New Roman"/>
          <w:color w:val="000000"/>
          <w:kern w:val="0"/>
          <w:sz w:val="32"/>
          <w:szCs w:val="32"/>
        </w:rPr>
        <w:t>.3.</w:t>
      </w:r>
      <w:r w:rsidR="000B3E9D" w:rsidRPr="00D70433">
        <w:rPr>
          <w:rFonts w:eastAsia="华文楷体" w:cs="Times New Roman" w:hint="eastAsia"/>
          <w:color w:val="000000"/>
          <w:kern w:val="0"/>
          <w:sz w:val="32"/>
          <w:szCs w:val="32"/>
        </w:rPr>
        <w:t>2</w:t>
      </w:r>
      <w:r w:rsidR="0092126A" w:rsidRPr="00D70433">
        <w:rPr>
          <w:rFonts w:eastAsia="华文楷体" w:cs="Times New Roman"/>
          <w:color w:val="000000"/>
          <w:kern w:val="0"/>
          <w:sz w:val="32"/>
          <w:szCs w:val="32"/>
        </w:rPr>
        <w:t>社会公开信息</w:t>
      </w:r>
      <w:bookmarkEnd w:id="384"/>
      <w:bookmarkEnd w:id="385"/>
      <w:bookmarkEnd w:id="386"/>
    </w:p>
    <w:p w:rsidR="0092126A" w:rsidRPr="00D70433" w:rsidRDefault="0092126A">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生产运营期间，针对项目各污染源，建设单位应及时对各污染源产排情况向社会公开，公开内容包括以下几方面：</w:t>
      </w:r>
    </w:p>
    <w:p w:rsidR="0092126A" w:rsidRPr="00D70433" w:rsidRDefault="0092126A">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w:t>
      </w:r>
      <w:r w:rsidRPr="00D70433">
        <w:rPr>
          <w:rFonts w:ascii="Times New Roman" w:hAnsi="Times New Roman" w:cs="Times New Roman"/>
          <w:color w:val="000000"/>
          <w:spacing w:val="-1"/>
        </w:rPr>
        <w:t>1</w:t>
      </w:r>
      <w:r w:rsidRPr="00D70433">
        <w:rPr>
          <w:rFonts w:ascii="Times New Roman" w:hAnsi="Times New Roman" w:cs="Times New Roman"/>
          <w:color w:val="000000"/>
          <w:spacing w:val="-1"/>
        </w:rPr>
        <w:t>）各污染源主要排放因子、废气量、污染物产排浓度及排放量；</w:t>
      </w:r>
    </w:p>
    <w:p w:rsidR="0092126A" w:rsidRPr="00D70433" w:rsidRDefault="0092126A">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w:t>
      </w:r>
      <w:r w:rsidRPr="00D70433">
        <w:rPr>
          <w:rFonts w:ascii="Times New Roman" w:hAnsi="Times New Roman" w:cs="Times New Roman"/>
          <w:color w:val="000000"/>
          <w:spacing w:val="-1"/>
        </w:rPr>
        <w:t>2</w:t>
      </w:r>
      <w:r w:rsidRPr="00D70433">
        <w:rPr>
          <w:rFonts w:ascii="Times New Roman" w:hAnsi="Times New Roman" w:cs="Times New Roman"/>
          <w:color w:val="000000"/>
          <w:spacing w:val="-1"/>
        </w:rPr>
        <w:t>）各污染源拟采取的污染防治措施及设施运行效果是否满足设计要求；</w:t>
      </w:r>
    </w:p>
    <w:p w:rsidR="0092126A" w:rsidRPr="00D70433" w:rsidRDefault="0092126A">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w:t>
      </w:r>
      <w:r w:rsidRPr="00D70433">
        <w:rPr>
          <w:rFonts w:ascii="Times New Roman" w:hAnsi="Times New Roman" w:cs="Times New Roman"/>
          <w:color w:val="000000"/>
          <w:spacing w:val="-1"/>
        </w:rPr>
        <w:t>3</w:t>
      </w:r>
      <w:r w:rsidRPr="00D70433">
        <w:rPr>
          <w:rFonts w:ascii="Times New Roman" w:hAnsi="Times New Roman" w:cs="Times New Roman"/>
          <w:color w:val="000000"/>
          <w:spacing w:val="-1"/>
        </w:rPr>
        <w:t>）各污染源排放是否符合相关污染排放标准。</w:t>
      </w:r>
    </w:p>
    <w:p w:rsidR="00B135EA" w:rsidRPr="00D70433" w:rsidRDefault="003D18F1"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r>
        <w:rPr>
          <w:rFonts w:eastAsia="华文楷体" w:cs="Times New Roman" w:hint="eastAsia"/>
          <w:color w:val="000000"/>
          <w:kern w:val="0"/>
          <w:sz w:val="32"/>
          <w:szCs w:val="32"/>
        </w:rPr>
        <w:t>8</w:t>
      </w:r>
      <w:r w:rsidR="00B135EA" w:rsidRPr="00D70433">
        <w:rPr>
          <w:rFonts w:eastAsia="华文楷体" w:cs="Times New Roman"/>
          <w:color w:val="000000"/>
          <w:kern w:val="0"/>
          <w:sz w:val="32"/>
          <w:szCs w:val="32"/>
        </w:rPr>
        <w:t>.3.</w:t>
      </w:r>
      <w:r w:rsidR="00B135EA" w:rsidRPr="00D70433">
        <w:rPr>
          <w:rFonts w:eastAsia="华文楷体" w:cs="Times New Roman" w:hint="eastAsia"/>
          <w:color w:val="000000"/>
          <w:kern w:val="0"/>
          <w:sz w:val="32"/>
          <w:szCs w:val="32"/>
        </w:rPr>
        <w:t>3</w:t>
      </w:r>
      <w:r w:rsidR="00B135EA" w:rsidRPr="00D70433">
        <w:rPr>
          <w:rFonts w:eastAsia="华文楷体" w:cs="Times New Roman"/>
          <w:color w:val="000000"/>
          <w:kern w:val="0"/>
          <w:sz w:val="32"/>
          <w:szCs w:val="32"/>
        </w:rPr>
        <w:t>总量</w:t>
      </w:r>
      <w:r w:rsidR="00B135EA" w:rsidRPr="00D70433">
        <w:rPr>
          <w:rFonts w:eastAsia="华文楷体" w:cs="Times New Roman" w:hint="eastAsia"/>
          <w:color w:val="000000"/>
          <w:kern w:val="0"/>
          <w:sz w:val="32"/>
          <w:szCs w:val="32"/>
        </w:rPr>
        <w:t>控制指标</w:t>
      </w:r>
    </w:p>
    <w:p w:rsidR="005C2487" w:rsidRDefault="005C2487" w:rsidP="00B135EA">
      <w:pPr>
        <w:pStyle w:val="a4"/>
        <w:spacing w:before="0" w:line="360" w:lineRule="auto"/>
        <w:ind w:left="0" w:firstLineChars="200" w:firstLine="476"/>
        <w:rPr>
          <w:rFonts w:ascii="Times New Roman" w:hAnsi="Times New Roman" w:cs="Times New Roman"/>
          <w:color w:val="000000"/>
          <w:spacing w:val="-1"/>
        </w:rPr>
      </w:pPr>
      <w:r>
        <w:rPr>
          <w:rFonts w:ascii="Times New Roman" w:hAnsi="Times New Roman" w:cs="Times New Roman" w:hint="eastAsia"/>
          <w:color w:val="000000"/>
          <w:spacing w:val="-1"/>
        </w:rPr>
        <w:t>本</w:t>
      </w:r>
      <w:r w:rsidR="00B135EA" w:rsidRPr="00D70433">
        <w:rPr>
          <w:rFonts w:ascii="Times New Roman" w:hAnsi="Times New Roman" w:cs="Times New Roman" w:hint="eastAsia"/>
          <w:color w:val="000000"/>
          <w:spacing w:val="-1"/>
        </w:rPr>
        <w:t>项目实施后，全厂</w:t>
      </w:r>
      <w:r w:rsidR="00B135EA" w:rsidRPr="00D70433">
        <w:rPr>
          <w:rFonts w:ascii="Times New Roman" w:hAnsi="Times New Roman" w:cs="Times New Roman"/>
          <w:color w:val="000000"/>
          <w:spacing w:val="-1"/>
        </w:rPr>
        <w:t>总量控制指标</w:t>
      </w:r>
      <w:r>
        <w:rPr>
          <w:rFonts w:ascii="Times New Roman" w:hAnsi="Times New Roman" w:cs="Times New Roman"/>
          <w:color w:val="000000"/>
          <w:spacing w:val="-1"/>
        </w:rPr>
        <w:t>沿用原有工程总量控制指标</w:t>
      </w:r>
      <w:r>
        <w:rPr>
          <w:rFonts w:ascii="Times New Roman" w:hAnsi="Times New Roman" w:cs="Times New Roman" w:hint="eastAsia"/>
          <w:color w:val="000000"/>
          <w:spacing w:val="-1"/>
        </w:rPr>
        <w:t>，</w:t>
      </w:r>
      <w:r>
        <w:rPr>
          <w:rFonts w:ascii="Times New Roman" w:hAnsi="Times New Roman" w:cs="Times New Roman"/>
          <w:color w:val="000000"/>
          <w:spacing w:val="-1"/>
        </w:rPr>
        <w:t>不再新增总</w:t>
      </w:r>
      <w:r>
        <w:rPr>
          <w:rFonts w:ascii="Times New Roman" w:hAnsi="Times New Roman" w:cs="Times New Roman"/>
          <w:color w:val="000000"/>
          <w:spacing w:val="-1"/>
        </w:rPr>
        <w:lastRenderedPageBreak/>
        <w:t>量控制指标</w:t>
      </w:r>
      <w:r>
        <w:rPr>
          <w:rFonts w:ascii="Times New Roman" w:hAnsi="Times New Roman" w:cs="Times New Roman" w:hint="eastAsia"/>
          <w:color w:val="000000"/>
          <w:spacing w:val="-1"/>
        </w:rPr>
        <w:t>。</w:t>
      </w:r>
    </w:p>
    <w:p w:rsidR="00B135EA" w:rsidRDefault="005C2487" w:rsidP="00D32675">
      <w:pPr>
        <w:pStyle w:val="a4"/>
        <w:spacing w:before="0" w:line="360" w:lineRule="auto"/>
        <w:ind w:left="0" w:firstLineChars="200" w:firstLine="476"/>
        <w:rPr>
          <w:rFonts w:ascii="Times New Roman" w:hAnsi="Times New Roman" w:cs="Times New Roman"/>
          <w:color w:val="000000"/>
          <w:spacing w:val="-1"/>
        </w:rPr>
      </w:pPr>
      <w:r>
        <w:rPr>
          <w:rFonts w:ascii="Times New Roman" w:hAnsi="Times New Roman" w:cs="Times New Roman"/>
          <w:color w:val="000000"/>
          <w:spacing w:val="-1"/>
        </w:rPr>
        <w:t>工程总量控制指标</w:t>
      </w:r>
      <w:r w:rsidR="00B135EA" w:rsidRPr="00D70433">
        <w:rPr>
          <w:rFonts w:ascii="Times New Roman" w:hAnsi="Times New Roman" w:cs="Times New Roman"/>
          <w:color w:val="000000"/>
          <w:spacing w:val="-1"/>
        </w:rPr>
        <w:t>为：</w:t>
      </w:r>
      <w:r w:rsidR="00B135EA" w:rsidRPr="00D70433">
        <w:rPr>
          <w:rFonts w:ascii="Times New Roman" w:hAnsi="Times New Roman" w:cs="Times New Roman"/>
          <w:color w:val="000000"/>
          <w:spacing w:val="-1"/>
        </w:rPr>
        <w:t>VOCs1.38kg/a</w:t>
      </w:r>
      <w:r w:rsidR="00B135EA" w:rsidRPr="00D70433">
        <w:rPr>
          <w:rFonts w:ascii="Times New Roman" w:hAnsi="Times New Roman" w:cs="Times New Roman"/>
          <w:color w:val="000000"/>
          <w:spacing w:val="-1"/>
        </w:rPr>
        <w:t>。</w:t>
      </w:r>
    </w:p>
    <w:p w:rsidR="008F0DA1" w:rsidRPr="00D70433" w:rsidRDefault="003D18F1"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r>
        <w:rPr>
          <w:rFonts w:eastAsia="华文楷体" w:cs="Times New Roman" w:hint="eastAsia"/>
          <w:color w:val="000000"/>
          <w:kern w:val="0"/>
          <w:sz w:val="32"/>
          <w:szCs w:val="32"/>
        </w:rPr>
        <w:t>8</w:t>
      </w:r>
      <w:r w:rsidR="008F0DA1" w:rsidRPr="00D70433">
        <w:rPr>
          <w:rFonts w:eastAsia="华文楷体" w:cs="Times New Roman"/>
          <w:color w:val="000000"/>
          <w:kern w:val="0"/>
          <w:sz w:val="32"/>
          <w:szCs w:val="32"/>
        </w:rPr>
        <w:t>.</w:t>
      </w:r>
      <w:r w:rsidR="00153231">
        <w:rPr>
          <w:rFonts w:eastAsia="华文楷体" w:cs="Times New Roman" w:hint="eastAsia"/>
          <w:color w:val="000000"/>
          <w:kern w:val="0"/>
          <w:sz w:val="32"/>
          <w:szCs w:val="32"/>
        </w:rPr>
        <w:t>3</w:t>
      </w:r>
      <w:r w:rsidR="008F0DA1" w:rsidRPr="00D70433">
        <w:rPr>
          <w:rFonts w:eastAsia="华文楷体" w:cs="Times New Roman"/>
          <w:color w:val="000000"/>
          <w:kern w:val="0"/>
          <w:sz w:val="32"/>
          <w:szCs w:val="32"/>
        </w:rPr>
        <w:t>.</w:t>
      </w:r>
      <w:r w:rsidR="00153231">
        <w:rPr>
          <w:rFonts w:eastAsia="华文楷体" w:cs="Times New Roman" w:hint="eastAsia"/>
          <w:color w:val="000000"/>
          <w:kern w:val="0"/>
          <w:sz w:val="32"/>
          <w:szCs w:val="32"/>
        </w:rPr>
        <w:t>4</w:t>
      </w:r>
      <w:r w:rsidR="008F0DA1" w:rsidRPr="00D70433">
        <w:rPr>
          <w:rFonts w:eastAsia="华文楷体" w:cs="Times New Roman"/>
          <w:color w:val="000000"/>
          <w:kern w:val="0"/>
          <w:sz w:val="32"/>
          <w:szCs w:val="32"/>
        </w:rPr>
        <w:t>污染物排放口</w:t>
      </w:r>
      <w:r w:rsidR="008F0DA1">
        <w:rPr>
          <w:rFonts w:eastAsia="华文楷体" w:cs="Times New Roman" w:hint="eastAsia"/>
          <w:color w:val="000000"/>
          <w:kern w:val="0"/>
          <w:sz w:val="32"/>
          <w:szCs w:val="32"/>
        </w:rPr>
        <w:t>设置及规范化管理</w:t>
      </w:r>
    </w:p>
    <w:p w:rsidR="008F0DA1" w:rsidRPr="00D70433" w:rsidRDefault="008F0DA1" w:rsidP="008F0DA1">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本项目应按《环境保护图形标志</w:t>
      </w:r>
      <w:r w:rsidRPr="00D70433">
        <w:rPr>
          <w:rFonts w:ascii="Times New Roman" w:hAnsi="Times New Roman" w:cs="Times New Roman"/>
          <w:color w:val="000000"/>
          <w:spacing w:val="-1"/>
        </w:rPr>
        <w:t>—</w:t>
      </w:r>
      <w:r w:rsidRPr="00D70433">
        <w:rPr>
          <w:rFonts w:ascii="Times New Roman" w:hAnsi="Times New Roman" w:cs="Times New Roman"/>
          <w:color w:val="000000"/>
          <w:spacing w:val="-1"/>
        </w:rPr>
        <w:t>排放口（源）》（</w:t>
      </w:r>
      <w:r w:rsidRPr="00D70433">
        <w:rPr>
          <w:rFonts w:ascii="Times New Roman" w:hAnsi="Times New Roman" w:cs="Times New Roman"/>
          <w:color w:val="000000"/>
          <w:spacing w:val="-1"/>
        </w:rPr>
        <w:t>GB15562.1-1995</w:t>
      </w:r>
      <w:r w:rsidRPr="00D70433">
        <w:rPr>
          <w:rFonts w:ascii="Times New Roman" w:hAnsi="Times New Roman" w:cs="Times New Roman"/>
          <w:color w:val="000000"/>
          <w:spacing w:val="-1"/>
        </w:rPr>
        <w:t>）规定的图形，在各气、水、声排污口（源）挂牌标识，做到各排污口（源）的环保标志明显，便于企业管理和公众监督。</w:t>
      </w:r>
    </w:p>
    <w:p w:rsidR="008F0DA1" w:rsidRPr="00D70433" w:rsidRDefault="008F0DA1" w:rsidP="008F0DA1">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列入总量控制污染物的排污口为管理的重点，排污口应便于采样与计量监测，便于日常现场监督检查。排污口位置必须合理确定，按环监</w:t>
      </w:r>
      <w:r w:rsidRPr="00D70433">
        <w:rPr>
          <w:rFonts w:ascii="Times New Roman" w:hAnsi="Times New Roman" w:cs="Times New Roman"/>
          <w:color w:val="000000"/>
          <w:spacing w:val="-1"/>
        </w:rPr>
        <w:t>[1996]470</w:t>
      </w:r>
      <w:r w:rsidRPr="00D70433">
        <w:rPr>
          <w:rFonts w:ascii="Times New Roman" w:hAnsi="Times New Roman" w:cs="Times New Roman"/>
          <w:color w:val="000000"/>
          <w:spacing w:val="-1"/>
        </w:rPr>
        <w:t>号文件要求进行规范化管理。</w:t>
      </w:r>
    </w:p>
    <w:p w:rsidR="008F0DA1" w:rsidRPr="00D70433" w:rsidRDefault="008F0DA1" w:rsidP="008F0DA1">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污染物排放口的环保图形标志牌应设置在靠近采样点的醒目位置处，标志牌设置高度为其上缘距地面约</w:t>
      </w:r>
      <w:r w:rsidRPr="00D70433">
        <w:rPr>
          <w:rFonts w:ascii="Times New Roman" w:hAnsi="Times New Roman" w:cs="Times New Roman"/>
          <w:color w:val="000000"/>
          <w:spacing w:val="-1"/>
        </w:rPr>
        <w:t>2m</w:t>
      </w:r>
      <w:r w:rsidRPr="00D70433">
        <w:rPr>
          <w:rFonts w:ascii="Times New Roman" w:hAnsi="Times New Roman" w:cs="Times New Roman"/>
          <w:color w:val="000000"/>
          <w:spacing w:val="-1"/>
        </w:rPr>
        <w:t>。</w:t>
      </w:r>
    </w:p>
    <w:p w:rsidR="008F0DA1" w:rsidRPr="00D70433" w:rsidRDefault="008F0DA1" w:rsidP="008F0DA1">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重点排污单位的污染物排放口或固体废物贮存处置场地以设置立式标志牌为主，一般排污单位的污染物排放口或固体废物贮存处置场地可以根据情况设置立式或平面固定式标志牌。一般污染物排放口或固体废物贮存堆放场地设置提示性环境保护图形标志牌。</w:t>
      </w:r>
    </w:p>
    <w:p w:rsidR="008F0DA1" w:rsidRPr="00D70433" w:rsidRDefault="008F0DA1" w:rsidP="008F0DA1">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环境保护图形标志具体设置图形见</w:t>
      </w:r>
      <w:r w:rsidRPr="00D70433">
        <w:rPr>
          <w:rFonts w:ascii="Times New Roman" w:hAnsi="Times New Roman" w:cs="Times New Roman" w:hint="eastAsia"/>
          <w:color w:val="000000"/>
          <w:spacing w:val="-1"/>
        </w:rPr>
        <w:t>表</w:t>
      </w:r>
      <w:r w:rsidR="003D18F1">
        <w:rPr>
          <w:rFonts w:ascii="Times New Roman" w:hAnsi="Times New Roman" w:cs="Times New Roman" w:hint="eastAsia"/>
          <w:color w:val="000000"/>
          <w:spacing w:val="-1"/>
        </w:rPr>
        <w:t>8</w:t>
      </w:r>
      <w:r w:rsidRPr="00D70433">
        <w:rPr>
          <w:rFonts w:ascii="Times New Roman" w:hAnsi="Times New Roman" w:cs="Times New Roman" w:hint="eastAsia"/>
          <w:color w:val="000000"/>
          <w:spacing w:val="-1"/>
        </w:rPr>
        <w:t>.</w:t>
      </w:r>
      <w:r w:rsidR="00153231">
        <w:rPr>
          <w:rFonts w:ascii="Times New Roman" w:hAnsi="Times New Roman" w:cs="Times New Roman" w:hint="eastAsia"/>
          <w:color w:val="000000"/>
          <w:spacing w:val="-1"/>
        </w:rPr>
        <w:t>3</w:t>
      </w:r>
      <w:r w:rsidRPr="00D70433">
        <w:rPr>
          <w:rFonts w:ascii="Times New Roman" w:hAnsi="Times New Roman" w:cs="Times New Roman" w:hint="eastAsia"/>
          <w:color w:val="000000"/>
          <w:spacing w:val="-1"/>
        </w:rPr>
        <w:t>-</w:t>
      </w:r>
      <w:r w:rsidR="00153231">
        <w:rPr>
          <w:rFonts w:ascii="Times New Roman" w:hAnsi="Times New Roman" w:cs="Times New Roman" w:hint="eastAsia"/>
          <w:color w:val="000000"/>
          <w:spacing w:val="-1"/>
        </w:rPr>
        <w:t>1</w:t>
      </w:r>
      <w:r w:rsidRPr="00D70433">
        <w:rPr>
          <w:rFonts w:ascii="Times New Roman" w:hAnsi="Times New Roman" w:cs="Times New Roman" w:hint="eastAsia"/>
          <w:color w:val="000000"/>
          <w:spacing w:val="-1"/>
        </w:rPr>
        <w:t>。</w:t>
      </w:r>
    </w:p>
    <w:p w:rsidR="008F0DA1" w:rsidRPr="00D70433" w:rsidRDefault="008F0DA1" w:rsidP="008F0DA1">
      <w:pPr>
        <w:pStyle w:val="af0"/>
        <w:spacing w:line="360" w:lineRule="auto"/>
        <w:ind w:firstLineChars="0" w:firstLine="0"/>
        <w:jc w:val="center"/>
        <w:rPr>
          <w:rFonts w:ascii="Times New Roman" w:eastAsia="宋体" w:hAnsi="Times New Roman"/>
          <w:color w:val="000000"/>
        </w:rPr>
      </w:pPr>
      <w:bookmarkStart w:id="387" w:name="_Ref975"/>
      <w:r w:rsidRPr="00D70433">
        <w:rPr>
          <w:rFonts w:ascii="Times New Roman" w:eastAsia="宋体" w:hAnsi="Times New Roman"/>
          <w:color w:val="000000"/>
        </w:rPr>
        <w:t>表</w:t>
      </w:r>
      <w:r w:rsidR="003D18F1">
        <w:rPr>
          <w:rFonts w:ascii="Times New Roman" w:eastAsia="宋体" w:hAnsi="Times New Roman" w:hint="eastAsia"/>
          <w:color w:val="000000"/>
        </w:rPr>
        <w:t>8</w:t>
      </w:r>
      <w:r w:rsidRPr="00D70433">
        <w:rPr>
          <w:rFonts w:ascii="Times New Roman" w:eastAsia="宋体" w:hAnsi="Times New Roman"/>
          <w:color w:val="000000"/>
        </w:rPr>
        <w:t>.</w:t>
      </w:r>
      <w:r w:rsidR="00153231">
        <w:rPr>
          <w:rFonts w:ascii="Times New Roman" w:eastAsia="宋体" w:hAnsi="Times New Roman" w:hint="eastAsia"/>
          <w:color w:val="000000"/>
        </w:rPr>
        <w:t xml:space="preserve">3-1  </w:t>
      </w:r>
      <w:r w:rsidRPr="00D70433">
        <w:rPr>
          <w:rFonts w:ascii="Times New Roman" w:eastAsia="宋体" w:hAnsi="Times New Roman" w:hint="eastAsia"/>
          <w:color w:val="000000"/>
        </w:rPr>
        <w:t xml:space="preserve">  </w:t>
      </w:r>
      <w:r w:rsidRPr="00D70433">
        <w:rPr>
          <w:rFonts w:ascii="Times New Roman" w:eastAsia="宋体" w:hAnsi="Times New Roman"/>
          <w:color w:val="000000"/>
        </w:rPr>
        <w:t>环境保护图形标志设置图形表</w:t>
      </w:r>
      <w:bookmarkEnd w:id="387"/>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847"/>
        <w:gridCol w:w="1875"/>
        <w:gridCol w:w="1755"/>
        <w:gridCol w:w="1950"/>
        <w:gridCol w:w="2233"/>
      </w:tblGrid>
      <w:tr w:rsidR="008F0DA1" w:rsidRPr="00D70433" w:rsidTr="00E0316B">
        <w:trPr>
          <w:trHeight w:val="549"/>
        </w:trPr>
        <w:tc>
          <w:tcPr>
            <w:tcW w:w="847" w:type="dxa"/>
          </w:tcPr>
          <w:p w:rsidR="008F0DA1" w:rsidRPr="00D70433" w:rsidRDefault="008F0DA1" w:rsidP="00E0316B">
            <w:pPr>
              <w:jc w:val="center"/>
              <w:rPr>
                <w:rFonts w:cs="Times New Roman"/>
                <w:color w:val="000000"/>
              </w:rPr>
            </w:pPr>
            <w:r w:rsidRPr="00D70433">
              <w:rPr>
                <w:rFonts w:cs="Times New Roman"/>
                <w:color w:val="000000"/>
              </w:rPr>
              <w:t>序号</w:t>
            </w:r>
          </w:p>
        </w:tc>
        <w:tc>
          <w:tcPr>
            <w:tcW w:w="1875" w:type="dxa"/>
          </w:tcPr>
          <w:p w:rsidR="008F0DA1" w:rsidRPr="00D70433" w:rsidRDefault="008F0DA1" w:rsidP="00E0316B">
            <w:pPr>
              <w:jc w:val="center"/>
              <w:rPr>
                <w:rFonts w:cs="Times New Roman"/>
                <w:color w:val="000000"/>
              </w:rPr>
            </w:pPr>
            <w:r w:rsidRPr="00D70433">
              <w:rPr>
                <w:rFonts w:cs="Times New Roman"/>
                <w:color w:val="000000"/>
              </w:rPr>
              <w:t>提示图形标志</w:t>
            </w:r>
          </w:p>
        </w:tc>
        <w:tc>
          <w:tcPr>
            <w:tcW w:w="1755" w:type="dxa"/>
          </w:tcPr>
          <w:p w:rsidR="008F0DA1" w:rsidRPr="00D70433" w:rsidRDefault="008F0DA1" w:rsidP="00E0316B">
            <w:pPr>
              <w:jc w:val="center"/>
              <w:rPr>
                <w:rFonts w:cs="Times New Roman"/>
                <w:color w:val="000000"/>
              </w:rPr>
            </w:pPr>
            <w:r w:rsidRPr="00D70433">
              <w:rPr>
                <w:rFonts w:cs="Times New Roman"/>
                <w:color w:val="000000"/>
              </w:rPr>
              <w:t>警告图形符号</w:t>
            </w:r>
          </w:p>
        </w:tc>
        <w:tc>
          <w:tcPr>
            <w:tcW w:w="1950" w:type="dxa"/>
          </w:tcPr>
          <w:p w:rsidR="008F0DA1" w:rsidRPr="00D70433" w:rsidRDefault="008F0DA1" w:rsidP="00E0316B">
            <w:pPr>
              <w:jc w:val="center"/>
              <w:rPr>
                <w:rFonts w:cs="Times New Roman"/>
                <w:color w:val="000000"/>
              </w:rPr>
            </w:pPr>
            <w:r w:rsidRPr="00D70433">
              <w:rPr>
                <w:rFonts w:cs="Times New Roman"/>
                <w:color w:val="000000"/>
              </w:rPr>
              <w:t>名称</w:t>
            </w:r>
          </w:p>
        </w:tc>
        <w:tc>
          <w:tcPr>
            <w:tcW w:w="2233" w:type="dxa"/>
          </w:tcPr>
          <w:p w:rsidR="008F0DA1" w:rsidRPr="00D70433" w:rsidRDefault="008F0DA1" w:rsidP="00E0316B">
            <w:pPr>
              <w:jc w:val="center"/>
              <w:rPr>
                <w:rFonts w:cs="Times New Roman"/>
                <w:color w:val="000000"/>
              </w:rPr>
            </w:pPr>
            <w:r w:rsidRPr="00D70433">
              <w:rPr>
                <w:rFonts w:cs="Times New Roman"/>
                <w:color w:val="000000"/>
              </w:rPr>
              <w:t>功能</w:t>
            </w:r>
          </w:p>
        </w:tc>
      </w:tr>
      <w:tr w:rsidR="008F0DA1" w:rsidRPr="00D70433" w:rsidTr="00E0316B">
        <w:trPr>
          <w:trHeight w:val="1189"/>
        </w:trPr>
        <w:tc>
          <w:tcPr>
            <w:tcW w:w="847" w:type="dxa"/>
            <w:vAlign w:val="center"/>
          </w:tcPr>
          <w:p w:rsidR="008F0DA1" w:rsidRPr="00D70433" w:rsidRDefault="008F0DA1" w:rsidP="00E0316B">
            <w:pPr>
              <w:jc w:val="center"/>
              <w:rPr>
                <w:rFonts w:cs="Times New Roman"/>
                <w:color w:val="000000"/>
              </w:rPr>
            </w:pPr>
            <w:r w:rsidRPr="00D70433">
              <w:rPr>
                <w:rFonts w:cs="Times New Roman"/>
                <w:color w:val="000000"/>
              </w:rPr>
              <w:t>1</w:t>
            </w:r>
          </w:p>
        </w:tc>
        <w:tc>
          <w:tcPr>
            <w:tcW w:w="1875" w:type="dxa"/>
          </w:tcPr>
          <w:p w:rsidR="008F0DA1" w:rsidRPr="00D70433" w:rsidRDefault="008C2E29" w:rsidP="00E0316B">
            <w:pPr>
              <w:rPr>
                <w:rFonts w:cs="Times New Roman"/>
                <w:color w:val="000000"/>
              </w:rPr>
            </w:pPr>
            <w:r>
              <w:rPr>
                <w:rFonts w:cs="Times New Roman"/>
                <w:noProof/>
                <w:color w:val="000000"/>
              </w:rPr>
              <w:drawing>
                <wp:inline distT="0" distB="0" distL="0" distR="0">
                  <wp:extent cx="863600" cy="906145"/>
                  <wp:effectExtent l="19050" t="0" r="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73" cstate="print"/>
                          <a:srcRect/>
                          <a:stretch>
                            <a:fillRect/>
                          </a:stretch>
                        </pic:blipFill>
                        <pic:spPr bwMode="auto">
                          <a:xfrm>
                            <a:off x="0" y="0"/>
                            <a:ext cx="863600" cy="906145"/>
                          </a:xfrm>
                          <a:prstGeom prst="rect">
                            <a:avLst/>
                          </a:prstGeom>
                          <a:noFill/>
                          <a:ln w="9525">
                            <a:noFill/>
                            <a:miter lim="800000"/>
                            <a:headEnd/>
                            <a:tailEnd/>
                          </a:ln>
                        </pic:spPr>
                      </pic:pic>
                    </a:graphicData>
                  </a:graphic>
                </wp:inline>
              </w:drawing>
            </w:r>
          </w:p>
        </w:tc>
        <w:tc>
          <w:tcPr>
            <w:tcW w:w="1755" w:type="dxa"/>
          </w:tcPr>
          <w:p w:rsidR="008F0DA1" w:rsidRPr="00D70433" w:rsidRDefault="008C2E29" w:rsidP="00E0316B">
            <w:pPr>
              <w:rPr>
                <w:rFonts w:cs="Times New Roman"/>
                <w:color w:val="000000"/>
              </w:rPr>
            </w:pPr>
            <w:r>
              <w:rPr>
                <w:rFonts w:cs="Times New Roman"/>
                <w:noProof/>
                <w:color w:val="000000"/>
              </w:rPr>
              <w:drawing>
                <wp:inline distT="0" distB="0" distL="0" distR="0">
                  <wp:extent cx="922655" cy="922655"/>
                  <wp:effectExtent l="19050" t="0" r="0" b="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74" cstate="print"/>
                          <a:srcRect/>
                          <a:stretch>
                            <a:fillRect/>
                          </a:stretch>
                        </pic:blipFill>
                        <pic:spPr bwMode="auto">
                          <a:xfrm>
                            <a:off x="0" y="0"/>
                            <a:ext cx="922655" cy="922655"/>
                          </a:xfrm>
                          <a:prstGeom prst="rect">
                            <a:avLst/>
                          </a:prstGeom>
                          <a:noFill/>
                          <a:ln w="9525">
                            <a:noFill/>
                            <a:miter lim="800000"/>
                            <a:headEnd/>
                            <a:tailEnd/>
                          </a:ln>
                        </pic:spPr>
                      </pic:pic>
                    </a:graphicData>
                  </a:graphic>
                </wp:inline>
              </w:drawing>
            </w:r>
          </w:p>
        </w:tc>
        <w:tc>
          <w:tcPr>
            <w:tcW w:w="1950" w:type="dxa"/>
            <w:vAlign w:val="center"/>
          </w:tcPr>
          <w:p w:rsidR="008F0DA1" w:rsidRPr="00D70433" w:rsidRDefault="008F0DA1" w:rsidP="00E0316B">
            <w:pPr>
              <w:jc w:val="center"/>
              <w:rPr>
                <w:rFonts w:cs="Times New Roman"/>
                <w:color w:val="000000"/>
              </w:rPr>
            </w:pPr>
            <w:r w:rsidRPr="00D70433">
              <w:rPr>
                <w:rFonts w:cs="Times New Roman"/>
                <w:color w:val="000000"/>
              </w:rPr>
              <w:t>废水排放口</w:t>
            </w:r>
          </w:p>
        </w:tc>
        <w:tc>
          <w:tcPr>
            <w:tcW w:w="2233" w:type="dxa"/>
            <w:vAlign w:val="center"/>
          </w:tcPr>
          <w:p w:rsidR="008F0DA1" w:rsidRPr="00D70433" w:rsidRDefault="008F0DA1" w:rsidP="00E0316B">
            <w:pPr>
              <w:jc w:val="center"/>
              <w:rPr>
                <w:rFonts w:cs="Times New Roman"/>
                <w:color w:val="000000"/>
              </w:rPr>
            </w:pPr>
            <w:r w:rsidRPr="00D70433">
              <w:rPr>
                <w:rFonts w:cs="Times New Roman"/>
                <w:color w:val="000000"/>
                <w:spacing w:val="-1"/>
              </w:rPr>
              <w:t>表示废水向水体排放</w:t>
            </w:r>
          </w:p>
        </w:tc>
      </w:tr>
      <w:tr w:rsidR="008F0DA1" w:rsidRPr="00D70433" w:rsidTr="00E0316B">
        <w:trPr>
          <w:trHeight w:val="1189"/>
        </w:trPr>
        <w:tc>
          <w:tcPr>
            <w:tcW w:w="847" w:type="dxa"/>
            <w:vAlign w:val="center"/>
          </w:tcPr>
          <w:p w:rsidR="008F0DA1" w:rsidRPr="00D70433" w:rsidRDefault="008F0DA1" w:rsidP="00E0316B">
            <w:pPr>
              <w:jc w:val="center"/>
              <w:rPr>
                <w:rFonts w:cs="Times New Roman"/>
                <w:color w:val="000000"/>
              </w:rPr>
            </w:pPr>
            <w:r w:rsidRPr="00D70433">
              <w:rPr>
                <w:rFonts w:cs="Times New Roman"/>
                <w:color w:val="000000"/>
              </w:rPr>
              <w:t>2</w:t>
            </w:r>
          </w:p>
        </w:tc>
        <w:tc>
          <w:tcPr>
            <w:tcW w:w="1875" w:type="dxa"/>
          </w:tcPr>
          <w:p w:rsidR="008F0DA1" w:rsidRPr="00D70433" w:rsidRDefault="008C2E29" w:rsidP="00E0316B">
            <w:pPr>
              <w:rPr>
                <w:rFonts w:cs="Times New Roman"/>
                <w:color w:val="000000"/>
              </w:rPr>
            </w:pPr>
            <w:r>
              <w:rPr>
                <w:rFonts w:cs="Times New Roman"/>
                <w:noProof/>
                <w:color w:val="000000"/>
              </w:rPr>
              <w:drawing>
                <wp:inline distT="0" distB="0" distL="0" distR="0">
                  <wp:extent cx="922655" cy="863600"/>
                  <wp:effectExtent l="19050" t="0" r="0" b="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75" cstate="print"/>
                          <a:srcRect/>
                          <a:stretch>
                            <a:fillRect/>
                          </a:stretch>
                        </pic:blipFill>
                        <pic:spPr bwMode="auto">
                          <a:xfrm>
                            <a:off x="0" y="0"/>
                            <a:ext cx="922655" cy="863600"/>
                          </a:xfrm>
                          <a:prstGeom prst="rect">
                            <a:avLst/>
                          </a:prstGeom>
                          <a:noFill/>
                          <a:ln w="9525">
                            <a:noFill/>
                            <a:miter lim="800000"/>
                            <a:headEnd/>
                            <a:tailEnd/>
                          </a:ln>
                        </pic:spPr>
                      </pic:pic>
                    </a:graphicData>
                  </a:graphic>
                </wp:inline>
              </w:drawing>
            </w:r>
          </w:p>
        </w:tc>
        <w:tc>
          <w:tcPr>
            <w:tcW w:w="1755" w:type="dxa"/>
          </w:tcPr>
          <w:p w:rsidR="008F0DA1" w:rsidRPr="00D70433" w:rsidRDefault="008C2E29" w:rsidP="00E0316B">
            <w:pPr>
              <w:rPr>
                <w:rFonts w:cs="Times New Roman"/>
                <w:color w:val="000000"/>
              </w:rPr>
            </w:pPr>
            <w:r>
              <w:rPr>
                <w:rFonts w:cs="Times New Roman"/>
                <w:noProof/>
                <w:color w:val="000000"/>
              </w:rPr>
              <w:drawing>
                <wp:inline distT="0" distB="0" distL="0" distR="0">
                  <wp:extent cx="956945" cy="906145"/>
                  <wp:effectExtent l="19050" t="0" r="0" b="0"/>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76" cstate="print"/>
                          <a:srcRect/>
                          <a:stretch>
                            <a:fillRect/>
                          </a:stretch>
                        </pic:blipFill>
                        <pic:spPr bwMode="auto">
                          <a:xfrm>
                            <a:off x="0" y="0"/>
                            <a:ext cx="956945" cy="906145"/>
                          </a:xfrm>
                          <a:prstGeom prst="rect">
                            <a:avLst/>
                          </a:prstGeom>
                          <a:noFill/>
                          <a:ln w="9525">
                            <a:noFill/>
                            <a:miter lim="800000"/>
                            <a:headEnd/>
                            <a:tailEnd/>
                          </a:ln>
                        </pic:spPr>
                      </pic:pic>
                    </a:graphicData>
                  </a:graphic>
                </wp:inline>
              </w:drawing>
            </w:r>
          </w:p>
        </w:tc>
        <w:tc>
          <w:tcPr>
            <w:tcW w:w="1950" w:type="dxa"/>
            <w:vAlign w:val="center"/>
          </w:tcPr>
          <w:p w:rsidR="008F0DA1" w:rsidRPr="00D70433" w:rsidRDefault="008F0DA1" w:rsidP="00E0316B">
            <w:pPr>
              <w:jc w:val="center"/>
              <w:rPr>
                <w:rFonts w:cs="Times New Roman"/>
                <w:color w:val="000000"/>
              </w:rPr>
            </w:pPr>
            <w:r w:rsidRPr="00D70433">
              <w:rPr>
                <w:rFonts w:cs="Times New Roman"/>
                <w:color w:val="000000"/>
              </w:rPr>
              <w:t>废气排放口</w:t>
            </w:r>
          </w:p>
        </w:tc>
        <w:tc>
          <w:tcPr>
            <w:tcW w:w="2233" w:type="dxa"/>
            <w:vAlign w:val="center"/>
          </w:tcPr>
          <w:p w:rsidR="008F0DA1" w:rsidRPr="00D70433" w:rsidRDefault="008F0DA1" w:rsidP="00E0316B">
            <w:pPr>
              <w:jc w:val="center"/>
              <w:rPr>
                <w:rFonts w:cs="Times New Roman"/>
                <w:color w:val="000000"/>
              </w:rPr>
            </w:pPr>
            <w:r w:rsidRPr="00D70433">
              <w:rPr>
                <w:rFonts w:cs="Times New Roman"/>
                <w:color w:val="000000"/>
                <w:spacing w:val="-1"/>
              </w:rPr>
              <w:t>表示废气向大气环境排放</w:t>
            </w:r>
          </w:p>
        </w:tc>
      </w:tr>
      <w:tr w:rsidR="008F0DA1" w:rsidRPr="00D70433" w:rsidTr="00E0316B">
        <w:trPr>
          <w:trHeight w:val="1189"/>
        </w:trPr>
        <w:tc>
          <w:tcPr>
            <w:tcW w:w="847" w:type="dxa"/>
            <w:vAlign w:val="center"/>
          </w:tcPr>
          <w:p w:rsidR="008F0DA1" w:rsidRPr="00D70433" w:rsidRDefault="008F0DA1" w:rsidP="00E0316B">
            <w:pPr>
              <w:jc w:val="center"/>
              <w:rPr>
                <w:rFonts w:cs="Times New Roman"/>
                <w:color w:val="000000"/>
              </w:rPr>
            </w:pPr>
            <w:r w:rsidRPr="00D70433">
              <w:rPr>
                <w:rFonts w:cs="Times New Roman"/>
                <w:color w:val="000000"/>
              </w:rPr>
              <w:t>3</w:t>
            </w:r>
          </w:p>
        </w:tc>
        <w:tc>
          <w:tcPr>
            <w:tcW w:w="1875" w:type="dxa"/>
          </w:tcPr>
          <w:p w:rsidR="008F0DA1" w:rsidRPr="00D70433" w:rsidRDefault="008C2E29" w:rsidP="00E0316B">
            <w:pPr>
              <w:rPr>
                <w:rFonts w:cs="Times New Roman"/>
                <w:color w:val="000000"/>
              </w:rPr>
            </w:pPr>
            <w:r>
              <w:rPr>
                <w:rFonts w:cs="Times New Roman"/>
                <w:noProof/>
                <w:color w:val="000000"/>
              </w:rPr>
              <w:drawing>
                <wp:inline distT="0" distB="0" distL="0" distR="0">
                  <wp:extent cx="965200" cy="922655"/>
                  <wp:effectExtent l="19050" t="0" r="6350" b="0"/>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77" cstate="print"/>
                          <a:srcRect/>
                          <a:stretch>
                            <a:fillRect/>
                          </a:stretch>
                        </pic:blipFill>
                        <pic:spPr bwMode="auto">
                          <a:xfrm>
                            <a:off x="0" y="0"/>
                            <a:ext cx="965200" cy="922655"/>
                          </a:xfrm>
                          <a:prstGeom prst="rect">
                            <a:avLst/>
                          </a:prstGeom>
                          <a:noFill/>
                          <a:ln w="9525">
                            <a:noFill/>
                            <a:miter lim="800000"/>
                            <a:headEnd/>
                            <a:tailEnd/>
                          </a:ln>
                        </pic:spPr>
                      </pic:pic>
                    </a:graphicData>
                  </a:graphic>
                </wp:inline>
              </w:drawing>
            </w:r>
          </w:p>
        </w:tc>
        <w:tc>
          <w:tcPr>
            <w:tcW w:w="1755" w:type="dxa"/>
          </w:tcPr>
          <w:p w:rsidR="008F0DA1" w:rsidRPr="00D70433" w:rsidRDefault="008C2E29" w:rsidP="00E0316B">
            <w:pPr>
              <w:rPr>
                <w:rFonts w:cs="Times New Roman"/>
                <w:color w:val="000000"/>
              </w:rPr>
            </w:pPr>
            <w:r>
              <w:rPr>
                <w:rFonts w:cs="Times New Roman"/>
                <w:noProof/>
                <w:color w:val="000000"/>
              </w:rPr>
              <w:drawing>
                <wp:inline distT="0" distB="0" distL="0" distR="0">
                  <wp:extent cx="965200" cy="779145"/>
                  <wp:effectExtent l="19050" t="0" r="6350" b="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78" cstate="print"/>
                          <a:srcRect/>
                          <a:stretch>
                            <a:fillRect/>
                          </a:stretch>
                        </pic:blipFill>
                        <pic:spPr bwMode="auto">
                          <a:xfrm>
                            <a:off x="0" y="0"/>
                            <a:ext cx="965200" cy="779145"/>
                          </a:xfrm>
                          <a:prstGeom prst="rect">
                            <a:avLst/>
                          </a:prstGeom>
                          <a:noFill/>
                          <a:ln w="9525">
                            <a:noFill/>
                            <a:miter lim="800000"/>
                            <a:headEnd/>
                            <a:tailEnd/>
                          </a:ln>
                        </pic:spPr>
                      </pic:pic>
                    </a:graphicData>
                  </a:graphic>
                </wp:inline>
              </w:drawing>
            </w:r>
          </w:p>
        </w:tc>
        <w:tc>
          <w:tcPr>
            <w:tcW w:w="1950" w:type="dxa"/>
            <w:vAlign w:val="center"/>
          </w:tcPr>
          <w:p w:rsidR="008F0DA1" w:rsidRPr="00D70433" w:rsidRDefault="008F0DA1" w:rsidP="00E0316B">
            <w:pPr>
              <w:tabs>
                <w:tab w:val="left" w:pos="4511"/>
                <w:tab w:val="left" w:pos="6134"/>
              </w:tabs>
              <w:jc w:val="center"/>
              <w:rPr>
                <w:rFonts w:cs="Times New Roman"/>
                <w:color w:val="000000"/>
              </w:rPr>
            </w:pPr>
            <w:r w:rsidRPr="00D70433">
              <w:rPr>
                <w:rFonts w:cs="Times New Roman"/>
                <w:color w:val="000000"/>
              </w:rPr>
              <w:t>噪声排放源</w:t>
            </w:r>
          </w:p>
        </w:tc>
        <w:tc>
          <w:tcPr>
            <w:tcW w:w="2233" w:type="dxa"/>
            <w:vAlign w:val="center"/>
          </w:tcPr>
          <w:p w:rsidR="008F0DA1" w:rsidRPr="00D70433" w:rsidRDefault="008F0DA1" w:rsidP="00E0316B">
            <w:pPr>
              <w:tabs>
                <w:tab w:val="left" w:pos="4511"/>
                <w:tab w:val="left" w:pos="6134"/>
              </w:tabs>
              <w:jc w:val="center"/>
              <w:rPr>
                <w:rFonts w:cs="Times New Roman"/>
                <w:color w:val="000000"/>
              </w:rPr>
            </w:pPr>
            <w:r w:rsidRPr="00D70433">
              <w:rPr>
                <w:rFonts w:cs="Times New Roman"/>
                <w:color w:val="000000"/>
                <w:spacing w:val="-1"/>
              </w:rPr>
              <w:t>表示噪声向外环境排放</w:t>
            </w:r>
          </w:p>
        </w:tc>
      </w:tr>
      <w:tr w:rsidR="008F0DA1" w:rsidRPr="00D70433" w:rsidTr="00E0316B">
        <w:trPr>
          <w:trHeight w:val="1189"/>
        </w:trPr>
        <w:tc>
          <w:tcPr>
            <w:tcW w:w="847" w:type="dxa"/>
            <w:vAlign w:val="center"/>
          </w:tcPr>
          <w:p w:rsidR="008F0DA1" w:rsidRPr="00D70433" w:rsidRDefault="008F0DA1" w:rsidP="00E0316B">
            <w:pPr>
              <w:jc w:val="center"/>
              <w:rPr>
                <w:rFonts w:cs="Times New Roman"/>
                <w:color w:val="000000"/>
              </w:rPr>
            </w:pPr>
            <w:r w:rsidRPr="00D70433">
              <w:rPr>
                <w:rFonts w:cs="Times New Roman"/>
                <w:color w:val="000000"/>
              </w:rPr>
              <w:lastRenderedPageBreak/>
              <w:t>4</w:t>
            </w:r>
          </w:p>
        </w:tc>
        <w:tc>
          <w:tcPr>
            <w:tcW w:w="1875" w:type="dxa"/>
          </w:tcPr>
          <w:p w:rsidR="008F0DA1" w:rsidRPr="00D70433" w:rsidRDefault="008C2E29" w:rsidP="00E0316B">
            <w:pPr>
              <w:rPr>
                <w:rFonts w:cs="Times New Roman"/>
                <w:color w:val="000000"/>
              </w:rPr>
            </w:pPr>
            <w:r>
              <w:rPr>
                <w:rFonts w:cs="Times New Roman"/>
                <w:noProof/>
                <w:color w:val="000000"/>
              </w:rPr>
              <w:drawing>
                <wp:inline distT="0" distB="0" distL="0" distR="0">
                  <wp:extent cx="965200" cy="914400"/>
                  <wp:effectExtent l="19050" t="0" r="6350" b="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79" cstate="print"/>
                          <a:srcRect/>
                          <a:stretch>
                            <a:fillRect/>
                          </a:stretch>
                        </pic:blipFill>
                        <pic:spPr bwMode="auto">
                          <a:xfrm>
                            <a:off x="0" y="0"/>
                            <a:ext cx="965200" cy="914400"/>
                          </a:xfrm>
                          <a:prstGeom prst="rect">
                            <a:avLst/>
                          </a:prstGeom>
                          <a:noFill/>
                          <a:ln w="9525">
                            <a:noFill/>
                            <a:miter lim="800000"/>
                            <a:headEnd/>
                            <a:tailEnd/>
                          </a:ln>
                        </pic:spPr>
                      </pic:pic>
                    </a:graphicData>
                  </a:graphic>
                </wp:inline>
              </w:drawing>
            </w:r>
          </w:p>
        </w:tc>
        <w:tc>
          <w:tcPr>
            <w:tcW w:w="1755" w:type="dxa"/>
          </w:tcPr>
          <w:p w:rsidR="008F0DA1" w:rsidRPr="00D70433" w:rsidRDefault="008C2E29" w:rsidP="00E0316B">
            <w:pPr>
              <w:rPr>
                <w:rFonts w:cs="Times New Roman"/>
                <w:color w:val="000000"/>
              </w:rPr>
            </w:pPr>
            <w:r>
              <w:rPr>
                <w:rFonts w:cs="Times New Roman"/>
                <w:noProof/>
                <w:color w:val="000000"/>
              </w:rPr>
              <w:drawing>
                <wp:inline distT="0" distB="0" distL="0" distR="0">
                  <wp:extent cx="965200" cy="829945"/>
                  <wp:effectExtent l="19050" t="0" r="6350" b="0"/>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80" cstate="print"/>
                          <a:srcRect/>
                          <a:stretch>
                            <a:fillRect/>
                          </a:stretch>
                        </pic:blipFill>
                        <pic:spPr bwMode="auto">
                          <a:xfrm>
                            <a:off x="0" y="0"/>
                            <a:ext cx="965200" cy="829945"/>
                          </a:xfrm>
                          <a:prstGeom prst="rect">
                            <a:avLst/>
                          </a:prstGeom>
                          <a:noFill/>
                          <a:ln w="9525">
                            <a:noFill/>
                            <a:miter lim="800000"/>
                            <a:headEnd/>
                            <a:tailEnd/>
                          </a:ln>
                        </pic:spPr>
                      </pic:pic>
                    </a:graphicData>
                  </a:graphic>
                </wp:inline>
              </w:drawing>
            </w:r>
          </w:p>
        </w:tc>
        <w:tc>
          <w:tcPr>
            <w:tcW w:w="1950" w:type="dxa"/>
            <w:vAlign w:val="center"/>
          </w:tcPr>
          <w:p w:rsidR="008F0DA1" w:rsidRPr="00D70433" w:rsidRDefault="008F0DA1" w:rsidP="00E0316B">
            <w:pPr>
              <w:jc w:val="center"/>
              <w:rPr>
                <w:rFonts w:cs="Times New Roman"/>
                <w:color w:val="000000"/>
              </w:rPr>
            </w:pPr>
            <w:r w:rsidRPr="00D70433">
              <w:rPr>
                <w:rFonts w:cs="Times New Roman"/>
                <w:color w:val="000000"/>
                <w:position w:val="-12"/>
              </w:rPr>
              <w:t>一般固体</w:t>
            </w:r>
            <w:r w:rsidRPr="00D70433">
              <w:rPr>
                <w:rFonts w:cs="Times New Roman"/>
                <w:color w:val="000000"/>
                <w:spacing w:val="-5"/>
                <w:position w:val="-12"/>
              </w:rPr>
              <w:t>废</w:t>
            </w:r>
            <w:r w:rsidRPr="00D70433">
              <w:rPr>
                <w:rFonts w:cs="Times New Roman"/>
                <w:color w:val="000000"/>
                <w:position w:val="-12"/>
              </w:rPr>
              <w:t>物</w:t>
            </w:r>
          </w:p>
        </w:tc>
        <w:tc>
          <w:tcPr>
            <w:tcW w:w="2233" w:type="dxa"/>
            <w:vAlign w:val="center"/>
          </w:tcPr>
          <w:p w:rsidR="008F0DA1" w:rsidRPr="00D70433" w:rsidRDefault="008F0DA1" w:rsidP="00E0316B">
            <w:pPr>
              <w:jc w:val="center"/>
              <w:rPr>
                <w:rFonts w:cs="Times New Roman"/>
                <w:color w:val="000000"/>
              </w:rPr>
            </w:pPr>
            <w:r w:rsidRPr="00D70433">
              <w:rPr>
                <w:rFonts w:cs="Times New Roman"/>
                <w:color w:val="000000"/>
              </w:rPr>
              <w:t>表示一般</w:t>
            </w:r>
            <w:r w:rsidRPr="00D70433">
              <w:rPr>
                <w:rFonts w:cs="Times New Roman"/>
                <w:color w:val="000000"/>
                <w:spacing w:val="-5"/>
              </w:rPr>
              <w:t>固</w:t>
            </w:r>
            <w:r w:rsidRPr="00D70433">
              <w:rPr>
                <w:rFonts w:cs="Times New Roman"/>
                <w:color w:val="000000"/>
              </w:rPr>
              <w:t>体废物</w:t>
            </w:r>
            <w:r w:rsidRPr="00D70433">
              <w:rPr>
                <w:rFonts w:cs="Times New Roman"/>
                <w:color w:val="000000"/>
                <w:spacing w:val="-5"/>
              </w:rPr>
              <w:t>贮</w:t>
            </w:r>
            <w:r w:rsidRPr="00D70433">
              <w:rPr>
                <w:rFonts w:cs="Times New Roman"/>
                <w:color w:val="000000"/>
              </w:rPr>
              <w:t>存</w:t>
            </w:r>
            <w:r w:rsidRPr="00D70433">
              <w:rPr>
                <w:rFonts w:cs="Times New Roman"/>
                <w:color w:val="000000"/>
                <w:spacing w:val="-34"/>
              </w:rPr>
              <w:t>、</w:t>
            </w:r>
            <w:r w:rsidRPr="00D70433">
              <w:rPr>
                <w:rFonts w:cs="Times New Roman"/>
                <w:color w:val="000000"/>
              </w:rPr>
              <w:t>处置场</w:t>
            </w:r>
          </w:p>
        </w:tc>
      </w:tr>
      <w:tr w:rsidR="008F0DA1" w:rsidRPr="00D70433" w:rsidTr="00E0316B">
        <w:trPr>
          <w:trHeight w:val="1238"/>
        </w:trPr>
        <w:tc>
          <w:tcPr>
            <w:tcW w:w="847" w:type="dxa"/>
            <w:vAlign w:val="center"/>
          </w:tcPr>
          <w:p w:rsidR="008F0DA1" w:rsidRPr="00D70433" w:rsidRDefault="008F0DA1" w:rsidP="00E0316B">
            <w:pPr>
              <w:jc w:val="center"/>
              <w:rPr>
                <w:rFonts w:cs="Times New Roman"/>
                <w:color w:val="000000"/>
              </w:rPr>
            </w:pPr>
            <w:r w:rsidRPr="00D70433">
              <w:rPr>
                <w:rFonts w:cs="Times New Roman"/>
                <w:color w:val="000000"/>
              </w:rPr>
              <w:t>5</w:t>
            </w:r>
          </w:p>
        </w:tc>
        <w:tc>
          <w:tcPr>
            <w:tcW w:w="1875" w:type="dxa"/>
          </w:tcPr>
          <w:p w:rsidR="008F0DA1" w:rsidRPr="00D70433" w:rsidRDefault="008F0DA1" w:rsidP="00E0316B">
            <w:pPr>
              <w:rPr>
                <w:rFonts w:cs="Times New Roman"/>
                <w:color w:val="000000"/>
              </w:rPr>
            </w:pPr>
          </w:p>
        </w:tc>
        <w:tc>
          <w:tcPr>
            <w:tcW w:w="1755" w:type="dxa"/>
          </w:tcPr>
          <w:p w:rsidR="008F0DA1" w:rsidRPr="00D70433" w:rsidRDefault="008C2E29" w:rsidP="00E0316B">
            <w:pPr>
              <w:rPr>
                <w:rFonts w:cs="Times New Roman"/>
                <w:color w:val="000000"/>
              </w:rPr>
            </w:pPr>
            <w:r>
              <w:rPr>
                <w:rFonts w:cs="Times New Roman"/>
                <w:noProof/>
                <w:color w:val="000000"/>
              </w:rPr>
              <w:drawing>
                <wp:inline distT="0" distB="0" distL="0" distR="0">
                  <wp:extent cx="965200" cy="838200"/>
                  <wp:effectExtent l="19050" t="0" r="6350" b="0"/>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81" cstate="print"/>
                          <a:srcRect/>
                          <a:stretch>
                            <a:fillRect/>
                          </a:stretch>
                        </pic:blipFill>
                        <pic:spPr bwMode="auto">
                          <a:xfrm>
                            <a:off x="0" y="0"/>
                            <a:ext cx="965200" cy="838200"/>
                          </a:xfrm>
                          <a:prstGeom prst="rect">
                            <a:avLst/>
                          </a:prstGeom>
                          <a:noFill/>
                          <a:ln w="9525">
                            <a:noFill/>
                            <a:miter lim="800000"/>
                            <a:headEnd/>
                            <a:tailEnd/>
                          </a:ln>
                        </pic:spPr>
                      </pic:pic>
                    </a:graphicData>
                  </a:graphic>
                </wp:inline>
              </w:drawing>
            </w:r>
          </w:p>
        </w:tc>
        <w:tc>
          <w:tcPr>
            <w:tcW w:w="1950" w:type="dxa"/>
            <w:vAlign w:val="center"/>
          </w:tcPr>
          <w:p w:rsidR="008F0DA1" w:rsidRPr="00D70433" w:rsidRDefault="008F0DA1" w:rsidP="00E0316B">
            <w:pPr>
              <w:jc w:val="center"/>
              <w:rPr>
                <w:rFonts w:cs="Times New Roman"/>
                <w:color w:val="000000"/>
              </w:rPr>
            </w:pPr>
            <w:r w:rsidRPr="00D70433">
              <w:rPr>
                <w:rFonts w:cs="Times New Roman"/>
                <w:color w:val="000000"/>
              </w:rPr>
              <w:t>危险废物</w:t>
            </w:r>
          </w:p>
        </w:tc>
        <w:tc>
          <w:tcPr>
            <w:tcW w:w="2233" w:type="dxa"/>
            <w:vAlign w:val="center"/>
          </w:tcPr>
          <w:p w:rsidR="008F0DA1" w:rsidRPr="00D70433" w:rsidRDefault="008F0DA1" w:rsidP="00E0316B">
            <w:pPr>
              <w:jc w:val="center"/>
              <w:rPr>
                <w:rFonts w:cs="Times New Roman"/>
                <w:color w:val="000000"/>
              </w:rPr>
            </w:pPr>
            <w:r w:rsidRPr="00D70433">
              <w:rPr>
                <w:rFonts w:cs="Times New Roman"/>
                <w:color w:val="000000"/>
              </w:rPr>
              <w:t>表示危险</w:t>
            </w:r>
            <w:r w:rsidRPr="00D70433">
              <w:rPr>
                <w:rFonts w:cs="Times New Roman"/>
                <w:color w:val="000000"/>
                <w:spacing w:val="-5"/>
              </w:rPr>
              <w:t>废</w:t>
            </w:r>
            <w:r w:rsidRPr="00D70433">
              <w:rPr>
                <w:rFonts w:cs="Times New Roman"/>
                <w:color w:val="000000"/>
              </w:rPr>
              <w:t>物贮存</w:t>
            </w:r>
            <w:r w:rsidRPr="00D70433">
              <w:rPr>
                <w:rFonts w:cs="Times New Roman"/>
                <w:color w:val="000000"/>
                <w:spacing w:val="-39"/>
              </w:rPr>
              <w:t>、</w:t>
            </w:r>
            <w:r w:rsidRPr="00D70433">
              <w:rPr>
                <w:rFonts w:cs="Times New Roman"/>
                <w:color w:val="000000"/>
              </w:rPr>
              <w:t>处置场</w:t>
            </w:r>
          </w:p>
        </w:tc>
      </w:tr>
    </w:tbl>
    <w:p w:rsidR="0092126A" w:rsidRPr="00D70433" w:rsidRDefault="003D18F1" w:rsidP="00AB66A1">
      <w:pPr>
        <w:pStyle w:val="2"/>
        <w:tabs>
          <w:tab w:val="clear" w:pos="0"/>
        </w:tabs>
        <w:adjustRightInd w:val="0"/>
        <w:snapToGrid w:val="0"/>
        <w:spacing w:beforeLines="50" w:afterLines="50" w:line="360" w:lineRule="auto"/>
        <w:rPr>
          <w:rFonts w:ascii="Times New Roman" w:eastAsia="楷体" w:hAnsi="Times New Roman" w:cs="Times New Roman"/>
          <w:color w:val="000000"/>
          <w:kern w:val="0"/>
          <w:sz w:val="36"/>
          <w:szCs w:val="36"/>
        </w:rPr>
      </w:pPr>
      <w:bookmarkStart w:id="388" w:name="_Toc15950"/>
      <w:bookmarkStart w:id="389" w:name="_Toc489250741"/>
      <w:bookmarkStart w:id="390" w:name="_Toc10206"/>
      <w:bookmarkStart w:id="391" w:name="_Toc8334"/>
      <w:bookmarkStart w:id="392" w:name="_Toc22575158"/>
      <w:r>
        <w:rPr>
          <w:rFonts w:ascii="Times New Roman" w:eastAsia="楷体" w:hAnsi="Times New Roman" w:cs="Times New Roman" w:hint="eastAsia"/>
          <w:color w:val="000000"/>
          <w:kern w:val="0"/>
          <w:sz w:val="36"/>
          <w:szCs w:val="36"/>
        </w:rPr>
        <w:t>8</w:t>
      </w:r>
      <w:r w:rsidR="0092126A" w:rsidRPr="00D70433">
        <w:rPr>
          <w:rFonts w:ascii="Times New Roman" w:eastAsia="楷体" w:hAnsi="Times New Roman" w:cs="Times New Roman"/>
          <w:color w:val="000000"/>
          <w:kern w:val="0"/>
          <w:sz w:val="36"/>
          <w:szCs w:val="36"/>
        </w:rPr>
        <w:t>.4</w:t>
      </w:r>
      <w:r w:rsidR="0092126A" w:rsidRPr="00D70433">
        <w:rPr>
          <w:rFonts w:ascii="Times New Roman" w:eastAsia="楷体" w:hAnsi="Times New Roman" w:cs="Times New Roman"/>
          <w:color w:val="000000"/>
          <w:kern w:val="0"/>
          <w:sz w:val="36"/>
          <w:szCs w:val="36"/>
        </w:rPr>
        <w:t>竣工验收管理</w:t>
      </w:r>
      <w:bookmarkEnd w:id="388"/>
      <w:bookmarkEnd w:id="389"/>
      <w:bookmarkEnd w:id="390"/>
      <w:bookmarkEnd w:id="391"/>
      <w:bookmarkEnd w:id="392"/>
    </w:p>
    <w:p w:rsidR="0092126A" w:rsidRPr="00D70433" w:rsidRDefault="003D18F1"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bookmarkStart w:id="393" w:name="_Toc29200"/>
      <w:bookmarkStart w:id="394" w:name="_Toc287434246"/>
      <w:bookmarkStart w:id="395" w:name="_Toc287434044"/>
      <w:bookmarkStart w:id="396" w:name="_Toc287433174"/>
      <w:bookmarkStart w:id="397" w:name="_Toc28474"/>
      <w:bookmarkStart w:id="398" w:name="_Toc3525"/>
      <w:r>
        <w:rPr>
          <w:rFonts w:eastAsia="华文楷体" w:cs="Times New Roman" w:hint="eastAsia"/>
          <w:color w:val="000000"/>
          <w:kern w:val="0"/>
          <w:sz w:val="32"/>
          <w:szCs w:val="32"/>
        </w:rPr>
        <w:t>8</w:t>
      </w:r>
      <w:r w:rsidR="0092126A" w:rsidRPr="00D70433">
        <w:rPr>
          <w:rFonts w:eastAsia="华文楷体" w:cs="Times New Roman"/>
          <w:color w:val="000000"/>
          <w:kern w:val="0"/>
          <w:sz w:val="32"/>
          <w:szCs w:val="32"/>
        </w:rPr>
        <w:t>.4.1</w:t>
      </w:r>
      <w:r w:rsidR="0092126A" w:rsidRPr="00D70433">
        <w:rPr>
          <w:rFonts w:eastAsia="华文楷体" w:cs="Times New Roman"/>
          <w:color w:val="000000"/>
          <w:kern w:val="0"/>
          <w:sz w:val="32"/>
          <w:szCs w:val="32"/>
        </w:rPr>
        <w:t>环保验收依据</w:t>
      </w:r>
      <w:bookmarkEnd w:id="393"/>
      <w:bookmarkEnd w:id="394"/>
      <w:bookmarkEnd w:id="395"/>
      <w:bookmarkEnd w:id="396"/>
      <w:bookmarkEnd w:id="397"/>
      <w:bookmarkEnd w:id="398"/>
    </w:p>
    <w:p w:rsidR="0092126A" w:rsidRPr="00D70433" w:rsidRDefault="0092126A" w:rsidP="00761859">
      <w:pPr>
        <w:pStyle w:val="a4"/>
        <w:snapToGrid w:val="0"/>
        <w:spacing w:before="0" w:line="360" w:lineRule="auto"/>
        <w:ind w:left="0" w:firstLineChars="200" w:firstLine="476"/>
        <w:rPr>
          <w:rFonts w:ascii="Times New Roman" w:hAnsi="Times New Roman" w:cs="Times New Roman"/>
          <w:color w:val="000000"/>
          <w:spacing w:val="-1"/>
        </w:rPr>
      </w:pPr>
      <w:bookmarkStart w:id="399" w:name="_Toc28495"/>
      <w:bookmarkStart w:id="400" w:name="_Toc5050"/>
      <w:bookmarkStart w:id="401" w:name="_Toc297"/>
      <w:r w:rsidRPr="00D70433">
        <w:rPr>
          <w:rFonts w:ascii="Times New Roman" w:hAnsi="Times New Roman" w:cs="Times New Roman"/>
          <w:color w:val="000000"/>
          <w:spacing w:val="-1"/>
        </w:rPr>
        <w:t>根据《建设项目竣工环境保护验收暂行办法》</w:t>
      </w:r>
      <w:r w:rsidR="00761859" w:rsidRPr="00761859">
        <w:rPr>
          <w:rFonts w:ascii="Times New Roman" w:hAnsi="Times New Roman" w:cs="Times New Roman" w:hint="eastAsia"/>
          <w:color w:val="FF0000"/>
          <w:spacing w:val="-1"/>
        </w:rPr>
        <w:t>，</w:t>
      </w:r>
      <w:r w:rsidRPr="00D70433">
        <w:rPr>
          <w:rFonts w:ascii="Times New Roman" w:hAnsi="Times New Roman" w:cs="Times New Roman"/>
          <w:color w:val="000000"/>
          <w:spacing w:val="-1"/>
        </w:rPr>
        <w:t>建设项目竣工后，建设单位应当如实查验、监测、记载建设项目环境保护设施的建设和调试情况，编制验收监测（调查）报告。建设单位不具备编制验收监测（调查）报告能力的，可以委托有能力的技术机构编制。建设单位对受委托的技术机构编制的验收监测（调查）报告结论负责。建设单位与受委托的技术机构之间的权利义务关系，以及受委托的技术机构应当承担的责任，可以通过合同形式约定。</w:t>
      </w:r>
    </w:p>
    <w:p w:rsidR="0092126A" w:rsidRPr="00D70433" w:rsidRDefault="0092126A">
      <w:pPr>
        <w:pStyle w:val="a4"/>
        <w:snapToGrid w:val="0"/>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环境保护设施未与主体工程同时建成的，或者应当取得排污许可证但未取得的，建设单位不得对该建设项目环境保护设施进行调试。</w:t>
      </w:r>
    </w:p>
    <w:p w:rsidR="0092126A" w:rsidRPr="00D70433" w:rsidRDefault="0092126A">
      <w:pPr>
        <w:pStyle w:val="a4"/>
        <w:snapToGrid w:val="0"/>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调试期间，建设单位应当对环境保护设施运行情况和建设项目对环境的影响进行监测。</w:t>
      </w:r>
    </w:p>
    <w:p w:rsidR="0092126A" w:rsidRPr="00D70433" w:rsidRDefault="0092126A">
      <w:pPr>
        <w:pStyle w:val="a4"/>
        <w:snapToGrid w:val="0"/>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建设项目配套建设的环境保护设施竣工后，公开竣工日期；对建设项目配套建设的环境保护设施进行调试前，公开调试的起止日期；验收报告编制完成后</w:t>
      </w:r>
      <w:r w:rsidRPr="00D70433">
        <w:rPr>
          <w:rFonts w:ascii="Times New Roman" w:hAnsi="Times New Roman" w:cs="Times New Roman"/>
          <w:color w:val="000000"/>
          <w:spacing w:val="-1"/>
        </w:rPr>
        <w:t>5</w:t>
      </w:r>
      <w:r w:rsidRPr="00D70433">
        <w:rPr>
          <w:rFonts w:ascii="Times New Roman" w:hAnsi="Times New Roman" w:cs="Times New Roman"/>
          <w:color w:val="000000"/>
          <w:spacing w:val="-1"/>
        </w:rPr>
        <w:t>个工作日内，公开验收报告，公示的期限不得少于</w:t>
      </w:r>
      <w:r w:rsidRPr="00D70433">
        <w:rPr>
          <w:rFonts w:ascii="Times New Roman" w:hAnsi="Times New Roman" w:cs="Times New Roman"/>
          <w:color w:val="000000"/>
          <w:spacing w:val="-1"/>
        </w:rPr>
        <w:t>20</w:t>
      </w:r>
      <w:r w:rsidRPr="00D70433">
        <w:rPr>
          <w:rFonts w:ascii="Times New Roman" w:hAnsi="Times New Roman" w:cs="Times New Roman"/>
          <w:color w:val="000000"/>
          <w:spacing w:val="-1"/>
        </w:rPr>
        <w:t>个工作日。</w:t>
      </w:r>
    </w:p>
    <w:p w:rsidR="0092126A" w:rsidRPr="00D70433" w:rsidRDefault="003D18F1"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r>
        <w:rPr>
          <w:rFonts w:eastAsia="华文楷体" w:cs="Times New Roman" w:hint="eastAsia"/>
          <w:color w:val="000000"/>
          <w:kern w:val="0"/>
          <w:sz w:val="32"/>
          <w:szCs w:val="32"/>
        </w:rPr>
        <w:t>8</w:t>
      </w:r>
      <w:r w:rsidR="0092126A" w:rsidRPr="00D70433">
        <w:rPr>
          <w:rFonts w:eastAsia="华文楷体" w:cs="Times New Roman"/>
          <w:color w:val="000000"/>
          <w:kern w:val="0"/>
          <w:sz w:val="32"/>
          <w:szCs w:val="32"/>
        </w:rPr>
        <w:t>.4.2</w:t>
      </w:r>
      <w:r w:rsidR="0092126A" w:rsidRPr="00D70433">
        <w:rPr>
          <w:rFonts w:eastAsia="华文楷体" w:cs="Times New Roman"/>
          <w:color w:val="000000"/>
          <w:kern w:val="0"/>
          <w:sz w:val="32"/>
          <w:szCs w:val="32"/>
        </w:rPr>
        <w:t>工程环保实施方案验收</w:t>
      </w:r>
      <w:bookmarkEnd w:id="399"/>
      <w:bookmarkEnd w:id="400"/>
      <w:bookmarkEnd w:id="401"/>
    </w:p>
    <w:p w:rsidR="0092126A" w:rsidRPr="00D70433" w:rsidRDefault="0092126A">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为了本项目顺利、有效的实施，必须对全体员工（包括施工人员等）进行环境保护知识、技能的培训，除了向全体员工讲解工程的重要性和实施的意义外，还应有针对性地对不同岗位的员工进行侧重点不同的培训，具体培训计划见</w:t>
      </w:r>
      <w:r w:rsidR="00761859" w:rsidRPr="00761859">
        <w:rPr>
          <w:rFonts w:ascii="Times New Roman" w:hAnsi="Times New Roman" w:cs="Times New Roman" w:hint="eastAsia"/>
          <w:color w:val="FF0000"/>
          <w:spacing w:val="-1"/>
        </w:rPr>
        <w:t>8</w:t>
      </w:r>
      <w:r w:rsidRPr="00D70433">
        <w:rPr>
          <w:rFonts w:ascii="Times New Roman" w:hAnsi="Times New Roman" w:cs="Times New Roman"/>
          <w:color w:val="000000"/>
          <w:spacing w:val="-1"/>
        </w:rPr>
        <w:t>.4-1</w:t>
      </w:r>
      <w:r w:rsidRPr="00D70433">
        <w:rPr>
          <w:rFonts w:ascii="Times New Roman" w:hAnsi="Times New Roman" w:cs="Times New Roman"/>
          <w:color w:val="000000"/>
          <w:spacing w:val="-1"/>
        </w:rPr>
        <w:t>。</w:t>
      </w:r>
    </w:p>
    <w:p w:rsidR="0092126A" w:rsidRPr="00D70433" w:rsidRDefault="0092126A">
      <w:pPr>
        <w:pStyle w:val="af0"/>
        <w:ind w:firstLineChars="1550" w:firstLine="3268"/>
        <w:rPr>
          <w:rFonts w:ascii="Times New Roman" w:eastAsia="宋体" w:hAnsi="Times New Roman"/>
          <w:color w:val="000000"/>
        </w:rPr>
      </w:pPr>
      <w:bookmarkStart w:id="402" w:name="_Ref1223"/>
      <w:r w:rsidRPr="00D70433">
        <w:rPr>
          <w:rFonts w:ascii="Times New Roman" w:eastAsia="宋体" w:hAnsi="Times New Roman"/>
          <w:color w:val="000000"/>
        </w:rPr>
        <w:lastRenderedPageBreak/>
        <w:t>表</w:t>
      </w:r>
      <w:r w:rsidR="003D18F1">
        <w:rPr>
          <w:rFonts w:ascii="Times New Roman" w:eastAsia="宋体" w:hAnsi="Times New Roman" w:hint="eastAsia"/>
          <w:color w:val="000000"/>
        </w:rPr>
        <w:t>8</w:t>
      </w:r>
      <w:r w:rsidRPr="00D70433">
        <w:rPr>
          <w:rFonts w:ascii="Times New Roman" w:eastAsia="宋体" w:hAnsi="Times New Roman"/>
          <w:color w:val="000000"/>
        </w:rPr>
        <w:t>.4-1</w:t>
      </w:r>
      <w:r w:rsidRPr="00D70433">
        <w:rPr>
          <w:rFonts w:ascii="Times New Roman" w:eastAsia="宋体" w:hAnsi="Times New Roman"/>
          <w:color w:val="000000"/>
        </w:rPr>
        <w:t>培训计划表</w:t>
      </w:r>
      <w:bookmarkEnd w:id="402"/>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697"/>
        <w:gridCol w:w="4179"/>
        <w:gridCol w:w="1119"/>
        <w:gridCol w:w="1510"/>
      </w:tblGrid>
      <w:tr w:rsidR="0092126A" w:rsidRPr="00D70433">
        <w:trPr>
          <w:trHeight w:val="94"/>
          <w:jc w:val="center"/>
        </w:trPr>
        <w:tc>
          <w:tcPr>
            <w:tcW w:w="1697" w:type="dxa"/>
            <w:vAlign w:val="center"/>
          </w:tcPr>
          <w:p w:rsidR="0092126A" w:rsidRPr="00D70433" w:rsidRDefault="0092126A">
            <w:pPr>
              <w:adjustRightInd w:val="0"/>
              <w:spacing w:line="260" w:lineRule="exact"/>
              <w:jc w:val="center"/>
              <w:rPr>
                <w:rFonts w:cs="Times New Roman"/>
                <w:color w:val="000000"/>
              </w:rPr>
            </w:pPr>
            <w:r w:rsidRPr="00D70433">
              <w:rPr>
                <w:rFonts w:cs="Times New Roman"/>
                <w:color w:val="000000"/>
              </w:rPr>
              <w:t>受训人员</w:t>
            </w:r>
          </w:p>
        </w:tc>
        <w:tc>
          <w:tcPr>
            <w:tcW w:w="4179" w:type="dxa"/>
            <w:vAlign w:val="center"/>
          </w:tcPr>
          <w:p w:rsidR="0092126A" w:rsidRPr="00D70433" w:rsidRDefault="0092126A">
            <w:pPr>
              <w:adjustRightInd w:val="0"/>
              <w:spacing w:line="260" w:lineRule="exact"/>
              <w:jc w:val="center"/>
              <w:rPr>
                <w:rFonts w:cs="Times New Roman"/>
                <w:color w:val="000000"/>
              </w:rPr>
            </w:pPr>
            <w:r w:rsidRPr="00D70433">
              <w:rPr>
                <w:rFonts w:cs="Times New Roman"/>
                <w:color w:val="000000"/>
              </w:rPr>
              <w:t>培训内容</w:t>
            </w:r>
          </w:p>
        </w:tc>
        <w:tc>
          <w:tcPr>
            <w:tcW w:w="1119" w:type="dxa"/>
            <w:vAlign w:val="center"/>
          </w:tcPr>
          <w:p w:rsidR="0092126A" w:rsidRPr="00D70433" w:rsidRDefault="0092126A">
            <w:pPr>
              <w:adjustRightInd w:val="0"/>
              <w:spacing w:line="260" w:lineRule="exact"/>
              <w:jc w:val="center"/>
              <w:rPr>
                <w:rFonts w:cs="Times New Roman"/>
                <w:color w:val="000000"/>
              </w:rPr>
            </w:pPr>
            <w:r w:rsidRPr="00D70433">
              <w:rPr>
                <w:rFonts w:cs="Times New Roman"/>
                <w:color w:val="000000"/>
              </w:rPr>
              <w:t>人数（人）</w:t>
            </w:r>
          </w:p>
        </w:tc>
        <w:tc>
          <w:tcPr>
            <w:tcW w:w="1510" w:type="dxa"/>
            <w:vAlign w:val="center"/>
          </w:tcPr>
          <w:p w:rsidR="0092126A" w:rsidRPr="00D70433" w:rsidRDefault="0092126A">
            <w:pPr>
              <w:adjustRightInd w:val="0"/>
              <w:spacing w:line="260" w:lineRule="exact"/>
              <w:jc w:val="center"/>
              <w:rPr>
                <w:rFonts w:cs="Times New Roman"/>
                <w:color w:val="000000"/>
              </w:rPr>
            </w:pPr>
            <w:r w:rsidRPr="00D70433">
              <w:rPr>
                <w:rFonts w:cs="Times New Roman"/>
                <w:color w:val="000000"/>
              </w:rPr>
              <w:t>培训时间（天）</w:t>
            </w:r>
          </w:p>
        </w:tc>
      </w:tr>
      <w:tr w:rsidR="0092126A" w:rsidRPr="00D70433">
        <w:trPr>
          <w:trHeight w:val="287"/>
          <w:jc w:val="center"/>
        </w:trPr>
        <w:tc>
          <w:tcPr>
            <w:tcW w:w="1697" w:type="dxa"/>
            <w:vMerge w:val="restart"/>
            <w:vAlign w:val="center"/>
          </w:tcPr>
          <w:p w:rsidR="0092126A" w:rsidRPr="00D70433" w:rsidRDefault="0092126A">
            <w:pPr>
              <w:adjustRightInd w:val="0"/>
              <w:spacing w:line="260" w:lineRule="exact"/>
              <w:jc w:val="center"/>
              <w:rPr>
                <w:rFonts w:cs="Times New Roman"/>
                <w:color w:val="000000"/>
              </w:rPr>
            </w:pPr>
            <w:r w:rsidRPr="00D70433">
              <w:rPr>
                <w:rFonts w:cs="Times New Roman"/>
                <w:color w:val="000000"/>
              </w:rPr>
              <w:t>建设方环境管理人员、施工人员</w:t>
            </w:r>
          </w:p>
        </w:tc>
        <w:tc>
          <w:tcPr>
            <w:tcW w:w="4179" w:type="dxa"/>
            <w:vAlign w:val="center"/>
          </w:tcPr>
          <w:p w:rsidR="0092126A" w:rsidRPr="00D70433" w:rsidRDefault="0092126A">
            <w:pPr>
              <w:adjustRightInd w:val="0"/>
              <w:spacing w:line="260" w:lineRule="exact"/>
              <w:jc w:val="center"/>
              <w:rPr>
                <w:rFonts w:cs="Times New Roman"/>
                <w:color w:val="000000"/>
              </w:rPr>
            </w:pPr>
            <w:r w:rsidRPr="00D70433">
              <w:rPr>
                <w:rFonts w:cs="Times New Roman"/>
                <w:color w:val="000000"/>
              </w:rPr>
              <w:t>环保法规、施工规划、环境监控准则及规范</w:t>
            </w:r>
          </w:p>
        </w:tc>
        <w:tc>
          <w:tcPr>
            <w:tcW w:w="1119" w:type="dxa"/>
            <w:vAlign w:val="center"/>
          </w:tcPr>
          <w:p w:rsidR="0092126A" w:rsidRPr="00D70433" w:rsidRDefault="0092126A">
            <w:pPr>
              <w:adjustRightInd w:val="0"/>
              <w:spacing w:line="260" w:lineRule="exact"/>
              <w:jc w:val="center"/>
              <w:rPr>
                <w:rFonts w:cs="Times New Roman"/>
                <w:color w:val="000000"/>
              </w:rPr>
            </w:pPr>
            <w:r w:rsidRPr="00D70433">
              <w:rPr>
                <w:rFonts w:cs="Times New Roman"/>
                <w:color w:val="000000"/>
              </w:rPr>
              <w:t>2-3</w:t>
            </w:r>
          </w:p>
        </w:tc>
        <w:tc>
          <w:tcPr>
            <w:tcW w:w="1510" w:type="dxa"/>
            <w:vAlign w:val="center"/>
          </w:tcPr>
          <w:p w:rsidR="0092126A" w:rsidRPr="00D70433" w:rsidRDefault="0092126A">
            <w:pPr>
              <w:adjustRightInd w:val="0"/>
              <w:spacing w:line="260" w:lineRule="exact"/>
              <w:jc w:val="center"/>
              <w:rPr>
                <w:rFonts w:cs="Times New Roman"/>
                <w:color w:val="000000"/>
              </w:rPr>
            </w:pPr>
            <w:r w:rsidRPr="00D70433">
              <w:rPr>
                <w:rFonts w:cs="Times New Roman"/>
                <w:color w:val="000000"/>
              </w:rPr>
              <w:t>2</w:t>
            </w:r>
          </w:p>
        </w:tc>
      </w:tr>
      <w:tr w:rsidR="0092126A" w:rsidRPr="00D70433">
        <w:trPr>
          <w:trHeight w:val="454"/>
          <w:jc w:val="center"/>
        </w:trPr>
        <w:tc>
          <w:tcPr>
            <w:tcW w:w="1697" w:type="dxa"/>
            <w:vMerge/>
            <w:vAlign w:val="center"/>
          </w:tcPr>
          <w:p w:rsidR="0092126A" w:rsidRPr="00D70433" w:rsidRDefault="0092126A">
            <w:pPr>
              <w:widowControl/>
              <w:spacing w:line="260" w:lineRule="exact"/>
              <w:jc w:val="center"/>
              <w:rPr>
                <w:rFonts w:cs="Times New Roman"/>
                <w:color w:val="000000"/>
              </w:rPr>
            </w:pPr>
          </w:p>
        </w:tc>
        <w:tc>
          <w:tcPr>
            <w:tcW w:w="4179" w:type="dxa"/>
            <w:vAlign w:val="center"/>
          </w:tcPr>
          <w:p w:rsidR="0092126A" w:rsidRPr="00D70433" w:rsidRDefault="0092126A">
            <w:pPr>
              <w:adjustRightInd w:val="0"/>
              <w:spacing w:line="260" w:lineRule="exact"/>
              <w:jc w:val="center"/>
              <w:rPr>
                <w:rFonts w:cs="Times New Roman"/>
                <w:color w:val="000000"/>
              </w:rPr>
            </w:pPr>
            <w:r w:rsidRPr="00D70433">
              <w:rPr>
                <w:rFonts w:cs="Times New Roman"/>
                <w:color w:val="000000"/>
              </w:rPr>
              <w:t>环境空气监测及控制技术、环境噪声监测及控制技术、水环境监测及控制技术等</w:t>
            </w:r>
          </w:p>
        </w:tc>
        <w:tc>
          <w:tcPr>
            <w:tcW w:w="1119" w:type="dxa"/>
            <w:vAlign w:val="center"/>
          </w:tcPr>
          <w:p w:rsidR="0092126A" w:rsidRPr="00D70433" w:rsidRDefault="0092126A">
            <w:pPr>
              <w:adjustRightInd w:val="0"/>
              <w:spacing w:line="260" w:lineRule="exact"/>
              <w:jc w:val="center"/>
              <w:rPr>
                <w:rFonts w:cs="Times New Roman"/>
                <w:color w:val="000000"/>
              </w:rPr>
            </w:pPr>
            <w:r w:rsidRPr="00D70433">
              <w:rPr>
                <w:rFonts w:cs="Times New Roman"/>
                <w:color w:val="000000"/>
              </w:rPr>
              <w:t>3-5</w:t>
            </w:r>
          </w:p>
        </w:tc>
        <w:tc>
          <w:tcPr>
            <w:tcW w:w="1510" w:type="dxa"/>
            <w:vAlign w:val="center"/>
          </w:tcPr>
          <w:p w:rsidR="0092126A" w:rsidRPr="00D70433" w:rsidRDefault="0092126A">
            <w:pPr>
              <w:adjustRightInd w:val="0"/>
              <w:spacing w:line="260" w:lineRule="exact"/>
              <w:jc w:val="center"/>
              <w:rPr>
                <w:rFonts w:cs="Times New Roman"/>
                <w:color w:val="000000"/>
              </w:rPr>
            </w:pPr>
            <w:r w:rsidRPr="00D70433">
              <w:rPr>
                <w:rFonts w:cs="Times New Roman"/>
                <w:color w:val="000000"/>
              </w:rPr>
              <w:t>2</w:t>
            </w:r>
          </w:p>
        </w:tc>
      </w:tr>
    </w:tbl>
    <w:p w:rsidR="0092126A" w:rsidRPr="00D70433" w:rsidRDefault="0092126A">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本项目环境保护设施</w:t>
      </w:r>
      <w:r w:rsidRPr="00D70433">
        <w:rPr>
          <w:rFonts w:ascii="Times New Roman" w:hAnsi="Times New Roman" w:cs="Times New Roman"/>
          <w:color w:val="000000"/>
          <w:spacing w:val="-1"/>
        </w:rPr>
        <w:t>“</w:t>
      </w:r>
      <w:r w:rsidRPr="00D70433">
        <w:rPr>
          <w:rFonts w:ascii="Times New Roman" w:hAnsi="Times New Roman" w:cs="Times New Roman"/>
          <w:color w:val="000000"/>
          <w:spacing w:val="-1"/>
        </w:rPr>
        <w:t>三同时</w:t>
      </w:r>
      <w:r w:rsidRPr="00D70433">
        <w:rPr>
          <w:rFonts w:ascii="Times New Roman" w:hAnsi="Times New Roman" w:cs="Times New Roman"/>
          <w:color w:val="000000"/>
          <w:spacing w:val="-1"/>
        </w:rPr>
        <w:t>”</w:t>
      </w:r>
      <w:r w:rsidRPr="00D70433">
        <w:rPr>
          <w:rFonts w:ascii="Times New Roman" w:hAnsi="Times New Roman" w:cs="Times New Roman"/>
          <w:color w:val="000000"/>
          <w:spacing w:val="-1"/>
        </w:rPr>
        <w:t>验收一览表见表</w:t>
      </w:r>
      <w:r w:rsidR="003D18F1">
        <w:rPr>
          <w:rFonts w:ascii="Times New Roman" w:hAnsi="Times New Roman" w:cs="Times New Roman" w:hint="eastAsia"/>
          <w:color w:val="000000"/>
          <w:spacing w:val="-1"/>
        </w:rPr>
        <w:t>8</w:t>
      </w:r>
      <w:r w:rsidRPr="00D70433">
        <w:rPr>
          <w:rFonts w:ascii="Times New Roman" w:hAnsi="Times New Roman" w:cs="Times New Roman"/>
          <w:color w:val="000000"/>
          <w:spacing w:val="-1"/>
        </w:rPr>
        <w:t>.4-2</w:t>
      </w:r>
      <w:r w:rsidRPr="00D70433">
        <w:rPr>
          <w:rFonts w:ascii="Times New Roman" w:hAnsi="Times New Roman" w:cs="Times New Roman"/>
          <w:color w:val="000000"/>
          <w:spacing w:val="-1"/>
        </w:rPr>
        <w:t>。</w:t>
      </w:r>
    </w:p>
    <w:p w:rsidR="0092126A" w:rsidRPr="00D70433" w:rsidRDefault="0092126A">
      <w:pPr>
        <w:pStyle w:val="a4"/>
        <w:spacing w:before="0" w:line="360" w:lineRule="auto"/>
        <w:ind w:left="0" w:firstLineChars="200" w:firstLine="418"/>
        <w:jc w:val="center"/>
        <w:rPr>
          <w:rFonts w:ascii="Times New Roman" w:hAnsi="Times New Roman" w:cs="Times New Roman"/>
          <w:b/>
          <w:color w:val="000000"/>
          <w:sz w:val="48"/>
          <w:szCs w:val="48"/>
        </w:rPr>
      </w:pPr>
      <w:r w:rsidRPr="00D70433">
        <w:rPr>
          <w:rFonts w:ascii="Times New Roman" w:hAnsi="Times New Roman" w:cs="Times New Roman"/>
          <w:b/>
          <w:bCs/>
          <w:color w:val="000000"/>
          <w:spacing w:val="-1"/>
          <w:sz w:val="21"/>
          <w:szCs w:val="21"/>
        </w:rPr>
        <w:t>表</w:t>
      </w:r>
      <w:r w:rsidR="003D18F1">
        <w:rPr>
          <w:rFonts w:ascii="Times New Roman" w:hAnsi="Times New Roman" w:cs="Times New Roman" w:hint="eastAsia"/>
          <w:b/>
          <w:bCs/>
          <w:color w:val="000000"/>
          <w:spacing w:val="-1"/>
          <w:sz w:val="21"/>
          <w:szCs w:val="21"/>
        </w:rPr>
        <w:t>8</w:t>
      </w:r>
      <w:r w:rsidRPr="00D70433">
        <w:rPr>
          <w:rFonts w:ascii="Times New Roman" w:hAnsi="Times New Roman" w:cs="Times New Roman"/>
          <w:b/>
          <w:bCs/>
          <w:color w:val="000000"/>
          <w:spacing w:val="-1"/>
          <w:sz w:val="21"/>
          <w:szCs w:val="21"/>
        </w:rPr>
        <w:t>.4-2</w:t>
      </w:r>
      <w:r w:rsidR="00B135EA" w:rsidRPr="00D70433">
        <w:rPr>
          <w:rFonts w:ascii="Times New Roman" w:hAnsi="Times New Roman" w:cs="Times New Roman" w:hint="eastAsia"/>
          <w:b/>
          <w:bCs/>
          <w:color w:val="000000"/>
          <w:spacing w:val="-1"/>
          <w:sz w:val="21"/>
          <w:szCs w:val="21"/>
        </w:rPr>
        <w:t xml:space="preserve">  </w:t>
      </w:r>
      <w:r w:rsidRPr="00D70433">
        <w:rPr>
          <w:rFonts w:ascii="Times New Roman" w:hAnsi="Times New Roman" w:cs="Times New Roman"/>
          <w:b/>
          <w:bCs/>
          <w:color w:val="000000"/>
          <w:spacing w:val="-1"/>
          <w:sz w:val="21"/>
          <w:szCs w:val="21"/>
        </w:rPr>
        <w:t>竣工验收一览表</w:t>
      </w:r>
    </w:p>
    <w:tbl>
      <w:tblPr>
        <w:tblW w:w="836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864"/>
        <w:gridCol w:w="1150"/>
        <w:gridCol w:w="2883"/>
        <w:gridCol w:w="3466"/>
      </w:tblGrid>
      <w:tr w:rsidR="0092126A" w:rsidRPr="00D70433" w:rsidTr="00131552">
        <w:trPr>
          <w:trHeight w:val="386"/>
          <w:jc w:val="center"/>
        </w:trPr>
        <w:tc>
          <w:tcPr>
            <w:tcW w:w="2014" w:type="dxa"/>
            <w:gridSpan w:val="2"/>
            <w:vAlign w:val="center"/>
          </w:tcPr>
          <w:p w:rsidR="0092126A" w:rsidRPr="003D18F1" w:rsidRDefault="0092126A" w:rsidP="005C2487">
            <w:pPr>
              <w:jc w:val="center"/>
              <w:rPr>
                <w:rFonts w:cs="Times New Roman"/>
                <w:bCs/>
                <w:color w:val="000000"/>
              </w:rPr>
            </w:pPr>
            <w:r w:rsidRPr="003D18F1">
              <w:rPr>
                <w:rFonts w:cs="Times New Roman"/>
                <w:bCs/>
                <w:color w:val="000000"/>
              </w:rPr>
              <w:t>项目</w:t>
            </w:r>
          </w:p>
        </w:tc>
        <w:tc>
          <w:tcPr>
            <w:tcW w:w="2883" w:type="dxa"/>
            <w:vAlign w:val="center"/>
          </w:tcPr>
          <w:p w:rsidR="0092126A" w:rsidRPr="003D18F1" w:rsidRDefault="0092126A" w:rsidP="005C2487">
            <w:pPr>
              <w:jc w:val="center"/>
              <w:rPr>
                <w:rFonts w:cs="Times New Roman"/>
                <w:bCs/>
                <w:color w:val="000000"/>
              </w:rPr>
            </w:pPr>
            <w:r w:rsidRPr="003D18F1">
              <w:rPr>
                <w:rFonts w:cs="Times New Roman"/>
                <w:bCs/>
                <w:color w:val="000000"/>
              </w:rPr>
              <w:t>处理措施</w:t>
            </w:r>
          </w:p>
        </w:tc>
        <w:tc>
          <w:tcPr>
            <w:tcW w:w="3466" w:type="dxa"/>
            <w:vAlign w:val="center"/>
          </w:tcPr>
          <w:p w:rsidR="0092126A" w:rsidRPr="003D18F1" w:rsidRDefault="0092126A" w:rsidP="005C2487">
            <w:pPr>
              <w:jc w:val="center"/>
              <w:rPr>
                <w:rFonts w:cs="Times New Roman"/>
                <w:bCs/>
                <w:color w:val="000000"/>
              </w:rPr>
            </w:pPr>
            <w:r w:rsidRPr="003D18F1">
              <w:rPr>
                <w:rFonts w:cs="Times New Roman"/>
                <w:bCs/>
                <w:color w:val="000000"/>
              </w:rPr>
              <w:t>验收标准</w:t>
            </w:r>
          </w:p>
        </w:tc>
      </w:tr>
      <w:tr w:rsidR="00DD121C" w:rsidRPr="00D70433" w:rsidTr="00131552">
        <w:trPr>
          <w:trHeight w:val="2229"/>
          <w:jc w:val="center"/>
        </w:trPr>
        <w:tc>
          <w:tcPr>
            <w:tcW w:w="864" w:type="dxa"/>
            <w:vAlign w:val="center"/>
          </w:tcPr>
          <w:p w:rsidR="00DD121C" w:rsidRPr="00D70433" w:rsidRDefault="00DD121C" w:rsidP="005C2487">
            <w:pPr>
              <w:jc w:val="center"/>
              <w:rPr>
                <w:rFonts w:cs="Times New Roman"/>
                <w:color w:val="000000"/>
              </w:rPr>
            </w:pPr>
            <w:r w:rsidRPr="00D70433">
              <w:rPr>
                <w:rFonts w:cs="Times New Roman"/>
                <w:color w:val="000000"/>
              </w:rPr>
              <w:t>废气</w:t>
            </w:r>
          </w:p>
          <w:p w:rsidR="00DD121C" w:rsidRPr="00D70433" w:rsidRDefault="00DD121C" w:rsidP="005C2487">
            <w:pPr>
              <w:jc w:val="center"/>
              <w:rPr>
                <w:rFonts w:cs="Times New Roman"/>
                <w:color w:val="000000"/>
              </w:rPr>
            </w:pPr>
            <w:r w:rsidRPr="00D70433">
              <w:rPr>
                <w:rFonts w:cs="Times New Roman"/>
                <w:color w:val="000000"/>
              </w:rPr>
              <w:t>处理</w:t>
            </w:r>
          </w:p>
        </w:tc>
        <w:tc>
          <w:tcPr>
            <w:tcW w:w="1150" w:type="dxa"/>
            <w:vAlign w:val="center"/>
          </w:tcPr>
          <w:p w:rsidR="00DD121C" w:rsidRPr="00D70433" w:rsidRDefault="00761859" w:rsidP="00761859">
            <w:pPr>
              <w:jc w:val="center"/>
              <w:rPr>
                <w:rFonts w:cs="Times New Roman"/>
                <w:color w:val="000000"/>
              </w:rPr>
            </w:pPr>
            <w:r w:rsidRPr="00761859">
              <w:rPr>
                <w:rFonts w:cs="Times New Roman"/>
                <w:color w:val="000000"/>
              </w:rPr>
              <w:t>高温蒸汽处理系统</w:t>
            </w:r>
            <w:r w:rsidR="00DD121C">
              <w:rPr>
                <w:rFonts w:cs="Times New Roman" w:hint="eastAsia"/>
                <w:color w:val="000000"/>
              </w:rPr>
              <w:t>、</w:t>
            </w:r>
            <w:r w:rsidR="00DD121C" w:rsidRPr="00D70433">
              <w:rPr>
                <w:rFonts w:cs="Times New Roman"/>
                <w:color w:val="000000"/>
              </w:rPr>
              <w:t>贮存</w:t>
            </w:r>
            <w:r w:rsidR="00DD121C" w:rsidRPr="00D70433">
              <w:rPr>
                <w:rFonts w:cs="Times New Roman" w:hint="eastAsia"/>
                <w:color w:val="000000"/>
              </w:rPr>
              <w:t>废气</w:t>
            </w:r>
            <w:r w:rsidR="00DD121C">
              <w:rPr>
                <w:rFonts w:cs="Times New Roman" w:hint="eastAsia"/>
                <w:color w:val="000000"/>
              </w:rPr>
              <w:t>、</w:t>
            </w:r>
            <w:r w:rsidR="00DD121C" w:rsidRPr="00D70433">
              <w:rPr>
                <w:rFonts w:cs="Times New Roman"/>
                <w:color w:val="000000"/>
              </w:rPr>
              <w:t>破碎废气</w:t>
            </w:r>
          </w:p>
        </w:tc>
        <w:tc>
          <w:tcPr>
            <w:tcW w:w="2883" w:type="dxa"/>
            <w:vAlign w:val="center"/>
          </w:tcPr>
          <w:p w:rsidR="00DD121C" w:rsidRPr="00D70433" w:rsidRDefault="00DD121C" w:rsidP="00761859">
            <w:pPr>
              <w:jc w:val="center"/>
              <w:rPr>
                <w:rFonts w:cs="Times New Roman"/>
                <w:color w:val="000000"/>
              </w:rPr>
            </w:pPr>
            <w:r w:rsidRPr="00D70433">
              <w:rPr>
                <w:rFonts w:cs="Times New Roman" w:hint="eastAsia"/>
                <w:color w:val="000000"/>
                <w:spacing w:val="14"/>
              </w:rPr>
              <w:t>一套</w:t>
            </w:r>
            <w:r w:rsidRPr="00D70433">
              <w:rPr>
                <w:rFonts w:cs="Times New Roman"/>
                <w:color w:val="000000"/>
                <w:spacing w:val="14"/>
              </w:rPr>
              <w:t>生物过滤器</w:t>
            </w:r>
            <w:r w:rsidRPr="00D70433">
              <w:rPr>
                <w:rFonts w:cs="Times New Roman" w:hint="eastAsia"/>
                <w:color w:val="000000"/>
                <w:spacing w:val="14"/>
              </w:rPr>
              <w:t>+</w:t>
            </w:r>
            <w:r w:rsidRPr="00D70433">
              <w:rPr>
                <w:rFonts w:cs="Times New Roman"/>
                <w:color w:val="000000"/>
                <w:spacing w:val="14"/>
              </w:rPr>
              <w:t>活性炭吸附</w:t>
            </w:r>
            <w:r w:rsidRPr="00D70433">
              <w:rPr>
                <w:rFonts w:cs="Times New Roman" w:hint="eastAsia"/>
                <w:color w:val="000000"/>
                <w:spacing w:val="14"/>
              </w:rPr>
              <w:t>设备</w:t>
            </w:r>
            <w:r>
              <w:rPr>
                <w:rFonts w:cs="Times New Roman" w:hint="eastAsia"/>
                <w:color w:val="000000"/>
                <w:spacing w:val="14"/>
              </w:rPr>
              <w:t>+</w:t>
            </w:r>
            <w:r w:rsidR="00761859" w:rsidRPr="00D70433">
              <w:rPr>
                <w:rFonts w:cs="Times New Roman"/>
                <w:color w:val="000000"/>
              </w:rPr>
              <w:t xml:space="preserve"> </w:t>
            </w:r>
            <w:r w:rsidRPr="00D70433">
              <w:rPr>
                <w:rFonts w:cs="Times New Roman"/>
                <w:color w:val="000000"/>
              </w:rPr>
              <w:t>15m</w:t>
            </w:r>
            <w:r w:rsidRPr="00D70433">
              <w:rPr>
                <w:rFonts w:cs="Times New Roman"/>
                <w:color w:val="000000"/>
              </w:rPr>
              <w:t>高的排气筒</w:t>
            </w:r>
          </w:p>
        </w:tc>
        <w:tc>
          <w:tcPr>
            <w:tcW w:w="3466" w:type="dxa"/>
            <w:vAlign w:val="center"/>
          </w:tcPr>
          <w:p w:rsidR="00DD121C" w:rsidRPr="00D70433" w:rsidRDefault="00761859" w:rsidP="00761859">
            <w:pPr>
              <w:pStyle w:val="aff4"/>
              <w:spacing w:line="240" w:lineRule="auto"/>
              <w:rPr>
                <w:rFonts w:cs="Times New Roman"/>
                <w:color w:val="000000"/>
              </w:rPr>
            </w:pPr>
            <w:r w:rsidRPr="00761859">
              <w:rPr>
                <w:rFonts w:cs="Times New Roman" w:hint="eastAsia"/>
                <w:color w:val="000000"/>
              </w:rPr>
              <w:t>氨、硫化氢和臭气</w:t>
            </w:r>
            <w:r>
              <w:rPr>
                <w:rFonts w:cs="Times New Roman" w:hint="eastAsia"/>
                <w:color w:val="000000"/>
              </w:rPr>
              <w:t>浓度</w:t>
            </w:r>
            <w:r w:rsidRPr="00761859">
              <w:rPr>
                <w:rFonts w:cs="Times New Roman" w:hint="eastAsia"/>
                <w:color w:val="000000"/>
              </w:rPr>
              <w:t>有组织排放</w:t>
            </w:r>
            <w:r>
              <w:rPr>
                <w:rFonts w:cs="Times New Roman" w:hint="eastAsia"/>
                <w:color w:val="000000"/>
              </w:rPr>
              <w:t>达到</w:t>
            </w:r>
            <w:r w:rsidRPr="00761859">
              <w:rPr>
                <w:rFonts w:cs="Times New Roman" w:hint="eastAsia"/>
                <w:color w:val="000000"/>
              </w:rPr>
              <w:t>《恶臭污染物排放标准》（</w:t>
            </w:r>
            <w:r w:rsidRPr="00761859">
              <w:rPr>
                <w:rFonts w:cs="Times New Roman" w:hint="eastAsia"/>
                <w:color w:val="000000"/>
              </w:rPr>
              <w:t>GB14554-93</w:t>
            </w:r>
            <w:r w:rsidRPr="00761859">
              <w:rPr>
                <w:rFonts w:cs="Times New Roman" w:hint="eastAsia"/>
                <w:color w:val="000000"/>
              </w:rPr>
              <w:t>）表</w:t>
            </w:r>
            <w:r w:rsidRPr="00761859">
              <w:rPr>
                <w:rFonts w:cs="Times New Roman" w:hint="eastAsia"/>
                <w:color w:val="000000"/>
              </w:rPr>
              <w:t>2</w:t>
            </w:r>
            <w:r w:rsidRPr="00761859">
              <w:rPr>
                <w:rFonts w:cs="Times New Roman" w:hint="eastAsia"/>
                <w:color w:val="000000"/>
              </w:rPr>
              <w:t>恶臭污染物排放标准值要求；</w:t>
            </w:r>
            <w:r w:rsidRPr="00761859">
              <w:rPr>
                <w:rFonts w:cs="Times New Roman"/>
                <w:color w:val="000000"/>
              </w:rPr>
              <w:t>NH</w:t>
            </w:r>
            <w:r w:rsidRPr="00761859">
              <w:rPr>
                <w:rFonts w:cs="Times New Roman"/>
                <w:color w:val="000000"/>
                <w:vertAlign w:val="subscript"/>
              </w:rPr>
              <w:t>3</w:t>
            </w:r>
            <w:r w:rsidRPr="00761859">
              <w:rPr>
                <w:rFonts w:cs="Times New Roman"/>
                <w:color w:val="000000"/>
              </w:rPr>
              <w:t>、</w:t>
            </w:r>
            <w:r w:rsidRPr="00761859">
              <w:rPr>
                <w:rFonts w:cs="Times New Roman"/>
                <w:color w:val="000000"/>
              </w:rPr>
              <w:t>H</w:t>
            </w:r>
            <w:r w:rsidRPr="00761859">
              <w:rPr>
                <w:rFonts w:cs="Times New Roman"/>
                <w:color w:val="000000"/>
                <w:vertAlign w:val="subscript"/>
              </w:rPr>
              <w:t>2</w:t>
            </w:r>
            <w:r w:rsidRPr="00761859">
              <w:rPr>
                <w:rFonts w:cs="Times New Roman"/>
                <w:color w:val="000000"/>
              </w:rPr>
              <w:t>S</w:t>
            </w:r>
            <w:r w:rsidRPr="00761859">
              <w:rPr>
                <w:rFonts w:cs="Times New Roman"/>
                <w:color w:val="000000"/>
              </w:rPr>
              <w:t>、臭气浓度</w:t>
            </w:r>
            <w:r>
              <w:rPr>
                <w:rFonts w:cs="Times New Roman" w:hint="eastAsia"/>
                <w:color w:val="000000"/>
              </w:rPr>
              <w:t>无组织排放</w:t>
            </w:r>
            <w:r w:rsidRPr="00761859">
              <w:rPr>
                <w:rFonts w:cs="Times New Roman" w:hint="eastAsia"/>
                <w:color w:val="000000"/>
              </w:rPr>
              <w:t>满足</w:t>
            </w:r>
            <w:r w:rsidRPr="00761859">
              <w:rPr>
                <w:rFonts w:cs="Times New Roman"/>
                <w:color w:val="000000"/>
              </w:rPr>
              <w:t>《恶臭污染物排放标准》（</w:t>
            </w:r>
            <w:r w:rsidRPr="00D20010">
              <w:rPr>
                <w:rFonts w:cs="Times New Roman"/>
                <w:color w:val="000000"/>
              </w:rPr>
              <w:t>GB14554-93</w:t>
            </w:r>
            <w:r w:rsidRPr="00761859">
              <w:rPr>
                <w:rFonts w:cs="Times New Roman"/>
                <w:color w:val="000000"/>
              </w:rPr>
              <w:t>）表</w:t>
            </w:r>
            <w:r>
              <w:rPr>
                <w:rFonts w:cs="Times New Roman" w:hint="eastAsia"/>
                <w:color w:val="000000"/>
              </w:rPr>
              <w:t>1</w:t>
            </w:r>
            <w:r w:rsidRPr="00761859">
              <w:rPr>
                <w:rFonts w:cs="Times New Roman"/>
                <w:color w:val="000000"/>
              </w:rPr>
              <w:t>厂界二级标准</w:t>
            </w:r>
            <w:r w:rsidRPr="00761859">
              <w:rPr>
                <w:rFonts w:cs="Times New Roman" w:hint="eastAsia"/>
                <w:color w:val="000000"/>
              </w:rPr>
              <w:t>；</w:t>
            </w:r>
            <w:r w:rsidRPr="00761859">
              <w:rPr>
                <w:rFonts w:cs="Times New Roman"/>
                <w:color w:val="000000"/>
              </w:rPr>
              <w:t>非甲烷总烃</w:t>
            </w:r>
            <w:r>
              <w:rPr>
                <w:rFonts w:cs="Times New Roman" w:hint="eastAsia"/>
                <w:color w:val="000000"/>
              </w:rPr>
              <w:t>无组织</w:t>
            </w:r>
            <w:r w:rsidRPr="00761859">
              <w:rPr>
                <w:rFonts w:cs="Times New Roman" w:hint="eastAsia"/>
                <w:color w:val="000000"/>
              </w:rPr>
              <w:t>排放</w:t>
            </w:r>
            <w:r>
              <w:rPr>
                <w:rFonts w:cs="Times New Roman" w:hint="eastAsia"/>
                <w:color w:val="000000"/>
              </w:rPr>
              <w:t>满足</w:t>
            </w:r>
            <w:r w:rsidRPr="00761859">
              <w:rPr>
                <w:rFonts w:cs="Times New Roman"/>
                <w:color w:val="000000"/>
              </w:rPr>
              <w:t>《挥发性有机物无组织排放控制标准》（</w:t>
            </w:r>
            <w:r w:rsidRPr="00761859">
              <w:rPr>
                <w:rFonts w:cs="Times New Roman"/>
                <w:color w:val="000000"/>
              </w:rPr>
              <w:t>GB37822-2019)</w:t>
            </w:r>
            <w:r w:rsidRPr="00761859">
              <w:rPr>
                <w:rFonts w:cs="Times New Roman" w:hint="eastAsia"/>
                <w:color w:val="000000"/>
              </w:rPr>
              <w:t xml:space="preserve"> </w:t>
            </w:r>
            <w:r w:rsidRPr="00761859">
              <w:rPr>
                <w:rFonts w:cs="Times New Roman" w:hint="eastAsia"/>
                <w:color w:val="000000"/>
              </w:rPr>
              <w:t>中附录</w:t>
            </w:r>
            <w:r w:rsidRPr="00761859">
              <w:rPr>
                <w:rFonts w:cs="Times New Roman" w:hint="eastAsia"/>
                <w:color w:val="000000"/>
              </w:rPr>
              <w:t>A</w:t>
            </w:r>
            <w:r w:rsidRPr="00761859">
              <w:rPr>
                <w:rFonts w:cs="Times New Roman"/>
                <w:color w:val="000000"/>
              </w:rPr>
              <w:t>表</w:t>
            </w:r>
            <w:r w:rsidRPr="00761859">
              <w:rPr>
                <w:rFonts w:cs="Times New Roman"/>
                <w:color w:val="000000"/>
              </w:rPr>
              <w:t>A.1</w:t>
            </w:r>
            <w:r w:rsidRPr="00761859">
              <w:rPr>
                <w:rFonts w:cs="Times New Roman"/>
                <w:color w:val="000000"/>
              </w:rPr>
              <w:t>标准</w:t>
            </w:r>
            <w:r w:rsidRPr="00761859">
              <w:rPr>
                <w:rFonts w:cs="Times New Roman" w:hint="eastAsia"/>
                <w:color w:val="000000"/>
              </w:rPr>
              <w:t>要求。</w:t>
            </w:r>
          </w:p>
        </w:tc>
      </w:tr>
      <w:tr w:rsidR="0092126A" w:rsidRPr="00D70433" w:rsidTr="00131552">
        <w:trPr>
          <w:trHeight w:val="351"/>
          <w:jc w:val="center"/>
        </w:trPr>
        <w:tc>
          <w:tcPr>
            <w:tcW w:w="864" w:type="dxa"/>
            <w:vAlign w:val="center"/>
          </w:tcPr>
          <w:p w:rsidR="0092126A" w:rsidRPr="00D70433" w:rsidRDefault="0092126A" w:rsidP="005C2487">
            <w:pPr>
              <w:jc w:val="center"/>
              <w:rPr>
                <w:rFonts w:cs="Times New Roman"/>
                <w:color w:val="000000"/>
              </w:rPr>
            </w:pPr>
            <w:r w:rsidRPr="00D70433">
              <w:rPr>
                <w:rFonts w:cs="Times New Roman"/>
                <w:color w:val="000000"/>
              </w:rPr>
              <w:t>水污染</w:t>
            </w:r>
          </w:p>
          <w:p w:rsidR="0092126A" w:rsidRPr="00D70433" w:rsidRDefault="0092126A" w:rsidP="005C2487">
            <w:pPr>
              <w:jc w:val="center"/>
              <w:rPr>
                <w:rFonts w:cs="Times New Roman"/>
                <w:color w:val="000000"/>
              </w:rPr>
            </w:pPr>
            <w:r w:rsidRPr="00D70433">
              <w:rPr>
                <w:rFonts w:cs="Times New Roman"/>
                <w:color w:val="000000"/>
              </w:rPr>
              <w:t>防治</w:t>
            </w:r>
          </w:p>
        </w:tc>
        <w:tc>
          <w:tcPr>
            <w:tcW w:w="1150" w:type="dxa"/>
            <w:vAlign w:val="center"/>
          </w:tcPr>
          <w:p w:rsidR="0092126A" w:rsidRPr="00D70433" w:rsidRDefault="0092126A" w:rsidP="005C2487">
            <w:pPr>
              <w:jc w:val="center"/>
              <w:rPr>
                <w:rFonts w:cs="Times New Roman"/>
                <w:color w:val="000000"/>
              </w:rPr>
            </w:pPr>
            <w:r w:rsidRPr="00D70433">
              <w:rPr>
                <w:rFonts w:cs="Times New Roman"/>
                <w:color w:val="000000"/>
              </w:rPr>
              <w:t>生产废水</w:t>
            </w:r>
            <w:r w:rsidR="00761859">
              <w:rPr>
                <w:rFonts w:cs="Times New Roman" w:hint="eastAsia"/>
                <w:color w:val="000000"/>
              </w:rPr>
              <w:t>和生活污水</w:t>
            </w:r>
          </w:p>
        </w:tc>
        <w:tc>
          <w:tcPr>
            <w:tcW w:w="2883" w:type="dxa"/>
            <w:vAlign w:val="center"/>
          </w:tcPr>
          <w:p w:rsidR="0092126A" w:rsidRPr="00D70433" w:rsidRDefault="0092126A" w:rsidP="00761859">
            <w:pPr>
              <w:jc w:val="center"/>
              <w:rPr>
                <w:rFonts w:cs="Times New Roman"/>
                <w:color w:val="000000"/>
              </w:rPr>
            </w:pPr>
            <w:r w:rsidRPr="00D70433">
              <w:rPr>
                <w:rFonts w:cs="Times New Roman"/>
                <w:color w:val="000000"/>
              </w:rPr>
              <w:t>地埋式一体化处理</w:t>
            </w:r>
            <w:r w:rsidR="00761859">
              <w:rPr>
                <w:rFonts w:cs="Times New Roman" w:hint="eastAsia"/>
                <w:color w:val="000000"/>
              </w:rPr>
              <w:t>设施</w:t>
            </w:r>
          </w:p>
        </w:tc>
        <w:tc>
          <w:tcPr>
            <w:tcW w:w="3466" w:type="dxa"/>
            <w:vAlign w:val="center"/>
          </w:tcPr>
          <w:p w:rsidR="0092126A" w:rsidRPr="00D70433" w:rsidRDefault="0092126A" w:rsidP="005C2487">
            <w:pPr>
              <w:pStyle w:val="aff4"/>
              <w:spacing w:line="240" w:lineRule="auto"/>
              <w:rPr>
                <w:rFonts w:cs="Times New Roman"/>
                <w:color w:val="000000"/>
              </w:rPr>
            </w:pPr>
            <w:r w:rsidRPr="00D70433">
              <w:rPr>
                <w:rFonts w:cs="Times New Roman"/>
                <w:color w:val="000000"/>
              </w:rPr>
              <w:t>《</w:t>
            </w:r>
            <w:r w:rsidRPr="00D70433">
              <w:rPr>
                <w:rFonts w:cs="Times New Roman"/>
                <w:color w:val="000000"/>
                <w:spacing w:val="24"/>
              </w:rPr>
              <w:t>医</w:t>
            </w:r>
            <w:r w:rsidRPr="00D70433">
              <w:rPr>
                <w:rFonts w:cs="Times New Roman"/>
                <w:color w:val="000000"/>
              </w:rPr>
              <w:t>疗</w:t>
            </w:r>
            <w:r w:rsidRPr="00D70433">
              <w:rPr>
                <w:rFonts w:cs="Times New Roman"/>
                <w:color w:val="000000"/>
                <w:spacing w:val="24"/>
              </w:rPr>
              <w:t>机构</w:t>
            </w:r>
            <w:r w:rsidRPr="00D70433">
              <w:rPr>
                <w:rFonts w:cs="Times New Roman"/>
                <w:color w:val="000000"/>
              </w:rPr>
              <w:t>水</w:t>
            </w:r>
            <w:r w:rsidRPr="00D70433">
              <w:rPr>
                <w:rFonts w:cs="Times New Roman"/>
                <w:color w:val="000000"/>
                <w:spacing w:val="24"/>
              </w:rPr>
              <w:t>污染</w:t>
            </w:r>
            <w:r w:rsidRPr="00D70433">
              <w:rPr>
                <w:rFonts w:cs="Times New Roman"/>
                <w:color w:val="000000"/>
              </w:rPr>
              <w:t>物</w:t>
            </w:r>
            <w:r w:rsidRPr="00D70433">
              <w:rPr>
                <w:rFonts w:cs="Times New Roman"/>
                <w:color w:val="000000"/>
                <w:spacing w:val="24"/>
              </w:rPr>
              <w:t>排</w:t>
            </w:r>
            <w:r w:rsidRPr="00D70433">
              <w:rPr>
                <w:rFonts w:cs="Times New Roman"/>
                <w:color w:val="000000"/>
              </w:rPr>
              <w:t>放标准</w:t>
            </w:r>
            <w:r w:rsidRPr="00D70433">
              <w:rPr>
                <w:rFonts w:cs="Times New Roman"/>
                <w:color w:val="000000"/>
                <w:spacing w:val="-48"/>
              </w:rPr>
              <w:t>》</w:t>
            </w:r>
            <w:r w:rsidRPr="00D70433">
              <w:rPr>
                <w:rFonts w:cs="Times New Roman"/>
                <w:color w:val="000000"/>
              </w:rPr>
              <w:t>(G</w:t>
            </w:r>
            <w:r w:rsidRPr="00D70433">
              <w:rPr>
                <w:rFonts w:cs="Times New Roman"/>
                <w:color w:val="000000"/>
                <w:spacing w:val="-4"/>
              </w:rPr>
              <w:t>B</w:t>
            </w:r>
            <w:r w:rsidRPr="00D70433">
              <w:rPr>
                <w:rFonts w:cs="Times New Roman"/>
                <w:color w:val="000000"/>
              </w:rPr>
              <w:t>1846</w:t>
            </w:r>
            <w:r w:rsidRPr="00D70433">
              <w:rPr>
                <w:rFonts w:cs="Times New Roman"/>
                <w:color w:val="000000"/>
                <w:spacing w:val="-5"/>
              </w:rPr>
              <w:t>6</w:t>
            </w:r>
            <w:r w:rsidRPr="00D70433">
              <w:rPr>
                <w:rFonts w:cs="Times New Roman"/>
                <w:color w:val="000000"/>
              </w:rPr>
              <w:t>-2005</w:t>
            </w:r>
            <w:r w:rsidRPr="00D70433">
              <w:rPr>
                <w:rFonts w:cs="Times New Roman"/>
                <w:color w:val="000000"/>
                <w:spacing w:val="-2"/>
              </w:rPr>
              <w:t>)</w:t>
            </w:r>
            <w:r w:rsidRPr="00D70433">
              <w:rPr>
                <w:rFonts w:cs="Times New Roman"/>
                <w:color w:val="000000"/>
                <w:spacing w:val="-2"/>
              </w:rPr>
              <w:t>表</w:t>
            </w:r>
            <w:r w:rsidRPr="00D70433">
              <w:rPr>
                <w:rFonts w:cs="Times New Roman"/>
                <w:color w:val="000000"/>
                <w:spacing w:val="-2"/>
              </w:rPr>
              <w:t>2</w:t>
            </w:r>
            <w:r w:rsidRPr="00D70433">
              <w:rPr>
                <w:rFonts w:cs="Times New Roman"/>
                <w:color w:val="000000"/>
                <w:spacing w:val="-2"/>
              </w:rPr>
              <w:t>预处理标准</w:t>
            </w:r>
          </w:p>
        </w:tc>
      </w:tr>
      <w:tr w:rsidR="0092126A" w:rsidRPr="00D70433" w:rsidTr="00131552">
        <w:trPr>
          <w:trHeight w:val="351"/>
          <w:jc w:val="center"/>
        </w:trPr>
        <w:tc>
          <w:tcPr>
            <w:tcW w:w="864" w:type="dxa"/>
            <w:vAlign w:val="center"/>
          </w:tcPr>
          <w:p w:rsidR="0092126A" w:rsidRPr="00D70433" w:rsidRDefault="0092126A" w:rsidP="005C2487">
            <w:pPr>
              <w:jc w:val="center"/>
              <w:rPr>
                <w:rFonts w:cs="Times New Roman"/>
                <w:color w:val="000000"/>
              </w:rPr>
            </w:pPr>
            <w:r w:rsidRPr="00D70433">
              <w:rPr>
                <w:rFonts w:cs="Times New Roman" w:hint="eastAsia"/>
                <w:color w:val="000000"/>
              </w:rPr>
              <w:t>噪声</w:t>
            </w:r>
          </w:p>
          <w:p w:rsidR="0092126A" w:rsidRPr="00D70433" w:rsidRDefault="0092126A" w:rsidP="005C2487">
            <w:pPr>
              <w:jc w:val="center"/>
              <w:rPr>
                <w:rFonts w:cs="Times New Roman"/>
                <w:color w:val="000000"/>
              </w:rPr>
            </w:pPr>
            <w:r w:rsidRPr="00D70433">
              <w:rPr>
                <w:rFonts w:cs="Times New Roman" w:hint="eastAsia"/>
                <w:color w:val="000000"/>
              </w:rPr>
              <w:t>防治</w:t>
            </w:r>
          </w:p>
        </w:tc>
        <w:tc>
          <w:tcPr>
            <w:tcW w:w="1150" w:type="dxa"/>
            <w:vAlign w:val="center"/>
          </w:tcPr>
          <w:p w:rsidR="0092126A" w:rsidRPr="00D70433" w:rsidRDefault="0092126A" w:rsidP="005C2487">
            <w:pPr>
              <w:jc w:val="center"/>
              <w:rPr>
                <w:rFonts w:cs="Times New Roman"/>
                <w:color w:val="000000"/>
              </w:rPr>
            </w:pPr>
            <w:r w:rsidRPr="00D70433">
              <w:rPr>
                <w:rFonts w:cs="Times New Roman" w:hint="eastAsia"/>
                <w:color w:val="000000"/>
              </w:rPr>
              <w:t>噪声</w:t>
            </w:r>
          </w:p>
        </w:tc>
        <w:tc>
          <w:tcPr>
            <w:tcW w:w="2883" w:type="dxa"/>
            <w:vAlign w:val="center"/>
          </w:tcPr>
          <w:p w:rsidR="0092126A" w:rsidRPr="00D70433" w:rsidRDefault="00D278AE" w:rsidP="005C2487">
            <w:pPr>
              <w:jc w:val="center"/>
              <w:rPr>
                <w:rFonts w:cs="Times New Roman"/>
                <w:color w:val="000000"/>
              </w:rPr>
            </w:pPr>
            <w:r>
              <w:rPr>
                <w:rFonts w:cs="Times New Roman" w:hint="eastAsia"/>
                <w:color w:val="000000"/>
              </w:rPr>
              <w:t>隔声、减振等</w:t>
            </w:r>
          </w:p>
        </w:tc>
        <w:tc>
          <w:tcPr>
            <w:tcW w:w="3466" w:type="dxa"/>
            <w:vAlign w:val="center"/>
          </w:tcPr>
          <w:p w:rsidR="0092126A" w:rsidRPr="00D70433" w:rsidRDefault="0092126A" w:rsidP="005C2487">
            <w:pPr>
              <w:pStyle w:val="aff4"/>
              <w:spacing w:line="240" w:lineRule="auto"/>
              <w:rPr>
                <w:rFonts w:cs="Times New Roman"/>
                <w:color w:val="000000"/>
              </w:rPr>
            </w:pPr>
            <w:r w:rsidRPr="00D70433">
              <w:rPr>
                <w:rFonts w:cs="Times New Roman"/>
                <w:color w:val="000000"/>
                <w:spacing w:val="-1"/>
              </w:rPr>
              <w:t>《工业企业厂界环境噪声排放标准》（</w:t>
            </w:r>
            <w:r w:rsidRPr="00D70433">
              <w:rPr>
                <w:rFonts w:cs="Times New Roman"/>
                <w:color w:val="000000"/>
                <w:spacing w:val="-1"/>
              </w:rPr>
              <w:t>GB12348-2008</w:t>
            </w:r>
            <w:r w:rsidRPr="00D70433">
              <w:rPr>
                <w:rFonts w:cs="Times New Roman"/>
                <w:color w:val="000000"/>
                <w:spacing w:val="-1"/>
              </w:rPr>
              <w:t>）中</w:t>
            </w:r>
            <w:r w:rsidRPr="00D70433">
              <w:rPr>
                <w:rFonts w:cs="Times New Roman"/>
                <w:color w:val="000000"/>
                <w:spacing w:val="-1"/>
              </w:rPr>
              <w:t>2</w:t>
            </w:r>
            <w:r w:rsidRPr="00D70433">
              <w:rPr>
                <w:rFonts w:cs="Times New Roman"/>
                <w:color w:val="000000"/>
                <w:spacing w:val="-1"/>
              </w:rPr>
              <w:t>类标准</w:t>
            </w:r>
          </w:p>
        </w:tc>
      </w:tr>
      <w:tr w:rsidR="0092126A" w:rsidRPr="00D70433" w:rsidTr="00131552">
        <w:trPr>
          <w:trHeight w:val="420"/>
          <w:jc w:val="center"/>
        </w:trPr>
        <w:tc>
          <w:tcPr>
            <w:tcW w:w="864" w:type="dxa"/>
            <w:vMerge w:val="restart"/>
            <w:vAlign w:val="center"/>
          </w:tcPr>
          <w:p w:rsidR="0092126A" w:rsidRPr="00D70433" w:rsidRDefault="0092126A" w:rsidP="005C2487">
            <w:pPr>
              <w:jc w:val="center"/>
              <w:rPr>
                <w:rFonts w:cs="Times New Roman"/>
                <w:color w:val="000000"/>
              </w:rPr>
            </w:pPr>
            <w:r w:rsidRPr="00D70433">
              <w:rPr>
                <w:rFonts w:cs="Times New Roman"/>
                <w:color w:val="000000"/>
              </w:rPr>
              <w:t>固体</w:t>
            </w:r>
          </w:p>
          <w:p w:rsidR="0092126A" w:rsidRPr="00D70433" w:rsidRDefault="0092126A" w:rsidP="005C2487">
            <w:pPr>
              <w:jc w:val="center"/>
              <w:rPr>
                <w:rFonts w:cs="Times New Roman"/>
                <w:color w:val="000000"/>
              </w:rPr>
            </w:pPr>
            <w:r w:rsidRPr="00D70433">
              <w:rPr>
                <w:rFonts w:cs="Times New Roman"/>
                <w:color w:val="000000"/>
              </w:rPr>
              <w:t>废物</w:t>
            </w:r>
          </w:p>
        </w:tc>
        <w:tc>
          <w:tcPr>
            <w:tcW w:w="1150" w:type="dxa"/>
            <w:vAlign w:val="center"/>
          </w:tcPr>
          <w:p w:rsidR="0092126A" w:rsidRPr="00131552" w:rsidRDefault="0092126A" w:rsidP="00761859">
            <w:pPr>
              <w:pStyle w:val="TableParagraph"/>
              <w:spacing w:before="0" w:beforeAutospacing="0"/>
              <w:jc w:val="center"/>
              <w:rPr>
                <w:rFonts w:cs="Times New Roman"/>
                <w:color w:val="000000" w:themeColor="text1"/>
                <w:sz w:val="21"/>
              </w:rPr>
            </w:pPr>
            <w:r w:rsidRPr="00131552">
              <w:rPr>
                <w:rFonts w:cs="Times New Roman"/>
                <w:color w:val="000000" w:themeColor="text1"/>
                <w:sz w:val="21"/>
              </w:rPr>
              <w:t>灭</w:t>
            </w:r>
            <w:r w:rsidR="00761859" w:rsidRPr="00131552">
              <w:rPr>
                <w:rFonts w:cs="Times New Roman" w:hint="eastAsia"/>
                <w:color w:val="000000" w:themeColor="text1"/>
                <w:sz w:val="21"/>
              </w:rPr>
              <w:t>菌</w:t>
            </w:r>
            <w:r w:rsidRPr="00131552">
              <w:rPr>
                <w:rFonts w:cs="Times New Roman"/>
                <w:color w:val="000000" w:themeColor="text1"/>
                <w:sz w:val="21"/>
              </w:rPr>
              <w:t>医废</w:t>
            </w:r>
          </w:p>
        </w:tc>
        <w:tc>
          <w:tcPr>
            <w:tcW w:w="2883" w:type="dxa"/>
            <w:vAlign w:val="center"/>
          </w:tcPr>
          <w:p w:rsidR="0092126A" w:rsidRPr="00131552" w:rsidRDefault="0092126A" w:rsidP="005C2487">
            <w:pPr>
              <w:jc w:val="center"/>
              <w:rPr>
                <w:rFonts w:cs="Times New Roman"/>
                <w:color w:val="000000" w:themeColor="text1"/>
              </w:rPr>
            </w:pPr>
            <w:r w:rsidRPr="00131552">
              <w:rPr>
                <w:rFonts w:cs="Times New Roman"/>
                <w:color w:val="000000" w:themeColor="text1"/>
              </w:rPr>
              <w:t>送生活垃圾填埋场填埋</w:t>
            </w:r>
          </w:p>
        </w:tc>
        <w:tc>
          <w:tcPr>
            <w:tcW w:w="3466" w:type="dxa"/>
            <w:vMerge w:val="restart"/>
            <w:vAlign w:val="center"/>
          </w:tcPr>
          <w:p w:rsidR="0092126A" w:rsidRPr="00D70433" w:rsidRDefault="0092126A" w:rsidP="005C2487">
            <w:pPr>
              <w:jc w:val="center"/>
              <w:rPr>
                <w:rFonts w:cs="Times New Roman"/>
                <w:color w:val="000000"/>
              </w:rPr>
            </w:pPr>
            <w:r w:rsidRPr="00D70433">
              <w:rPr>
                <w:rFonts w:cs="Times New Roman"/>
                <w:color w:val="000000"/>
                <w:spacing w:val="5"/>
              </w:rPr>
              <w:t>满足《生活垃圾填埋场污染控</w:t>
            </w:r>
            <w:r w:rsidRPr="00D70433">
              <w:rPr>
                <w:rFonts w:cs="Times New Roman"/>
                <w:color w:val="000000"/>
              </w:rPr>
              <w:t>制标准</w:t>
            </w:r>
            <w:r w:rsidRPr="00D70433">
              <w:rPr>
                <w:rFonts w:cs="Times New Roman"/>
                <w:color w:val="000000"/>
                <w:spacing w:val="-1"/>
              </w:rPr>
              <w:t>（</w:t>
            </w:r>
            <w:r w:rsidRPr="00D70433">
              <w:rPr>
                <w:rFonts w:eastAsia="Times New Roman" w:cs="Times New Roman"/>
                <w:color w:val="000000"/>
              </w:rPr>
              <w:t>GB16</w:t>
            </w:r>
            <w:r w:rsidRPr="00D70433">
              <w:rPr>
                <w:rFonts w:eastAsia="Times New Roman" w:cs="Times New Roman"/>
                <w:color w:val="000000"/>
                <w:spacing w:val="-6"/>
              </w:rPr>
              <w:t>8</w:t>
            </w:r>
            <w:r w:rsidRPr="00D70433">
              <w:rPr>
                <w:rFonts w:eastAsia="Times New Roman" w:cs="Times New Roman"/>
                <w:color w:val="000000"/>
              </w:rPr>
              <w:t>89-200</w:t>
            </w:r>
            <w:r w:rsidRPr="00D70433">
              <w:rPr>
                <w:rFonts w:eastAsia="Times New Roman" w:cs="Times New Roman"/>
                <w:color w:val="000000"/>
                <w:spacing w:val="-4"/>
              </w:rPr>
              <w:t>8</w:t>
            </w:r>
            <w:r w:rsidRPr="00D70433">
              <w:rPr>
                <w:rFonts w:cs="Times New Roman"/>
                <w:color w:val="000000"/>
                <w:spacing w:val="-34"/>
              </w:rPr>
              <w:t>）</w:t>
            </w:r>
            <w:r w:rsidRPr="00D70433">
              <w:rPr>
                <w:rFonts w:cs="Times New Roman"/>
                <w:color w:val="000000"/>
              </w:rPr>
              <w:t>入场要求</w:t>
            </w:r>
          </w:p>
        </w:tc>
      </w:tr>
      <w:tr w:rsidR="0092126A" w:rsidRPr="00D70433" w:rsidTr="00131552">
        <w:trPr>
          <w:trHeight w:val="649"/>
          <w:jc w:val="center"/>
        </w:trPr>
        <w:tc>
          <w:tcPr>
            <w:tcW w:w="864" w:type="dxa"/>
            <w:vMerge/>
            <w:vAlign w:val="center"/>
          </w:tcPr>
          <w:p w:rsidR="0092126A" w:rsidRPr="00D70433" w:rsidRDefault="0092126A" w:rsidP="005C2487">
            <w:pPr>
              <w:jc w:val="center"/>
              <w:rPr>
                <w:rFonts w:cs="Times New Roman"/>
                <w:color w:val="000000"/>
              </w:rPr>
            </w:pPr>
          </w:p>
        </w:tc>
        <w:tc>
          <w:tcPr>
            <w:tcW w:w="1150" w:type="dxa"/>
            <w:vAlign w:val="center"/>
          </w:tcPr>
          <w:p w:rsidR="0092126A" w:rsidRPr="00131552" w:rsidRDefault="0092126A" w:rsidP="00761859">
            <w:pPr>
              <w:pStyle w:val="TableParagraph"/>
              <w:spacing w:before="0" w:beforeAutospacing="0"/>
              <w:jc w:val="center"/>
              <w:rPr>
                <w:rFonts w:cs="Times New Roman"/>
                <w:color w:val="000000" w:themeColor="text1"/>
                <w:sz w:val="21"/>
              </w:rPr>
            </w:pPr>
            <w:r w:rsidRPr="00131552">
              <w:rPr>
                <w:rFonts w:cs="Times New Roman"/>
                <w:color w:val="000000" w:themeColor="text1"/>
                <w:sz w:val="21"/>
              </w:rPr>
              <w:t>废弃医废</w:t>
            </w:r>
            <w:r w:rsidR="00761859" w:rsidRPr="00131552">
              <w:rPr>
                <w:rFonts w:cs="Times New Roman" w:hint="eastAsia"/>
                <w:color w:val="000000" w:themeColor="text1"/>
                <w:sz w:val="21"/>
              </w:rPr>
              <w:t>周转</w:t>
            </w:r>
            <w:r w:rsidRPr="00131552">
              <w:rPr>
                <w:rFonts w:cs="Times New Roman"/>
                <w:color w:val="000000" w:themeColor="text1"/>
                <w:sz w:val="21"/>
              </w:rPr>
              <w:t>箱</w:t>
            </w:r>
          </w:p>
        </w:tc>
        <w:tc>
          <w:tcPr>
            <w:tcW w:w="2883" w:type="dxa"/>
            <w:vAlign w:val="center"/>
          </w:tcPr>
          <w:p w:rsidR="0092126A" w:rsidRPr="00131552" w:rsidRDefault="00761859" w:rsidP="00761859">
            <w:pPr>
              <w:jc w:val="center"/>
              <w:rPr>
                <w:rFonts w:cs="Times New Roman"/>
                <w:color w:val="000000" w:themeColor="text1"/>
              </w:rPr>
            </w:pPr>
            <w:r w:rsidRPr="00131552">
              <w:rPr>
                <w:rFonts w:cs="Times New Roman" w:hint="eastAsia"/>
                <w:color w:val="000000" w:themeColor="text1"/>
                <w:spacing w:val="14"/>
              </w:rPr>
              <w:t>高温蒸汽</w:t>
            </w:r>
            <w:r w:rsidR="0092126A" w:rsidRPr="00131552">
              <w:rPr>
                <w:rFonts w:cs="Times New Roman"/>
                <w:color w:val="000000" w:themeColor="text1"/>
              </w:rPr>
              <w:t>处</w:t>
            </w:r>
            <w:r w:rsidR="0092126A" w:rsidRPr="00131552">
              <w:rPr>
                <w:rFonts w:cs="Times New Roman"/>
                <w:color w:val="000000" w:themeColor="text1"/>
                <w:spacing w:val="-5"/>
              </w:rPr>
              <w:t>理</w:t>
            </w:r>
            <w:r w:rsidR="0092126A" w:rsidRPr="00131552">
              <w:rPr>
                <w:rFonts w:cs="Times New Roman"/>
                <w:color w:val="000000" w:themeColor="text1"/>
              </w:rPr>
              <w:t>后送生活</w:t>
            </w:r>
            <w:r w:rsidR="0092126A" w:rsidRPr="00131552">
              <w:rPr>
                <w:rFonts w:cs="Times New Roman"/>
                <w:color w:val="000000" w:themeColor="text1"/>
                <w:spacing w:val="14"/>
              </w:rPr>
              <w:t>垃圾</w:t>
            </w:r>
            <w:r w:rsidRPr="00131552">
              <w:rPr>
                <w:rFonts w:cs="Times New Roman" w:hint="eastAsia"/>
                <w:color w:val="000000" w:themeColor="text1"/>
                <w:spacing w:val="14"/>
              </w:rPr>
              <w:t>填埋场</w:t>
            </w:r>
            <w:r w:rsidR="0092126A" w:rsidRPr="00131552">
              <w:rPr>
                <w:rFonts w:cs="Times New Roman"/>
                <w:color w:val="000000" w:themeColor="text1"/>
                <w:spacing w:val="14"/>
              </w:rPr>
              <w:t>填</w:t>
            </w:r>
            <w:r w:rsidR="0092126A" w:rsidRPr="00131552">
              <w:rPr>
                <w:rFonts w:cs="Times New Roman"/>
                <w:color w:val="000000" w:themeColor="text1"/>
              </w:rPr>
              <w:t>埋。</w:t>
            </w:r>
          </w:p>
        </w:tc>
        <w:tc>
          <w:tcPr>
            <w:tcW w:w="3466" w:type="dxa"/>
            <w:vMerge/>
            <w:vAlign w:val="center"/>
          </w:tcPr>
          <w:p w:rsidR="0092126A" w:rsidRPr="00D70433" w:rsidRDefault="0092126A" w:rsidP="005C2487">
            <w:pPr>
              <w:jc w:val="center"/>
              <w:rPr>
                <w:rFonts w:cs="Times New Roman"/>
                <w:color w:val="000000"/>
              </w:rPr>
            </w:pPr>
          </w:p>
        </w:tc>
      </w:tr>
      <w:tr w:rsidR="0092126A" w:rsidRPr="00D70433" w:rsidTr="00131552">
        <w:trPr>
          <w:trHeight w:val="435"/>
          <w:jc w:val="center"/>
        </w:trPr>
        <w:tc>
          <w:tcPr>
            <w:tcW w:w="864" w:type="dxa"/>
            <w:vMerge/>
            <w:vAlign w:val="center"/>
          </w:tcPr>
          <w:p w:rsidR="0092126A" w:rsidRPr="00D70433" w:rsidRDefault="0092126A" w:rsidP="005C2487">
            <w:pPr>
              <w:jc w:val="center"/>
              <w:rPr>
                <w:rFonts w:cs="Times New Roman"/>
                <w:color w:val="000000"/>
              </w:rPr>
            </w:pPr>
          </w:p>
        </w:tc>
        <w:tc>
          <w:tcPr>
            <w:tcW w:w="1150" w:type="dxa"/>
            <w:vAlign w:val="center"/>
          </w:tcPr>
          <w:p w:rsidR="0092126A" w:rsidRPr="00D70433" w:rsidRDefault="00131552" w:rsidP="005C2487">
            <w:pPr>
              <w:pStyle w:val="TableParagraph"/>
              <w:spacing w:before="0" w:beforeAutospacing="0"/>
              <w:jc w:val="center"/>
              <w:rPr>
                <w:rFonts w:cs="Times New Roman"/>
                <w:color w:val="000000"/>
                <w:sz w:val="21"/>
              </w:rPr>
            </w:pPr>
            <w:r>
              <w:rPr>
                <w:rFonts w:cs="Times New Roman"/>
                <w:color w:val="000000"/>
                <w:sz w:val="21"/>
              </w:rPr>
              <w:t>废活性炭、</w:t>
            </w:r>
            <w:r>
              <w:rPr>
                <w:rFonts w:cs="Times New Roman" w:hint="eastAsia"/>
                <w:color w:val="000000"/>
                <w:sz w:val="21"/>
              </w:rPr>
              <w:t>废弃生物</w:t>
            </w:r>
            <w:r w:rsidR="0092126A" w:rsidRPr="00D70433">
              <w:rPr>
                <w:rFonts w:cs="Times New Roman"/>
                <w:color w:val="000000"/>
                <w:sz w:val="21"/>
              </w:rPr>
              <w:t>滤膜、废树脂</w:t>
            </w:r>
          </w:p>
        </w:tc>
        <w:tc>
          <w:tcPr>
            <w:tcW w:w="2883" w:type="dxa"/>
            <w:vMerge w:val="restart"/>
            <w:vAlign w:val="center"/>
          </w:tcPr>
          <w:p w:rsidR="0092126A" w:rsidRPr="00D70433" w:rsidRDefault="0092126A" w:rsidP="005C2487">
            <w:pPr>
              <w:pStyle w:val="TableParagraph"/>
              <w:spacing w:before="0" w:beforeAutospacing="0"/>
              <w:jc w:val="center"/>
              <w:rPr>
                <w:rFonts w:cs="Times New Roman"/>
                <w:color w:val="000000"/>
                <w:sz w:val="21"/>
              </w:rPr>
            </w:pPr>
            <w:r w:rsidRPr="00D70433">
              <w:rPr>
                <w:rFonts w:cs="Times New Roman"/>
                <w:color w:val="000000"/>
                <w:spacing w:val="14"/>
                <w:sz w:val="21"/>
              </w:rPr>
              <w:t>送有危废处置资质单</w:t>
            </w:r>
            <w:r w:rsidRPr="00D70433">
              <w:rPr>
                <w:rFonts w:cs="Times New Roman"/>
                <w:color w:val="000000"/>
                <w:sz w:val="21"/>
              </w:rPr>
              <w:t>位处理</w:t>
            </w:r>
          </w:p>
        </w:tc>
        <w:tc>
          <w:tcPr>
            <w:tcW w:w="3466" w:type="dxa"/>
            <w:vMerge w:val="restart"/>
            <w:vAlign w:val="center"/>
          </w:tcPr>
          <w:p w:rsidR="0092126A" w:rsidRPr="00D70433" w:rsidRDefault="0092126A" w:rsidP="005C2487">
            <w:pPr>
              <w:jc w:val="center"/>
              <w:rPr>
                <w:rFonts w:cs="Times New Roman"/>
                <w:color w:val="000000"/>
              </w:rPr>
            </w:pPr>
            <w:r w:rsidRPr="00D70433">
              <w:rPr>
                <w:rFonts w:cs="Times New Roman"/>
                <w:color w:val="000000"/>
                <w:spacing w:val="-1"/>
              </w:rPr>
              <w:t>危废贮存间做好防渗防腐处理</w:t>
            </w:r>
          </w:p>
        </w:tc>
      </w:tr>
      <w:tr w:rsidR="0092126A" w:rsidRPr="00D70433" w:rsidTr="00131552">
        <w:trPr>
          <w:trHeight w:val="645"/>
          <w:jc w:val="center"/>
        </w:trPr>
        <w:tc>
          <w:tcPr>
            <w:tcW w:w="864" w:type="dxa"/>
            <w:vMerge/>
            <w:vAlign w:val="center"/>
          </w:tcPr>
          <w:p w:rsidR="0092126A" w:rsidRPr="00D70433" w:rsidRDefault="0092126A" w:rsidP="005C2487">
            <w:pPr>
              <w:jc w:val="center"/>
              <w:rPr>
                <w:rFonts w:cs="Times New Roman"/>
                <w:color w:val="000000"/>
              </w:rPr>
            </w:pPr>
          </w:p>
        </w:tc>
        <w:tc>
          <w:tcPr>
            <w:tcW w:w="1150" w:type="dxa"/>
            <w:vAlign w:val="center"/>
          </w:tcPr>
          <w:p w:rsidR="0092126A" w:rsidRPr="00D70433" w:rsidRDefault="00E6013D" w:rsidP="005C2487">
            <w:pPr>
              <w:pStyle w:val="TableParagraph"/>
              <w:spacing w:before="0" w:beforeAutospacing="0"/>
              <w:jc w:val="center"/>
              <w:rPr>
                <w:rFonts w:cs="Times New Roman"/>
                <w:color w:val="000000"/>
                <w:spacing w:val="43"/>
                <w:sz w:val="21"/>
              </w:rPr>
            </w:pPr>
            <w:r w:rsidRPr="00D70433">
              <w:rPr>
                <w:rFonts w:cs="Times New Roman" w:hint="eastAsia"/>
                <w:color w:val="000000"/>
                <w:spacing w:val="43"/>
                <w:sz w:val="21"/>
              </w:rPr>
              <w:t>污水处理设施</w:t>
            </w:r>
            <w:r w:rsidR="0092126A" w:rsidRPr="00D70433">
              <w:rPr>
                <w:rFonts w:cs="Times New Roman"/>
                <w:color w:val="000000"/>
                <w:spacing w:val="43"/>
                <w:sz w:val="21"/>
              </w:rPr>
              <w:t>污泥</w:t>
            </w:r>
          </w:p>
        </w:tc>
        <w:tc>
          <w:tcPr>
            <w:tcW w:w="2883" w:type="dxa"/>
            <w:vMerge/>
            <w:vAlign w:val="center"/>
          </w:tcPr>
          <w:p w:rsidR="0092126A" w:rsidRPr="00D70433" w:rsidRDefault="0092126A" w:rsidP="005C2487">
            <w:pPr>
              <w:jc w:val="center"/>
              <w:rPr>
                <w:rFonts w:cs="Times New Roman"/>
                <w:color w:val="000000"/>
              </w:rPr>
            </w:pPr>
          </w:p>
        </w:tc>
        <w:tc>
          <w:tcPr>
            <w:tcW w:w="3466" w:type="dxa"/>
            <w:vMerge/>
            <w:vAlign w:val="center"/>
          </w:tcPr>
          <w:p w:rsidR="0092126A" w:rsidRPr="00D70433" w:rsidRDefault="0092126A" w:rsidP="005C2487">
            <w:pPr>
              <w:jc w:val="center"/>
              <w:rPr>
                <w:rFonts w:cs="Times New Roman"/>
                <w:color w:val="000000"/>
              </w:rPr>
            </w:pPr>
          </w:p>
        </w:tc>
      </w:tr>
      <w:tr w:rsidR="0092126A" w:rsidRPr="00D70433" w:rsidTr="005C2487">
        <w:trPr>
          <w:trHeight w:val="645"/>
          <w:jc w:val="center"/>
        </w:trPr>
        <w:tc>
          <w:tcPr>
            <w:tcW w:w="864" w:type="dxa"/>
            <w:vAlign w:val="center"/>
          </w:tcPr>
          <w:p w:rsidR="0092126A" w:rsidRPr="00D70433" w:rsidRDefault="0092126A" w:rsidP="005C2487">
            <w:pPr>
              <w:jc w:val="center"/>
              <w:rPr>
                <w:rFonts w:cs="Times New Roman"/>
                <w:color w:val="000000"/>
              </w:rPr>
            </w:pPr>
            <w:r w:rsidRPr="00D70433">
              <w:rPr>
                <w:rFonts w:cs="Times New Roman"/>
                <w:color w:val="000000"/>
              </w:rPr>
              <w:t>排污口规范化</w:t>
            </w:r>
          </w:p>
        </w:tc>
        <w:tc>
          <w:tcPr>
            <w:tcW w:w="4033" w:type="dxa"/>
            <w:gridSpan w:val="2"/>
            <w:vAlign w:val="center"/>
          </w:tcPr>
          <w:p w:rsidR="0092126A" w:rsidRPr="00131552" w:rsidRDefault="00761859" w:rsidP="005C2487">
            <w:pPr>
              <w:jc w:val="center"/>
              <w:rPr>
                <w:rFonts w:cs="Times New Roman"/>
                <w:color w:val="000000" w:themeColor="text1"/>
              </w:rPr>
            </w:pPr>
            <w:r w:rsidRPr="00131552">
              <w:rPr>
                <w:color w:val="000000" w:themeColor="text1"/>
              </w:rPr>
              <w:t>设置标志牌和取样口。</w:t>
            </w:r>
          </w:p>
        </w:tc>
        <w:tc>
          <w:tcPr>
            <w:tcW w:w="3466" w:type="dxa"/>
            <w:vAlign w:val="center"/>
          </w:tcPr>
          <w:p w:rsidR="0092126A" w:rsidRPr="00131552" w:rsidRDefault="00761859" w:rsidP="005C2487">
            <w:pPr>
              <w:jc w:val="center"/>
              <w:rPr>
                <w:rFonts w:cs="Times New Roman"/>
                <w:color w:val="000000" w:themeColor="text1"/>
              </w:rPr>
            </w:pPr>
            <w:r w:rsidRPr="00131552">
              <w:rPr>
                <w:color w:val="000000" w:themeColor="text1"/>
                <w:lang w:val="zh-CN"/>
              </w:rPr>
              <w:t>污染物排放口</w:t>
            </w:r>
            <w:r w:rsidRPr="00131552">
              <w:rPr>
                <w:color w:val="000000" w:themeColor="text1"/>
                <w:lang w:val="zh-CN"/>
              </w:rPr>
              <w:t>(</w:t>
            </w:r>
            <w:r w:rsidRPr="00131552">
              <w:rPr>
                <w:color w:val="000000" w:themeColor="text1"/>
                <w:lang w:val="zh-CN"/>
              </w:rPr>
              <w:t>源</w:t>
            </w:r>
            <w:r w:rsidRPr="00131552">
              <w:rPr>
                <w:color w:val="000000" w:themeColor="text1"/>
                <w:lang w:val="zh-CN"/>
              </w:rPr>
              <w:t>)</w:t>
            </w:r>
            <w:r w:rsidRPr="00131552">
              <w:rPr>
                <w:color w:val="000000" w:themeColor="text1"/>
                <w:lang w:val="zh-CN"/>
              </w:rPr>
              <w:t>和固体废物贮存、处置场按《排污口规范化整治技术要求</w:t>
            </w:r>
            <w:r w:rsidRPr="00131552">
              <w:rPr>
                <w:color w:val="000000" w:themeColor="text1"/>
                <w:lang w:val="zh-CN"/>
              </w:rPr>
              <w:t>(</w:t>
            </w:r>
            <w:r w:rsidRPr="00131552">
              <w:rPr>
                <w:color w:val="000000" w:themeColor="text1"/>
                <w:lang w:val="zh-CN"/>
              </w:rPr>
              <w:t>试行</w:t>
            </w:r>
            <w:r w:rsidRPr="00131552">
              <w:rPr>
                <w:color w:val="000000" w:themeColor="text1"/>
                <w:lang w:val="zh-CN"/>
              </w:rPr>
              <w:t>)</w:t>
            </w:r>
            <w:r w:rsidRPr="00131552">
              <w:rPr>
                <w:color w:val="000000" w:themeColor="text1"/>
                <w:lang w:val="zh-CN"/>
              </w:rPr>
              <w:t>》（国家环保局</w:t>
            </w:r>
            <w:r w:rsidRPr="00131552">
              <w:rPr>
                <w:color w:val="000000" w:themeColor="text1"/>
                <w:lang w:val="zh-CN"/>
              </w:rPr>
              <w:t> </w:t>
            </w:r>
            <w:r w:rsidRPr="00131552">
              <w:rPr>
                <w:color w:val="000000" w:themeColor="text1"/>
                <w:lang w:val="zh-CN"/>
              </w:rPr>
              <w:t>环监</w:t>
            </w:r>
            <w:r w:rsidRPr="00131552">
              <w:rPr>
                <w:color w:val="000000" w:themeColor="text1"/>
                <w:lang w:val="zh-CN"/>
              </w:rPr>
              <w:t>[1996]470</w:t>
            </w:r>
            <w:r w:rsidRPr="00131552">
              <w:rPr>
                <w:color w:val="000000" w:themeColor="text1"/>
                <w:lang w:val="zh-CN"/>
              </w:rPr>
              <w:t>号）的要求设置环境保护图形标志牌、采样口及采样平台。</w:t>
            </w:r>
          </w:p>
        </w:tc>
      </w:tr>
      <w:tr w:rsidR="00131552" w:rsidRPr="00D70433" w:rsidTr="005C2487">
        <w:trPr>
          <w:trHeight w:val="294"/>
          <w:jc w:val="center"/>
        </w:trPr>
        <w:tc>
          <w:tcPr>
            <w:tcW w:w="864" w:type="dxa"/>
            <w:vMerge w:val="restart"/>
            <w:vAlign w:val="center"/>
          </w:tcPr>
          <w:p w:rsidR="00131552" w:rsidRPr="00D70433" w:rsidRDefault="00131552" w:rsidP="005C2487">
            <w:pPr>
              <w:jc w:val="center"/>
              <w:rPr>
                <w:rFonts w:cs="Times New Roman"/>
                <w:color w:val="000000"/>
              </w:rPr>
            </w:pPr>
            <w:r w:rsidRPr="00D70433">
              <w:rPr>
                <w:rFonts w:cs="Times New Roman"/>
                <w:color w:val="000000"/>
              </w:rPr>
              <w:t>其他</w:t>
            </w:r>
          </w:p>
        </w:tc>
        <w:tc>
          <w:tcPr>
            <w:tcW w:w="4033" w:type="dxa"/>
            <w:gridSpan w:val="2"/>
            <w:vAlign w:val="center"/>
          </w:tcPr>
          <w:p w:rsidR="00131552" w:rsidRPr="00D70433" w:rsidRDefault="00131552" w:rsidP="005C2487">
            <w:pPr>
              <w:jc w:val="center"/>
              <w:rPr>
                <w:rFonts w:cs="Times New Roman"/>
                <w:color w:val="000000"/>
              </w:rPr>
            </w:pPr>
            <w:r w:rsidRPr="00D70433">
              <w:rPr>
                <w:rFonts w:cs="Times New Roman"/>
                <w:color w:val="000000"/>
              </w:rPr>
              <w:t>风险应急预案</w:t>
            </w:r>
          </w:p>
        </w:tc>
        <w:tc>
          <w:tcPr>
            <w:tcW w:w="3466" w:type="dxa"/>
            <w:vMerge w:val="restart"/>
            <w:vAlign w:val="center"/>
          </w:tcPr>
          <w:p w:rsidR="00131552" w:rsidRPr="00D70433" w:rsidRDefault="00131552" w:rsidP="005C2487">
            <w:pPr>
              <w:jc w:val="center"/>
              <w:rPr>
                <w:rFonts w:cs="Times New Roman"/>
                <w:color w:val="000000"/>
              </w:rPr>
            </w:pPr>
            <w:r w:rsidRPr="00D70433">
              <w:rPr>
                <w:rFonts w:cs="Times New Roman"/>
                <w:color w:val="000000"/>
              </w:rPr>
              <w:t>预防风险事故</w:t>
            </w:r>
          </w:p>
        </w:tc>
      </w:tr>
      <w:tr w:rsidR="00131552" w:rsidRPr="00D70433" w:rsidTr="005C2487">
        <w:trPr>
          <w:trHeight w:val="294"/>
          <w:jc w:val="center"/>
        </w:trPr>
        <w:tc>
          <w:tcPr>
            <w:tcW w:w="864" w:type="dxa"/>
            <w:vMerge/>
            <w:vAlign w:val="center"/>
          </w:tcPr>
          <w:p w:rsidR="00131552" w:rsidRPr="00D70433" w:rsidRDefault="00131552" w:rsidP="005C2487">
            <w:pPr>
              <w:jc w:val="center"/>
              <w:rPr>
                <w:rFonts w:cs="Times New Roman"/>
                <w:color w:val="000000"/>
              </w:rPr>
            </w:pPr>
          </w:p>
        </w:tc>
        <w:tc>
          <w:tcPr>
            <w:tcW w:w="4033" w:type="dxa"/>
            <w:gridSpan w:val="2"/>
            <w:vAlign w:val="center"/>
          </w:tcPr>
          <w:p w:rsidR="00131552" w:rsidRPr="00D70433" w:rsidRDefault="00131552" w:rsidP="005C2487">
            <w:pPr>
              <w:jc w:val="center"/>
              <w:rPr>
                <w:rFonts w:cs="Times New Roman"/>
                <w:color w:val="000000"/>
              </w:rPr>
            </w:pPr>
            <w:r w:rsidRPr="001257E9">
              <w:rPr>
                <w:kern w:val="0"/>
              </w:rPr>
              <w:t>个人防护用品及急救物品</w:t>
            </w:r>
          </w:p>
        </w:tc>
        <w:tc>
          <w:tcPr>
            <w:tcW w:w="3466" w:type="dxa"/>
            <w:vMerge/>
            <w:vAlign w:val="center"/>
          </w:tcPr>
          <w:p w:rsidR="00131552" w:rsidRPr="00D70433" w:rsidRDefault="00131552" w:rsidP="005C2487">
            <w:pPr>
              <w:jc w:val="center"/>
              <w:rPr>
                <w:rFonts w:cs="Times New Roman"/>
                <w:color w:val="000000"/>
              </w:rPr>
            </w:pPr>
          </w:p>
        </w:tc>
      </w:tr>
      <w:tr w:rsidR="00131552" w:rsidRPr="00D70433" w:rsidTr="005C2487">
        <w:trPr>
          <w:trHeight w:val="294"/>
          <w:jc w:val="center"/>
        </w:trPr>
        <w:tc>
          <w:tcPr>
            <w:tcW w:w="864" w:type="dxa"/>
            <w:vMerge/>
            <w:vAlign w:val="center"/>
          </w:tcPr>
          <w:p w:rsidR="00131552" w:rsidRPr="00D70433" w:rsidRDefault="00131552" w:rsidP="005C2487">
            <w:pPr>
              <w:jc w:val="center"/>
              <w:rPr>
                <w:rFonts w:cs="Times New Roman"/>
                <w:color w:val="000000"/>
              </w:rPr>
            </w:pPr>
          </w:p>
        </w:tc>
        <w:tc>
          <w:tcPr>
            <w:tcW w:w="4033" w:type="dxa"/>
            <w:gridSpan w:val="2"/>
            <w:vAlign w:val="center"/>
          </w:tcPr>
          <w:p w:rsidR="00131552" w:rsidRPr="001257E9" w:rsidRDefault="00131552" w:rsidP="005C2487">
            <w:pPr>
              <w:jc w:val="center"/>
              <w:rPr>
                <w:kern w:val="0"/>
              </w:rPr>
            </w:pPr>
            <w:r>
              <w:rPr>
                <w:rFonts w:hint="eastAsia"/>
                <w:kern w:val="0"/>
              </w:rPr>
              <w:t>事故池</w:t>
            </w:r>
          </w:p>
        </w:tc>
        <w:tc>
          <w:tcPr>
            <w:tcW w:w="3466" w:type="dxa"/>
            <w:vMerge/>
            <w:vAlign w:val="center"/>
          </w:tcPr>
          <w:p w:rsidR="00131552" w:rsidRPr="00D70433" w:rsidRDefault="00131552" w:rsidP="005C2487">
            <w:pPr>
              <w:jc w:val="center"/>
              <w:rPr>
                <w:rFonts w:cs="Times New Roman"/>
                <w:color w:val="000000"/>
              </w:rPr>
            </w:pPr>
          </w:p>
        </w:tc>
      </w:tr>
    </w:tbl>
    <w:p w:rsidR="0092126A" w:rsidRPr="00D70433" w:rsidRDefault="0092126A">
      <w:pPr>
        <w:rPr>
          <w:rFonts w:cs="Times New Roman"/>
          <w:color w:val="000000"/>
        </w:rPr>
      </w:pPr>
    </w:p>
    <w:p w:rsidR="0092126A" w:rsidRPr="00D70433" w:rsidRDefault="0092126A">
      <w:pPr>
        <w:rPr>
          <w:color w:val="000000"/>
        </w:rPr>
      </w:pPr>
      <w:bookmarkStart w:id="403" w:name="_Toc489250742"/>
      <w:bookmarkStart w:id="404" w:name="_Toc14478"/>
      <w:bookmarkStart w:id="405" w:name="_Toc17710"/>
      <w:bookmarkStart w:id="406" w:name="_Toc30998"/>
    </w:p>
    <w:p w:rsidR="0092126A" w:rsidRPr="00D70433" w:rsidRDefault="0092126A">
      <w:pPr>
        <w:rPr>
          <w:color w:val="000000"/>
        </w:rPr>
      </w:pPr>
    </w:p>
    <w:p w:rsidR="0092126A" w:rsidRPr="00D70433" w:rsidRDefault="0092126A">
      <w:pPr>
        <w:rPr>
          <w:color w:val="000000"/>
        </w:rPr>
      </w:pPr>
    </w:p>
    <w:p w:rsidR="00B135EA" w:rsidRPr="00D70433" w:rsidRDefault="00B135EA">
      <w:pPr>
        <w:rPr>
          <w:color w:val="000000"/>
        </w:rPr>
        <w:sectPr w:rsidR="00B135EA" w:rsidRPr="00D70433" w:rsidSect="00003154">
          <w:pgSz w:w="11906" w:h="16838"/>
          <w:pgMar w:top="1440" w:right="1800" w:bottom="1440" w:left="1800" w:header="851" w:footer="794" w:gutter="0"/>
          <w:cols w:space="720"/>
          <w:docGrid w:type="lines" w:linePitch="312"/>
        </w:sectPr>
      </w:pPr>
    </w:p>
    <w:p w:rsidR="0092126A" w:rsidRPr="00D70433" w:rsidRDefault="003D18F1" w:rsidP="00573D03">
      <w:pPr>
        <w:pStyle w:val="1"/>
        <w:adjustRightInd w:val="0"/>
        <w:snapToGrid w:val="0"/>
        <w:spacing w:before="156" w:after="156"/>
        <w:jc w:val="both"/>
        <w:rPr>
          <w:rFonts w:ascii="Times New Roman" w:eastAsia="楷体" w:hAnsi="Times New Roman" w:cs="Times New Roman"/>
          <w:color w:val="000000"/>
          <w:kern w:val="0"/>
          <w:szCs w:val="44"/>
        </w:rPr>
      </w:pPr>
      <w:bookmarkStart w:id="407" w:name="_Toc22575159"/>
      <w:r>
        <w:rPr>
          <w:rFonts w:ascii="Times New Roman" w:eastAsia="楷体" w:hAnsi="Times New Roman" w:cs="Times New Roman" w:hint="eastAsia"/>
          <w:color w:val="000000"/>
          <w:kern w:val="0"/>
          <w:szCs w:val="44"/>
        </w:rPr>
        <w:lastRenderedPageBreak/>
        <w:t>9</w:t>
      </w:r>
      <w:r w:rsidR="00573D03" w:rsidRPr="00D70433">
        <w:rPr>
          <w:rFonts w:ascii="Times New Roman" w:eastAsia="楷体" w:hAnsi="Times New Roman" w:cs="Times New Roman" w:hint="eastAsia"/>
          <w:color w:val="000000"/>
          <w:kern w:val="0"/>
          <w:szCs w:val="44"/>
        </w:rPr>
        <w:t xml:space="preserve"> </w:t>
      </w:r>
      <w:r w:rsidR="0092126A" w:rsidRPr="00D70433">
        <w:rPr>
          <w:rFonts w:ascii="Times New Roman" w:eastAsia="楷体" w:hAnsi="Times New Roman" w:cs="Times New Roman"/>
          <w:color w:val="000000"/>
          <w:kern w:val="0"/>
          <w:szCs w:val="44"/>
        </w:rPr>
        <w:t>环境影响评价结论</w:t>
      </w:r>
      <w:bookmarkEnd w:id="403"/>
      <w:bookmarkEnd w:id="404"/>
      <w:bookmarkEnd w:id="405"/>
      <w:bookmarkEnd w:id="406"/>
      <w:bookmarkEnd w:id="407"/>
    </w:p>
    <w:p w:rsidR="0092126A" w:rsidRPr="00D70433" w:rsidRDefault="003D18F1" w:rsidP="00AB66A1">
      <w:pPr>
        <w:pStyle w:val="2"/>
        <w:tabs>
          <w:tab w:val="clear" w:pos="0"/>
        </w:tabs>
        <w:adjustRightInd w:val="0"/>
        <w:snapToGrid w:val="0"/>
        <w:spacing w:beforeLines="50" w:afterLines="50" w:line="360" w:lineRule="auto"/>
        <w:rPr>
          <w:rFonts w:ascii="Times New Roman" w:eastAsia="楷体" w:hAnsi="Times New Roman" w:cs="Times New Roman"/>
          <w:color w:val="000000"/>
          <w:kern w:val="0"/>
          <w:sz w:val="36"/>
          <w:szCs w:val="36"/>
        </w:rPr>
      </w:pPr>
      <w:bookmarkStart w:id="408" w:name="_Toc22575160"/>
      <w:r>
        <w:rPr>
          <w:rFonts w:ascii="Times New Roman" w:eastAsia="楷体" w:hAnsi="Times New Roman" w:cs="Times New Roman" w:hint="eastAsia"/>
          <w:color w:val="000000"/>
          <w:kern w:val="0"/>
          <w:sz w:val="36"/>
          <w:szCs w:val="36"/>
        </w:rPr>
        <w:t>9</w:t>
      </w:r>
      <w:r w:rsidR="0092126A" w:rsidRPr="00D70433">
        <w:rPr>
          <w:rFonts w:ascii="Times New Roman" w:eastAsia="楷体" w:hAnsi="Times New Roman" w:cs="Times New Roman"/>
          <w:color w:val="000000"/>
          <w:kern w:val="0"/>
          <w:sz w:val="36"/>
          <w:szCs w:val="36"/>
        </w:rPr>
        <w:t>.1</w:t>
      </w:r>
      <w:r w:rsidR="0092126A" w:rsidRPr="00D70433">
        <w:rPr>
          <w:rFonts w:ascii="Times New Roman" w:eastAsia="楷体" w:hAnsi="Times New Roman" w:cs="Times New Roman"/>
          <w:color w:val="000000"/>
          <w:kern w:val="0"/>
          <w:sz w:val="36"/>
          <w:szCs w:val="36"/>
        </w:rPr>
        <w:t>结论</w:t>
      </w:r>
      <w:bookmarkEnd w:id="408"/>
    </w:p>
    <w:p w:rsidR="0092126A" w:rsidRPr="00D70433" w:rsidRDefault="003D18F1"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r>
        <w:rPr>
          <w:rFonts w:eastAsia="华文楷体" w:cs="Times New Roman" w:hint="eastAsia"/>
          <w:color w:val="000000"/>
          <w:kern w:val="0"/>
          <w:sz w:val="32"/>
          <w:szCs w:val="32"/>
        </w:rPr>
        <w:t>9</w:t>
      </w:r>
      <w:r w:rsidR="0092126A" w:rsidRPr="00D70433">
        <w:rPr>
          <w:rFonts w:eastAsia="华文楷体" w:cs="Times New Roman"/>
          <w:color w:val="000000"/>
          <w:kern w:val="0"/>
          <w:sz w:val="32"/>
          <w:szCs w:val="32"/>
        </w:rPr>
        <w:t>.1.1</w:t>
      </w:r>
      <w:r w:rsidR="0092126A" w:rsidRPr="00D70433">
        <w:rPr>
          <w:rFonts w:eastAsia="华文楷体" w:cs="Times New Roman"/>
          <w:color w:val="000000"/>
          <w:kern w:val="0"/>
          <w:sz w:val="32"/>
          <w:szCs w:val="32"/>
        </w:rPr>
        <w:t>项目概况</w:t>
      </w:r>
    </w:p>
    <w:p w:rsidR="00D278AE" w:rsidRPr="00DC4B7F" w:rsidRDefault="00D278AE" w:rsidP="00DC4B7F">
      <w:pPr>
        <w:snapToGrid w:val="0"/>
        <w:spacing w:line="360" w:lineRule="auto"/>
        <w:ind w:firstLineChars="200" w:firstLine="480"/>
        <w:rPr>
          <w:sz w:val="24"/>
          <w:szCs w:val="24"/>
        </w:rPr>
      </w:pPr>
      <w:r w:rsidRPr="00DC4B7F">
        <w:rPr>
          <w:rFonts w:hint="eastAsia"/>
          <w:sz w:val="24"/>
          <w:szCs w:val="24"/>
        </w:rPr>
        <w:t>玛纳斯县医疗垃圾处理中心建设项目位于玛纳斯县生活垃圾填埋场以东</w:t>
      </w:r>
      <w:r w:rsidRPr="00DC4B7F">
        <w:rPr>
          <w:sz w:val="24"/>
          <w:szCs w:val="24"/>
        </w:rPr>
        <w:t>50m</w:t>
      </w:r>
      <w:r w:rsidRPr="00DC4B7F">
        <w:rPr>
          <w:rFonts w:hint="eastAsia"/>
          <w:sz w:val="24"/>
          <w:szCs w:val="24"/>
        </w:rPr>
        <w:t>处。工程建成后用于对玛纳斯县各医疗机构产生的医疗废物进行集中处理，处理工艺采用高温蒸汽灭菌处置工艺，即“先高温蒸汽灭菌后破碎处理工艺”，处理规模</w:t>
      </w:r>
      <w:r w:rsidRPr="00DC4B7F">
        <w:rPr>
          <w:sz w:val="24"/>
          <w:szCs w:val="24"/>
        </w:rPr>
        <w:t>3t/d</w:t>
      </w:r>
      <w:r w:rsidRPr="00DC4B7F">
        <w:rPr>
          <w:rFonts w:hint="eastAsia"/>
          <w:sz w:val="24"/>
          <w:szCs w:val="24"/>
        </w:rPr>
        <w:t>。</w:t>
      </w:r>
    </w:p>
    <w:p w:rsidR="00D278AE" w:rsidRPr="001D6E53" w:rsidRDefault="00D278AE" w:rsidP="001D6E53">
      <w:pPr>
        <w:snapToGrid w:val="0"/>
        <w:spacing w:line="360" w:lineRule="auto"/>
        <w:ind w:firstLineChars="200" w:firstLine="480"/>
        <w:rPr>
          <w:bCs/>
          <w:sz w:val="24"/>
          <w:szCs w:val="24"/>
        </w:rPr>
      </w:pPr>
      <w:r w:rsidRPr="00DC4B7F">
        <w:rPr>
          <w:rFonts w:hint="eastAsia"/>
          <w:bCs/>
          <w:sz w:val="24"/>
          <w:szCs w:val="24"/>
        </w:rPr>
        <w:t>建设内容包括收运系统和处理系统，处理系统包括主体工程、辅助工程、公用工程及环保工程。</w:t>
      </w:r>
      <w:r w:rsidRPr="00DC4B7F">
        <w:rPr>
          <w:rFonts w:hint="eastAsia"/>
          <w:sz w:val="24"/>
          <w:szCs w:val="24"/>
        </w:rPr>
        <w:t>工程占地面积约</w:t>
      </w:r>
      <w:r w:rsidRPr="00DC4B7F">
        <w:rPr>
          <w:sz w:val="24"/>
          <w:szCs w:val="24"/>
        </w:rPr>
        <w:t>5400m</w:t>
      </w:r>
      <w:r w:rsidRPr="00DC4B7F">
        <w:rPr>
          <w:sz w:val="24"/>
          <w:szCs w:val="24"/>
          <w:vertAlign w:val="superscript"/>
        </w:rPr>
        <w:t>2</w:t>
      </w:r>
      <w:r w:rsidRPr="00DC4B7F">
        <w:rPr>
          <w:rFonts w:hint="eastAsia"/>
          <w:sz w:val="24"/>
          <w:szCs w:val="24"/>
        </w:rPr>
        <w:t>，总投资</w:t>
      </w:r>
      <w:r w:rsidRPr="00DC4B7F">
        <w:rPr>
          <w:sz w:val="24"/>
          <w:szCs w:val="24"/>
        </w:rPr>
        <w:t>1116</w:t>
      </w:r>
      <w:r w:rsidRPr="00DC4B7F">
        <w:rPr>
          <w:rFonts w:hint="eastAsia"/>
          <w:sz w:val="24"/>
          <w:szCs w:val="24"/>
        </w:rPr>
        <w:t>万元，其中环保投资约</w:t>
      </w:r>
      <w:r w:rsidRPr="00DC4B7F">
        <w:rPr>
          <w:rFonts w:hint="eastAsia"/>
          <w:sz w:val="24"/>
          <w:szCs w:val="24"/>
        </w:rPr>
        <w:t>65</w:t>
      </w:r>
      <w:r w:rsidRPr="00DC4B7F">
        <w:rPr>
          <w:rFonts w:hint="eastAsia"/>
          <w:sz w:val="24"/>
          <w:szCs w:val="24"/>
        </w:rPr>
        <w:t>万元。</w:t>
      </w:r>
    </w:p>
    <w:p w:rsidR="0092126A" w:rsidRPr="00D70433" w:rsidRDefault="003D18F1"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r>
        <w:rPr>
          <w:rFonts w:eastAsia="华文楷体" w:cs="Times New Roman" w:hint="eastAsia"/>
          <w:color w:val="000000"/>
          <w:kern w:val="0"/>
          <w:sz w:val="32"/>
          <w:szCs w:val="32"/>
        </w:rPr>
        <w:t>9</w:t>
      </w:r>
      <w:r w:rsidR="0092126A" w:rsidRPr="00D70433">
        <w:rPr>
          <w:rFonts w:eastAsia="华文楷体" w:cs="Times New Roman"/>
          <w:color w:val="000000"/>
          <w:kern w:val="0"/>
          <w:sz w:val="32"/>
          <w:szCs w:val="32"/>
        </w:rPr>
        <w:t>.1.2</w:t>
      </w:r>
      <w:r w:rsidR="0092126A" w:rsidRPr="00D70433">
        <w:rPr>
          <w:rFonts w:eastAsia="华文楷体" w:cs="Times New Roman"/>
          <w:color w:val="000000"/>
          <w:kern w:val="0"/>
          <w:sz w:val="32"/>
          <w:szCs w:val="32"/>
        </w:rPr>
        <w:t>环境质量现状</w:t>
      </w:r>
    </w:p>
    <w:p w:rsidR="003D18F1" w:rsidRDefault="003D18F1" w:rsidP="003D18F1">
      <w:pPr>
        <w:spacing w:line="360" w:lineRule="auto"/>
        <w:ind w:firstLineChars="200" w:firstLine="480"/>
        <w:rPr>
          <w:rFonts w:cs="Times New Roman"/>
          <w:snapToGrid w:val="0"/>
          <w:color w:val="000000"/>
          <w:kern w:val="0"/>
          <w:sz w:val="24"/>
          <w:szCs w:val="24"/>
        </w:rPr>
      </w:pPr>
      <w:r>
        <w:rPr>
          <w:sz w:val="24"/>
          <w:szCs w:val="24"/>
        </w:rPr>
        <w:t>2017</w:t>
      </w:r>
      <w:r>
        <w:rPr>
          <w:rFonts w:hint="eastAsia"/>
          <w:sz w:val="24"/>
          <w:szCs w:val="24"/>
        </w:rPr>
        <w:t>年期间，昌吉州区域</w:t>
      </w:r>
      <w:r>
        <w:rPr>
          <w:sz w:val="24"/>
          <w:szCs w:val="24"/>
        </w:rPr>
        <w:t>SO</w:t>
      </w:r>
      <w:r>
        <w:rPr>
          <w:sz w:val="24"/>
          <w:szCs w:val="24"/>
          <w:vertAlign w:val="subscript"/>
        </w:rPr>
        <w:t>2</w:t>
      </w:r>
      <w:r>
        <w:rPr>
          <w:rFonts w:hint="eastAsia"/>
          <w:sz w:val="24"/>
          <w:szCs w:val="24"/>
        </w:rPr>
        <w:t>、</w:t>
      </w:r>
      <w:r>
        <w:rPr>
          <w:sz w:val="24"/>
          <w:szCs w:val="24"/>
        </w:rPr>
        <w:t>NO</w:t>
      </w:r>
      <w:r>
        <w:rPr>
          <w:sz w:val="24"/>
          <w:szCs w:val="24"/>
          <w:vertAlign w:val="subscript"/>
        </w:rPr>
        <w:t>2</w:t>
      </w:r>
      <w:r>
        <w:rPr>
          <w:rFonts w:hint="eastAsia"/>
          <w:sz w:val="24"/>
          <w:szCs w:val="24"/>
        </w:rPr>
        <w:t>、</w:t>
      </w:r>
      <w:r>
        <w:rPr>
          <w:sz w:val="24"/>
          <w:szCs w:val="24"/>
        </w:rPr>
        <w:t>CO</w:t>
      </w:r>
      <w:r>
        <w:rPr>
          <w:rFonts w:hint="eastAsia"/>
          <w:sz w:val="24"/>
          <w:szCs w:val="24"/>
        </w:rPr>
        <w:t>和</w:t>
      </w:r>
      <w:r>
        <w:rPr>
          <w:sz w:val="24"/>
          <w:szCs w:val="24"/>
        </w:rPr>
        <w:t>O</w:t>
      </w:r>
      <w:r>
        <w:rPr>
          <w:sz w:val="24"/>
          <w:szCs w:val="24"/>
          <w:vertAlign w:val="subscript"/>
        </w:rPr>
        <w:t>3</w:t>
      </w:r>
      <w:r>
        <w:rPr>
          <w:rFonts w:hint="eastAsia"/>
          <w:sz w:val="24"/>
          <w:szCs w:val="24"/>
        </w:rPr>
        <w:t>等四项污染物达标，</w:t>
      </w:r>
      <w:r>
        <w:rPr>
          <w:sz w:val="24"/>
          <w:szCs w:val="24"/>
        </w:rPr>
        <w:t>PM</w:t>
      </w:r>
      <w:r>
        <w:rPr>
          <w:sz w:val="24"/>
          <w:szCs w:val="24"/>
          <w:vertAlign w:val="subscript"/>
        </w:rPr>
        <w:t>10</w:t>
      </w:r>
      <w:r>
        <w:rPr>
          <w:rFonts w:hint="eastAsia"/>
          <w:sz w:val="24"/>
          <w:szCs w:val="24"/>
        </w:rPr>
        <w:t>和</w:t>
      </w:r>
      <w:r>
        <w:rPr>
          <w:sz w:val="24"/>
          <w:szCs w:val="24"/>
        </w:rPr>
        <w:t>PM</w:t>
      </w:r>
      <w:r>
        <w:rPr>
          <w:sz w:val="24"/>
          <w:szCs w:val="24"/>
          <w:vertAlign w:val="subscript"/>
        </w:rPr>
        <w:t>2.5</w:t>
      </w:r>
      <w:r>
        <w:rPr>
          <w:rFonts w:hint="eastAsia"/>
          <w:sz w:val="24"/>
          <w:szCs w:val="24"/>
        </w:rPr>
        <w:t>在</w:t>
      </w:r>
      <w:r>
        <w:rPr>
          <w:sz w:val="24"/>
          <w:szCs w:val="24"/>
        </w:rPr>
        <w:t>2017</w:t>
      </w:r>
      <w:r>
        <w:rPr>
          <w:rFonts w:hint="eastAsia"/>
          <w:sz w:val="24"/>
          <w:szCs w:val="24"/>
        </w:rPr>
        <w:t>年均不达标。</w:t>
      </w:r>
      <w:r>
        <w:rPr>
          <w:rFonts w:cs="Times New Roman"/>
          <w:color w:val="000000"/>
          <w:kern w:val="0"/>
          <w:sz w:val="24"/>
          <w:szCs w:val="24"/>
        </w:rPr>
        <w:t>H</w:t>
      </w:r>
      <w:r>
        <w:rPr>
          <w:rFonts w:cs="Times New Roman"/>
          <w:color w:val="000000"/>
          <w:kern w:val="0"/>
          <w:sz w:val="24"/>
          <w:szCs w:val="24"/>
          <w:vertAlign w:val="subscript"/>
        </w:rPr>
        <w:t>2</w:t>
      </w:r>
      <w:r>
        <w:rPr>
          <w:rFonts w:cs="Times New Roman"/>
          <w:color w:val="000000"/>
          <w:kern w:val="0"/>
          <w:sz w:val="24"/>
          <w:szCs w:val="24"/>
        </w:rPr>
        <w:t>S</w:t>
      </w:r>
      <w:r>
        <w:rPr>
          <w:rFonts w:cs="Times New Roman" w:hint="eastAsia"/>
          <w:color w:val="000000"/>
          <w:kern w:val="0"/>
          <w:sz w:val="24"/>
          <w:szCs w:val="24"/>
        </w:rPr>
        <w:t>和</w:t>
      </w:r>
      <w:r>
        <w:rPr>
          <w:rFonts w:cs="Times New Roman"/>
          <w:color w:val="000000"/>
          <w:kern w:val="0"/>
          <w:sz w:val="24"/>
          <w:szCs w:val="24"/>
        </w:rPr>
        <w:t>NH</w:t>
      </w:r>
      <w:r>
        <w:rPr>
          <w:rFonts w:cs="Times New Roman"/>
          <w:color w:val="000000"/>
          <w:kern w:val="0"/>
          <w:sz w:val="24"/>
          <w:szCs w:val="24"/>
          <w:vertAlign w:val="subscript"/>
        </w:rPr>
        <w:t>3</w:t>
      </w:r>
      <w:r>
        <w:rPr>
          <w:rFonts w:cs="Times New Roman" w:hint="eastAsia"/>
          <w:color w:val="000000"/>
          <w:kern w:val="0"/>
          <w:sz w:val="24"/>
          <w:szCs w:val="24"/>
        </w:rPr>
        <w:t>的小时值满足《环境影响评价技术导则</w:t>
      </w:r>
      <w:r>
        <w:rPr>
          <w:rFonts w:cs="Times New Roman"/>
          <w:color w:val="000000"/>
          <w:kern w:val="0"/>
          <w:sz w:val="24"/>
          <w:szCs w:val="24"/>
        </w:rPr>
        <w:t xml:space="preserve"> </w:t>
      </w:r>
      <w:r>
        <w:rPr>
          <w:rFonts w:cs="Times New Roman" w:hint="eastAsia"/>
          <w:color w:val="000000"/>
          <w:kern w:val="0"/>
          <w:sz w:val="24"/>
          <w:szCs w:val="24"/>
        </w:rPr>
        <w:t>大气环境（</w:t>
      </w:r>
      <w:r>
        <w:rPr>
          <w:rFonts w:cs="Times New Roman"/>
          <w:color w:val="000000"/>
          <w:kern w:val="0"/>
          <w:sz w:val="24"/>
          <w:szCs w:val="24"/>
        </w:rPr>
        <w:t>HJ2.2-2018</w:t>
      </w:r>
      <w:r>
        <w:rPr>
          <w:rFonts w:cs="Times New Roman" w:hint="eastAsia"/>
          <w:color w:val="000000"/>
          <w:kern w:val="0"/>
          <w:sz w:val="24"/>
          <w:szCs w:val="24"/>
        </w:rPr>
        <w:t>）》附录</w:t>
      </w:r>
      <w:r>
        <w:rPr>
          <w:rFonts w:cs="Times New Roman"/>
          <w:color w:val="000000"/>
          <w:kern w:val="0"/>
          <w:sz w:val="24"/>
          <w:szCs w:val="24"/>
        </w:rPr>
        <w:t>D</w:t>
      </w:r>
      <w:r>
        <w:rPr>
          <w:rFonts w:cs="Times New Roman" w:hint="eastAsia"/>
          <w:color w:val="000000"/>
          <w:kern w:val="0"/>
          <w:sz w:val="24"/>
          <w:szCs w:val="24"/>
        </w:rPr>
        <w:t>中其他污染物空气质量浓度参考限值要求。</w:t>
      </w:r>
      <w:r>
        <w:rPr>
          <w:rFonts w:cs="Times New Roman" w:hint="eastAsia"/>
          <w:snapToGrid w:val="0"/>
          <w:color w:val="000000"/>
          <w:kern w:val="0"/>
          <w:sz w:val="24"/>
          <w:szCs w:val="24"/>
        </w:rPr>
        <w:t>非甲烷总烃小时值满足《大气污染物综合排放标准详解》中</w:t>
      </w:r>
      <w:r>
        <w:rPr>
          <w:rFonts w:cs="Times New Roman"/>
          <w:snapToGrid w:val="0"/>
          <w:color w:val="000000"/>
          <w:kern w:val="0"/>
          <w:sz w:val="24"/>
          <w:szCs w:val="24"/>
        </w:rPr>
        <w:t>2.0mg/m</w:t>
      </w:r>
      <w:r>
        <w:rPr>
          <w:rFonts w:cs="Times New Roman"/>
          <w:snapToGrid w:val="0"/>
          <w:color w:val="000000"/>
          <w:kern w:val="0"/>
          <w:sz w:val="24"/>
          <w:szCs w:val="24"/>
          <w:vertAlign w:val="superscript"/>
        </w:rPr>
        <w:t>3</w:t>
      </w:r>
      <w:r>
        <w:rPr>
          <w:rFonts w:cs="Times New Roman" w:hint="eastAsia"/>
          <w:snapToGrid w:val="0"/>
          <w:color w:val="000000"/>
          <w:kern w:val="0"/>
          <w:sz w:val="24"/>
          <w:szCs w:val="24"/>
        </w:rPr>
        <w:t>的要求。</w:t>
      </w:r>
    </w:p>
    <w:p w:rsidR="003D18F1" w:rsidRDefault="003D18F1" w:rsidP="003D18F1">
      <w:pPr>
        <w:spacing w:line="360" w:lineRule="auto"/>
        <w:ind w:firstLineChars="200" w:firstLine="480"/>
        <w:rPr>
          <w:bCs/>
          <w:sz w:val="24"/>
          <w:szCs w:val="24"/>
          <w:highlight w:val="red"/>
        </w:rPr>
      </w:pPr>
      <w:r>
        <w:rPr>
          <w:rFonts w:hint="eastAsia"/>
          <w:bCs/>
          <w:sz w:val="24"/>
          <w:szCs w:val="24"/>
        </w:rPr>
        <w:t>地下水质量现状评价结果表明，评价区内地下水质量总体较好，但是，个别取样点的水样中某些单组分因子超标，分别为硫酸盐、总硬度和挥发性酚类。根据指标超标的地下水样品中采样点的所处的水文地质条件及周边环境分析可知，总硬度和硫酸盐超标的原因可归类为原生水文地质条件影响，由于区内第三系高盐地层广泛分布，且区内蒸发量大，地下水在运动过程中发生不断溶解第三系地层中盐分和蒸发浓缩等水化学反应的作用，使得地下水中总硬度和硫酸盐累计并超过水质标准，挥发性酚类预计与区域内工业企业污染物排放有关。本项目不排放挥发性酚污染物。</w:t>
      </w:r>
    </w:p>
    <w:p w:rsidR="005A352C" w:rsidRPr="001D6E53" w:rsidRDefault="005A352C" w:rsidP="005A352C">
      <w:pPr>
        <w:autoSpaceDE w:val="0"/>
        <w:autoSpaceDN w:val="0"/>
        <w:adjustRightInd w:val="0"/>
        <w:spacing w:line="360" w:lineRule="auto"/>
        <w:ind w:firstLineChars="200" w:firstLine="480"/>
        <w:rPr>
          <w:rFonts w:hAnsi="宋体"/>
          <w:snapToGrid w:val="0"/>
          <w:sz w:val="24"/>
          <w:szCs w:val="24"/>
        </w:rPr>
      </w:pPr>
      <w:r w:rsidRPr="001257E9">
        <w:rPr>
          <w:rFonts w:hAnsi="宋体"/>
          <w:snapToGrid w:val="0"/>
          <w:sz w:val="24"/>
          <w:szCs w:val="24"/>
        </w:rPr>
        <w:t>所有监测点位昼、夜连续等效声级均未超过《声环境质量标准》（</w:t>
      </w:r>
      <w:r w:rsidRPr="001257E9">
        <w:rPr>
          <w:rFonts w:hAnsi="宋体"/>
          <w:snapToGrid w:val="0"/>
          <w:sz w:val="24"/>
          <w:szCs w:val="24"/>
        </w:rPr>
        <w:t>GB3096-2008</w:t>
      </w:r>
      <w:r w:rsidRPr="001257E9">
        <w:rPr>
          <w:rFonts w:hAnsi="宋体"/>
          <w:snapToGrid w:val="0"/>
          <w:sz w:val="24"/>
          <w:szCs w:val="24"/>
        </w:rPr>
        <w:t>）中</w:t>
      </w:r>
      <w:r>
        <w:rPr>
          <w:rFonts w:hAnsi="宋体" w:hint="eastAsia"/>
          <w:snapToGrid w:val="0"/>
          <w:sz w:val="24"/>
          <w:szCs w:val="24"/>
        </w:rPr>
        <w:t>2</w:t>
      </w:r>
      <w:r w:rsidRPr="001257E9">
        <w:rPr>
          <w:rFonts w:hAnsi="宋体"/>
          <w:snapToGrid w:val="0"/>
          <w:sz w:val="24"/>
          <w:szCs w:val="24"/>
        </w:rPr>
        <w:t>类区标准限值，</w:t>
      </w:r>
      <w:r w:rsidRPr="001257E9">
        <w:rPr>
          <w:rFonts w:hAnsi="宋体" w:hint="eastAsia"/>
          <w:snapToGrid w:val="0"/>
          <w:sz w:val="24"/>
          <w:szCs w:val="24"/>
        </w:rPr>
        <w:t>本项目所在厂区四周</w:t>
      </w:r>
      <w:r w:rsidRPr="001257E9">
        <w:rPr>
          <w:rFonts w:hAnsi="宋体"/>
          <w:snapToGrid w:val="0"/>
          <w:sz w:val="24"/>
          <w:szCs w:val="24"/>
        </w:rPr>
        <w:t>的声环境质量较好。</w:t>
      </w:r>
    </w:p>
    <w:p w:rsidR="001D6E53" w:rsidRPr="001D6E53" w:rsidRDefault="001D6E53" w:rsidP="001D6E53">
      <w:pPr>
        <w:spacing w:line="360" w:lineRule="auto"/>
        <w:ind w:firstLineChars="200" w:firstLine="480"/>
        <w:rPr>
          <w:rFonts w:cs="Times New Roman"/>
          <w:sz w:val="24"/>
        </w:rPr>
      </w:pPr>
      <w:r>
        <w:rPr>
          <w:rFonts w:hAnsi="宋体" w:hint="eastAsia"/>
          <w:sz w:val="24"/>
        </w:rPr>
        <w:lastRenderedPageBreak/>
        <w:t>项目厂区内土壤中各监测因子环境质量均满足《土壤环境质量</w:t>
      </w:r>
      <w:r>
        <w:rPr>
          <w:sz w:val="24"/>
        </w:rPr>
        <w:t xml:space="preserve">  </w:t>
      </w:r>
      <w:r>
        <w:rPr>
          <w:rFonts w:hAnsi="宋体" w:hint="eastAsia"/>
          <w:sz w:val="24"/>
        </w:rPr>
        <w:t>建设用地污染风险管控标准（试行）》（</w:t>
      </w:r>
      <w:r>
        <w:rPr>
          <w:sz w:val="24"/>
        </w:rPr>
        <w:t>GB36600-2018</w:t>
      </w:r>
      <w:r>
        <w:rPr>
          <w:rFonts w:hAnsi="宋体" w:hint="eastAsia"/>
          <w:sz w:val="24"/>
        </w:rPr>
        <w:t>）表</w:t>
      </w:r>
      <w:r>
        <w:rPr>
          <w:sz w:val="24"/>
        </w:rPr>
        <w:t>1</w:t>
      </w:r>
      <w:r>
        <w:rPr>
          <w:rFonts w:hAnsi="宋体" w:hint="eastAsia"/>
          <w:sz w:val="24"/>
        </w:rPr>
        <w:t>中第二类筛选值标准限值。</w:t>
      </w:r>
      <w:r>
        <w:rPr>
          <w:rFonts w:hAnsi="宋体" w:hint="eastAsia"/>
          <w:sz w:val="24"/>
          <w:szCs w:val="24"/>
        </w:rPr>
        <w:t>厂区周边农田土壤中各项因子</w:t>
      </w:r>
      <w:r>
        <w:rPr>
          <w:rFonts w:hAnsi="宋体" w:hint="eastAsia"/>
          <w:sz w:val="24"/>
        </w:rPr>
        <w:t>环境质量</w:t>
      </w:r>
      <w:r>
        <w:rPr>
          <w:rFonts w:hAnsi="宋体" w:hint="eastAsia"/>
          <w:sz w:val="24"/>
          <w:szCs w:val="24"/>
        </w:rPr>
        <w:t>均满足《土壤环境质量</w:t>
      </w:r>
      <w:r>
        <w:rPr>
          <w:sz w:val="24"/>
          <w:szCs w:val="24"/>
        </w:rPr>
        <w:t xml:space="preserve">  </w:t>
      </w:r>
      <w:r>
        <w:rPr>
          <w:rFonts w:hAnsi="宋体" w:hint="eastAsia"/>
          <w:sz w:val="24"/>
          <w:szCs w:val="24"/>
        </w:rPr>
        <w:t>农用地土壤污染风险管控标准（试行）》</w:t>
      </w:r>
      <w:r>
        <w:rPr>
          <w:sz w:val="24"/>
          <w:szCs w:val="24"/>
        </w:rPr>
        <w:t>(GB15618-2018)</w:t>
      </w:r>
      <w:r>
        <w:rPr>
          <w:rFonts w:hAnsi="宋体" w:hint="eastAsia"/>
          <w:sz w:val="24"/>
          <w:szCs w:val="24"/>
        </w:rPr>
        <w:t>筛选值标准要求。</w:t>
      </w:r>
    </w:p>
    <w:p w:rsidR="001D6E53" w:rsidRPr="001D6E53" w:rsidRDefault="001D6E53" w:rsidP="005A352C">
      <w:pPr>
        <w:autoSpaceDE w:val="0"/>
        <w:autoSpaceDN w:val="0"/>
        <w:adjustRightInd w:val="0"/>
        <w:spacing w:line="360" w:lineRule="auto"/>
        <w:ind w:firstLineChars="200" w:firstLine="480"/>
        <w:rPr>
          <w:rFonts w:hAnsi="宋体"/>
          <w:snapToGrid w:val="0"/>
          <w:sz w:val="24"/>
          <w:szCs w:val="24"/>
        </w:rPr>
      </w:pPr>
    </w:p>
    <w:p w:rsidR="0092126A" w:rsidRPr="00D70433" w:rsidRDefault="002547A1"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r>
        <w:rPr>
          <w:rFonts w:eastAsia="华文楷体" w:cs="Times New Roman" w:hint="eastAsia"/>
          <w:color w:val="000000"/>
          <w:kern w:val="0"/>
          <w:sz w:val="32"/>
          <w:szCs w:val="32"/>
        </w:rPr>
        <w:t>9</w:t>
      </w:r>
      <w:r w:rsidR="0092126A" w:rsidRPr="00D70433">
        <w:rPr>
          <w:rFonts w:eastAsia="华文楷体" w:cs="Times New Roman"/>
          <w:color w:val="000000"/>
          <w:kern w:val="0"/>
          <w:sz w:val="32"/>
          <w:szCs w:val="32"/>
        </w:rPr>
        <w:t>.1.3</w:t>
      </w:r>
      <w:r w:rsidR="0092126A" w:rsidRPr="00D70433">
        <w:rPr>
          <w:rFonts w:eastAsia="华文楷体" w:cs="Times New Roman"/>
          <w:color w:val="000000"/>
          <w:kern w:val="0"/>
          <w:sz w:val="32"/>
          <w:szCs w:val="32"/>
        </w:rPr>
        <w:t>环境影响预测与环保措施结论</w:t>
      </w:r>
    </w:p>
    <w:p w:rsidR="0092126A" w:rsidRPr="005A352C" w:rsidRDefault="0092126A" w:rsidP="005A352C">
      <w:pPr>
        <w:autoSpaceDE w:val="0"/>
        <w:autoSpaceDN w:val="0"/>
        <w:adjustRightInd w:val="0"/>
        <w:spacing w:line="360" w:lineRule="auto"/>
        <w:ind w:firstLineChars="200" w:firstLine="480"/>
        <w:rPr>
          <w:rFonts w:hAnsi="宋体"/>
          <w:snapToGrid w:val="0"/>
          <w:sz w:val="24"/>
          <w:szCs w:val="24"/>
        </w:rPr>
      </w:pPr>
      <w:bookmarkStart w:id="409" w:name="_Toc136083401"/>
      <w:r w:rsidRPr="005A352C">
        <w:rPr>
          <w:rFonts w:hAnsi="宋体"/>
          <w:snapToGrid w:val="0"/>
          <w:sz w:val="24"/>
          <w:szCs w:val="24"/>
        </w:rPr>
        <w:t>（</w:t>
      </w:r>
      <w:r w:rsidRPr="005A352C">
        <w:rPr>
          <w:rFonts w:hAnsi="宋体"/>
          <w:snapToGrid w:val="0"/>
          <w:sz w:val="24"/>
          <w:szCs w:val="24"/>
        </w:rPr>
        <w:t>1</w:t>
      </w:r>
      <w:r w:rsidRPr="005A352C">
        <w:rPr>
          <w:rFonts w:hAnsi="宋体"/>
          <w:snapToGrid w:val="0"/>
          <w:sz w:val="24"/>
          <w:szCs w:val="24"/>
        </w:rPr>
        <w:t>）</w:t>
      </w:r>
      <w:bookmarkEnd w:id="409"/>
      <w:r w:rsidRPr="005A352C">
        <w:rPr>
          <w:rFonts w:hAnsi="宋体"/>
          <w:snapToGrid w:val="0"/>
          <w:sz w:val="24"/>
          <w:szCs w:val="24"/>
        </w:rPr>
        <w:t>废气影响与环保措施分析</w:t>
      </w:r>
    </w:p>
    <w:p w:rsidR="0092126A" w:rsidRPr="005A352C" w:rsidRDefault="005A352C" w:rsidP="005A352C">
      <w:pPr>
        <w:pStyle w:val="ac"/>
        <w:spacing w:line="360" w:lineRule="auto"/>
        <w:ind w:firstLine="480"/>
        <w:rPr>
          <w:rFonts w:hAnsi="宋体" w:cs="Times New Roman"/>
          <w:color w:val="000000"/>
          <w:sz w:val="24"/>
        </w:rPr>
      </w:pPr>
      <w:r>
        <w:rPr>
          <w:rFonts w:hAnsi="宋体" w:cs="Times New Roman" w:hint="eastAsia"/>
          <w:color w:val="000000"/>
          <w:sz w:val="24"/>
        </w:rPr>
        <w:t>本</w:t>
      </w:r>
      <w:r>
        <w:rPr>
          <w:rFonts w:hAnsi="宋体" w:cs="Times New Roman"/>
          <w:color w:val="000000"/>
          <w:sz w:val="24"/>
        </w:rPr>
        <w:t>项目医疗废物处置过程中产生的废气主要为</w:t>
      </w:r>
      <w:r w:rsidRPr="00A31E3D">
        <w:rPr>
          <w:rFonts w:hAnsi="宋体" w:cs="Times New Roman"/>
          <w:color w:val="000000"/>
          <w:sz w:val="24"/>
        </w:rPr>
        <w:t>医疗废物贮存废气</w:t>
      </w:r>
      <w:r>
        <w:rPr>
          <w:rFonts w:hAnsi="宋体" w:cs="Times New Roman" w:hint="eastAsia"/>
          <w:color w:val="000000"/>
          <w:sz w:val="24"/>
        </w:rPr>
        <w:t>、</w:t>
      </w:r>
      <w:r w:rsidRPr="005A352C">
        <w:rPr>
          <w:rFonts w:hAnsi="宋体" w:cs="Times New Roman"/>
          <w:color w:val="000000"/>
          <w:sz w:val="24"/>
        </w:rPr>
        <w:t>高温蒸汽处理</w:t>
      </w:r>
      <w:r w:rsidRPr="005A352C">
        <w:rPr>
          <w:rFonts w:hAnsi="宋体" w:cs="Times New Roman" w:hint="eastAsia"/>
          <w:color w:val="000000"/>
          <w:sz w:val="24"/>
        </w:rPr>
        <w:t>灭菌室内抽（排）出的废气和破碎废气，废气主要污染物为硫化氢、氨、挥发性有机物</w:t>
      </w:r>
      <w:r w:rsidRPr="005A352C">
        <w:rPr>
          <w:rFonts w:hAnsi="宋体" w:cs="Times New Roman" w:hint="eastAsia"/>
          <w:color w:val="000000"/>
          <w:sz w:val="24"/>
        </w:rPr>
        <w:t>(</w:t>
      </w:r>
      <w:r w:rsidRPr="005A352C">
        <w:rPr>
          <w:rFonts w:hAnsi="宋体" w:cs="Times New Roman" w:hint="eastAsia"/>
          <w:color w:val="000000"/>
          <w:sz w:val="24"/>
        </w:rPr>
        <w:t>以非甲烷总烃计</w:t>
      </w:r>
      <w:r w:rsidRPr="005A352C">
        <w:rPr>
          <w:rFonts w:hAnsi="宋体" w:cs="Times New Roman" w:hint="eastAsia"/>
          <w:color w:val="000000"/>
          <w:sz w:val="24"/>
        </w:rPr>
        <w:t>)</w:t>
      </w:r>
      <w:r w:rsidRPr="005A352C">
        <w:rPr>
          <w:rFonts w:hAnsi="宋体" w:cs="Times New Roman" w:hint="eastAsia"/>
          <w:color w:val="000000"/>
          <w:sz w:val="24"/>
        </w:rPr>
        <w:t>和臭气浓度。本项目废气收集通过</w:t>
      </w:r>
      <w:r w:rsidR="00153231" w:rsidRPr="005A352C">
        <w:rPr>
          <w:rFonts w:hAnsi="宋体" w:cs="Times New Roman" w:hint="eastAsia"/>
          <w:color w:val="000000"/>
          <w:sz w:val="24"/>
        </w:rPr>
        <w:t>一套</w:t>
      </w:r>
      <w:r w:rsidR="0092126A" w:rsidRPr="005A352C">
        <w:rPr>
          <w:rFonts w:hAnsi="宋体" w:cs="Times New Roman"/>
          <w:color w:val="000000"/>
          <w:sz w:val="24"/>
        </w:rPr>
        <w:t>生物过滤器</w:t>
      </w:r>
      <w:r w:rsidR="0092126A" w:rsidRPr="005A352C">
        <w:rPr>
          <w:rFonts w:hAnsi="宋体" w:cs="Times New Roman"/>
          <w:color w:val="000000"/>
          <w:sz w:val="24"/>
        </w:rPr>
        <w:t>+</w:t>
      </w:r>
      <w:r w:rsidR="0092126A" w:rsidRPr="005A352C">
        <w:rPr>
          <w:rFonts w:hAnsi="宋体" w:cs="Times New Roman"/>
          <w:color w:val="000000"/>
          <w:sz w:val="24"/>
        </w:rPr>
        <w:t>活性炭处理后</w:t>
      </w:r>
      <w:r>
        <w:rPr>
          <w:rFonts w:hAnsi="宋体" w:cs="Times New Roman" w:hint="eastAsia"/>
          <w:color w:val="000000"/>
          <w:sz w:val="24"/>
        </w:rPr>
        <w:t>经</w:t>
      </w:r>
      <w:r w:rsidR="0092126A" w:rsidRPr="005A352C">
        <w:rPr>
          <w:rFonts w:hAnsi="宋体" w:cs="Times New Roman"/>
          <w:color w:val="000000"/>
          <w:sz w:val="24"/>
        </w:rPr>
        <w:t>15m</w:t>
      </w:r>
      <w:r w:rsidR="0092126A" w:rsidRPr="005A352C">
        <w:rPr>
          <w:rFonts w:hAnsi="宋体" w:cs="Times New Roman"/>
          <w:color w:val="000000"/>
          <w:sz w:val="24"/>
        </w:rPr>
        <w:t>排气筒排放</w:t>
      </w:r>
      <w:r w:rsidR="0092126A" w:rsidRPr="005A352C">
        <w:rPr>
          <w:rFonts w:hAnsi="宋体" w:cs="Times New Roman" w:hint="eastAsia"/>
          <w:color w:val="000000"/>
          <w:sz w:val="24"/>
        </w:rPr>
        <w:t>。经处理后的有组织废气</w:t>
      </w:r>
      <w:r w:rsidR="0092126A" w:rsidRPr="005A352C">
        <w:rPr>
          <w:rFonts w:hAnsi="宋体" w:cs="Times New Roman"/>
          <w:color w:val="000000"/>
          <w:sz w:val="24"/>
        </w:rPr>
        <w:t>氨、硫化氢排</w:t>
      </w:r>
      <w:r w:rsidR="0092126A" w:rsidRPr="005A352C">
        <w:rPr>
          <w:rFonts w:hAnsi="宋体" w:cs="Times New Roman" w:hint="eastAsia"/>
          <w:color w:val="000000"/>
          <w:sz w:val="24"/>
        </w:rPr>
        <w:t>能够满足</w:t>
      </w:r>
      <w:r w:rsidR="0092126A" w:rsidRPr="005A352C">
        <w:rPr>
          <w:rFonts w:hAnsi="宋体" w:cs="Times New Roman"/>
          <w:color w:val="000000"/>
          <w:sz w:val="24"/>
        </w:rPr>
        <w:t>《恶臭污染物排放标准》（</w:t>
      </w:r>
      <w:r w:rsidR="0092126A" w:rsidRPr="005A352C">
        <w:rPr>
          <w:rFonts w:hAnsi="宋体" w:cs="Times New Roman"/>
          <w:color w:val="000000"/>
          <w:sz w:val="24"/>
        </w:rPr>
        <w:t>GB14554-93</w:t>
      </w:r>
      <w:r w:rsidR="0092126A" w:rsidRPr="005A352C">
        <w:rPr>
          <w:rFonts w:hAnsi="宋体" w:cs="Times New Roman"/>
          <w:color w:val="000000"/>
          <w:sz w:val="24"/>
        </w:rPr>
        <w:t>）二级标准，</w:t>
      </w:r>
      <w:r w:rsidR="0092126A" w:rsidRPr="005A352C">
        <w:rPr>
          <w:rFonts w:hAnsi="宋体" w:cs="Times New Roman" w:hint="eastAsia"/>
          <w:color w:val="000000"/>
          <w:sz w:val="24"/>
        </w:rPr>
        <w:t>非甲烷总烃有组织废气可以满足</w:t>
      </w:r>
      <w:r w:rsidR="0092126A" w:rsidRPr="005A352C">
        <w:rPr>
          <w:rFonts w:hAnsi="宋体" w:cs="Times New Roman"/>
          <w:color w:val="000000"/>
          <w:sz w:val="24"/>
        </w:rPr>
        <w:t>非甲烷总烃执行满足《大气污染物综合排放标准》（</w:t>
      </w:r>
      <w:r w:rsidR="0092126A" w:rsidRPr="005A352C">
        <w:rPr>
          <w:rFonts w:hAnsi="宋体" w:cs="Times New Roman"/>
          <w:color w:val="000000"/>
          <w:sz w:val="24"/>
        </w:rPr>
        <w:t>GB16297</w:t>
      </w:r>
      <w:r w:rsidR="0092126A" w:rsidRPr="005A352C">
        <w:rPr>
          <w:rFonts w:hAnsi="宋体" w:cs="Times New Roman"/>
          <w:color w:val="000000"/>
          <w:sz w:val="24"/>
        </w:rPr>
        <w:t>－</w:t>
      </w:r>
      <w:r w:rsidR="0092126A" w:rsidRPr="005A352C">
        <w:rPr>
          <w:rFonts w:hAnsi="宋体" w:cs="Times New Roman"/>
          <w:color w:val="000000"/>
          <w:sz w:val="24"/>
        </w:rPr>
        <w:t>1996</w:t>
      </w:r>
      <w:r w:rsidR="0092126A" w:rsidRPr="005A352C">
        <w:rPr>
          <w:rFonts w:hAnsi="宋体" w:cs="Times New Roman"/>
          <w:color w:val="000000"/>
          <w:sz w:val="24"/>
        </w:rPr>
        <w:t>）表</w:t>
      </w:r>
      <w:r w:rsidR="0092126A" w:rsidRPr="005A352C">
        <w:rPr>
          <w:rFonts w:hAnsi="宋体" w:cs="Times New Roman"/>
          <w:color w:val="000000"/>
          <w:sz w:val="24"/>
        </w:rPr>
        <w:t>2</w:t>
      </w:r>
      <w:r w:rsidR="0092126A" w:rsidRPr="005A352C">
        <w:rPr>
          <w:rFonts w:hAnsi="宋体" w:cs="Times New Roman"/>
          <w:color w:val="000000"/>
          <w:sz w:val="24"/>
        </w:rPr>
        <w:t>的二级标准</w:t>
      </w:r>
      <w:r w:rsidR="0092126A" w:rsidRPr="005A352C">
        <w:rPr>
          <w:rFonts w:hAnsi="宋体" w:cs="Times New Roman" w:hint="eastAsia"/>
          <w:color w:val="000000"/>
          <w:sz w:val="24"/>
        </w:rPr>
        <w:t>，无组织废气</w:t>
      </w:r>
      <w:r w:rsidR="0092126A" w:rsidRPr="005A352C">
        <w:rPr>
          <w:rFonts w:hAnsi="宋体" w:cs="Times New Roman"/>
          <w:color w:val="000000"/>
          <w:sz w:val="24"/>
        </w:rPr>
        <w:t>挥发性有机物（</w:t>
      </w:r>
      <w:r w:rsidR="0092126A" w:rsidRPr="005A352C">
        <w:rPr>
          <w:rFonts w:hAnsi="宋体" w:cs="Times New Roman"/>
          <w:color w:val="000000"/>
          <w:sz w:val="24"/>
        </w:rPr>
        <w:t>VOCs</w:t>
      </w:r>
      <w:r w:rsidR="0092126A" w:rsidRPr="005A352C">
        <w:rPr>
          <w:rFonts w:hAnsi="宋体" w:cs="Times New Roman"/>
          <w:color w:val="000000"/>
          <w:sz w:val="24"/>
        </w:rPr>
        <w:t>）以非甲烷总烃计</w:t>
      </w:r>
      <w:r w:rsidR="0092126A" w:rsidRPr="005A352C">
        <w:rPr>
          <w:rFonts w:hAnsi="宋体" w:cs="Times New Roman" w:hint="eastAsia"/>
          <w:color w:val="000000"/>
          <w:sz w:val="24"/>
        </w:rPr>
        <w:t>可以满足</w:t>
      </w:r>
      <w:r w:rsidR="0092126A" w:rsidRPr="005A352C">
        <w:rPr>
          <w:rFonts w:hAnsi="宋体" w:cs="Times New Roman"/>
          <w:color w:val="000000"/>
          <w:sz w:val="24"/>
        </w:rPr>
        <w:t>《挥发性有机物无组织排放控制标准》（</w:t>
      </w:r>
      <w:r w:rsidR="0092126A" w:rsidRPr="005A352C">
        <w:rPr>
          <w:rFonts w:hAnsi="宋体" w:cs="Times New Roman"/>
          <w:color w:val="000000"/>
          <w:sz w:val="24"/>
        </w:rPr>
        <w:t>GB37822-2019)</w:t>
      </w:r>
      <w:r w:rsidR="0092126A" w:rsidRPr="005A352C">
        <w:rPr>
          <w:rFonts w:hAnsi="宋体" w:cs="Times New Roman"/>
          <w:color w:val="000000"/>
          <w:sz w:val="24"/>
        </w:rPr>
        <w:t>表</w:t>
      </w:r>
      <w:r w:rsidR="0092126A" w:rsidRPr="005A352C">
        <w:rPr>
          <w:rFonts w:hAnsi="宋体" w:cs="Times New Roman"/>
          <w:color w:val="000000"/>
          <w:sz w:val="24"/>
        </w:rPr>
        <w:t>A.1</w:t>
      </w:r>
      <w:r w:rsidR="0092126A" w:rsidRPr="005A352C">
        <w:rPr>
          <w:rFonts w:hAnsi="宋体" w:cs="Times New Roman"/>
          <w:color w:val="000000"/>
          <w:sz w:val="24"/>
        </w:rPr>
        <w:t>中标准。</w:t>
      </w:r>
    </w:p>
    <w:p w:rsidR="0092126A" w:rsidRPr="00D70433" w:rsidRDefault="0092126A">
      <w:pPr>
        <w:pStyle w:val="af3"/>
        <w:spacing w:line="360" w:lineRule="auto"/>
        <w:ind w:firstLineChars="200" w:firstLine="480"/>
        <w:jc w:val="left"/>
        <w:rPr>
          <w:rFonts w:ascii="Times New Roman" w:hAnsi="Times New Roman"/>
          <w:color w:val="000000"/>
          <w:sz w:val="24"/>
        </w:rPr>
      </w:pPr>
      <w:r w:rsidRPr="00D70433">
        <w:rPr>
          <w:rFonts w:ascii="Times New Roman" w:hAnsi="Times New Roman"/>
          <w:color w:val="000000"/>
          <w:sz w:val="24"/>
        </w:rPr>
        <w:t>项目无需设置大气环境防护距离。</w:t>
      </w:r>
    </w:p>
    <w:p w:rsidR="0092126A" w:rsidRPr="00D70433" w:rsidRDefault="0092126A">
      <w:pPr>
        <w:pStyle w:val="af3"/>
        <w:spacing w:line="360" w:lineRule="auto"/>
        <w:ind w:firstLineChars="200" w:firstLine="480"/>
        <w:jc w:val="left"/>
        <w:rPr>
          <w:rFonts w:ascii="Times New Roman" w:hAnsi="Times New Roman"/>
          <w:color w:val="000000"/>
          <w:sz w:val="24"/>
        </w:rPr>
      </w:pPr>
      <w:r w:rsidRPr="00D70433">
        <w:rPr>
          <w:rFonts w:ascii="Times New Roman" w:hAnsi="Times New Roman"/>
          <w:color w:val="000000"/>
          <w:sz w:val="24"/>
        </w:rPr>
        <w:t>项目废气经处理后对周围环境影响较小，措施可行。</w:t>
      </w:r>
    </w:p>
    <w:p w:rsidR="0092126A" w:rsidRPr="00D70433" w:rsidRDefault="0092126A">
      <w:pPr>
        <w:pStyle w:val="af3"/>
        <w:spacing w:line="360" w:lineRule="auto"/>
        <w:ind w:firstLineChars="200" w:firstLine="480"/>
        <w:jc w:val="left"/>
        <w:rPr>
          <w:rFonts w:ascii="Times New Roman" w:hAnsi="Times New Roman"/>
          <w:color w:val="000000"/>
          <w:sz w:val="24"/>
        </w:rPr>
      </w:pPr>
      <w:r w:rsidRPr="00D70433">
        <w:rPr>
          <w:rFonts w:ascii="Times New Roman" w:hAnsi="Times New Roman"/>
          <w:color w:val="000000"/>
          <w:sz w:val="24"/>
        </w:rPr>
        <w:t>（</w:t>
      </w:r>
      <w:r w:rsidRPr="00D70433">
        <w:rPr>
          <w:rFonts w:ascii="Times New Roman" w:hAnsi="Times New Roman"/>
          <w:color w:val="000000"/>
          <w:sz w:val="24"/>
        </w:rPr>
        <w:t>2</w:t>
      </w:r>
      <w:r w:rsidRPr="00D70433">
        <w:rPr>
          <w:rFonts w:ascii="Times New Roman" w:hAnsi="Times New Roman"/>
          <w:color w:val="000000"/>
          <w:sz w:val="24"/>
        </w:rPr>
        <w:t>）废水影响与环保措施分析</w:t>
      </w:r>
    </w:p>
    <w:p w:rsidR="0092126A" w:rsidRPr="00D70433" w:rsidRDefault="0092126A">
      <w:pPr>
        <w:tabs>
          <w:tab w:val="left" w:pos="180"/>
        </w:tabs>
        <w:snapToGrid w:val="0"/>
        <w:spacing w:line="360" w:lineRule="auto"/>
        <w:ind w:firstLineChars="200" w:firstLine="480"/>
        <w:rPr>
          <w:rFonts w:cs="Times New Roman"/>
          <w:color w:val="000000"/>
          <w:sz w:val="24"/>
        </w:rPr>
      </w:pPr>
      <w:r w:rsidRPr="00D70433">
        <w:rPr>
          <w:rFonts w:cs="Times New Roman"/>
          <w:color w:val="000000"/>
          <w:sz w:val="24"/>
        </w:rPr>
        <w:t>本项目产生的污水主要为车辆、周转箱以及灭菌车清洗废水、高温蒸汽灭菌器工艺冷凝液、地面冲洗废水。其中软水制备废水主要为自来水中离子浓度的增加，没有引入新的污染物质，多余部分用于道路泼洒。</w:t>
      </w:r>
    </w:p>
    <w:p w:rsidR="0092126A" w:rsidRPr="00D70433" w:rsidRDefault="0092126A">
      <w:pPr>
        <w:snapToGrid w:val="0"/>
        <w:spacing w:line="360" w:lineRule="auto"/>
        <w:ind w:firstLineChars="200" w:firstLine="480"/>
        <w:rPr>
          <w:rFonts w:cs="Times New Roman"/>
          <w:color w:val="000000"/>
          <w:sz w:val="24"/>
        </w:rPr>
      </w:pPr>
      <w:r w:rsidRPr="00D70433">
        <w:rPr>
          <w:rFonts w:cs="Times New Roman"/>
          <w:color w:val="000000"/>
          <w:sz w:val="24"/>
        </w:rPr>
        <w:t>医疗废物处置过程产生的工艺废水和清洗废水拟通过地埋式一体化处理设备处理达到《医疗机构水污染物排放标准》（</w:t>
      </w:r>
      <w:r w:rsidRPr="00D70433">
        <w:rPr>
          <w:rFonts w:cs="Times New Roman"/>
          <w:color w:val="000000"/>
          <w:sz w:val="24"/>
        </w:rPr>
        <w:t>GB18466-2005</w:t>
      </w:r>
      <w:r w:rsidRPr="00D70433">
        <w:rPr>
          <w:rFonts w:cs="Times New Roman"/>
          <w:color w:val="000000"/>
          <w:sz w:val="24"/>
        </w:rPr>
        <w:t>）表</w:t>
      </w:r>
      <w:r w:rsidRPr="00D70433">
        <w:rPr>
          <w:rFonts w:cs="Times New Roman"/>
          <w:color w:val="000000"/>
          <w:sz w:val="24"/>
        </w:rPr>
        <w:t>2</w:t>
      </w:r>
      <w:r w:rsidRPr="00D70433">
        <w:rPr>
          <w:rFonts w:cs="Times New Roman"/>
          <w:color w:val="000000"/>
          <w:sz w:val="24"/>
        </w:rPr>
        <w:t>的预处理标准后</w:t>
      </w:r>
      <w:r w:rsidR="00D278AE">
        <w:rPr>
          <w:rFonts w:cs="Times New Roman" w:hint="eastAsia"/>
          <w:color w:val="000000"/>
          <w:sz w:val="24"/>
        </w:rPr>
        <w:t>通过罐车拉运至玛纳斯县污水处理厂处理</w:t>
      </w:r>
      <w:r w:rsidRPr="00D70433">
        <w:rPr>
          <w:rFonts w:cs="Times New Roman"/>
          <w:color w:val="000000"/>
          <w:sz w:val="24"/>
        </w:rPr>
        <w:t>。</w:t>
      </w:r>
    </w:p>
    <w:p w:rsidR="0092126A" w:rsidRPr="00D70433" w:rsidRDefault="0092126A">
      <w:pPr>
        <w:spacing w:line="360" w:lineRule="auto"/>
        <w:ind w:firstLineChars="200" w:firstLine="480"/>
        <w:rPr>
          <w:rFonts w:cs="Times New Roman"/>
          <w:color w:val="000000"/>
          <w:sz w:val="24"/>
        </w:rPr>
      </w:pPr>
      <w:r w:rsidRPr="00D70433">
        <w:rPr>
          <w:rFonts w:cs="Times New Roman"/>
          <w:color w:val="000000"/>
          <w:sz w:val="24"/>
        </w:rPr>
        <w:t>（</w:t>
      </w:r>
      <w:r w:rsidRPr="00D70433">
        <w:rPr>
          <w:rFonts w:cs="Times New Roman"/>
          <w:color w:val="000000"/>
          <w:sz w:val="24"/>
        </w:rPr>
        <w:t>3</w:t>
      </w:r>
      <w:r w:rsidRPr="00D70433">
        <w:rPr>
          <w:rFonts w:cs="Times New Roman"/>
          <w:color w:val="000000"/>
          <w:sz w:val="24"/>
        </w:rPr>
        <w:t>）固体废物影响与环保措施</w:t>
      </w:r>
    </w:p>
    <w:p w:rsidR="0092126A" w:rsidRPr="00D70433" w:rsidRDefault="0092126A">
      <w:pPr>
        <w:spacing w:line="360" w:lineRule="auto"/>
        <w:ind w:firstLineChars="200" w:firstLine="480"/>
        <w:rPr>
          <w:rFonts w:cs="Times New Roman"/>
          <w:color w:val="000000"/>
          <w:sz w:val="24"/>
        </w:rPr>
      </w:pPr>
      <w:r w:rsidRPr="00D70433">
        <w:rPr>
          <w:rFonts w:cs="Times New Roman"/>
          <w:color w:val="000000"/>
          <w:sz w:val="24"/>
        </w:rPr>
        <w:t>本项目固体废弃物主要是医疗废弃物高温蒸汽灭菌后产生的灭活医废、废过滤材料、废活性炭、生产废水处理污泥。</w:t>
      </w:r>
    </w:p>
    <w:p w:rsidR="0092126A" w:rsidRPr="00D70433" w:rsidRDefault="0092126A">
      <w:pPr>
        <w:spacing w:line="360" w:lineRule="auto"/>
        <w:ind w:firstLineChars="200" w:firstLine="480"/>
        <w:rPr>
          <w:rFonts w:cs="Times New Roman"/>
          <w:color w:val="000000"/>
          <w:sz w:val="24"/>
        </w:rPr>
      </w:pPr>
      <w:r w:rsidRPr="00D70433">
        <w:rPr>
          <w:rFonts w:cs="Times New Roman"/>
          <w:color w:val="000000"/>
          <w:sz w:val="24"/>
        </w:rPr>
        <w:t>根据《国家危险废物名录（</w:t>
      </w:r>
      <w:r w:rsidRPr="00D70433">
        <w:rPr>
          <w:rFonts w:cs="Times New Roman"/>
          <w:color w:val="000000"/>
          <w:sz w:val="24"/>
        </w:rPr>
        <w:t>2016</w:t>
      </w:r>
      <w:r w:rsidRPr="00D70433">
        <w:rPr>
          <w:rFonts w:cs="Times New Roman"/>
          <w:color w:val="000000"/>
          <w:sz w:val="24"/>
        </w:rPr>
        <w:t>）》附录：危险废物豁免管理清单，感染性</w:t>
      </w:r>
      <w:r w:rsidRPr="00D70433">
        <w:rPr>
          <w:rFonts w:cs="Times New Roman"/>
          <w:color w:val="000000"/>
          <w:sz w:val="24"/>
        </w:rPr>
        <w:lastRenderedPageBreak/>
        <w:t>废物</w:t>
      </w:r>
      <w:r w:rsidRPr="00D70433">
        <w:rPr>
          <w:rFonts w:cs="Times New Roman" w:hint="eastAsia"/>
          <w:color w:val="000000"/>
          <w:sz w:val="24"/>
        </w:rPr>
        <w:t>（</w:t>
      </w:r>
      <w:r w:rsidRPr="00D70433">
        <w:rPr>
          <w:rFonts w:cs="Times New Roman" w:hint="eastAsia"/>
          <w:color w:val="000000"/>
          <w:sz w:val="24"/>
        </w:rPr>
        <w:t>831-001-01</w:t>
      </w:r>
      <w:r w:rsidRPr="00D70433">
        <w:rPr>
          <w:rFonts w:cs="Times New Roman" w:hint="eastAsia"/>
          <w:color w:val="000000"/>
          <w:sz w:val="24"/>
        </w:rPr>
        <w:t>）</w:t>
      </w:r>
      <w:r w:rsidRPr="00D70433">
        <w:rPr>
          <w:rFonts w:cs="Times New Roman"/>
          <w:color w:val="000000"/>
          <w:sz w:val="24"/>
        </w:rPr>
        <w:t>和损伤性废物</w:t>
      </w:r>
      <w:r w:rsidRPr="00D70433">
        <w:rPr>
          <w:rFonts w:cs="Times New Roman" w:hint="eastAsia"/>
          <w:color w:val="000000"/>
          <w:sz w:val="24"/>
        </w:rPr>
        <w:t>（</w:t>
      </w:r>
      <w:r w:rsidRPr="00D70433">
        <w:rPr>
          <w:rFonts w:cs="Times New Roman" w:hint="eastAsia"/>
          <w:color w:val="000000"/>
          <w:sz w:val="24"/>
        </w:rPr>
        <w:t>831-002-01</w:t>
      </w:r>
      <w:r w:rsidRPr="00D70433">
        <w:rPr>
          <w:rFonts w:cs="Times New Roman" w:hint="eastAsia"/>
          <w:color w:val="000000"/>
          <w:sz w:val="24"/>
        </w:rPr>
        <w:t>）</w:t>
      </w:r>
      <w:r w:rsidRPr="00D70433">
        <w:rPr>
          <w:rFonts w:cs="Times New Roman"/>
          <w:color w:val="000000"/>
          <w:sz w:val="24"/>
        </w:rPr>
        <w:t>按照《医疗废物高温蒸汽集中处理工程技术规范》（</w:t>
      </w:r>
      <w:r w:rsidRPr="00D70433">
        <w:rPr>
          <w:rFonts w:cs="Times New Roman"/>
          <w:color w:val="000000"/>
          <w:sz w:val="24"/>
        </w:rPr>
        <w:t>HJ/T276-2006</w:t>
      </w:r>
      <w:r w:rsidRPr="00D70433">
        <w:rPr>
          <w:rFonts w:cs="Times New Roman"/>
          <w:color w:val="000000"/>
          <w:sz w:val="24"/>
        </w:rPr>
        <w:t>）进行处理后，进入生活垃圾填埋场填埋处置，处置过程不按危险废物管理。</w:t>
      </w:r>
    </w:p>
    <w:p w:rsidR="0092126A" w:rsidRPr="00D70433" w:rsidRDefault="0092126A">
      <w:pPr>
        <w:spacing w:line="360" w:lineRule="auto"/>
        <w:ind w:firstLineChars="200" w:firstLine="480"/>
        <w:rPr>
          <w:rFonts w:cs="Times New Roman"/>
          <w:color w:val="000000"/>
          <w:sz w:val="24"/>
        </w:rPr>
      </w:pPr>
      <w:r w:rsidRPr="00D70433">
        <w:rPr>
          <w:rFonts w:cs="Times New Roman"/>
          <w:color w:val="000000"/>
          <w:sz w:val="24"/>
        </w:rPr>
        <w:t>项目废气污染净化系统产生的废过滤材料、废树脂、废活性炭、生产废水处理污泥属于危险废物，应按危险废物的相关管理规定，送往有危废资质的单位进行安全处置。固废经上述处理措施处理后对周围环境影响较小，措施可行。</w:t>
      </w:r>
    </w:p>
    <w:p w:rsidR="0092126A" w:rsidRPr="00D70433" w:rsidRDefault="0092126A" w:rsidP="00D278AE">
      <w:pPr>
        <w:spacing w:line="360" w:lineRule="auto"/>
        <w:ind w:firstLineChars="200" w:firstLine="480"/>
        <w:rPr>
          <w:rFonts w:cs="Times New Roman"/>
          <w:color w:val="000000"/>
          <w:sz w:val="24"/>
        </w:rPr>
      </w:pPr>
      <w:r w:rsidRPr="00D70433">
        <w:rPr>
          <w:rFonts w:cs="Times New Roman"/>
          <w:color w:val="000000"/>
          <w:sz w:val="24"/>
        </w:rPr>
        <w:t>（</w:t>
      </w:r>
      <w:r w:rsidRPr="00D70433">
        <w:rPr>
          <w:rFonts w:cs="Times New Roman"/>
          <w:color w:val="000000"/>
          <w:sz w:val="24"/>
        </w:rPr>
        <w:t>4</w:t>
      </w:r>
      <w:r w:rsidRPr="00D70433">
        <w:rPr>
          <w:rFonts w:cs="Times New Roman"/>
          <w:color w:val="000000"/>
          <w:sz w:val="24"/>
        </w:rPr>
        <w:t>）噪声影响与环保措施</w:t>
      </w:r>
    </w:p>
    <w:p w:rsidR="00D278AE" w:rsidRPr="00D278AE" w:rsidRDefault="00D278AE" w:rsidP="00D278AE">
      <w:pPr>
        <w:adjustRightInd w:val="0"/>
        <w:snapToGrid w:val="0"/>
        <w:spacing w:line="360" w:lineRule="auto"/>
        <w:ind w:firstLineChars="200" w:firstLine="480"/>
        <w:rPr>
          <w:rFonts w:cs="Times New Roman"/>
          <w:color w:val="000000"/>
          <w:sz w:val="24"/>
        </w:rPr>
      </w:pPr>
      <w:r w:rsidRPr="00D278AE">
        <w:rPr>
          <w:rFonts w:cs="Times New Roman" w:hint="eastAsia"/>
          <w:color w:val="000000"/>
          <w:sz w:val="24"/>
        </w:rPr>
        <w:t>从治理噪声源入手，在主要产生噪声设备上加装消音器及隔音装置。在锅炉安全阀、排汽管道上设置排汽消声器；机、炉控制室室顶棚装吸音材料；控制噪声设备机房的开窗面积，降低噪音传播；确保安装、检修质量，减少管道阀门漏汽所造成的噪音；锅炉鼓风机吸风口装设消声器；根据功能分区情况利用绿化进行缓噪、隔噪以达到降噪的目的。</w:t>
      </w:r>
    </w:p>
    <w:p w:rsidR="0092126A" w:rsidRPr="00D70433" w:rsidRDefault="002547A1"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r>
        <w:rPr>
          <w:rFonts w:eastAsia="华文楷体" w:cs="Times New Roman" w:hint="eastAsia"/>
          <w:color w:val="000000"/>
          <w:kern w:val="0"/>
          <w:sz w:val="32"/>
          <w:szCs w:val="32"/>
        </w:rPr>
        <w:t>9</w:t>
      </w:r>
      <w:r w:rsidR="0092126A" w:rsidRPr="00D70433">
        <w:rPr>
          <w:rFonts w:eastAsia="华文楷体" w:cs="Times New Roman"/>
          <w:color w:val="000000"/>
          <w:kern w:val="0"/>
          <w:sz w:val="32"/>
          <w:szCs w:val="32"/>
        </w:rPr>
        <w:t>.1.4</w:t>
      </w:r>
      <w:r w:rsidR="0092126A" w:rsidRPr="00D70433">
        <w:rPr>
          <w:rFonts w:eastAsia="华文楷体" w:cs="Times New Roman"/>
          <w:color w:val="000000"/>
          <w:kern w:val="0"/>
          <w:sz w:val="32"/>
          <w:szCs w:val="32"/>
        </w:rPr>
        <w:t>环境风险结论</w:t>
      </w:r>
    </w:p>
    <w:p w:rsidR="0092126A" w:rsidRPr="00D70433" w:rsidRDefault="0092126A">
      <w:pPr>
        <w:pStyle w:val="a0"/>
        <w:spacing w:before="0"/>
        <w:ind w:left="0" w:firstLine="480"/>
        <w:rPr>
          <w:rFonts w:ascii="Times New Roman" w:hAnsi="Times New Roman" w:cs="Times New Roman"/>
          <w:color w:val="000000"/>
        </w:rPr>
      </w:pPr>
      <w:r w:rsidRPr="00D70433">
        <w:rPr>
          <w:rFonts w:ascii="Times New Roman" w:hAnsi="Times New Roman" w:cs="Times New Roman"/>
          <w:color w:val="000000"/>
        </w:rPr>
        <w:t>本项目环境风险因素主要为医疗废物和化学物质泄漏对周围环境造成污染；高压灭菌设备的尾气处置中有害物质对环境造成的污染等、生产废水处理故障对地表水环境的污染。从环境控制的角度来评价，项目除严格按各项规章制度管理和工序操作外，制订详细的医疗废物意外事故预防措施及紧急应变事故处置方案，能大大减少事故发生概率，并且如一旦发生事故，能迅速采取有力措施，减小对环境污染，其潜在的事故风险是可以防范的。</w:t>
      </w:r>
    </w:p>
    <w:p w:rsidR="0092126A" w:rsidRPr="00D70433" w:rsidRDefault="002547A1"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r>
        <w:rPr>
          <w:rFonts w:eastAsia="华文楷体" w:cs="Times New Roman" w:hint="eastAsia"/>
          <w:color w:val="000000"/>
          <w:kern w:val="0"/>
          <w:sz w:val="32"/>
          <w:szCs w:val="32"/>
        </w:rPr>
        <w:t>9</w:t>
      </w:r>
      <w:r w:rsidR="0092126A" w:rsidRPr="00D70433">
        <w:rPr>
          <w:rFonts w:eastAsia="华文楷体" w:cs="Times New Roman"/>
          <w:color w:val="000000"/>
          <w:kern w:val="0"/>
          <w:sz w:val="32"/>
          <w:szCs w:val="32"/>
        </w:rPr>
        <w:t>.1.5</w:t>
      </w:r>
      <w:r w:rsidR="0092126A" w:rsidRPr="00D70433">
        <w:rPr>
          <w:rFonts w:eastAsia="华文楷体" w:cs="Times New Roman"/>
          <w:color w:val="000000"/>
          <w:kern w:val="0"/>
          <w:sz w:val="32"/>
          <w:szCs w:val="32"/>
        </w:rPr>
        <w:t>总量控制</w:t>
      </w:r>
    </w:p>
    <w:p w:rsidR="0092126A" w:rsidRPr="00D70433" w:rsidRDefault="0092126A">
      <w:pPr>
        <w:pStyle w:val="a4"/>
        <w:spacing w:before="0" w:line="360" w:lineRule="auto"/>
        <w:ind w:left="0" w:firstLineChars="200" w:firstLine="476"/>
        <w:rPr>
          <w:rFonts w:ascii="Times New Roman" w:hAnsi="Times New Roman" w:cs="Times New Roman"/>
          <w:color w:val="000000"/>
          <w:spacing w:val="-1"/>
        </w:rPr>
      </w:pPr>
      <w:r w:rsidRPr="00D70433">
        <w:rPr>
          <w:rFonts w:ascii="Times New Roman" w:hAnsi="Times New Roman" w:cs="Times New Roman"/>
          <w:color w:val="000000"/>
          <w:spacing w:val="-1"/>
        </w:rPr>
        <w:t>本项目设置总量为</w:t>
      </w:r>
      <w:r w:rsidRPr="00D70433">
        <w:rPr>
          <w:rFonts w:ascii="Times New Roman" w:hAnsi="Times New Roman" w:cs="Times New Roman"/>
          <w:color w:val="000000"/>
          <w:spacing w:val="-1"/>
        </w:rPr>
        <w:t>VOCs1.38kg/a</w:t>
      </w:r>
      <w:r w:rsidRPr="00D70433">
        <w:rPr>
          <w:rFonts w:ascii="Times New Roman" w:hAnsi="Times New Roman" w:cs="Times New Roman"/>
          <w:color w:val="000000"/>
          <w:spacing w:val="-1"/>
        </w:rPr>
        <w:t>。</w:t>
      </w:r>
    </w:p>
    <w:p w:rsidR="0092126A" w:rsidRPr="00D70433" w:rsidRDefault="002547A1" w:rsidP="00AB66A1">
      <w:pPr>
        <w:pStyle w:val="3"/>
        <w:keepLines w:val="0"/>
        <w:tabs>
          <w:tab w:val="clear" w:pos="0"/>
        </w:tabs>
        <w:adjustRightInd w:val="0"/>
        <w:snapToGrid w:val="0"/>
        <w:spacing w:beforeLines="50" w:afterLines="50" w:line="360" w:lineRule="auto"/>
        <w:rPr>
          <w:rFonts w:eastAsia="华文楷体" w:cs="Times New Roman"/>
          <w:color w:val="000000"/>
          <w:kern w:val="0"/>
          <w:sz w:val="32"/>
          <w:szCs w:val="32"/>
        </w:rPr>
      </w:pPr>
      <w:r>
        <w:rPr>
          <w:rFonts w:eastAsia="华文楷体" w:cs="Times New Roman" w:hint="eastAsia"/>
          <w:color w:val="000000"/>
          <w:kern w:val="0"/>
          <w:sz w:val="32"/>
          <w:szCs w:val="32"/>
        </w:rPr>
        <w:t>9</w:t>
      </w:r>
      <w:r w:rsidR="0092126A" w:rsidRPr="00D70433">
        <w:rPr>
          <w:rFonts w:eastAsia="华文楷体" w:cs="Times New Roman"/>
          <w:color w:val="000000"/>
          <w:kern w:val="0"/>
          <w:sz w:val="32"/>
          <w:szCs w:val="32"/>
        </w:rPr>
        <w:t>.1.</w:t>
      </w:r>
      <w:r w:rsidR="000B3E9D" w:rsidRPr="00D70433">
        <w:rPr>
          <w:rFonts w:eastAsia="华文楷体" w:cs="Times New Roman" w:hint="eastAsia"/>
          <w:color w:val="000000"/>
          <w:kern w:val="0"/>
          <w:sz w:val="32"/>
          <w:szCs w:val="32"/>
        </w:rPr>
        <w:t>6</w:t>
      </w:r>
      <w:r w:rsidR="0092126A" w:rsidRPr="00D70433">
        <w:rPr>
          <w:rFonts w:eastAsia="华文楷体" w:cs="Times New Roman"/>
          <w:color w:val="000000"/>
          <w:kern w:val="0"/>
          <w:sz w:val="32"/>
          <w:szCs w:val="32"/>
        </w:rPr>
        <w:t>评价总结论</w:t>
      </w:r>
    </w:p>
    <w:p w:rsidR="00DA773E" w:rsidRPr="00D70433" w:rsidRDefault="00DA773E" w:rsidP="00DA773E">
      <w:pPr>
        <w:pStyle w:val="a4"/>
        <w:spacing w:before="0" w:line="360" w:lineRule="auto"/>
        <w:ind w:left="0" w:firstLineChars="200" w:firstLine="488"/>
        <w:jc w:val="both"/>
        <w:rPr>
          <w:rFonts w:ascii="Times New Roman" w:hAnsi="Times New Roman" w:cs="Times New Roman"/>
          <w:color w:val="000000"/>
          <w:spacing w:val="2"/>
        </w:rPr>
      </w:pPr>
      <w:r w:rsidRPr="00D70433">
        <w:rPr>
          <w:rFonts w:ascii="Times New Roman" w:hAnsi="Times New Roman" w:cs="Times New Roman"/>
          <w:color w:val="000000"/>
          <w:spacing w:val="2"/>
        </w:rPr>
        <w:t>本项目建设符合国家产业政策。同时本项目的建设性质和功能符合《危险废物污染防治技术政策》的要求，满足《医疗废物高温蒸汽集中处理工程技术规范》（试行）要求。政府网进行了两次公示，公示期间并未收到任何意见。</w:t>
      </w:r>
    </w:p>
    <w:p w:rsidR="00DA773E" w:rsidRPr="00D70433" w:rsidRDefault="00DA773E" w:rsidP="00DA773E">
      <w:pPr>
        <w:pStyle w:val="a4"/>
        <w:spacing w:before="0" w:line="360" w:lineRule="auto"/>
        <w:ind w:left="0" w:firstLineChars="200" w:firstLine="488"/>
        <w:jc w:val="both"/>
        <w:rPr>
          <w:rFonts w:ascii="Times New Roman" w:hAnsi="Times New Roman" w:cs="Times New Roman"/>
          <w:color w:val="000000"/>
          <w:spacing w:val="2"/>
        </w:rPr>
      </w:pPr>
      <w:r w:rsidRPr="00D70433">
        <w:rPr>
          <w:rFonts w:ascii="Times New Roman" w:hAnsi="Times New Roman" w:cs="Times New Roman"/>
          <w:color w:val="000000"/>
          <w:spacing w:val="2"/>
        </w:rPr>
        <w:t>本项项目生产过程中采用了清洁的生产工艺，所采用的污染防治措施技术</w:t>
      </w:r>
      <w:r w:rsidRPr="00D70433">
        <w:rPr>
          <w:rFonts w:ascii="Times New Roman" w:hAnsi="Times New Roman" w:cs="Times New Roman"/>
          <w:color w:val="000000"/>
          <w:spacing w:val="2"/>
        </w:rPr>
        <w:lastRenderedPageBreak/>
        <w:t>经济可行，污染物的排放符合总量控制要求，工程正常情况下排放的污染物不会改变当地环境功能区环境质量，项目的实施将带来明显的社会效益和经济效益。因此，建设单位应加强管理，使环境影响评价中提出的各项措施得到落实和实施。从环境保护的角度上来说，本建设项目是可行的。</w:t>
      </w:r>
    </w:p>
    <w:p w:rsidR="0092126A" w:rsidRPr="00D70433" w:rsidRDefault="002547A1" w:rsidP="00AB66A1">
      <w:pPr>
        <w:pStyle w:val="2"/>
        <w:tabs>
          <w:tab w:val="clear" w:pos="0"/>
        </w:tabs>
        <w:adjustRightInd w:val="0"/>
        <w:snapToGrid w:val="0"/>
        <w:spacing w:beforeLines="50" w:afterLines="50" w:line="360" w:lineRule="auto"/>
        <w:rPr>
          <w:rFonts w:ascii="Times New Roman" w:eastAsia="楷体" w:hAnsi="Times New Roman" w:cs="Times New Roman"/>
          <w:color w:val="000000"/>
          <w:kern w:val="0"/>
          <w:sz w:val="36"/>
          <w:szCs w:val="36"/>
        </w:rPr>
      </w:pPr>
      <w:bookmarkStart w:id="410" w:name="_Toc22575161"/>
      <w:r>
        <w:rPr>
          <w:rFonts w:ascii="Times New Roman" w:eastAsia="楷体" w:hAnsi="Times New Roman" w:cs="Times New Roman" w:hint="eastAsia"/>
          <w:color w:val="000000"/>
          <w:kern w:val="0"/>
          <w:sz w:val="36"/>
          <w:szCs w:val="36"/>
        </w:rPr>
        <w:t>9</w:t>
      </w:r>
      <w:r w:rsidR="0092126A" w:rsidRPr="00D70433">
        <w:rPr>
          <w:rFonts w:ascii="Times New Roman" w:eastAsia="楷体" w:hAnsi="Times New Roman" w:cs="Times New Roman"/>
          <w:color w:val="000000"/>
          <w:kern w:val="0"/>
          <w:sz w:val="36"/>
          <w:szCs w:val="36"/>
        </w:rPr>
        <w:t>.2</w:t>
      </w:r>
      <w:r w:rsidR="0092126A" w:rsidRPr="00D70433">
        <w:rPr>
          <w:rFonts w:ascii="Times New Roman" w:eastAsia="楷体" w:hAnsi="Times New Roman" w:cs="Times New Roman"/>
          <w:color w:val="000000"/>
          <w:kern w:val="0"/>
          <w:sz w:val="36"/>
          <w:szCs w:val="36"/>
        </w:rPr>
        <w:t>建议</w:t>
      </w:r>
      <w:bookmarkEnd w:id="410"/>
    </w:p>
    <w:p w:rsidR="0092126A" w:rsidRPr="00D70433" w:rsidRDefault="0092126A">
      <w:pPr>
        <w:tabs>
          <w:tab w:val="left" w:pos="1491"/>
        </w:tabs>
        <w:adjustRightInd w:val="0"/>
        <w:snapToGrid w:val="0"/>
        <w:spacing w:line="360" w:lineRule="auto"/>
        <w:ind w:firstLineChars="200" w:firstLine="480"/>
        <w:rPr>
          <w:rFonts w:cs="Times New Roman"/>
          <w:color w:val="000000"/>
          <w:sz w:val="24"/>
        </w:rPr>
      </w:pPr>
      <w:r w:rsidRPr="00D70433">
        <w:rPr>
          <w:rFonts w:cs="Times New Roman"/>
          <w:color w:val="000000"/>
          <w:sz w:val="24"/>
        </w:rPr>
        <w:t>（</w:t>
      </w:r>
      <w:r w:rsidRPr="00D70433">
        <w:rPr>
          <w:rFonts w:cs="Times New Roman"/>
          <w:color w:val="000000"/>
          <w:sz w:val="24"/>
        </w:rPr>
        <w:t>1</w:t>
      </w:r>
      <w:r w:rsidRPr="00D70433">
        <w:rPr>
          <w:rFonts w:cs="Times New Roman"/>
          <w:color w:val="000000"/>
          <w:sz w:val="24"/>
        </w:rPr>
        <w:t>）本项目建设过程中，应确保环保治理设施同时建设，落实污染治理资金，做到专款专用，切实做到环保设施和主体工程</w:t>
      </w:r>
      <w:r w:rsidRPr="00D70433">
        <w:rPr>
          <w:rFonts w:cs="Times New Roman"/>
          <w:color w:val="000000"/>
          <w:sz w:val="24"/>
        </w:rPr>
        <w:t>“</w:t>
      </w:r>
      <w:r w:rsidRPr="00D70433">
        <w:rPr>
          <w:rFonts w:cs="Times New Roman"/>
          <w:color w:val="000000"/>
          <w:sz w:val="24"/>
        </w:rPr>
        <w:t>同时设计、同时施工、同时投产</w:t>
      </w:r>
      <w:r w:rsidRPr="00D70433">
        <w:rPr>
          <w:rFonts w:cs="Times New Roman"/>
          <w:color w:val="000000"/>
          <w:sz w:val="24"/>
        </w:rPr>
        <w:t>”</w:t>
      </w:r>
      <w:r w:rsidRPr="00D70433">
        <w:rPr>
          <w:rFonts w:cs="Times New Roman"/>
          <w:color w:val="000000"/>
          <w:sz w:val="24"/>
        </w:rPr>
        <w:t>。</w:t>
      </w:r>
    </w:p>
    <w:p w:rsidR="00DA773E" w:rsidRPr="00DA773E" w:rsidRDefault="00DA773E" w:rsidP="00DA773E">
      <w:pPr>
        <w:tabs>
          <w:tab w:val="left" w:pos="1491"/>
        </w:tabs>
        <w:adjustRightInd w:val="0"/>
        <w:snapToGrid w:val="0"/>
        <w:spacing w:line="360" w:lineRule="auto"/>
        <w:ind w:firstLineChars="200" w:firstLine="480"/>
        <w:rPr>
          <w:rFonts w:cs="Times New Roman"/>
          <w:color w:val="000000"/>
          <w:sz w:val="24"/>
        </w:rPr>
      </w:pPr>
      <w:r w:rsidRPr="00DA773E">
        <w:rPr>
          <w:rFonts w:cs="Times New Roman" w:hint="eastAsia"/>
          <w:color w:val="000000"/>
          <w:sz w:val="24"/>
        </w:rPr>
        <w:t>（</w:t>
      </w:r>
      <w:r>
        <w:rPr>
          <w:rFonts w:cs="Times New Roman" w:hint="eastAsia"/>
          <w:color w:val="000000"/>
          <w:sz w:val="24"/>
        </w:rPr>
        <w:t>2</w:t>
      </w:r>
      <w:r w:rsidRPr="00DA773E">
        <w:rPr>
          <w:rFonts w:cs="Times New Roman" w:hint="eastAsia"/>
          <w:color w:val="000000"/>
          <w:sz w:val="24"/>
        </w:rPr>
        <w:t>）建设单位应与玛纳斯县境内的医院签订医疗废物收运协议，以保证医疗废物的来源和数量。</w:t>
      </w:r>
    </w:p>
    <w:p w:rsidR="00DA773E" w:rsidRPr="00DA773E" w:rsidRDefault="00DA773E" w:rsidP="00DA773E">
      <w:pPr>
        <w:tabs>
          <w:tab w:val="left" w:pos="1491"/>
        </w:tabs>
        <w:adjustRightInd w:val="0"/>
        <w:snapToGrid w:val="0"/>
        <w:spacing w:line="360" w:lineRule="auto"/>
        <w:ind w:firstLineChars="200" w:firstLine="480"/>
        <w:rPr>
          <w:rFonts w:cs="Times New Roman"/>
          <w:color w:val="000000"/>
          <w:sz w:val="24"/>
        </w:rPr>
      </w:pPr>
      <w:r w:rsidRPr="00DA773E">
        <w:rPr>
          <w:rFonts w:cs="Times New Roman" w:hint="eastAsia"/>
          <w:color w:val="000000"/>
          <w:sz w:val="24"/>
        </w:rPr>
        <w:t>（</w:t>
      </w:r>
      <w:r>
        <w:rPr>
          <w:rFonts w:cs="Times New Roman" w:hint="eastAsia"/>
          <w:color w:val="000000"/>
          <w:sz w:val="24"/>
        </w:rPr>
        <w:t>3</w:t>
      </w:r>
      <w:r w:rsidRPr="00DA773E">
        <w:rPr>
          <w:rFonts w:cs="Times New Roman" w:hint="eastAsia"/>
          <w:color w:val="000000"/>
          <w:sz w:val="24"/>
        </w:rPr>
        <w:t>）加强环境管理与地下水监控，保证环保设施的稳定、有效地运行。</w:t>
      </w:r>
    </w:p>
    <w:p w:rsidR="0092126A" w:rsidRPr="00DA773E" w:rsidRDefault="0092126A">
      <w:pPr>
        <w:pStyle w:val="a4"/>
        <w:spacing w:before="0" w:line="360" w:lineRule="auto"/>
        <w:ind w:left="0" w:firstLineChars="200" w:firstLine="480"/>
        <w:jc w:val="both"/>
        <w:rPr>
          <w:rFonts w:ascii="Times New Roman" w:hAnsi="Times New Roman" w:cs="Times New Roman"/>
          <w:color w:val="000000"/>
        </w:rPr>
      </w:pPr>
    </w:p>
    <w:sectPr w:rsidR="0092126A" w:rsidRPr="00DA773E" w:rsidSect="005D104A">
      <w:pgSz w:w="11906" w:h="16838"/>
      <w:pgMar w:top="1440" w:right="1800" w:bottom="1440" w:left="1800" w:header="851" w:footer="850"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7FF9" w:rsidRDefault="00427FF9">
      <w:r>
        <w:separator/>
      </w:r>
    </w:p>
  </w:endnote>
  <w:endnote w:type="continuationSeparator" w:id="1">
    <w:p w:rsidR="00427FF9" w:rsidRDefault="00427FF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仿宋_GB2312">
    <w:altName w:val="Arial Unicode MS"/>
    <w:charset w:val="86"/>
    <w:family w:val="modern"/>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_x000B__x000C_">
    <w:altName w:val="Times New Roman"/>
    <w:charset w:val="00"/>
    <w:family w:val="roman"/>
    <w:pitch w:val="default"/>
    <w:sig w:usb0="00000000" w:usb1="00000000" w:usb2="00000000" w:usb3="00000000" w:csb0="00040001" w:csb1="00000000"/>
  </w:font>
  <w:font w:name="楷体_GB2312">
    <w:altName w:val="楷体"/>
    <w:charset w:val="86"/>
    <w:family w:val="modern"/>
    <w:pitch w:val="default"/>
    <w:sig w:usb0="00000000" w:usb1="00000000" w:usb2="00000000" w:usb3="00000000" w:csb0="00040001"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华文中宋">
    <w:panose1 w:val="02010600040101010101"/>
    <w:charset w:val="86"/>
    <w:family w:val="auto"/>
    <w:pitch w:val="variable"/>
    <w:sig w:usb0="00000287" w:usb1="080F0000" w:usb2="00000010" w:usb3="00000000" w:csb0="0004009F" w:csb1="00000000"/>
  </w:font>
  <w:font w:name="方正小标宋简体">
    <w:altName w:val="黑体"/>
    <w:charset w:val="86"/>
    <w:family w:val="auto"/>
    <w:pitch w:val="default"/>
    <w:sig w:usb0="00000000" w:usb1="0000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仿宋体">
    <w:altName w:val="宋体"/>
    <w:charset w:val="86"/>
    <w:family w:val="roman"/>
    <w:pitch w:val="default"/>
    <w:sig w:usb0="00000000" w:usb1="00000000" w:usb2="00000010" w:usb3="00000000" w:csb0="00040000" w:csb1="00000000"/>
  </w:font>
  <w:font w:name="Adobe 仿宋 Std R">
    <w:panose1 w:val="02020400000000000000"/>
    <w:charset w:val="86"/>
    <w:family w:val="roman"/>
    <w:notTrueType/>
    <w:pitch w:val="variable"/>
    <w:sig w:usb0="00000207" w:usb1="0A0F1810" w:usb2="00000016" w:usb3="00000000" w:csb0="00060007" w:csb1="00000000"/>
  </w:font>
  <w:font w:name="Arial Unicode MS">
    <w:panose1 w:val="020B0604020202020204"/>
    <w:charset w:val="86"/>
    <w:family w:val="swiss"/>
    <w:pitch w:val="variable"/>
    <w:sig w:usb0="F7FFAFFF" w:usb1="E9DFFFFF" w:usb2="0000003F" w:usb3="00000000" w:csb0="003F01FF" w:csb1="00000000"/>
  </w:font>
  <w:font w:name="ˎ̥">
    <w:altName w:val="Times New Roman"/>
    <w:charset w:val="00"/>
    <w:family w:val="roman"/>
    <w:pitch w:val="default"/>
    <w:sig w:usb0="00000000" w:usb1="00000000" w:usb2="00000000" w:usb3="00000000" w:csb0="00040001" w:csb1="00000000"/>
  </w:font>
  <w:font w:name="隶书_GB2312">
    <w:altName w:val="黑体"/>
    <w:charset w:val="86"/>
    <w:family w:val="auto"/>
    <w:pitch w:val="default"/>
    <w:sig w:usb0="00000000" w:usb1="00000000" w:usb2="00000010" w:usb3="00000000" w:csb0="00040000" w:csb1="00000000"/>
  </w:font>
  <w:font w:name="Symbol">
    <w:panose1 w:val="05050102010706020507"/>
    <w:charset w:val="02"/>
    <w:family w:val="roman"/>
    <w:pitch w:val="variable"/>
    <w:sig w:usb0="00000000" w:usb1="10000000" w:usb2="00000000" w:usb3="00000000" w:csb0="80000000" w:csb1="00000000"/>
  </w:font>
  <w:font w:name="五">
    <w:altName w:val="黑体"/>
    <w:charset w:val="86"/>
    <w:family w:val="auto"/>
    <w:pitch w:val="default"/>
    <w:sig w:usb0="00000000" w:usb1="0000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华文新魏">
    <w:panose1 w:val="02010800040101010101"/>
    <w:charset w:val="86"/>
    <w:family w:val="auto"/>
    <w:pitch w:val="variable"/>
    <w:sig w:usb0="00000001" w:usb1="080F0000" w:usb2="00000010" w:usb3="00000000" w:csb0="00040000" w:csb1="00000000"/>
  </w:font>
  <w:font w:name="Tahoma">
    <w:panose1 w:val="020B0604030504040204"/>
    <w:charset w:val="00"/>
    <w:family w:val="swiss"/>
    <w:pitch w:val="variable"/>
    <w:sig w:usb0="E1002EFF" w:usb1="C000605B" w:usb2="00000029" w:usb3="00000000" w:csb0="000101FF" w:csb1="00000000"/>
  </w:font>
  <w:font w:name="华文楷体">
    <w:panose1 w:val="02010600040101010101"/>
    <w:charset w:val="86"/>
    <w:family w:val="auto"/>
    <w:pitch w:val="variable"/>
    <w:sig w:usb0="00000287" w:usb1="080F0000" w:usb2="00000010" w:usb3="00000000" w:csb0="0004009F" w:csb1="00000000"/>
  </w:font>
  <w:font w:name="..ì.">
    <w:altName w:val="宋体"/>
    <w:charset w:val="86"/>
    <w:family w:val="swiss"/>
    <w:pitch w:val="default"/>
    <w:sig w:usb0="00000000" w:usb1="0000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汉鼎简书宋">
    <w:altName w:val="宋体"/>
    <w:charset w:val="86"/>
    <w:family w:val="modern"/>
    <w:pitch w:val="default"/>
    <w:sig w:usb0="00000000" w:usb1="00000000" w:usb2="00000010" w:usb3="00000000" w:csb0="00040000"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TimesNewRomanPSMT">
    <w:altName w:val="MS Mincho"/>
    <w:charset w:val="80"/>
    <w:family w:val="auto"/>
    <w:pitch w:val="default"/>
    <w:sig w:usb0="00000000" w:usb1="00000000" w:usb2="00000010" w:usb3="00000000" w:csb0="00060000" w:csb1="00000000"/>
  </w:font>
  <w:font w:name="sans-serif">
    <w:altName w:val="Arial Unicode MS"/>
    <w:charset w:val="00"/>
    <w:family w:val="auto"/>
    <w:pitch w:val="default"/>
    <w:sig w:usb0="00000000" w:usb1="00000000" w:usb2="00000000" w:usb3="00000000" w:csb0="00040001"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552" w:rsidRPr="00003154" w:rsidRDefault="00FA082E" w:rsidP="00003154">
    <w:pPr>
      <w:pStyle w:val="af1"/>
      <w:jc w:val="center"/>
    </w:pPr>
    <w:fldSimple w:instr=" PAGE   \* MERGEFORMAT ">
      <w:r w:rsidR="00AB66A1" w:rsidRPr="00AB66A1">
        <w:rPr>
          <w:noProof/>
          <w:lang w:val="zh-CN"/>
        </w:rPr>
        <w:t>154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7FF9" w:rsidRDefault="00427FF9">
      <w:r>
        <w:separator/>
      </w:r>
    </w:p>
  </w:footnote>
  <w:footnote w:type="continuationSeparator" w:id="1">
    <w:p w:rsidR="00427FF9" w:rsidRDefault="00427FF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552" w:rsidRDefault="00131552">
    <w:pPr>
      <w:pStyle w:val="ad"/>
      <w:pBdr>
        <w:bottom w:val="thinThickSmallGap" w:sz="24" w:space="1" w:color="auto"/>
      </w:pBdr>
      <w:jc w:val="center"/>
      <w:rPr>
        <w:b/>
        <w:bCs/>
        <w:sz w:val="21"/>
      </w:rPr>
    </w:pPr>
    <w:r>
      <w:rPr>
        <w:rFonts w:hint="eastAsia"/>
        <w:b/>
        <w:bCs/>
        <w:sz w:val="21"/>
      </w:rPr>
      <w:t>玛纳斯县医疗垃圾处理中心建设项目</w:t>
    </w:r>
    <w:r>
      <w:rPr>
        <w:rFonts w:hint="eastAsia"/>
        <w:b/>
        <w:bCs/>
        <w:sz w:val="21"/>
      </w:rPr>
      <w:t xml:space="preserve">                          </w:t>
    </w:r>
    <w:r>
      <w:rPr>
        <w:rFonts w:hint="eastAsia"/>
        <w:b/>
        <w:bCs/>
        <w:sz w:val="21"/>
      </w:rPr>
      <w:t>环境影响报告书</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7AC704E"/>
    <w:multiLevelType w:val="singleLevel"/>
    <w:tmpl w:val="97AC704E"/>
    <w:lvl w:ilvl="0">
      <w:start w:val="2"/>
      <w:numFmt w:val="decimal"/>
      <w:suff w:val="nothing"/>
      <w:lvlText w:val="（%1）"/>
      <w:lvlJc w:val="left"/>
    </w:lvl>
  </w:abstractNum>
  <w:abstractNum w:abstractNumId="1">
    <w:nsid w:val="02EB3258"/>
    <w:multiLevelType w:val="multilevel"/>
    <w:tmpl w:val="02EB3258"/>
    <w:lvl w:ilvl="0">
      <w:start w:val="1"/>
      <w:numFmt w:val="decimalEnclosedCircle"/>
      <w:lvlText w:val="%1"/>
      <w:lvlJc w:val="left"/>
      <w:pPr>
        <w:tabs>
          <w:tab w:val="num" w:pos="360"/>
        </w:tabs>
        <w:ind w:left="360" w:hanging="36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1975539F"/>
    <w:multiLevelType w:val="multilevel"/>
    <w:tmpl w:val="1975539F"/>
    <w:lvl w:ilvl="0">
      <w:start w:val="1"/>
      <w:numFmt w:val="decimal"/>
      <w:suff w:val="space"/>
      <w:lvlText w:val="%1"/>
      <w:lvlJc w:val="left"/>
      <w:pPr>
        <w:ind w:left="425" w:hanging="425"/>
      </w:pPr>
      <w:rPr>
        <w:rFonts w:ascii="Times New Roman" w:eastAsia="宋体" w:hAnsi="Times New Roman" w:hint="eastAsia"/>
        <w:sz w:val="32"/>
        <w:szCs w:val="32"/>
      </w:r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
    <w:nsid w:val="1A531089"/>
    <w:multiLevelType w:val="hybridMultilevel"/>
    <w:tmpl w:val="93D4AFE4"/>
    <w:lvl w:ilvl="0" w:tplc="5992AFAA">
      <w:start w:val="1"/>
      <w:numFmt w:val="decimal"/>
      <w:lvlText w:val="（%1）"/>
      <w:lvlJc w:val="left"/>
      <w:pPr>
        <w:tabs>
          <w:tab w:val="num" w:pos="1245"/>
        </w:tabs>
        <w:ind w:left="1245" w:hanging="720"/>
      </w:pPr>
      <w:rPr>
        <w:rFonts w:hAnsi="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46724677"/>
    <w:multiLevelType w:val="multilevel"/>
    <w:tmpl w:val="46724677"/>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5">
    <w:nsid w:val="5937CCF2"/>
    <w:multiLevelType w:val="singleLevel"/>
    <w:tmpl w:val="A796BAF0"/>
    <w:lvl w:ilvl="0">
      <w:start w:val="1"/>
      <w:numFmt w:val="upperLetter"/>
      <w:suff w:val="nothing"/>
      <w:lvlText w:val="%1，"/>
      <w:lvlJc w:val="left"/>
      <w:rPr>
        <w:lang w:val="en-US"/>
      </w:rPr>
    </w:lvl>
  </w:abstractNum>
  <w:abstractNum w:abstractNumId="6">
    <w:nsid w:val="593DFAE6"/>
    <w:multiLevelType w:val="multilevel"/>
    <w:tmpl w:val="593DFAE6"/>
    <w:lvl w:ilvl="0">
      <w:start w:val="1"/>
      <w:numFmt w:val="decimal"/>
      <w:lvlText w:val="%1."/>
      <w:lvlJc w:val="left"/>
      <w:pPr>
        <w:tabs>
          <w:tab w:val="num" w:pos="567"/>
        </w:tabs>
        <w:ind w:left="432" w:hanging="432"/>
      </w:pPr>
    </w:lvl>
    <w:lvl w:ilvl="1">
      <w:start w:val="1"/>
      <w:numFmt w:val="decimal"/>
      <w:lvlText w:val="%1.%2"/>
      <w:lvlJc w:val="left"/>
      <w:pPr>
        <w:tabs>
          <w:tab w:val="num" w:pos="680"/>
        </w:tabs>
        <w:ind w:left="576" w:hanging="576"/>
      </w:pPr>
    </w:lvl>
    <w:lvl w:ilvl="2">
      <w:start w:val="1"/>
      <w:numFmt w:val="decimal"/>
      <w:lvlText w:val="%1.%2.%3"/>
      <w:lvlJc w:val="left"/>
      <w:pPr>
        <w:tabs>
          <w:tab w:val="num" w:pos="567"/>
        </w:tabs>
        <w:ind w:left="720" w:hanging="720"/>
      </w:pPr>
    </w:lvl>
    <w:lvl w:ilvl="3">
      <w:start w:val="1"/>
      <w:numFmt w:val="decimal"/>
      <w:lvlText w:val="%1.%2.%3.%4"/>
      <w:lvlJc w:val="left"/>
      <w:pPr>
        <w:tabs>
          <w:tab w:val="num" w:pos="567"/>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597085C5"/>
    <w:multiLevelType w:val="singleLevel"/>
    <w:tmpl w:val="597085C5"/>
    <w:lvl w:ilvl="0">
      <w:start w:val="1"/>
      <w:numFmt w:val="decimal"/>
      <w:suff w:val="nothing"/>
      <w:lvlText w:val="（%1）"/>
      <w:lvlJc w:val="left"/>
    </w:lvl>
  </w:abstractNum>
  <w:abstractNum w:abstractNumId="8">
    <w:nsid w:val="59708F6C"/>
    <w:multiLevelType w:val="singleLevel"/>
    <w:tmpl w:val="59708F6C"/>
    <w:lvl w:ilvl="0">
      <w:start w:val="2"/>
      <w:numFmt w:val="decimal"/>
      <w:suff w:val="nothing"/>
      <w:lvlText w:val="（%1）"/>
      <w:lvlJc w:val="left"/>
    </w:lvl>
  </w:abstractNum>
  <w:abstractNum w:abstractNumId="9">
    <w:nsid w:val="597179B2"/>
    <w:multiLevelType w:val="singleLevel"/>
    <w:tmpl w:val="597179B2"/>
    <w:lvl w:ilvl="0">
      <w:start w:val="1"/>
      <w:numFmt w:val="decimal"/>
      <w:suff w:val="nothing"/>
      <w:lvlText w:val="（%1）"/>
      <w:lvlJc w:val="left"/>
    </w:lvl>
  </w:abstractNum>
  <w:abstractNum w:abstractNumId="10">
    <w:nsid w:val="59795C2F"/>
    <w:multiLevelType w:val="singleLevel"/>
    <w:tmpl w:val="59795C2F"/>
    <w:lvl w:ilvl="0">
      <w:start w:val="2"/>
      <w:numFmt w:val="decimal"/>
      <w:suff w:val="nothing"/>
      <w:lvlText w:val="（%1）"/>
      <w:lvlJc w:val="left"/>
    </w:lvl>
  </w:abstractNum>
  <w:abstractNum w:abstractNumId="11">
    <w:nsid w:val="59815DF7"/>
    <w:multiLevelType w:val="singleLevel"/>
    <w:tmpl w:val="59815DF7"/>
    <w:lvl w:ilvl="0">
      <w:start w:val="2"/>
      <w:numFmt w:val="decimal"/>
      <w:suff w:val="nothing"/>
      <w:lvlText w:val="（%1）"/>
      <w:lvlJc w:val="left"/>
    </w:lvl>
  </w:abstractNum>
  <w:abstractNum w:abstractNumId="12">
    <w:nsid w:val="59A39649"/>
    <w:multiLevelType w:val="singleLevel"/>
    <w:tmpl w:val="59A39649"/>
    <w:lvl w:ilvl="0">
      <w:start w:val="5"/>
      <w:numFmt w:val="decimal"/>
      <w:suff w:val="nothing"/>
      <w:lvlText w:val="（%1）"/>
      <w:lvlJc w:val="left"/>
    </w:lvl>
  </w:abstractNum>
  <w:abstractNum w:abstractNumId="13">
    <w:nsid w:val="59C87D78"/>
    <w:multiLevelType w:val="multilevel"/>
    <w:tmpl w:val="59C87D78"/>
    <w:lvl w:ilvl="0">
      <w:start w:val="1"/>
      <w:numFmt w:val="decimal"/>
      <w:suff w:val="nothing"/>
      <w:lvlText w:val="第%1章"/>
      <w:lvlJc w:val="left"/>
      <w:pPr>
        <w:tabs>
          <w:tab w:val="num" w:pos="0"/>
        </w:tabs>
        <w:ind w:left="0" w:firstLine="402"/>
      </w:pPr>
      <w:rPr>
        <w:rFonts w:ascii="宋体" w:eastAsia="宋体" w:hAnsi="宋体" w:cs="宋体" w:hint="default"/>
      </w:rPr>
    </w:lvl>
    <w:lvl w:ilvl="1">
      <w:start w:val="1"/>
      <w:numFmt w:val="decimal"/>
      <w:suff w:val="nothing"/>
      <w:lvlText w:val="%2、"/>
      <w:lvlJc w:val="left"/>
      <w:pPr>
        <w:ind w:left="0" w:firstLine="402"/>
      </w:pPr>
      <w:rPr>
        <w:rFonts w:ascii="宋体" w:eastAsia="宋体" w:hAnsi="宋体" w:cs="宋体" w:hint="default"/>
      </w:rPr>
    </w:lvl>
    <w:lvl w:ilvl="2">
      <w:start w:val="1"/>
      <w:numFmt w:val="decimal"/>
      <w:suff w:val="nothing"/>
      <w:lvlText w:val="%3．"/>
      <w:lvlJc w:val="left"/>
      <w:pPr>
        <w:ind w:left="0" w:firstLine="402"/>
      </w:pPr>
      <w:rPr>
        <w:rFonts w:ascii="宋体" w:eastAsia="宋体" w:hAnsi="宋体" w:cs="宋体" w:hint="default"/>
      </w:rPr>
    </w:lvl>
    <w:lvl w:ilvl="3">
      <w:start w:val="1"/>
      <w:numFmt w:val="decimal"/>
      <w:suff w:val="nothing"/>
      <w:lvlText w:val="（%4）"/>
      <w:lvlJc w:val="left"/>
      <w:pPr>
        <w:ind w:left="0" w:firstLine="402"/>
      </w:pPr>
      <w:rPr>
        <w:rFonts w:ascii="宋体" w:eastAsia="宋体" w:hAnsi="宋体" w:cs="宋体" w:hint="default"/>
      </w:rPr>
    </w:lvl>
    <w:lvl w:ilvl="4">
      <w:start w:val="1"/>
      <w:numFmt w:val="decimalEnclosedCircleChinese"/>
      <w:suff w:val="nothing"/>
      <w:lvlText w:val="%5 "/>
      <w:lvlJc w:val="left"/>
      <w:pPr>
        <w:ind w:left="0" w:firstLine="402"/>
      </w:pPr>
      <w:rPr>
        <w:rFonts w:hint="eastAsia"/>
      </w:rPr>
    </w:lvl>
    <w:lvl w:ilvl="5">
      <w:start w:val="1"/>
      <w:numFmt w:val="decimal"/>
      <w:suff w:val="nothing"/>
      <w:lvlText w:val="%6）"/>
      <w:lvlJc w:val="left"/>
      <w:pPr>
        <w:ind w:left="0" w:firstLine="402"/>
      </w:pPr>
      <w:rPr>
        <w:rFonts w:hint="default"/>
      </w:rPr>
    </w:lvl>
    <w:lvl w:ilvl="6">
      <w:start w:val="1"/>
      <w:numFmt w:val="lowerLetter"/>
      <w:suff w:val="nothing"/>
      <w:lvlText w:val="%7．"/>
      <w:lvlJc w:val="left"/>
      <w:pPr>
        <w:ind w:left="0" w:firstLine="402"/>
      </w:pPr>
      <w:rPr>
        <w:rFonts w:hint="default"/>
      </w:rPr>
    </w:lvl>
    <w:lvl w:ilvl="7">
      <w:start w:val="1"/>
      <w:numFmt w:val="lowerLetter"/>
      <w:suff w:val="nothing"/>
      <w:lvlText w:val="%8）"/>
      <w:lvlJc w:val="left"/>
      <w:pPr>
        <w:ind w:left="0" w:firstLine="402"/>
      </w:pPr>
      <w:rPr>
        <w:rFonts w:hint="default"/>
      </w:rPr>
    </w:lvl>
    <w:lvl w:ilvl="8">
      <w:start w:val="1"/>
      <w:numFmt w:val="lowerRoman"/>
      <w:suff w:val="nothing"/>
      <w:lvlText w:val="%9. "/>
      <w:lvlJc w:val="left"/>
      <w:pPr>
        <w:ind w:left="0" w:firstLine="402"/>
      </w:pPr>
      <w:rPr>
        <w:rFonts w:hint="default"/>
      </w:rPr>
    </w:lvl>
  </w:abstractNum>
  <w:abstractNum w:abstractNumId="14">
    <w:nsid w:val="59C87EA2"/>
    <w:multiLevelType w:val="multilevel"/>
    <w:tmpl w:val="59C87EA2"/>
    <w:lvl w:ilvl="0">
      <w:start w:val="1"/>
      <w:numFmt w:val="chineseCounting"/>
      <w:suff w:val="nothing"/>
      <w:lvlText w:val="第%1章"/>
      <w:lvlJc w:val="left"/>
      <w:pPr>
        <w:ind w:left="0" w:firstLine="402"/>
      </w:pPr>
      <w:rPr>
        <w:rFonts w:hint="eastAsia"/>
      </w:rPr>
    </w:lvl>
    <w:lvl w:ilvl="1">
      <w:start w:val="1"/>
      <w:numFmt w:val="none"/>
      <w:suff w:val="nothing"/>
      <w:lvlText w:val="1.1"/>
      <w:lvlJc w:val="left"/>
      <w:pPr>
        <w:tabs>
          <w:tab w:val="num" w:pos="0"/>
        </w:tabs>
        <w:ind w:left="0" w:firstLine="402"/>
      </w:pPr>
      <w:rPr>
        <w:rFonts w:ascii="宋体" w:eastAsia="宋体" w:hAnsi="宋体" w:cs="宋体" w:hint="eastAsia"/>
      </w:rPr>
    </w:lvl>
    <w:lvl w:ilvl="2">
      <w:start w:val="1"/>
      <w:numFmt w:val="decimal"/>
      <w:suff w:val="nothing"/>
      <w:lvlText w:val="%3．"/>
      <w:lvlJc w:val="left"/>
      <w:pPr>
        <w:ind w:left="0" w:firstLine="402"/>
      </w:pPr>
      <w:rPr>
        <w:rFonts w:hint="eastAsia"/>
      </w:rPr>
    </w:lvl>
    <w:lvl w:ilvl="3">
      <w:start w:val="1"/>
      <w:numFmt w:val="decimal"/>
      <w:suff w:val="nothing"/>
      <w:lvlText w:val="（%4）"/>
      <w:lvlJc w:val="left"/>
      <w:pPr>
        <w:ind w:left="0" w:firstLine="402"/>
      </w:pPr>
      <w:rPr>
        <w:rFonts w:hint="eastAsia"/>
      </w:rPr>
    </w:lvl>
    <w:lvl w:ilvl="4">
      <w:start w:val="1"/>
      <w:numFmt w:val="decimalEnclosedCircleChinese"/>
      <w:suff w:val="nothing"/>
      <w:lvlText w:val="%5 "/>
      <w:lvlJc w:val="left"/>
      <w:pPr>
        <w:ind w:left="0" w:firstLine="402"/>
      </w:pPr>
      <w:rPr>
        <w:rFonts w:hint="eastAsia"/>
      </w:rPr>
    </w:lvl>
    <w:lvl w:ilvl="5">
      <w:start w:val="1"/>
      <w:numFmt w:val="decimal"/>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Letter"/>
      <w:suff w:val="nothing"/>
      <w:lvlText w:val="%8）"/>
      <w:lvlJc w:val="left"/>
      <w:pPr>
        <w:ind w:left="0" w:firstLine="402"/>
      </w:pPr>
      <w:rPr>
        <w:rFonts w:hint="eastAsia"/>
      </w:rPr>
    </w:lvl>
    <w:lvl w:ilvl="8">
      <w:start w:val="1"/>
      <w:numFmt w:val="lowerRoman"/>
      <w:suff w:val="nothing"/>
      <w:lvlText w:val="%9. "/>
      <w:lvlJc w:val="left"/>
      <w:pPr>
        <w:ind w:left="0" w:firstLine="402"/>
      </w:pPr>
      <w:rPr>
        <w:rFonts w:hint="eastAsia"/>
      </w:rPr>
    </w:lvl>
  </w:abstractNum>
  <w:abstractNum w:abstractNumId="15">
    <w:nsid w:val="59C88071"/>
    <w:multiLevelType w:val="multilevel"/>
    <w:tmpl w:val="59C88071"/>
    <w:lvl w:ilvl="0">
      <w:start w:val="1"/>
      <w:numFmt w:val="chineseCounting"/>
      <w:suff w:val="nothing"/>
      <w:lvlText w:val="第%1章"/>
      <w:lvlJc w:val="left"/>
      <w:pPr>
        <w:ind w:left="0" w:firstLine="402"/>
      </w:pPr>
      <w:rPr>
        <w:rFonts w:ascii="宋体" w:eastAsia="宋体" w:hAnsi="宋体" w:cs="宋体" w:hint="eastAsia"/>
      </w:rPr>
    </w:lvl>
    <w:lvl w:ilvl="1">
      <w:start w:val="1"/>
      <w:numFmt w:val="chineseCounting"/>
      <w:suff w:val="nothing"/>
      <w:lvlText w:val="%2、"/>
      <w:lvlJc w:val="left"/>
      <w:pPr>
        <w:ind w:left="0" w:firstLine="402"/>
      </w:pPr>
      <w:rPr>
        <w:rFonts w:ascii="宋体" w:eastAsia="宋体" w:hAnsi="宋体" w:cs="宋体" w:hint="eastAsia"/>
      </w:rPr>
    </w:lvl>
    <w:lvl w:ilvl="2">
      <w:start w:val="1"/>
      <w:numFmt w:val="none"/>
      <w:suff w:val="nothing"/>
      <w:lvlText w:val="1.1.1"/>
      <w:lvlJc w:val="left"/>
      <w:pPr>
        <w:tabs>
          <w:tab w:val="num" w:pos="0"/>
        </w:tabs>
        <w:ind w:left="0" w:firstLine="0"/>
      </w:pPr>
      <w:rPr>
        <w:rFonts w:ascii="宋体" w:eastAsia="宋体" w:hAnsi="宋体" w:cs="宋体" w:hint="eastAsia"/>
      </w:rPr>
    </w:lvl>
    <w:lvl w:ilvl="3">
      <w:start w:val="1"/>
      <w:numFmt w:val="decimal"/>
      <w:suff w:val="nothing"/>
      <w:lvlText w:val="（%4）"/>
      <w:lvlJc w:val="left"/>
      <w:pPr>
        <w:ind w:left="0" w:firstLine="402"/>
      </w:pPr>
      <w:rPr>
        <w:rFonts w:hint="eastAsia"/>
      </w:rPr>
    </w:lvl>
    <w:lvl w:ilvl="4">
      <w:start w:val="1"/>
      <w:numFmt w:val="decimalEnclosedCircleChinese"/>
      <w:suff w:val="nothing"/>
      <w:lvlText w:val="%5 "/>
      <w:lvlJc w:val="left"/>
      <w:pPr>
        <w:ind w:left="0" w:firstLine="402"/>
      </w:pPr>
      <w:rPr>
        <w:rFonts w:hint="eastAsia"/>
      </w:rPr>
    </w:lvl>
    <w:lvl w:ilvl="5">
      <w:start w:val="1"/>
      <w:numFmt w:val="decimal"/>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Letter"/>
      <w:suff w:val="nothing"/>
      <w:lvlText w:val="%8）"/>
      <w:lvlJc w:val="left"/>
      <w:pPr>
        <w:ind w:left="0" w:firstLine="402"/>
      </w:pPr>
      <w:rPr>
        <w:rFonts w:hint="eastAsia"/>
      </w:rPr>
    </w:lvl>
    <w:lvl w:ilvl="8">
      <w:start w:val="1"/>
      <w:numFmt w:val="lowerRoman"/>
      <w:suff w:val="nothing"/>
      <w:lvlText w:val="%9. "/>
      <w:lvlJc w:val="left"/>
      <w:pPr>
        <w:ind w:left="0" w:firstLine="402"/>
      </w:pPr>
      <w:rPr>
        <w:rFonts w:hint="eastAsia"/>
      </w:rPr>
    </w:lvl>
  </w:abstractNum>
  <w:abstractNum w:abstractNumId="16">
    <w:nsid w:val="5A1D180A"/>
    <w:multiLevelType w:val="singleLevel"/>
    <w:tmpl w:val="5A1D180A"/>
    <w:lvl w:ilvl="0">
      <w:start w:val="5"/>
      <w:numFmt w:val="decimal"/>
      <w:suff w:val="nothing"/>
      <w:lvlText w:val="（%1）"/>
      <w:lvlJc w:val="left"/>
    </w:lvl>
  </w:abstractNum>
  <w:abstractNum w:abstractNumId="17">
    <w:nsid w:val="5A1E31DC"/>
    <w:multiLevelType w:val="singleLevel"/>
    <w:tmpl w:val="5A1E31DC"/>
    <w:lvl w:ilvl="0">
      <w:start w:val="3"/>
      <w:numFmt w:val="decimal"/>
      <w:suff w:val="nothing"/>
      <w:lvlText w:val="（%1）"/>
      <w:lvlJc w:val="left"/>
    </w:lvl>
  </w:abstractNum>
  <w:abstractNum w:abstractNumId="18">
    <w:nsid w:val="5E097A15"/>
    <w:multiLevelType w:val="singleLevel"/>
    <w:tmpl w:val="5E097A15"/>
    <w:lvl w:ilvl="0">
      <w:start w:val="3"/>
      <w:numFmt w:val="decimal"/>
      <w:suff w:val="nothing"/>
      <w:lvlText w:val="（%1）"/>
      <w:lvlJc w:val="left"/>
    </w:lvl>
  </w:abstractNum>
  <w:abstractNum w:abstractNumId="19">
    <w:nsid w:val="65B94898"/>
    <w:multiLevelType w:val="singleLevel"/>
    <w:tmpl w:val="65B94898"/>
    <w:lvl w:ilvl="0">
      <w:start w:val="3"/>
      <w:numFmt w:val="decimal"/>
      <w:suff w:val="nothing"/>
      <w:lvlText w:val="%1、"/>
      <w:lvlJc w:val="left"/>
    </w:lvl>
  </w:abstractNum>
  <w:abstractNum w:abstractNumId="20">
    <w:nsid w:val="70E421DF"/>
    <w:multiLevelType w:val="multilevel"/>
    <w:tmpl w:val="70E421DF"/>
    <w:lvl w:ilvl="0">
      <w:start w:val="1"/>
      <w:numFmt w:val="decimal"/>
      <w:lvlText w:val="%1"/>
      <w:lvlJc w:val="left"/>
      <w:pPr>
        <w:tabs>
          <w:tab w:val="num" w:pos="1009"/>
        </w:tabs>
        <w:ind w:left="1009" w:hanging="1009"/>
      </w:pPr>
    </w:lvl>
    <w:lvl w:ilvl="1">
      <w:start w:val="1"/>
      <w:numFmt w:val="decimal"/>
      <w:lvlText w:val="%1.%2"/>
      <w:lvlJc w:val="left"/>
      <w:pPr>
        <w:tabs>
          <w:tab w:val="num" w:pos="1009"/>
        </w:tabs>
        <w:ind w:left="1009" w:hanging="1009"/>
      </w:pPr>
    </w:lvl>
    <w:lvl w:ilvl="2">
      <w:start w:val="1"/>
      <w:numFmt w:val="decimal"/>
      <w:lvlText w:val="%1.%2.%3"/>
      <w:lvlJc w:val="left"/>
      <w:pPr>
        <w:tabs>
          <w:tab w:val="num" w:pos="1249"/>
        </w:tabs>
        <w:ind w:left="1249" w:hanging="1009"/>
      </w:pPr>
    </w:lvl>
    <w:lvl w:ilvl="3">
      <w:start w:val="1"/>
      <w:numFmt w:val="lowerLetter"/>
      <w:lvlText w:val="%4)"/>
      <w:lvlJc w:val="left"/>
      <w:pPr>
        <w:tabs>
          <w:tab w:val="num" w:pos="1442"/>
        </w:tabs>
        <w:ind w:left="1442" w:hanging="482"/>
      </w:pPr>
    </w:lvl>
    <w:lvl w:ilvl="4">
      <w:start w:val="1"/>
      <w:numFmt w:val="decimal"/>
      <w:lvlText w:val="%5)"/>
      <w:lvlJc w:val="left"/>
      <w:pPr>
        <w:tabs>
          <w:tab w:val="num" w:pos="1973"/>
        </w:tabs>
        <w:ind w:left="1973" w:hanging="482"/>
      </w:pPr>
    </w:lvl>
    <w:lvl w:ilvl="5">
      <w:start w:val="1"/>
      <w:numFmt w:val="none"/>
      <w:lvlText w:val=""/>
      <w:lvlJc w:val="left"/>
      <w:pPr>
        <w:tabs>
          <w:tab w:val="num" w:pos="1973"/>
        </w:tabs>
        <w:ind w:left="1973" w:hanging="1973"/>
      </w:pPr>
    </w:lvl>
    <w:lvl w:ilvl="6">
      <w:start w:val="1"/>
      <w:numFmt w:val="none"/>
      <w:lvlText w:val=""/>
      <w:lvlJc w:val="left"/>
      <w:pPr>
        <w:tabs>
          <w:tab w:val="num" w:pos="2455"/>
        </w:tabs>
        <w:ind w:left="2455" w:hanging="2455"/>
      </w:pPr>
    </w:lvl>
    <w:lvl w:ilvl="7">
      <w:start w:val="1"/>
      <w:numFmt w:val="none"/>
      <w:lvlText w:val=""/>
      <w:lvlJc w:val="left"/>
      <w:pPr>
        <w:tabs>
          <w:tab w:val="num" w:pos="2937"/>
        </w:tabs>
        <w:ind w:left="2937" w:hanging="2937"/>
      </w:pPr>
    </w:lvl>
    <w:lvl w:ilvl="8">
      <w:start w:val="1"/>
      <w:numFmt w:val="none"/>
      <w:lvlText w:val=""/>
      <w:lvlJc w:val="left"/>
      <w:pPr>
        <w:tabs>
          <w:tab w:val="num" w:pos="3419"/>
        </w:tabs>
        <w:ind w:left="3419" w:hanging="3419"/>
      </w:pPr>
    </w:lvl>
  </w:abstractNum>
  <w:num w:numId="1">
    <w:abstractNumId w:val="13"/>
  </w:num>
  <w:num w:numId="2">
    <w:abstractNumId w:val="14"/>
  </w:num>
  <w:num w:numId="3">
    <w:abstractNumId w:val="15"/>
  </w:num>
  <w:num w:numId="4">
    <w:abstractNumId w:val="6"/>
  </w:num>
  <w:num w:numId="5">
    <w:abstractNumId w:val="18"/>
  </w:num>
  <w:num w:numId="6">
    <w:abstractNumId w:val="0"/>
  </w:num>
  <w:num w:numId="7">
    <w:abstractNumId w:val="19"/>
  </w:num>
  <w:num w:numId="8">
    <w:abstractNumId w:val="10"/>
  </w:num>
  <w:num w:numId="9">
    <w:abstractNumId w:val="12"/>
  </w:num>
  <w:num w:numId="10">
    <w:abstractNumId w:val="11"/>
  </w:num>
  <w:num w:numId="11">
    <w:abstractNumId w:val="5"/>
  </w:num>
  <w:num w:numId="12">
    <w:abstractNumId w:val="7"/>
  </w:num>
  <w:num w:numId="13">
    <w:abstractNumId w:val="16"/>
  </w:num>
  <w:num w:numId="14">
    <w:abstractNumId w:val="9"/>
  </w:num>
  <w:num w:numId="15">
    <w:abstractNumId w:val="8"/>
  </w:num>
  <w:num w:numId="16">
    <w:abstractNumId w:val="17"/>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bordersDoNotSurroundHeader/>
  <w:bordersDoNotSurroundFooter/>
  <w:hideSpellingErrors/>
  <w:stylePaneFormatFilter w:val="3F01"/>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6451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00003154"/>
    <w:rsid w:val="00004F03"/>
    <w:rsid w:val="00014A02"/>
    <w:rsid w:val="00022DDC"/>
    <w:rsid w:val="00023801"/>
    <w:rsid w:val="00023DC6"/>
    <w:rsid w:val="00024C89"/>
    <w:rsid w:val="00033C3C"/>
    <w:rsid w:val="00034664"/>
    <w:rsid w:val="00050097"/>
    <w:rsid w:val="00052D30"/>
    <w:rsid w:val="000530A5"/>
    <w:rsid w:val="00053573"/>
    <w:rsid w:val="000538BC"/>
    <w:rsid w:val="000549C0"/>
    <w:rsid w:val="00072392"/>
    <w:rsid w:val="0007657F"/>
    <w:rsid w:val="00084E75"/>
    <w:rsid w:val="00087394"/>
    <w:rsid w:val="00087A56"/>
    <w:rsid w:val="00093DD1"/>
    <w:rsid w:val="000962E3"/>
    <w:rsid w:val="00096B77"/>
    <w:rsid w:val="000B3600"/>
    <w:rsid w:val="000B3A6D"/>
    <w:rsid w:val="000B3E9D"/>
    <w:rsid w:val="000C078C"/>
    <w:rsid w:val="000C383C"/>
    <w:rsid w:val="000C57B9"/>
    <w:rsid w:val="000D3BEF"/>
    <w:rsid w:val="000D57CC"/>
    <w:rsid w:val="000E071D"/>
    <w:rsid w:val="000F1BF2"/>
    <w:rsid w:val="000F4E66"/>
    <w:rsid w:val="00102DD2"/>
    <w:rsid w:val="00110AE4"/>
    <w:rsid w:val="00120CC3"/>
    <w:rsid w:val="001302B9"/>
    <w:rsid w:val="00130877"/>
    <w:rsid w:val="00131552"/>
    <w:rsid w:val="00131D12"/>
    <w:rsid w:val="001320E2"/>
    <w:rsid w:val="00140F76"/>
    <w:rsid w:val="001447A7"/>
    <w:rsid w:val="00153231"/>
    <w:rsid w:val="00164C8C"/>
    <w:rsid w:val="00165E2E"/>
    <w:rsid w:val="00166326"/>
    <w:rsid w:val="00172A27"/>
    <w:rsid w:val="00175B9C"/>
    <w:rsid w:val="00175F32"/>
    <w:rsid w:val="00181FFA"/>
    <w:rsid w:val="00183926"/>
    <w:rsid w:val="00186451"/>
    <w:rsid w:val="001A06ED"/>
    <w:rsid w:val="001A2AA8"/>
    <w:rsid w:val="001B646C"/>
    <w:rsid w:val="001C412E"/>
    <w:rsid w:val="001C7086"/>
    <w:rsid w:val="001D51BC"/>
    <w:rsid w:val="001D6E53"/>
    <w:rsid w:val="001E4568"/>
    <w:rsid w:val="001E76C1"/>
    <w:rsid w:val="001F38F8"/>
    <w:rsid w:val="00206C01"/>
    <w:rsid w:val="00206D5C"/>
    <w:rsid w:val="002120F1"/>
    <w:rsid w:val="00214F32"/>
    <w:rsid w:val="0021721E"/>
    <w:rsid w:val="002216C2"/>
    <w:rsid w:val="00226031"/>
    <w:rsid w:val="00226733"/>
    <w:rsid w:val="00227A33"/>
    <w:rsid w:val="002322C4"/>
    <w:rsid w:val="00245070"/>
    <w:rsid w:val="002547A1"/>
    <w:rsid w:val="00267E73"/>
    <w:rsid w:val="00282A80"/>
    <w:rsid w:val="002849BE"/>
    <w:rsid w:val="00287447"/>
    <w:rsid w:val="00290AE8"/>
    <w:rsid w:val="002B4B57"/>
    <w:rsid w:val="002B796C"/>
    <w:rsid w:val="002C1B04"/>
    <w:rsid w:val="002C4C59"/>
    <w:rsid w:val="002C5CF9"/>
    <w:rsid w:val="002C6C50"/>
    <w:rsid w:val="002D4258"/>
    <w:rsid w:val="002D6683"/>
    <w:rsid w:val="002F05DF"/>
    <w:rsid w:val="00300510"/>
    <w:rsid w:val="00301F24"/>
    <w:rsid w:val="0030560A"/>
    <w:rsid w:val="00307721"/>
    <w:rsid w:val="00307CB7"/>
    <w:rsid w:val="00312BF9"/>
    <w:rsid w:val="003135A4"/>
    <w:rsid w:val="00313B6C"/>
    <w:rsid w:val="00314F38"/>
    <w:rsid w:val="00322C2D"/>
    <w:rsid w:val="00323749"/>
    <w:rsid w:val="00332FDA"/>
    <w:rsid w:val="003437C1"/>
    <w:rsid w:val="0034555D"/>
    <w:rsid w:val="003456B4"/>
    <w:rsid w:val="00345F34"/>
    <w:rsid w:val="0035118E"/>
    <w:rsid w:val="00357276"/>
    <w:rsid w:val="00357405"/>
    <w:rsid w:val="00362619"/>
    <w:rsid w:val="00370A2B"/>
    <w:rsid w:val="0038353D"/>
    <w:rsid w:val="00384E05"/>
    <w:rsid w:val="00387C8E"/>
    <w:rsid w:val="003A62E2"/>
    <w:rsid w:val="003C34B6"/>
    <w:rsid w:val="003C54EF"/>
    <w:rsid w:val="003C72D5"/>
    <w:rsid w:val="003D18F1"/>
    <w:rsid w:val="003D7826"/>
    <w:rsid w:val="003F3A83"/>
    <w:rsid w:val="004114CE"/>
    <w:rsid w:val="00412472"/>
    <w:rsid w:val="004153D1"/>
    <w:rsid w:val="00417F3D"/>
    <w:rsid w:val="00422DAA"/>
    <w:rsid w:val="00423CA9"/>
    <w:rsid w:val="00423CEE"/>
    <w:rsid w:val="00426F4E"/>
    <w:rsid w:val="00427FF9"/>
    <w:rsid w:val="004350A7"/>
    <w:rsid w:val="0044209E"/>
    <w:rsid w:val="004467C4"/>
    <w:rsid w:val="00464CB7"/>
    <w:rsid w:val="0046664D"/>
    <w:rsid w:val="00466EBE"/>
    <w:rsid w:val="00467C06"/>
    <w:rsid w:val="004707D1"/>
    <w:rsid w:val="00472079"/>
    <w:rsid w:val="00474677"/>
    <w:rsid w:val="0047508B"/>
    <w:rsid w:val="00477D0A"/>
    <w:rsid w:val="0048078C"/>
    <w:rsid w:val="0048116B"/>
    <w:rsid w:val="004827B4"/>
    <w:rsid w:val="004900D8"/>
    <w:rsid w:val="0049382B"/>
    <w:rsid w:val="004959BD"/>
    <w:rsid w:val="004A10DF"/>
    <w:rsid w:val="004A3742"/>
    <w:rsid w:val="004B2149"/>
    <w:rsid w:val="004B4D98"/>
    <w:rsid w:val="004B6933"/>
    <w:rsid w:val="004C6637"/>
    <w:rsid w:val="004D3591"/>
    <w:rsid w:val="004D370A"/>
    <w:rsid w:val="004D4D35"/>
    <w:rsid w:val="004D59DD"/>
    <w:rsid w:val="004E2802"/>
    <w:rsid w:val="004E7ADA"/>
    <w:rsid w:val="004F46CA"/>
    <w:rsid w:val="004F6AD7"/>
    <w:rsid w:val="005002AF"/>
    <w:rsid w:val="00513F8F"/>
    <w:rsid w:val="00514217"/>
    <w:rsid w:val="00530FE7"/>
    <w:rsid w:val="00531AE4"/>
    <w:rsid w:val="00532325"/>
    <w:rsid w:val="005423A2"/>
    <w:rsid w:val="005446E5"/>
    <w:rsid w:val="0055787D"/>
    <w:rsid w:val="00560A63"/>
    <w:rsid w:val="00573D03"/>
    <w:rsid w:val="0058119D"/>
    <w:rsid w:val="0058183E"/>
    <w:rsid w:val="00590EA4"/>
    <w:rsid w:val="005923BC"/>
    <w:rsid w:val="00595EB0"/>
    <w:rsid w:val="005A0DBF"/>
    <w:rsid w:val="005A2B01"/>
    <w:rsid w:val="005A352C"/>
    <w:rsid w:val="005A537A"/>
    <w:rsid w:val="005B39E2"/>
    <w:rsid w:val="005C10A0"/>
    <w:rsid w:val="005C2487"/>
    <w:rsid w:val="005C3581"/>
    <w:rsid w:val="005D0020"/>
    <w:rsid w:val="005D104A"/>
    <w:rsid w:val="005D191D"/>
    <w:rsid w:val="005E6CE3"/>
    <w:rsid w:val="005E7818"/>
    <w:rsid w:val="00600254"/>
    <w:rsid w:val="00600CE4"/>
    <w:rsid w:val="006029A2"/>
    <w:rsid w:val="006034CA"/>
    <w:rsid w:val="00605154"/>
    <w:rsid w:val="006070E1"/>
    <w:rsid w:val="00613D70"/>
    <w:rsid w:val="00632D8C"/>
    <w:rsid w:val="00634696"/>
    <w:rsid w:val="006424FD"/>
    <w:rsid w:val="00643E7C"/>
    <w:rsid w:val="00644FF2"/>
    <w:rsid w:val="006463E4"/>
    <w:rsid w:val="00646E84"/>
    <w:rsid w:val="00652A5D"/>
    <w:rsid w:val="006620AF"/>
    <w:rsid w:val="006639DB"/>
    <w:rsid w:val="00667201"/>
    <w:rsid w:val="00673187"/>
    <w:rsid w:val="006739E0"/>
    <w:rsid w:val="00674444"/>
    <w:rsid w:val="006744F3"/>
    <w:rsid w:val="00680DA9"/>
    <w:rsid w:val="00685829"/>
    <w:rsid w:val="00691BA8"/>
    <w:rsid w:val="0069496F"/>
    <w:rsid w:val="0069672E"/>
    <w:rsid w:val="006A1841"/>
    <w:rsid w:val="006A2FC8"/>
    <w:rsid w:val="006A4005"/>
    <w:rsid w:val="006A669F"/>
    <w:rsid w:val="006A7F1A"/>
    <w:rsid w:val="006C07E2"/>
    <w:rsid w:val="006C4FD6"/>
    <w:rsid w:val="006C7BB4"/>
    <w:rsid w:val="006C7C64"/>
    <w:rsid w:val="006D1364"/>
    <w:rsid w:val="006D723D"/>
    <w:rsid w:val="006E0294"/>
    <w:rsid w:val="006F2EF9"/>
    <w:rsid w:val="007040B6"/>
    <w:rsid w:val="00715EFB"/>
    <w:rsid w:val="00716211"/>
    <w:rsid w:val="00727B44"/>
    <w:rsid w:val="00735FFC"/>
    <w:rsid w:val="007421A6"/>
    <w:rsid w:val="00743607"/>
    <w:rsid w:val="0074495D"/>
    <w:rsid w:val="00745C32"/>
    <w:rsid w:val="00752151"/>
    <w:rsid w:val="0075566D"/>
    <w:rsid w:val="00757402"/>
    <w:rsid w:val="00761859"/>
    <w:rsid w:val="007661C3"/>
    <w:rsid w:val="00774762"/>
    <w:rsid w:val="00774F2E"/>
    <w:rsid w:val="00782E2F"/>
    <w:rsid w:val="00782FC1"/>
    <w:rsid w:val="007868E2"/>
    <w:rsid w:val="00790F7E"/>
    <w:rsid w:val="007A0A5A"/>
    <w:rsid w:val="007A3C0C"/>
    <w:rsid w:val="007A4540"/>
    <w:rsid w:val="007B22EC"/>
    <w:rsid w:val="007B43B9"/>
    <w:rsid w:val="007B7DA5"/>
    <w:rsid w:val="007C1CEB"/>
    <w:rsid w:val="007D0493"/>
    <w:rsid w:val="007D659A"/>
    <w:rsid w:val="007D687C"/>
    <w:rsid w:val="00801459"/>
    <w:rsid w:val="00805EEF"/>
    <w:rsid w:val="00810C07"/>
    <w:rsid w:val="00820DFD"/>
    <w:rsid w:val="008216A8"/>
    <w:rsid w:val="00821F91"/>
    <w:rsid w:val="00822523"/>
    <w:rsid w:val="00823059"/>
    <w:rsid w:val="00833D48"/>
    <w:rsid w:val="00834F96"/>
    <w:rsid w:val="00836186"/>
    <w:rsid w:val="00844464"/>
    <w:rsid w:val="00860D53"/>
    <w:rsid w:val="00883A9F"/>
    <w:rsid w:val="00886580"/>
    <w:rsid w:val="00891EEE"/>
    <w:rsid w:val="008A0B2B"/>
    <w:rsid w:val="008A175D"/>
    <w:rsid w:val="008B0652"/>
    <w:rsid w:val="008B0FCF"/>
    <w:rsid w:val="008C2E29"/>
    <w:rsid w:val="008E2E48"/>
    <w:rsid w:val="008F0DA1"/>
    <w:rsid w:val="008F2CAD"/>
    <w:rsid w:val="0090497E"/>
    <w:rsid w:val="00907672"/>
    <w:rsid w:val="0092126A"/>
    <w:rsid w:val="0092787F"/>
    <w:rsid w:val="0093005E"/>
    <w:rsid w:val="009330F0"/>
    <w:rsid w:val="0093529B"/>
    <w:rsid w:val="00935B4E"/>
    <w:rsid w:val="009561D2"/>
    <w:rsid w:val="009671FB"/>
    <w:rsid w:val="00970AFC"/>
    <w:rsid w:val="00971360"/>
    <w:rsid w:val="0097165C"/>
    <w:rsid w:val="00975F2A"/>
    <w:rsid w:val="009822C0"/>
    <w:rsid w:val="00987AEC"/>
    <w:rsid w:val="009908F3"/>
    <w:rsid w:val="009B27F3"/>
    <w:rsid w:val="009B35CA"/>
    <w:rsid w:val="009B49E0"/>
    <w:rsid w:val="009D24B8"/>
    <w:rsid w:val="009D45AF"/>
    <w:rsid w:val="009D634C"/>
    <w:rsid w:val="009E0008"/>
    <w:rsid w:val="009E1248"/>
    <w:rsid w:val="009E1A10"/>
    <w:rsid w:val="009E348C"/>
    <w:rsid w:val="009F246B"/>
    <w:rsid w:val="009F3465"/>
    <w:rsid w:val="009F49FF"/>
    <w:rsid w:val="00A070FB"/>
    <w:rsid w:val="00A13297"/>
    <w:rsid w:val="00A14198"/>
    <w:rsid w:val="00A20709"/>
    <w:rsid w:val="00A223C9"/>
    <w:rsid w:val="00A26978"/>
    <w:rsid w:val="00A31E3D"/>
    <w:rsid w:val="00A34DFD"/>
    <w:rsid w:val="00A50D33"/>
    <w:rsid w:val="00A5500C"/>
    <w:rsid w:val="00A5689F"/>
    <w:rsid w:val="00A61D95"/>
    <w:rsid w:val="00A718C5"/>
    <w:rsid w:val="00A82850"/>
    <w:rsid w:val="00A920CF"/>
    <w:rsid w:val="00A95F24"/>
    <w:rsid w:val="00AB00AF"/>
    <w:rsid w:val="00AB0177"/>
    <w:rsid w:val="00AB60D4"/>
    <w:rsid w:val="00AB66A1"/>
    <w:rsid w:val="00AC0FA3"/>
    <w:rsid w:val="00AC2F8E"/>
    <w:rsid w:val="00AC77A4"/>
    <w:rsid w:val="00AC7840"/>
    <w:rsid w:val="00AD2E0C"/>
    <w:rsid w:val="00AD6E96"/>
    <w:rsid w:val="00AE11A7"/>
    <w:rsid w:val="00AE1F8F"/>
    <w:rsid w:val="00AF1C4D"/>
    <w:rsid w:val="00B00459"/>
    <w:rsid w:val="00B04413"/>
    <w:rsid w:val="00B135EA"/>
    <w:rsid w:val="00B176D5"/>
    <w:rsid w:val="00B40CB6"/>
    <w:rsid w:val="00B50E6A"/>
    <w:rsid w:val="00B527FD"/>
    <w:rsid w:val="00B5686A"/>
    <w:rsid w:val="00B64187"/>
    <w:rsid w:val="00B65315"/>
    <w:rsid w:val="00B7012D"/>
    <w:rsid w:val="00B7575C"/>
    <w:rsid w:val="00B93F25"/>
    <w:rsid w:val="00BA5227"/>
    <w:rsid w:val="00BB39D8"/>
    <w:rsid w:val="00BC3E5F"/>
    <w:rsid w:val="00BC6051"/>
    <w:rsid w:val="00BE3BCE"/>
    <w:rsid w:val="00BF17B7"/>
    <w:rsid w:val="00BF4A0F"/>
    <w:rsid w:val="00BF6A6F"/>
    <w:rsid w:val="00C01918"/>
    <w:rsid w:val="00C030B5"/>
    <w:rsid w:val="00C12727"/>
    <w:rsid w:val="00C137CA"/>
    <w:rsid w:val="00C1490F"/>
    <w:rsid w:val="00C204B3"/>
    <w:rsid w:val="00C21CEF"/>
    <w:rsid w:val="00C2245F"/>
    <w:rsid w:val="00C24D1B"/>
    <w:rsid w:val="00C30B66"/>
    <w:rsid w:val="00C34190"/>
    <w:rsid w:val="00C36054"/>
    <w:rsid w:val="00C37D64"/>
    <w:rsid w:val="00C55396"/>
    <w:rsid w:val="00C55D61"/>
    <w:rsid w:val="00C67381"/>
    <w:rsid w:val="00C76C17"/>
    <w:rsid w:val="00C959AD"/>
    <w:rsid w:val="00CA16B6"/>
    <w:rsid w:val="00CA6772"/>
    <w:rsid w:val="00CA6C88"/>
    <w:rsid w:val="00CB5188"/>
    <w:rsid w:val="00CC6730"/>
    <w:rsid w:val="00CC6D92"/>
    <w:rsid w:val="00CC78E4"/>
    <w:rsid w:val="00CE0240"/>
    <w:rsid w:val="00CE05B6"/>
    <w:rsid w:val="00CE5E57"/>
    <w:rsid w:val="00CE621B"/>
    <w:rsid w:val="00D058EE"/>
    <w:rsid w:val="00D16838"/>
    <w:rsid w:val="00D16F9F"/>
    <w:rsid w:val="00D20010"/>
    <w:rsid w:val="00D23AAE"/>
    <w:rsid w:val="00D278AE"/>
    <w:rsid w:val="00D31730"/>
    <w:rsid w:val="00D32675"/>
    <w:rsid w:val="00D3287B"/>
    <w:rsid w:val="00D43FF7"/>
    <w:rsid w:val="00D51F74"/>
    <w:rsid w:val="00D53783"/>
    <w:rsid w:val="00D67FCD"/>
    <w:rsid w:val="00D70433"/>
    <w:rsid w:val="00D869D4"/>
    <w:rsid w:val="00D87F94"/>
    <w:rsid w:val="00D91E11"/>
    <w:rsid w:val="00D9393C"/>
    <w:rsid w:val="00D94C6A"/>
    <w:rsid w:val="00DA0E56"/>
    <w:rsid w:val="00DA493E"/>
    <w:rsid w:val="00DA6AED"/>
    <w:rsid w:val="00DA773E"/>
    <w:rsid w:val="00DB0FED"/>
    <w:rsid w:val="00DB1A1E"/>
    <w:rsid w:val="00DB70CE"/>
    <w:rsid w:val="00DC4B7F"/>
    <w:rsid w:val="00DC6D5E"/>
    <w:rsid w:val="00DD121C"/>
    <w:rsid w:val="00DE0121"/>
    <w:rsid w:val="00DE0C1B"/>
    <w:rsid w:val="00DE5E6F"/>
    <w:rsid w:val="00DF2944"/>
    <w:rsid w:val="00E0316B"/>
    <w:rsid w:val="00E10A19"/>
    <w:rsid w:val="00E13893"/>
    <w:rsid w:val="00E27543"/>
    <w:rsid w:val="00E55AA9"/>
    <w:rsid w:val="00E6013D"/>
    <w:rsid w:val="00E648DB"/>
    <w:rsid w:val="00E66E12"/>
    <w:rsid w:val="00E909A0"/>
    <w:rsid w:val="00E90CE1"/>
    <w:rsid w:val="00E9448D"/>
    <w:rsid w:val="00E97360"/>
    <w:rsid w:val="00EB3EC3"/>
    <w:rsid w:val="00EC38BB"/>
    <w:rsid w:val="00EC694D"/>
    <w:rsid w:val="00ED0356"/>
    <w:rsid w:val="00ED2FE7"/>
    <w:rsid w:val="00ED335B"/>
    <w:rsid w:val="00ED344A"/>
    <w:rsid w:val="00ED3BDC"/>
    <w:rsid w:val="00ED5C18"/>
    <w:rsid w:val="00ED5F73"/>
    <w:rsid w:val="00EE2714"/>
    <w:rsid w:val="00EE5294"/>
    <w:rsid w:val="00EE70BE"/>
    <w:rsid w:val="00EF5D33"/>
    <w:rsid w:val="00F0402D"/>
    <w:rsid w:val="00F11560"/>
    <w:rsid w:val="00F36076"/>
    <w:rsid w:val="00F43E0C"/>
    <w:rsid w:val="00F45BCF"/>
    <w:rsid w:val="00F51A96"/>
    <w:rsid w:val="00F56CBA"/>
    <w:rsid w:val="00F572FE"/>
    <w:rsid w:val="00F57707"/>
    <w:rsid w:val="00F57847"/>
    <w:rsid w:val="00F7394C"/>
    <w:rsid w:val="00F73F6A"/>
    <w:rsid w:val="00F754FD"/>
    <w:rsid w:val="00F81868"/>
    <w:rsid w:val="00F81F89"/>
    <w:rsid w:val="00F82428"/>
    <w:rsid w:val="00F867ED"/>
    <w:rsid w:val="00F91104"/>
    <w:rsid w:val="00F9472C"/>
    <w:rsid w:val="00FA082E"/>
    <w:rsid w:val="00FA254A"/>
    <w:rsid w:val="00FA3C8F"/>
    <w:rsid w:val="00FA68BF"/>
    <w:rsid w:val="00FB0CF6"/>
    <w:rsid w:val="00FB1E60"/>
    <w:rsid w:val="00FB7BC2"/>
    <w:rsid w:val="00FC0614"/>
    <w:rsid w:val="00FC24D7"/>
    <w:rsid w:val="00FC28A7"/>
    <w:rsid w:val="00FC3476"/>
    <w:rsid w:val="00FC5EAC"/>
    <w:rsid w:val="00FD3C5F"/>
    <w:rsid w:val="00FD605C"/>
    <w:rsid w:val="00FD7E7C"/>
    <w:rsid w:val="00FE3FD1"/>
    <w:rsid w:val="00FE5E7C"/>
    <w:rsid w:val="00FE6393"/>
    <w:rsid w:val="00FF5BA2"/>
    <w:rsid w:val="00FF5DC1"/>
    <w:rsid w:val="01285B3D"/>
    <w:rsid w:val="015F321E"/>
    <w:rsid w:val="01D22551"/>
    <w:rsid w:val="028A20F6"/>
    <w:rsid w:val="03425C0C"/>
    <w:rsid w:val="03EE098C"/>
    <w:rsid w:val="0697686E"/>
    <w:rsid w:val="08325B07"/>
    <w:rsid w:val="0A166B94"/>
    <w:rsid w:val="0A9E5CE3"/>
    <w:rsid w:val="0AB772E3"/>
    <w:rsid w:val="0AE61F5F"/>
    <w:rsid w:val="0BDB6038"/>
    <w:rsid w:val="0D0975FC"/>
    <w:rsid w:val="0D9952F6"/>
    <w:rsid w:val="0E123348"/>
    <w:rsid w:val="0E5E5C0D"/>
    <w:rsid w:val="0F295F5C"/>
    <w:rsid w:val="101D2B49"/>
    <w:rsid w:val="10F55CD0"/>
    <w:rsid w:val="10F6335C"/>
    <w:rsid w:val="11406D26"/>
    <w:rsid w:val="119C0444"/>
    <w:rsid w:val="120B604A"/>
    <w:rsid w:val="13110CFC"/>
    <w:rsid w:val="13647BFA"/>
    <w:rsid w:val="13713A7F"/>
    <w:rsid w:val="142C03E6"/>
    <w:rsid w:val="182006EE"/>
    <w:rsid w:val="1822026A"/>
    <w:rsid w:val="1AAD7013"/>
    <w:rsid w:val="1ADA156A"/>
    <w:rsid w:val="1C5D4880"/>
    <w:rsid w:val="1EA2008F"/>
    <w:rsid w:val="207E30E1"/>
    <w:rsid w:val="211867E3"/>
    <w:rsid w:val="253F12E8"/>
    <w:rsid w:val="27341EFF"/>
    <w:rsid w:val="274A0680"/>
    <w:rsid w:val="28297AAC"/>
    <w:rsid w:val="293B5FAF"/>
    <w:rsid w:val="2ADC52D2"/>
    <w:rsid w:val="2B1D0595"/>
    <w:rsid w:val="2D627AB0"/>
    <w:rsid w:val="2D8828C6"/>
    <w:rsid w:val="2E355EAA"/>
    <w:rsid w:val="308F3454"/>
    <w:rsid w:val="31317330"/>
    <w:rsid w:val="31FF36FA"/>
    <w:rsid w:val="34553C6A"/>
    <w:rsid w:val="35731390"/>
    <w:rsid w:val="359F1FE1"/>
    <w:rsid w:val="35F647CB"/>
    <w:rsid w:val="376140D0"/>
    <w:rsid w:val="37E9326B"/>
    <w:rsid w:val="397B5A50"/>
    <w:rsid w:val="3C2E4EE5"/>
    <w:rsid w:val="3CC167A8"/>
    <w:rsid w:val="3EA4164F"/>
    <w:rsid w:val="4060167A"/>
    <w:rsid w:val="40A35B33"/>
    <w:rsid w:val="40B70889"/>
    <w:rsid w:val="42815365"/>
    <w:rsid w:val="42EC0505"/>
    <w:rsid w:val="43AD6061"/>
    <w:rsid w:val="443135D1"/>
    <w:rsid w:val="445F0BA5"/>
    <w:rsid w:val="45625C64"/>
    <w:rsid w:val="463D744D"/>
    <w:rsid w:val="467461D9"/>
    <w:rsid w:val="4A1C2D90"/>
    <w:rsid w:val="4AF524EB"/>
    <w:rsid w:val="4B9C0524"/>
    <w:rsid w:val="4BFC20EA"/>
    <w:rsid w:val="4C9757EB"/>
    <w:rsid w:val="4D1F3556"/>
    <w:rsid w:val="4D384F56"/>
    <w:rsid w:val="4DBF6F27"/>
    <w:rsid w:val="4FDA7504"/>
    <w:rsid w:val="532D517E"/>
    <w:rsid w:val="536B22FF"/>
    <w:rsid w:val="53D66967"/>
    <w:rsid w:val="547C2B45"/>
    <w:rsid w:val="54D95445"/>
    <w:rsid w:val="558578E3"/>
    <w:rsid w:val="558F1628"/>
    <w:rsid w:val="55A04CB4"/>
    <w:rsid w:val="56AF0559"/>
    <w:rsid w:val="576575C7"/>
    <w:rsid w:val="57874102"/>
    <w:rsid w:val="58471070"/>
    <w:rsid w:val="5B61792F"/>
    <w:rsid w:val="5C170054"/>
    <w:rsid w:val="5C236DCD"/>
    <w:rsid w:val="5CA66CCD"/>
    <w:rsid w:val="5CC046B9"/>
    <w:rsid w:val="5DBD5809"/>
    <w:rsid w:val="5F334C6A"/>
    <w:rsid w:val="5FFA4640"/>
    <w:rsid w:val="616C111C"/>
    <w:rsid w:val="634F638F"/>
    <w:rsid w:val="645F26BE"/>
    <w:rsid w:val="661F25B4"/>
    <w:rsid w:val="66F20FAD"/>
    <w:rsid w:val="67904AC6"/>
    <w:rsid w:val="682777F9"/>
    <w:rsid w:val="695604E7"/>
    <w:rsid w:val="6A381FF6"/>
    <w:rsid w:val="6B153DEB"/>
    <w:rsid w:val="6CED376F"/>
    <w:rsid w:val="6E9D7F0F"/>
    <w:rsid w:val="71BA37D9"/>
    <w:rsid w:val="72133F75"/>
    <w:rsid w:val="72756A0E"/>
    <w:rsid w:val="72852B88"/>
    <w:rsid w:val="72CC40C2"/>
    <w:rsid w:val="72CF0767"/>
    <w:rsid w:val="74CA4506"/>
    <w:rsid w:val="74ED0F80"/>
    <w:rsid w:val="75B924A9"/>
    <w:rsid w:val="773C47F6"/>
    <w:rsid w:val="78923EBB"/>
    <w:rsid w:val="78982094"/>
    <w:rsid w:val="79CF0020"/>
    <w:rsid w:val="7AB673C9"/>
    <w:rsid w:val="7AFF34B7"/>
    <w:rsid w:val="7B3D71BF"/>
    <w:rsid w:val="7D5752C7"/>
    <w:rsid w:val="7E366A8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64514"/>
    <o:shapelayout v:ext="edit">
      <o:idmap v:ext="edit" data="1"/>
      <o:rules v:ext="edit">
        <o:r id="V:Rule5" type="connector" idref="#_x0000_s1195"/>
        <o:r id="V:Rule6" type="connector" idref="#_x0000_s119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annotation text" w:uiPriority="99"/>
    <w:lsdException w:name="caption" w:qFormat="1"/>
    <w:lsdException w:name="annotation reference" w:uiPriority="99"/>
    <w:lsdException w:name="Title" w:qFormat="1"/>
    <w:lsdException w:name="Default Paragraph Font" w:semiHidden="1"/>
    <w:lsdException w:name="Subtitle" w:qFormat="1"/>
    <w:lsdException w:name="Body Text First Indent 2" w:qFormat="1"/>
    <w:lsdException w:name="Body Text Indent 2" w:qFormat="1"/>
    <w:lsdException w:name="Hyperlink" w:uiPriority="99"/>
    <w:lsdException w:name="FollowedHyperlink" w:uiPriority="99"/>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99"/>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atentStyles>
  <w:style w:type="paragraph" w:default="1" w:styleId="a">
    <w:name w:val="Normal"/>
    <w:qFormat/>
    <w:rsid w:val="00C01918"/>
    <w:pPr>
      <w:widowControl w:val="0"/>
      <w:jc w:val="both"/>
    </w:pPr>
    <w:rPr>
      <w:rFonts w:cs="宋体"/>
      <w:kern w:val="2"/>
      <w:sz w:val="21"/>
      <w:szCs w:val="21"/>
    </w:rPr>
  </w:style>
  <w:style w:type="paragraph" w:styleId="1">
    <w:name w:val="heading 1"/>
    <w:basedOn w:val="a"/>
    <w:next w:val="a"/>
    <w:link w:val="1Char"/>
    <w:qFormat/>
    <w:rsid w:val="00C01918"/>
    <w:pPr>
      <w:keepNext/>
      <w:keepLines/>
      <w:spacing w:beforeLines="50" w:afterLines="50" w:line="360" w:lineRule="auto"/>
      <w:jc w:val="center"/>
      <w:outlineLvl w:val="0"/>
    </w:pPr>
    <w:rPr>
      <w:rFonts w:ascii="Calibri" w:hAnsi="Calibri"/>
      <w:b/>
      <w:kern w:val="44"/>
      <w:sz w:val="44"/>
    </w:rPr>
  </w:style>
  <w:style w:type="paragraph" w:styleId="2">
    <w:name w:val="heading 2"/>
    <w:aliases w:val="标题2,22222,1.1标题 2,1.1,_Heading 2,节,标2,H2,Se,Head wsa2,标题 1.1,节标题 1.1,1.1标题2,h2,l2,2nd level,Titre2,2,Header 2,Header 2nd Page,A.B.C.,h2 main heading,A,第一层条,二级标题,标题 lxb2,二级标题 Char,表标题,单位名,4.1,节标题 1.1 Char Char,节标题 1.1 Char Char Char,Chapter Tit,节标题"/>
    <w:basedOn w:val="a"/>
    <w:next w:val="a"/>
    <w:link w:val="2Char"/>
    <w:qFormat/>
    <w:rsid w:val="00C01918"/>
    <w:pPr>
      <w:keepNext/>
      <w:keepLines/>
      <w:tabs>
        <w:tab w:val="left" w:pos="0"/>
      </w:tabs>
      <w:spacing w:beforeLines="30" w:afterLines="30"/>
      <w:outlineLvl w:val="1"/>
    </w:pPr>
    <w:rPr>
      <w:rFonts w:ascii="Arial" w:eastAsia="仿宋_GB2312" w:hAnsi="Arial"/>
      <w:b/>
      <w:sz w:val="32"/>
    </w:rPr>
  </w:style>
  <w:style w:type="paragraph" w:styleId="3">
    <w:name w:val="heading 3"/>
    <w:aliases w:val="标题3,33333,标题 3 Char Char,1.1.1,条,标3,条标题1.1.1,Char1,Char1 Char Char,Char1 Char,h3,H3,level_3,PIM 3,Level 3 Head,Heading 3 - old,sect1.2.3,sect1.2.31,sect1.2.32,sect1.2.311,sect1.2.33,sect1.2.312,Bold Head,bh,3rd level,(A-3),BOD 0,§1.1.1.,. (1.1.1),B"/>
    <w:basedOn w:val="a"/>
    <w:next w:val="a0"/>
    <w:link w:val="3Char"/>
    <w:qFormat/>
    <w:rsid w:val="00C01918"/>
    <w:pPr>
      <w:keepNext/>
      <w:keepLines/>
      <w:tabs>
        <w:tab w:val="left" w:pos="0"/>
      </w:tabs>
      <w:spacing w:beforeLines="15" w:afterLines="15"/>
      <w:outlineLvl w:val="2"/>
    </w:pPr>
    <w:rPr>
      <w:rFonts w:eastAsia="仿宋_GB2312"/>
      <w:b/>
      <w:sz w:val="30"/>
    </w:rPr>
  </w:style>
  <w:style w:type="paragraph" w:styleId="4">
    <w:name w:val="heading 4"/>
    <w:basedOn w:val="a"/>
    <w:next w:val="a"/>
    <w:link w:val="4Char"/>
    <w:qFormat/>
    <w:rsid w:val="00C01918"/>
    <w:pPr>
      <w:keepNext/>
      <w:keepLines/>
      <w:tabs>
        <w:tab w:val="left" w:pos="748"/>
      </w:tabs>
      <w:adjustRightInd w:val="0"/>
      <w:snapToGrid w:val="0"/>
      <w:spacing w:line="360" w:lineRule="auto"/>
      <w:ind w:left="748" w:hanging="748"/>
      <w:jc w:val="left"/>
      <w:outlineLvl w:val="3"/>
    </w:pPr>
    <w:rPr>
      <w:bCs/>
      <w:sz w:val="24"/>
      <w:szCs w:val="28"/>
    </w:rPr>
  </w:style>
  <w:style w:type="paragraph" w:styleId="5">
    <w:name w:val="heading 5"/>
    <w:basedOn w:val="a"/>
    <w:next w:val="a"/>
    <w:link w:val="5Char"/>
    <w:semiHidden/>
    <w:unhideWhenUsed/>
    <w:qFormat/>
    <w:rsid w:val="009822C0"/>
    <w:pPr>
      <w:keepNext/>
      <w:keepLines/>
      <w:spacing w:before="280" w:after="290" w:line="374" w:lineRule="auto"/>
      <w:ind w:firstLine="482"/>
      <w:outlineLvl w:val="4"/>
    </w:pPr>
    <w:rPr>
      <w:rFonts w:cs="Times New Roman"/>
      <w:b/>
      <w:bCs/>
      <w:kern w:val="0"/>
      <w:sz w:val="28"/>
      <w:szCs w:val="28"/>
    </w:rPr>
  </w:style>
  <w:style w:type="paragraph" w:styleId="6">
    <w:name w:val="heading 6"/>
    <w:basedOn w:val="a"/>
    <w:next w:val="a"/>
    <w:link w:val="6Char"/>
    <w:semiHidden/>
    <w:unhideWhenUsed/>
    <w:qFormat/>
    <w:rsid w:val="009822C0"/>
    <w:pPr>
      <w:keepNext/>
      <w:keepLines/>
      <w:tabs>
        <w:tab w:val="left" w:pos="3024"/>
      </w:tabs>
      <w:adjustRightInd w:val="0"/>
      <w:spacing w:before="240" w:after="64" w:line="320" w:lineRule="atLeast"/>
      <w:ind w:firstLine="402"/>
      <w:jc w:val="left"/>
      <w:outlineLvl w:val="5"/>
    </w:pPr>
    <w:rPr>
      <w:rFonts w:ascii="Arial" w:eastAsia="黑体" w:hAnsi="Arial" w:cs="Times New Roman"/>
      <w:b/>
      <w:bCs/>
      <w:kern w:val="0"/>
      <w:sz w:val="24"/>
      <w:szCs w:val="24"/>
    </w:rPr>
  </w:style>
  <w:style w:type="paragraph" w:styleId="7">
    <w:name w:val="heading 7"/>
    <w:basedOn w:val="a"/>
    <w:next w:val="a"/>
    <w:link w:val="7Char"/>
    <w:semiHidden/>
    <w:unhideWhenUsed/>
    <w:qFormat/>
    <w:rsid w:val="009822C0"/>
    <w:pPr>
      <w:keepNext/>
      <w:keepLines/>
      <w:tabs>
        <w:tab w:val="left" w:pos="1296"/>
      </w:tabs>
      <w:spacing w:before="240" w:after="64" w:line="319" w:lineRule="auto"/>
      <w:ind w:left="1296" w:hanging="1296"/>
      <w:outlineLvl w:val="6"/>
    </w:pPr>
    <w:rPr>
      <w:rFonts w:cs="Times New Roman"/>
      <w:b/>
      <w:bCs/>
      <w:kern w:val="0"/>
      <w:sz w:val="24"/>
      <w:szCs w:val="24"/>
    </w:rPr>
  </w:style>
  <w:style w:type="paragraph" w:styleId="8">
    <w:name w:val="heading 8"/>
    <w:basedOn w:val="a"/>
    <w:next w:val="a"/>
    <w:link w:val="8Char"/>
    <w:semiHidden/>
    <w:unhideWhenUsed/>
    <w:qFormat/>
    <w:rsid w:val="009822C0"/>
    <w:pPr>
      <w:keepNext/>
      <w:keepLines/>
      <w:tabs>
        <w:tab w:val="left" w:pos="3864"/>
      </w:tabs>
      <w:adjustRightInd w:val="0"/>
      <w:spacing w:before="240" w:after="64" w:line="320" w:lineRule="atLeast"/>
      <w:ind w:firstLine="402"/>
      <w:jc w:val="left"/>
      <w:outlineLvl w:val="7"/>
    </w:pPr>
    <w:rPr>
      <w:rFonts w:ascii="Arial" w:eastAsia="黑体" w:hAnsi="Arial" w:cs="Times New Roman"/>
      <w:kern w:val="0"/>
      <w:sz w:val="24"/>
      <w:szCs w:val="24"/>
    </w:rPr>
  </w:style>
  <w:style w:type="paragraph" w:styleId="9">
    <w:name w:val="heading 9"/>
    <w:basedOn w:val="a"/>
    <w:next w:val="a"/>
    <w:link w:val="9Char"/>
    <w:semiHidden/>
    <w:unhideWhenUsed/>
    <w:qFormat/>
    <w:rsid w:val="009822C0"/>
    <w:pPr>
      <w:keepNext/>
      <w:keepLines/>
      <w:tabs>
        <w:tab w:val="left" w:pos="4284"/>
      </w:tabs>
      <w:adjustRightInd w:val="0"/>
      <w:spacing w:before="240" w:after="64" w:line="320" w:lineRule="atLeast"/>
      <w:ind w:firstLine="402"/>
      <w:jc w:val="left"/>
      <w:outlineLvl w:val="8"/>
    </w:pPr>
    <w:rPr>
      <w:rFonts w:ascii="Arial" w:eastAsia="黑体" w:hAnsi="Arial" w:cs="Times New Roman"/>
      <w:kern w:val="0"/>
      <w:sz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rsid w:val="009822C0"/>
    <w:rPr>
      <w:rFonts w:ascii="Calibri" w:hAnsi="Calibri" w:cs="宋体"/>
      <w:b/>
      <w:kern w:val="44"/>
      <w:sz w:val="44"/>
      <w:szCs w:val="21"/>
    </w:rPr>
  </w:style>
  <w:style w:type="character" w:customStyle="1" w:styleId="2Char">
    <w:name w:val="标题 2 Char"/>
    <w:aliases w:val="标题2 Char,22222 Char,1.1标题 2 Char,1.1 Char,_Heading 2 Char,节 Char,标2 Char,H2 Char,Se Char,Head wsa2 Char,标题 1.1 Char,节标题 1.1 Char,1.1标题2 Char,h2 Char,l2 Char,2nd level Char,Titre2 Char,2 Char,Header 2 Char,Header 2nd Page Char,A.B.C. Char"/>
    <w:basedOn w:val="a1"/>
    <w:link w:val="2"/>
    <w:rsid w:val="009822C0"/>
    <w:rPr>
      <w:rFonts w:ascii="Arial" w:eastAsia="仿宋_GB2312" w:hAnsi="Arial" w:cs="宋体"/>
      <w:b/>
      <w:kern w:val="2"/>
      <w:sz w:val="32"/>
      <w:szCs w:val="21"/>
    </w:rPr>
  </w:style>
  <w:style w:type="paragraph" w:styleId="a0">
    <w:name w:val="Body Text First Indent"/>
    <w:basedOn w:val="a4"/>
    <w:next w:val="a"/>
    <w:link w:val="Char"/>
    <w:rsid w:val="00C01918"/>
    <w:pPr>
      <w:adjustRightInd w:val="0"/>
      <w:snapToGrid w:val="0"/>
      <w:spacing w:line="360" w:lineRule="auto"/>
      <w:ind w:firstLineChars="200" w:firstLine="200"/>
    </w:pPr>
    <w:rPr>
      <w:kern w:val="2"/>
    </w:rPr>
  </w:style>
  <w:style w:type="paragraph" w:styleId="a4">
    <w:name w:val="Body Text"/>
    <w:basedOn w:val="a"/>
    <w:link w:val="Char0"/>
    <w:rsid w:val="00C01918"/>
    <w:pPr>
      <w:spacing w:before="161"/>
      <w:ind w:left="169"/>
      <w:jc w:val="left"/>
    </w:pPr>
    <w:rPr>
      <w:rFonts w:ascii="宋体" w:hAnsi="宋体"/>
      <w:kern w:val="0"/>
      <w:sz w:val="24"/>
      <w:szCs w:val="24"/>
    </w:rPr>
  </w:style>
  <w:style w:type="character" w:customStyle="1" w:styleId="Char0">
    <w:name w:val="正文文本 Char"/>
    <w:basedOn w:val="a1"/>
    <w:link w:val="a4"/>
    <w:rsid w:val="00464CB7"/>
    <w:rPr>
      <w:rFonts w:ascii="宋体" w:hAnsi="宋体" w:cs="宋体"/>
      <w:sz w:val="24"/>
      <w:szCs w:val="24"/>
    </w:rPr>
  </w:style>
  <w:style w:type="character" w:customStyle="1" w:styleId="Char">
    <w:name w:val="正文首行缩进 Char"/>
    <w:basedOn w:val="Char0"/>
    <w:link w:val="a0"/>
    <w:rsid w:val="009822C0"/>
    <w:rPr>
      <w:kern w:val="2"/>
    </w:rPr>
  </w:style>
  <w:style w:type="character" w:customStyle="1" w:styleId="3Char">
    <w:name w:val="标题 3 Char"/>
    <w:aliases w:val="标题3 Char,33333 Char,标题 3 Char Char Char,1.1.1 Char,条 Char1,标3 Char,条标题1.1.1 Char,Char1 Char2,Char1 Char Char Char2,Char1 Char Char1,h3 Char,H3 Char,level_3 Char,PIM 3 Char,Level 3 Head Char,Heading 3 - old Char,sect1.2.3 Char,sect1.2.31 Char"/>
    <w:basedOn w:val="a1"/>
    <w:link w:val="3"/>
    <w:rsid w:val="009822C0"/>
    <w:rPr>
      <w:rFonts w:eastAsia="仿宋_GB2312" w:cs="宋体"/>
      <w:b/>
      <w:kern w:val="2"/>
      <w:sz w:val="30"/>
      <w:szCs w:val="21"/>
    </w:rPr>
  </w:style>
  <w:style w:type="character" w:customStyle="1" w:styleId="4Char">
    <w:name w:val="标题 4 Char"/>
    <w:basedOn w:val="a1"/>
    <w:link w:val="4"/>
    <w:rsid w:val="009822C0"/>
    <w:rPr>
      <w:rFonts w:cs="宋体"/>
      <w:bCs/>
      <w:kern w:val="2"/>
      <w:sz w:val="24"/>
      <w:szCs w:val="28"/>
    </w:rPr>
  </w:style>
  <w:style w:type="character" w:customStyle="1" w:styleId="5Char">
    <w:name w:val="标题 5 Char"/>
    <w:basedOn w:val="a1"/>
    <w:link w:val="5"/>
    <w:semiHidden/>
    <w:rsid w:val="009822C0"/>
    <w:rPr>
      <w:b/>
      <w:bCs/>
      <w:sz w:val="28"/>
      <w:szCs w:val="28"/>
    </w:rPr>
  </w:style>
  <w:style w:type="character" w:styleId="a5">
    <w:name w:val="annotation reference"/>
    <w:uiPriority w:val="99"/>
    <w:rsid w:val="00C01918"/>
    <w:rPr>
      <w:sz w:val="21"/>
      <w:szCs w:val="21"/>
    </w:rPr>
  </w:style>
  <w:style w:type="character" w:styleId="a6">
    <w:name w:val="Emphasis"/>
    <w:qFormat/>
    <w:rsid w:val="00C01918"/>
    <w:rPr>
      <w:i w:val="0"/>
    </w:rPr>
  </w:style>
  <w:style w:type="character" w:customStyle="1" w:styleId="Char1">
    <w:name w:val="批注主题 Char"/>
    <w:link w:val="a7"/>
    <w:rsid w:val="00C01918"/>
    <w:rPr>
      <w:b/>
      <w:bCs/>
      <w:kern w:val="2"/>
      <w:sz w:val="21"/>
      <w:szCs w:val="24"/>
    </w:rPr>
  </w:style>
  <w:style w:type="paragraph" w:styleId="a7">
    <w:name w:val="annotation subject"/>
    <w:basedOn w:val="a8"/>
    <w:next w:val="a8"/>
    <w:link w:val="Char1"/>
    <w:rsid w:val="00C01918"/>
    <w:rPr>
      <w:b/>
      <w:bCs/>
      <w:szCs w:val="24"/>
    </w:rPr>
  </w:style>
  <w:style w:type="paragraph" w:styleId="a8">
    <w:name w:val="annotation text"/>
    <w:basedOn w:val="a"/>
    <w:link w:val="Char2"/>
    <w:uiPriority w:val="99"/>
    <w:rsid w:val="00C01918"/>
    <w:pPr>
      <w:jc w:val="left"/>
    </w:pPr>
    <w:rPr>
      <w:rFonts w:cs="Times New Roman"/>
    </w:rPr>
  </w:style>
  <w:style w:type="character" w:customStyle="1" w:styleId="Char2">
    <w:name w:val="批注文字 Char"/>
    <w:link w:val="a8"/>
    <w:uiPriority w:val="99"/>
    <w:rsid w:val="00C01918"/>
    <w:rPr>
      <w:kern w:val="2"/>
      <w:sz w:val="21"/>
      <w:szCs w:val="21"/>
    </w:rPr>
  </w:style>
  <w:style w:type="character" w:customStyle="1" w:styleId="15">
    <w:name w:val="15"/>
    <w:qFormat/>
    <w:rsid w:val="00C01918"/>
    <w:rPr>
      <w:rFonts w:ascii="Calibri" w:hAnsi="Calibri" w:hint="default"/>
      <w:b/>
      <w:bCs/>
    </w:rPr>
  </w:style>
  <w:style w:type="character" w:customStyle="1" w:styleId="Char3">
    <w:name w:val="批注框文本 Char"/>
    <w:link w:val="a9"/>
    <w:rsid w:val="00C01918"/>
    <w:rPr>
      <w:kern w:val="2"/>
      <w:sz w:val="18"/>
      <w:szCs w:val="18"/>
    </w:rPr>
  </w:style>
  <w:style w:type="paragraph" w:styleId="a9">
    <w:name w:val="Balloon Text"/>
    <w:basedOn w:val="a"/>
    <w:link w:val="Char3"/>
    <w:rsid w:val="00C01918"/>
    <w:rPr>
      <w:rFonts w:cs="Times New Roman"/>
      <w:sz w:val="18"/>
      <w:szCs w:val="18"/>
    </w:rPr>
  </w:style>
  <w:style w:type="character" w:customStyle="1" w:styleId="A-zChar">
    <w:name w:val="A-z正文 Char"/>
    <w:basedOn w:val="a1"/>
    <w:link w:val="A-z"/>
    <w:qFormat/>
    <w:rsid w:val="00C01918"/>
    <w:rPr>
      <w:rFonts w:ascii="Times New Roman" w:eastAsia="宋体" w:hAnsi="Times New Roman" w:cs="宋体"/>
      <w:sz w:val="24"/>
      <w:szCs w:val="20"/>
    </w:rPr>
  </w:style>
  <w:style w:type="paragraph" w:customStyle="1" w:styleId="A-z">
    <w:name w:val="A-z正文"/>
    <w:basedOn w:val="a"/>
    <w:link w:val="A-zChar"/>
    <w:qFormat/>
    <w:rsid w:val="00C01918"/>
    <w:pPr>
      <w:spacing w:line="360" w:lineRule="auto"/>
      <w:ind w:firstLineChars="200" w:firstLine="200"/>
    </w:pPr>
    <w:rPr>
      <w:sz w:val="24"/>
      <w:szCs w:val="20"/>
    </w:rPr>
  </w:style>
  <w:style w:type="character" w:customStyle="1" w:styleId="copyright1">
    <w:name w:val="copyright1"/>
    <w:rsid w:val="00C01918"/>
    <w:rPr>
      <w:rFonts w:ascii="_x000B__x000C_" w:hAnsi="_x000B__x000C_" w:hint="default"/>
      <w:color w:val="000000"/>
    </w:rPr>
  </w:style>
  <w:style w:type="paragraph" w:styleId="20">
    <w:name w:val="Body Text First Indent 2"/>
    <w:basedOn w:val="a"/>
    <w:link w:val="2Char0"/>
    <w:qFormat/>
    <w:rsid w:val="00C01918"/>
    <w:pPr>
      <w:ind w:firstLineChars="200" w:firstLine="420"/>
    </w:pPr>
  </w:style>
  <w:style w:type="character" w:customStyle="1" w:styleId="2Char0">
    <w:name w:val="正文首行缩进 2 Char"/>
    <w:basedOn w:val="Char4"/>
    <w:link w:val="20"/>
    <w:rsid w:val="009822C0"/>
    <w:rPr>
      <w:sz w:val="21"/>
      <w:szCs w:val="21"/>
    </w:rPr>
  </w:style>
  <w:style w:type="character" w:customStyle="1" w:styleId="Char4">
    <w:name w:val="正文文本缩进 Char"/>
    <w:basedOn w:val="a1"/>
    <w:link w:val="aa"/>
    <w:rsid w:val="009822C0"/>
    <w:rPr>
      <w:rFonts w:cs="宋体"/>
      <w:kern w:val="2"/>
      <w:sz w:val="28"/>
    </w:rPr>
  </w:style>
  <w:style w:type="paragraph" w:styleId="aa">
    <w:name w:val="Body Text Indent"/>
    <w:basedOn w:val="a"/>
    <w:link w:val="Char4"/>
    <w:rsid w:val="00C01918"/>
    <w:pPr>
      <w:ind w:firstLineChars="192" w:firstLine="538"/>
    </w:pPr>
    <w:rPr>
      <w:sz w:val="28"/>
      <w:szCs w:val="20"/>
    </w:rPr>
  </w:style>
  <w:style w:type="paragraph" w:styleId="ab">
    <w:name w:val="Title"/>
    <w:basedOn w:val="a"/>
    <w:link w:val="Char5"/>
    <w:qFormat/>
    <w:rsid w:val="00C01918"/>
    <w:pPr>
      <w:spacing w:before="80" w:after="120" w:line="600" w:lineRule="exact"/>
      <w:jc w:val="left"/>
      <w:outlineLvl w:val="1"/>
    </w:pPr>
    <w:rPr>
      <w:rFonts w:ascii="Arial" w:hAnsi="Arial" w:cs="Arial"/>
      <w:b/>
      <w:bCs/>
      <w:sz w:val="32"/>
      <w:szCs w:val="32"/>
    </w:rPr>
  </w:style>
  <w:style w:type="character" w:customStyle="1" w:styleId="Char5">
    <w:name w:val="标题 Char"/>
    <w:basedOn w:val="a1"/>
    <w:link w:val="ab"/>
    <w:rsid w:val="009822C0"/>
    <w:rPr>
      <w:rFonts w:ascii="Arial" w:hAnsi="Arial" w:cs="Arial"/>
      <w:b/>
      <w:bCs/>
      <w:kern w:val="2"/>
      <w:sz w:val="32"/>
      <w:szCs w:val="32"/>
    </w:rPr>
  </w:style>
  <w:style w:type="paragraph" w:styleId="ac">
    <w:name w:val="Normal Indent"/>
    <w:aliases w:val="特点,s4,正文非缩进,正文（首行缩进两字）,正文（首行缩进两字） Char,正文（首行缩进两字） Char Char Char Char Char Char Char Char Char Char Char,正文（首行缩进两字） Char Char Char Char Char Char Char Char Char,正文（首行缩进两字） Char Char Char Char Char Char Char Char Char Char Char Char Char Char,10"/>
    <w:basedOn w:val="a"/>
    <w:link w:val="Char6"/>
    <w:qFormat/>
    <w:rsid w:val="00C01918"/>
    <w:pPr>
      <w:ind w:firstLineChars="200" w:firstLine="420"/>
    </w:pPr>
  </w:style>
  <w:style w:type="character" w:customStyle="1" w:styleId="Char6">
    <w:name w:val="正文缩进 Char"/>
    <w:aliases w:val="特点 Char,s4 Char,正文非缩进 Char4,正文（首行缩进两字） Char1,正文（首行缩进两字） Char Char,正文（首行缩进两字） Char Char Char Char Char Char Char Char Char Char Char Char,正文（首行缩进两字） Char Char Char Char Char Char Char Char Char Char,10 Char"/>
    <w:link w:val="ac"/>
    <w:locked/>
    <w:rsid w:val="009822C0"/>
    <w:rPr>
      <w:rFonts w:cs="宋体"/>
      <w:kern w:val="2"/>
      <w:sz w:val="21"/>
      <w:szCs w:val="21"/>
    </w:rPr>
  </w:style>
  <w:style w:type="paragraph" w:styleId="ad">
    <w:name w:val="header"/>
    <w:basedOn w:val="a"/>
    <w:link w:val="Char7"/>
    <w:rsid w:val="00C01918"/>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Char7">
    <w:name w:val="页眉 Char"/>
    <w:basedOn w:val="a1"/>
    <w:link w:val="ad"/>
    <w:rsid w:val="00821F91"/>
    <w:rPr>
      <w:rFonts w:cs="宋体"/>
      <w:kern w:val="2"/>
      <w:sz w:val="18"/>
      <w:szCs w:val="21"/>
    </w:rPr>
  </w:style>
  <w:style w:type="paragraph" w:styleId="30">
    <w:name w:val="toc 3"/>
    <w:basedOn w:val="a"/>
    <w:next w:val="a"/>
    <w:uiPriority w:val="39"/>
    <w:rsid w:val="00C01918"/>
    <w:pPr>
      <w:ind w:leftChars="400" w:left="840"/>
    </w:pPr>
  </w:style>
  <w:style w:type="paragraph" w:styleId="ae">
    <w:name w:val="Normal (Web)"/>
    <w:aliases w:val="普通 (Web),普通(Web),普通(Web)1"/>
    <w:basedOn w:val="a"/>
    <w:link w:val="Char8"/>
    <w:rsid w:val="00C01918"/>
    <w:pPr>
      <w:spacing w:before="100" w:beforeAutospacing="1" w:after="100" w:afterAutospacing="1"/>
      <w:jc w:val="left"/>
    </w:pPr>
    <w:rPr>
      <w:rFonts w:cs="Times New Roman"/>
      <w:kern w:val="0"/>
      <w:sz w:val="24"/>
    </w:rPr>
  </w:style>
  <w:style w:type="paragraph" w:styleId="af">
    <w:name w:val="Note Heading"/>
    <w:basedOn w:val="a"/>
    <w:next w:val="a"/>
    <w:link w:val="Char9"/>
    <w:rsid w:val="00C01918"/>
    <w:pPr>
      <w:jc w:val="center"/>
    </w:pPr>
    <w:rPr>
      <w:rFonts w:ascii="黑体" w:eastAsia="黑体" w:hAnsi="宋体"/>
      <w:bCs/>
      <w:sz w:val="24"/>
      <w:szCs w:val="24"/>
    </w:rPr>
  </w:style>
  <w:style w:type="character" w:customStyle="1" w:styleId="Char9">
    <w:name w:val="注释标题 Char"/>
    <w:basedOn w:val="a1"/>
    <w:link w:val="af"/>
    <w:rsid w:val="009822C0"/>
    <w:rPr>
      <w:rFonts w:ascii="黑体" w:eastAsia="黑体" w:hAnsi="宋体" w:cs="宋体"/>
      <w:bCs/>
      <w:kern w:val="2"/>
      <w:sz w:val="24"/>
      <w:szCs w:val="24"/>
    </w:rPr>
  </w:style>
  <w:style w:type="paragraph" w:styleId="21">
    <w:name w:val="toc 2"/>
    <w:basedOn w:val="a"/>
    <w:next w:val="a"/>
    <w:uiPriority w:val="39"/>
    <w:rsid w:val="00C01918"/>
    <w:pPr>
      <w:ind w:leftChars="200" w:left="420"/>
    </w:pPr>
  </w:style>
  <w:style w:type="paragraph" w:styleId="af0">
    <w:name w:val="caption"/>
    <w:aliases w:val="题注 Char Char Char,实德题注,我的题注,GDCI题注,题注 Char Char Char Char Char Char,题注 Char Char Char Char Char Char Char,题注 alt+q,AGT ESIA,Map,表题注,题注1 Char Char,题,图表注,表头题注"/>
    <w:basedOn w:val="a"/>
    <w:next w:val="a"/>
    <w:link w:val="Chara"/>
    <w:qFormat/>
    <w:rsid w:val="00C01918"/>
    <w:pPr>
      <w:spacing w:line="480" w:lineRule="exact"/>
      <w:ind w:firstLineChars="200" w:firstLine="880"/>
    </w:pPr>
    <w:rPr>
      <w:rFonts w:ascii="Arial" w:eastAsia="黑体" w:hAnsi="Arial" w:cs="Times New Roman"/>
      <w:b/>
      <w:bCs/>
    </w:rPr>
  </w:style>
  <w:style w:type="character" w:customStyle="1" w:styleId="Chara">
    <w:name w:val="题注 Char"/>
    <w:aliases w:val="题注 Char Char Char Char,实德题注 Char,我的题注 Char,GDCI题注 Char,题注 Char Char Char Char Char Char Char1,题注 Char Char Char Char Char Char Char Char,题注 alt+q Char,AGT ESIA Char,Map Char,表题注 Char,题注1 Char Char Char,题 Char,图表注 Char,表头题注 Char"/>
    <w:link w:val="af0"/>
    <w:qFormat/>
    <w:locked/>
    <w:rsid w:val="00AB0177"/>
    <w:rPr>
      <w:rFonts w:ascii="Arial" w:eastAsia="黑体" w:hAnsi="Arial" w:cs="宋体"/>
      <w:b/>
      <w:bCs/>
      <w:kern w:val="2"/>
      <w:sz w:val="21"/>
      <w:szCs w:val="21"/>
    </w:rPr>
  </w:style>
  <w:style w:type="paragraph" w:styleId="af1">
    <w:name w:val="footer"/>
    <w:aliases w:val="Footer-Even,fo,footer odd,odd,footer Final,页脚1,123YJ"/>
    <w:basedOn w:val="a"/>
    <w:link w:val="Charb"/>
    <w:rsid w:val="00C01918"/>
    <w:pPr>
      <w:tabs>
        <w:tab w:val="center" w:pos="4153"/>
        <w:tab w:val="right" w:pos="8306"/>
      </w:tabs>
      <w:snapToGrid w:val="0"/>
      <w:jc w:val="left"/>
    </w:pPr>
    <w:rPr>
      <w:sz w:val="18"/>
    </w:rPr>
  </w:style>
  <w:style w:type="character" w:customStyle="1" w:styleId="Charb">
    <w:name w:val="页脚 Char"/>
    <w:aliases w:val="Footer-Even Char,fo Char,footer odd Char,odd Char,footer Final Char,页脚1 Char,123YJ Char"/>
    <w:basedOn w:val="a1"/>
    <w:link w:val="af1"/>
    <w:uiPriority w:val="99"/>
    <w:rsid w:val="00003154"/>
    <w:rPr>
      <w:rFonts w:cs="宋体"/>
      <w:kern w:val="2"/>
      <w:sz w:val="18"/>
      <w:szCs w:val="21"/>
    </w:rPr>
  </w:style>
  <w:style w:type="paragraph" w:styleId="22">
    <w:name w:val="Body Text Indent 2"/>
    <w:basedOn w:val="a"/>
    <w:next w:val="a"/>
    <w:link w:val="2Char1"/>
    <w:qFormat/>
    <w:rsid w:val="00C01918"/>
    <w:pPr>
      <w:ind w:firstLine="630"/>
    </w:pPr>
    <w:rPr>
      <w:rFonts w:ascii="仿宋_GB2312" w:eastAsia="仿宋_GB2312" w:hAnsi="宋体" w:hint="eastAsia"/>
      <w:sz w:val="28"/>
      <w:szCs w:val="20"/>
    </w:rPr>
  </w:style>
  <w:style w:type="character" w:customStyle="1" w:styleId="2Char1">
    <w:name w:val="正文文本缩进 2 Char"/>
    <w:basedOn w:val="a1"/>
    <w:link w:val="22"/>
    <w:rsid w:val="009822C0"/>
    <w:rPr>
      <w:rFonts w:ascii="仿宋_GB2312" w:eastAsia="仿宋_GB2312" w:hAnsi="宋体" w:cs="宋体"/>
      <w:kern w:val="2"/>
      <w:sz w:val="28"/>
    </w:rPr>
  </w:style>
  <w:style w:type="paragraph" w:styleId="10">
    <w:name w:val="toc 1"/>
    <w:basedOn w:val="a"/>
    <w:next w:val="a"/>
    <w:uiPriority w:val="39"/>
    <w:rsid w:val="00C01918"/>
  </w:style>
  <w:style w:type="paragraph" w:styleId="af2">
    <w:name w:val="Subtitle"/>
    <w:basedOn w:val="a"/>
    <w:link w:val="Charc"/>
    <w:qFormat/>
    <w:rsid w:val="00C01918"/>
    <w:pPr>
      <w:adjustRightInd w:val="0"/>
      <w:spacing w:before="240" w:after="60" w:line="312" w:lineRule="auto"/>
      <w:jc w:val="center"/>
      <w:textAlignment w:val="baseline"/>
      <w:outlineLvl w:val="1"/>
    </w:pPr>
    <w:rPr>
      <w:rFonts w:ascii="Arial" w:hAnsi="Arial" w:cs="Arial"/>
      <w:b/>
      <w:bCs/>
      <w:kern w:val="28"/>
      <w:sz w:val="32"/>
      <w:szCs w:val="32"/>
    </w:rPr>
  </w:style>
  <w:style w:type="character" w:customStyle="1" w:styleId="Charc">
    <w:name w:val="副标题 Char"/>
    <w:basedOn w:val="a1"/>
    <w:link w:val="af2"/>
    <w:rsid w:val="009822C0"/>
    <w:rPr>
      <w:rFonts w:ascii="Arial" w:hAnsi="Arial" w:cs="Arial"/>
      <w:b/>
      <w:bCs/>
      <w:kern w:val="28"/>
      <w:sz w:val="32"/>
      <w:szCs w:val="32"/>
    </w:rPr>
  </w:style>
  <w:style w:type="paragraph" w:styleId="af3">
    <w:name w:val="Plain Text"/>
    <w:aliases w:val="普通文字,Char Char Char,Char Char,孙普文字,普通文字 Char Char Char,普通文字 Char,普通文字 Char Char,普通文字 Char Char Char Char Char Char Char Char,普通文字 Char Char Char Char Char Char Char,纯文本 Char Char Char Char Char,纯文本 Char Char Char Char Char Char Char,纯文,正,图文,图表"/>
    <w:basedOn w:val="a"/>
    <w:link w:val="Chard"/>
    <w:qFormat/>
    <w:rsid w:val="00C01918"/>
    <w:pPr>
      <w:adjustRightInd w:val="0"/>
      <w:snapToGrid w:val="0"/>
      <w:spacing w:line="280" w:lineRule="exact"/>
      <w:jc w:val="center"/>
    </w:pPr>
    <w:rPr>
      <w:rFonts w:ascii="宋体" w:hAnsi="宋体" w:cs="Times New Roman"/>
      <w:sz w:val="18"/>
      <w:szCs w:val="18"/>
    </w:rPr>
  </w:style>
  <w:style w:type="character" w:customStyle="1" w:styleId="Chard">
    <w:name w:val="纯文本 Char"/>
    <w:aliases w:val="普通文字 Char1,Char Char Char Char,Char Char Char1,孙普文字 Char,普通文字 Char Char Char Char,普通文字 Char Char1,普通文字 Char Char Char1,普通文字 Char Char Char Char Char Char Char Char Char,普通文字 Char Char Char Char Char Char Char Char1,纯文 Char,正 Char,图文 Char"/>
    <w:link w:val="af3"/>
    <w:qFormat/>
    <w:locked/>
    <w:rsid w:val="00087394"/>
    <w:rPr>
      <w:rFonts w:ascii="宋体" w:hAnsi="宋体" w:cs="宋体"/>
      <w:kern w:val="2"/>
      <w:sz w:val="18"/>
      <w:szCs w:val="18"/>
    </w:rPr>
  </w:style>
  <w:style w:type="paragraph" w:styleId="af4">
    <w:name w:val="table of figures"/>
    <w:next w:val="a"/>
    <w:rsid w:val="00C01918"/>
    <w:pPr>
      <w:adjustRightInd w:val="0"/>
      <w:snapToGrid w:val="0"/>
      <w:spacing w:before="120" w:line="240" w:lineRule="atLeast"/>
      <w:jc w:val="center"/>
    </w:pPr>
    <w:rPr>
      <w:b/>
      <w:sz w:val="24"/>
      <w:szCs w:val="22"/>
    </w:rPr>
  </w:style>
  <w:style w:type="paragraph" w:customStyle="1" w:styleId="af5">
    <w:name w:val="表格内容"/>
    <w:next w:val="a"/>
    <w:link w:val="af6"/>
    <w:uiPriority w:val="99"/>
    <w:qFormat/>
    <w:rsid w:val="00C01918"/>
    <w:pPr>
      <w:jc w:val="center"/>
    </w:pPr>
    <w:rPr>
      <w:sz w:val="21"/>
      <w:szCs w:val="22"/>
    </w:rPr>
  </w:style>
  <w:style w:type="paragraph" w:customStyle="1" w:styleId="af7">
    <w:name w:val="报告书正文"/>
    <w:basedOn w:val="a"/>
    <w:qFormat/>
    <w:rsid w:val="00C01918"/>
    <w:pPr>
      <w:spacing w:beforeLines="25" w:afterLines="25" w:line="360" w:lineRule="auto"/>
      <w:ind w:firstLineChars="200" w:firstLine="480"/>
    </w:pPr>
    <w:rPr>
      <w:color w:val="000000"/>
      <w:sz w:val="24"/>
    </w:rPr>
  </w:style>
  <w:style w:type="paragraph" w:customStyle="1" w:styleId="af8">
    <w:name w:val="表格文字"/>
    <w:basedOn w:val="a0"/>
    <w:link w:val="Chare"/>
    <w:rsid w:val="00C01918"/>
    <w:pPr>
      <w:spacing w:line="240" w:lineRule="auto"/>
      <w:ind w:firstLineChars="0" w:firstLine="0"/>
      <w:jc w:val="center"/>
    </w:pPr>
    <w:rPr>
      <w:sz w:val="21"/>
    </w:rPr>
  </w:style>
  <w:style w:type="character" w:customStyle="1" w:styleId="Chare">
    <w:name w:val="表格文字 Char"/>
    <w:aliases w:val="孙普文字 Char Char,普通文字 Char1 Char,普通文字 Char Char1 Char,普通文字 Char Char Char Char Char Char1 Char,普通文字 Char Char Char Char Char Char Char Char1 Char,普通文字 Char Char Char Char Char C Char Char1 Char,纯文本 Char1 Char1"/>
    <w:link w:val="af8"/>
    <w:locked/>
    <w:rsid w:val="009822C0"/>
    <w:rPr>
      <w:rFonts w:ascii="宋体" w:hAnsi="宋体" w:cs="宋体"/>
      <w:kern w:val="2"/>
      <w:sz w:val="21"/>
      <w:szCs w:val="24"/>
    </w:rPr>
  </w:style>
  <w:style w:type="paragraph" w:customStyle="1" w:styleId="af9">
    <w:name w:val="！正文"/>
    <w:basedOn w:val="a"/>
    <w:link w:val="Charf"/>
    <w:qFormat/>
    <w:rsid w:val="00C01918"/>
    <w:pPr>
      <w:spacing w:line="460" w:lineRule="exact"/>
      <w:ind w:firstLineChars="200" w:firstLine="200"/>
    </w:pPr>
    <w:rPr>
      <w:rFonts w:cs="Times New Roman"/>
      <w:sz w:val="24"/>
      <w:szCs w:val="20"/>
    </w:rPr>
  </w:style>
  <w:style w:type="character" w:customStyle="1" w:styleId="Charf">
    <w:name w:val="！正文 Char"/>
    <w:link w:val="af9"/>
    <w:locked/>
    <w:rsid w:val="009822C0"/>
    <w:rPr>
      <w:kern w:val="2"/>
      <w:sz w:val="24"/>
    </w:rPr>
  </w:style>
  <w:style w:type="paragraph" w:customStyle="1" w:styleId="TableParagraph">
    <w:name w:val="Table Paragraph"/>
    <w:basedOn w:val="a"/>
    <w:uiPriority w:val="1"/>
    <w:qFormat/>
    <w:rsid w:val="00C01918"/>
    <w:pPr>
      <w:spacing w:before="100" w:beforeAutospacing="1"/>
      <w:jc w:val="left"/>
    </w:pPr>
    <w:rPr>
      <w:kern w:val="0"/>
      <w:sz w:val="22"/>
    </w:rPr>
  </w:style>
  <w:style w:type="paragraph" w:customStyle="1" w:styleId="11">
    <w:name w:val="正文1"/>
    <w:qFormat/>
    <w:rsid w:val="00C01918"/>
    <w:pPr>
      <w:jc w:val="both"/>
    </w:pPr>
    <w:rPr>
      <w:rFonts w:cs="宋体"/>
      <w:kern w:val="2"/>
      <w:sz w:val="21"/>
      <w:szCs w:val="21"/>
    </w:rPr>
  </w:style>
  <w:style w:type="paragraph" w:customStyle="1" w:styleId="Style6">
    <w:name w:val="_Style 6"/>
    <w:basedOn w:val="a"/>
    <w:uiPriority w:val="34"/>
    <w:qFormat/>
    <w:rsid w:val="00C01918"/>
    <w:pPr>
      <w:ind w:firstLineChars="200" w:firstLine="420"/>
    </w:pPr>
  </w:style>
  <w:style w:type="paragraph" w:customStyle="1" w:styleId="afa">
    <w:name w:val="备注"/>
    <w:basedOn w:val="a"/>
    <w:qFormat/>
    <w:rsid w:val="00C01918"/>
    <w:rPr>
      <w:rFonts w:cs="Times New Roman"/>
    </w:rPr>
  </w:style>
  <w:style w:type="paragraph" w:customStyle="1" w:styleId="afb">
    <w:name w:val="魏秀珍报告正文"/>
    <w:basedOn w:val="a"/>
    <w:qFormat/>
    <w:rsid w:val="00C01918"/>
    <w:pPr>
      <w:adjustRightInd w:val="0"/>
      <w:snapToGrid w:val="0"/>
      <w:spacing w:line="360" w:lineRule="auto"/>
      <w:ind w:firstLineChars="200" w:firstLine="480"/>
      <w:jc w:val="left"/>
    </w:pPr>
    <w:rPr>
      <w:rFonts w:hAnsi="宋体"/>
      <w:color w:val="000000"/>
      <w:sz w:val="24"/>
    </w:rPr>
  </w:style>
  <w:style w:type="paragraph" w:customStyle="1" w:styleId="afc">
    <w:name w:val="正文(首行缩进)"/>
    <w:basedOn w:val="a"/>
    <w:link w:val="Charf0"/>
    <w:qFormat/>
    <w:rsid w:val="00C01918"/>
    <w:pPr>
      <w:adjustRightInd w:val="0"/>
      <w:ind w:firstLineChars="225" w:firstLine="540"/>
      <w:textAlignment w:val="baseline"/>
    </w:pPr>
    <w:rPr>
      <w:rFonts w:ascii="宋体" w:hAnsi="宋体"/>
      <w:color w:val="000000"/>
      <w:sz w:val="24"/>
    </w:rPr>
  </w:style>
  <w:style w:type="character" w:customStyle="1" w:styleId="Charf0">
    <w:name w:val="正文(首行缩进) Char"/>
    <w:link w:val="afc"/>
    <w:locked/>
    <w:rsid w:val="009822C0"/>
    <w:rPr>
      <w:rFonts w:ascii="宋体" w:hAnsi="宋体" w:cs="宋体"/>
      <w:color w:val="000000"/>
      <w:kern w:val="2"/>
      <w:sz w:val="24"/>
      <w:szCs w:val="21"/>
    </w:rPr>
  </w:style>
  <w:style w:type="paragraph" w:customStyle="1" w:styleId="afd">
    <w:name w:val="表中文字"/>
    <w:basedOn w:val="a"/>
    <w:qFormat/>
    <w:rsid w:val="00C01918"/>
    <w:pPr>
      <w:adjustRightInd w:val="0"/>
      <w:snapToGrid w:val="0"/>
      <w:spacing w:line="240" w:lineRule="atLeast"/>
      <w:jc w:val="center"/>
    </w:pPr>
    <w:rPr>
      <w:rFonts w:ascii="Calibri" w:hAnsi="Calibri" w:cs="Times New Roman"/>
      <w:kern w:val="0"/>
      <w:szCs w:val="20"/>
    </w:rPr>
  </w:style>
  <w:style w:type="paragraph" w:customStyle="1" w:styleId="Afe">
    <w:name w:val="表头A"/>
    <w:basedOn w:val="a"/>
    <w:qFormat/>
    <w:rsid w:val="00C01918"/>
    <w:pPr>
      <w:spacing w:line="500" w:lineRule="exact"/>
      <w:jc w:val="center"/>
    </w:pPr>
    <w:rPr>
      <w:rFonts w:ascii="宋体" w:hAnsi="宋体"/>
      <w:b/>
      <w:sz w:val="24"/>
      <w:szCs w:val="24"/>
    </w:rPr>
  </w:style>
  <w:style w:type="paragraph" w:customStyle="1" w:styleId="aff">
    <w:name w:val="正文 楷体"/>
    <w:basedOn w:val="a"/>
    <w:link w:val="Charf1"/>
    <w:qFormat/>
    <w:rsid w:val="00C01918"/>
    <w:pPr>
      <w:spacing w:line="500" w:lineRule="exact"/>
      <w:ind w:firstLineChars="200" w:firstLine="200"/>
      <w:jc w:val="left"/>
    </w:pPr>
    <w:rPr>
      <w:rFonts w:ascii="楷体_GB2312" w:eastAsia="楷体_GB2312" w:hAnsi="楷体_GB2312"/>
      <w:kern w:val="0"/>
      <w:sz w:val="24"/>
    </w:rPr>
  </w:style>
  <w:style w:type="character" w:customStyle="1" w:styleId="Charf1">
    <w:name w:val="正文 楷体 Char"/>
    <w:link w:val="aff"/>
    <w:locked/>
    <w:rsid w:val="00EE70BE"/>
    <w:rPr>
      <w:rFonts w:ascii="楷体_GB2312" w:eastAsia="楷体_GB2312" w:hAnsi="楷体_GB2312" w:cs="宋体"/>
      <w:sz w:val="24"/>
      <w:szCs w:val="21"/>
    </w:rPr>
  </w:style>
  <w:style w:type="paragraph" w:customStyle="1" w:styleId="12">
    <w:name w:val="1表格"/>
    <w:basedOn w:val="a"/>
    <w:qFormat/>
    <w:rsid w:val="00C01918"/>
    <w:pPr>
      <w:snapToGrid w:val="0"/>
      <w:spacing w:line="360" w:lineRule="auto"/>
      <w:ind w:firstLine="420"/>
      <w:jc w:val="center"/>
      <w:outlineLvl w:val="4"/>
    </w:pPr>
    <w:rPr>
      <w:spacing w:val="4"/>
    </w:rPr>
  </w:style>
  <w:style w:type="paragraph" w:customStyle="1" w:styleId="aff0">
    <w:name w:val="表格内"/>
    <w:basedOn w:val="a"/>
    <w:qFormat/>
    <w:rsid w:val="00C01918"/>
    <w:pPr>
      <w:widowControl/>
      <w:adjustRightInd w:val="0"/>
      <w:snapToGrid w:val="0"/>
      <w:spacing w:after="200" w:line="360" w:lineRule="exact"/>
      <w:jc w:val="center"/>
    </w:pPr>
    <w:rPr>
      <w:rFonts w:eastAsia="微软雅黑"/>
      <w:snapToGrid w:val="0"/>
      <w:kern w:val="0"/>
      <w:sz w:val="22"/>
    </w:rPr>
  </w:style>
  <w:style w:type="paragraph" w:customStyle="1" w:styleId="01">
    <w:name w:val="正文01"/>
    <w:basedOn w:val="a"/>
    <w:link w:val="01CharChar"/>
    <w:qFormat/>
    <w:rsid w:val="00C01918"/>
    <w:pPr>
      <w:spacing w:before="60" w:line="460" w:lineRule="exact"/>
      <w:ind w:firstLine="200"/>
    </w:pPr>
    <w:rPr>
      <w:bCs/>
    </w:rPr>
  </w:style>
  <w:style w:type="paragraph" w:customStyle="1" w:styleId="Aff1">
    <w:name w:val="正文A"/>
    <w:basedOn w:val="aff2"/>
    <w:qFormat/>
    <w:rsid w:val="00C01918"/>
    <w:rPr>
      <w:rFonts w:ascii="宋体" w:hAnsi="宋体"/>
      <w:szCs w:val="24"/>
    </w:rPr>
  </w:style>
  <w:style w:type="paragraph" w:customStyle="1" w:styleId="aff2">
    <w:name w:val="正文!!!!!!!!!!!"/>
    <w:basedOn w:val="aff"/>
    <w:qFormat/>
    <w:rsid w:val="00C01918"/>
    <w:pPr>
      <w:ind w:firstLine="480"/>
      <w:jc w:val="both"/>
    </w:pPr>
    <w:rPr>
      <w:kern w:val="2"/>
    </w:rPr>
  </w:style>
  <w:style w:type="paragraph" w:customStyle="1" w:styleId="13">
    <w:name w:val="样式1"/>
    <w:basedOn w:val="a"/>
    <w:link w:val="1Char0"/>
    <w:qFormat/>
    <w:rsid w:val="00C01918"/>
    <w:pPr>
      <w:spacing w:line="360" w:lineRule="auto"/>
      <w:ind w:firstLineChars="200" w:firstLine="480"/>
    </w:pPr>
    <w:rPr>
      <w:rFonts w:ascii="黑体" w:eastAsia="黑体" w:hAnsi="宋体"/>
      <w:snapToGrid w:val="0"/>
      <w:sz w:val="24"/>
      <w:szCs w:val="24"/>
    </w:rPr>
  </w:style>
  <w:style w:type="character" w:customStyle="1" w:styleId="1Char0">
    <w:name w:val="样式1 Char"/>
    <w:link w:val="13"/>
    <w:locked/>
    <w:rsid w:val="009822C0"/>
    <w:rPr>
      <w:rFonts w:ascii="黑体" w:eastAsia="黑体" w:hAnsi="宋体" w:cs="宋体"/>
      <w:snapToGrid w:val="0"/>
      <w:kern w:val="2"/>
      <w:sz w:val="24"/>
      <w:szCs w:val="24"/>
    </w:rPr>
  </w:style>
  <w:style w:type="paragraph" w:customStyle="1" w:styleId="31">
    <w:name w:val="大华农3级标题"/>
    <w:basedOn w:val="a"/>
    <w:rsid w:val="00C01918"/>
    <w:pPr>
      <w:keepNext/>
      <w:keepLines/>
      <w:spacing w:before="120" w:after="120" w:line="360" w:lineRule="auto"/>
      <w:outlineLvl w:val="2"/>
    </w:pPr>
    <w:rPr>
      <w:rFonts w:cs="Times New Roman"/>
      <w:b/>
      <w:bCs/>
      <w:sz w:val="28"/>
      <w:szCs w:val="32"/>
    </w:rPr>
  </w:style>
  <w:style w:type="paragraph" w:customStyle="1" w:styleId="41111">
    <w:name w:val="样式 标题4 1.1.1.1"/>
    <w:basedOn w:val="4"/>
    <w:next w:val="a"/>
    <w:qFormat/>
    <w:rsid w:val="00C01918"/>
    <w:pPr>
      <w:tabs>
        <w:tab w:val="clear" w:pos="748"/>
        <w:tab w:val="left" w:pos="567"/>
      </w:tabs>
      <w:ind w:left="900" w:hanging="864"/>
      <w:jc w:val="both"/>
    </w:pPr>
    <w:rPr>
      <w:rFonts w:ascii="宋体" w:hAnsi="宋体" w:cs="Times New Roman" w:hint="eastAsia"/>
      <w:szCs w:val="20"/>
    </w:rPr>
  </w:style>
  <w:style w:type="paragraph" w:customStyle="1" w:styleId="Style1">
    <w:name w:val="_Style 1"/>
    <w:basedOn w:val="a"/>
    <w:uiPriority w:val="34"/>
    <w:qFormat/>
    <w:rsid w:val="00C01918"/>
    <w:pPr>
      <w:ind w:firstLineChars="200" w:firstLine="420"/>
    </w:pPr>
  </w:style>
  <w:style w:type="paragraph" w:customStyle="1" w:styleId="aff3">
    <w:name w:val="正文格式"/>
    <w:basedOn w:val="a"/>
    <w:next w:val="a"/>
    <w:link w:val="Charf2"/>
    <w:qFormat/>
    <w:rsid w:val="00C01918"/>
  </w:style>
  <w:style w:type="character" w:customStyle="1" w:styleId="Charf2">
    <w:name w:val="正文格式 Char"/>
    <w:link w:val="aff3"/>
    <w:locked/>
    <w:rsid w:val="009822C0"/>
    <w:rPr>
      <w:rFonts w:cs="宋体"/>
      <w:kern w:val="2"/>
      <w:sz w:val="21"/>
      <w:szCs w:val="21"/>
    </w:rPr>
  </w:style>
  <w:style w:type="paragraph" w:customStyle="1" w:styleId="Style3">
    <w:name w:val="_Style 3"/>
    <w:basedOn w:val="a"/>
    <w:qFormat/>
    <w:rsid w:val="00C01918"/>
    <w:pPr>
      <w:ind w:firstLineChars="200" w:firstLine="420"/>
    </w:pPr>
  </w:style>
  <w:style w:type="paragraph" w:customStyle="1" w:styleId="aff4">
    <w:name w:val="表格正文"/>
    <w:basedOn w:val="a"/>
    <w:qFormat/>
    <w:rsid w:val="00C01918"/>
    <w:pPr>
      <w:spacing w:line="360" w:lineRule="exact"/>
      <w:jc w:val="center"/>
    </w:pPr>
  </w:style>
  <w:style w:type="paragraph" w:customStyle="1" w:styleId="aff5">
    <w:name w:val="表格内字体"/>
    <w:basedOn w:val="aff3"/>
    <w:next w:val="aff3"/>
    <w:qFormat/>
    <w:rsid w:val="00C01918"/>
    <w:pPr>
      <w:tabs>
        <w:tab w:val="center" w:pos="4153"/>
        <w:tab w:val="right" w:pos="8306"/>
      </w:tabs>
      <w:ind w:leftChars="-132" w:left="-277" w:firstLineChars="132" w:firstLine="277"/>
    </w:pPr>
    <w:rPr>
      <w:color w:val="FF0000"/>
    </w:rPr>
  </w:style>
  <w:style w:type="paragraph" w:customStyle="1" w:styleId="aff6">
    <w:name w:val="表格"/>
    <w:basedOn w:val="a"/>
    <w:next w:val="a"/>
    <w:link w:val="Charf3"/>
    <w:qFormat/>
    <w:rsid w:val="00C01918"/>
    <w:pPr>
      <w:widowControl/>
      <w:ind w:leftChars="-50" w:left="-50" w:rightChars="-50" w:right="-50"/>
      <w:jc w:val="center"/>
    </w:pPr>
    <w:rPr>
      <w:rFonts w:ascii="Calibri" w:hAnsi="Calibri" w:cs="Times New Roman"/>
      <w:szCs w:val="22"/>
    </w:rPr>
  </w:style>
  <w:style w:type="character" w:customStyle="1" w:styleId="Charf3">
    <w:name w:val="表格 Char"/>
    <w:aliases w:val="表正文 Char1,正文非缩进 Char1,特点 Char1,段1 Char1,Body Text(ch) Char1,缩进 Char1,正文标准 Char1,s4 Char1,首行缩进 Char1,正文2 Char,表正文 Char,正文非缩进 Char,四号 Char1,ALT+Z Char1,文本 Char"/>
    <w:link w:val="aff6"/>
    <w:locked/>
    <w:rsid w:val="009822C0"/>
    <w:rPr>
      <w:rFonts w:ascii="Calibri" w:hAnsi="Calibri"/>
      <w:kern w:val="2"/>
      <w:sz w:val="21"/>
      <w:szCs w:val="22"/>
    </w:rPr>
  </w:style>
  <w:style w:type="paragraph" w:customStyle="1" w:styleId="Style7">
    <w:name w:val="_Style 7"/>
    <w:basedOn w:val="a"/>
    <w:uiPriority w:val="34"/>
    <w:qFormat/>
    <w:rsid w:val="00C01918"/>
    <w:pPr>
      <w:ind w:firstLineChars="200" w:firstLine="420"/>
    </w:pPr>
  </w:style>
  <w:style w:type="paragraph" w:customStyle="1" w:styleId="aff7">
    <w:name w:val="文章正文"/>
    <w:basedOn w:val="a"/>
    <w:rsid w:val="00C01918"/>
    <w:pPr>
      <w:spacing w:beforeLines="50" w:afterLines="50" w:line="360" w:lineRule="auto"/>
      <w:ind w:firstLineChars="200" w:firstLine="480"/>
    </w:pPr>
    <w:rPr>
      <w:rFonts w:ascii="宋体" w:hAnsi="宋体"/>
      <w:sz w:val="24"/>
      <w:szCs w:val="24"/>
    </w:rPr>
  </w:style>
  <w:style w:type="paragraph" w:customStyle="1" w:styleId="A-">
    <w:name w:val="A-表格文字"/>
    <w:basedOn w:val="a"/>
    <w:next w:val="A-z"/>
    <w:qFormat/>
    <w:rsid w:val="00C01918"/>
    <w:pPr>
      <w:autoSpaceDE w:val="0"/>
      <w:autoSpaceDN w:val="0"/>
      <w:adjustRightInd w:val="0"/>
      <w:jc w:val="center"/>
      <w:textAlignment w:val="center"/>
    </w:pPr>
    <w:rPr>
      <w:rFonts w:cs="Times New Roman"/>
      <w:kern w:val="0"/>
    </w:rPr>
  </w:style>
  <w:style w:type="paragraph" w:customStyle="1" w:styleId="aff8">
    <w:name w:val="报告正文"/>
    <w:basedOn w:val="a"/>
    <w:link w:val="Charf4"/>
    <w:qFormat/>
    <w:rsid w:val="00C01918"/>
    <w:pPr>
      <w:adjustRightInd w:val="0"/>
      <w:snapToGrid w:val="0"/>
      <w:spacing w:line="360" w:lineRule="auto"/>
      <w:ind w:firstLineChars="200" w:firstLine="200"/>
    </w:pPr>
    <w:rPr>
      <w:rFonts w:ascii="宋体"/>
      <w:sz w:val="24"/>
    </w:rPr>
  </w:style>
  <w:style w:type="character" w:customStyle="1" w:styleId="Charf4">
    <w:name w:val="报告正文 Char"/>
    <w:link w:val="aff8"/>
    <w:locked/>
    <w:rsid w:val="009822C0"/>
    <w:rPr>
      <w:rFonts w:ascii="宋体" w:cs="宋体"/>
      <w:kern w:val="2"/>
      <w:sz w:val="24"/>
      <w:szCs w:val="21"/>
    </w:rPr>
  </w:style>
  <w:style w:type="paragraph" w:customStyle="1" w:styleId="aff9">
    <w:name w:val="表"/>
    <w:basedOn w:val="a"/>
    <w:rsid w:val="00C01918"/>
    <w:rPr>
      <w:rFonts w:eastAsia="仿宋_GB2312"/>
      <w:bCs/>
      <w:sz w:val="24"/>
    </w:rPr>
  </w:style>
  <w:style w:type="paragraph" w:customStyle="1" w:styleId="affa">
    <w:name w:val="表头标题格式"/>
    <w:basedOn w:val="a"/>
    <w:rsid w:val="00C01918"/>
    <w:pPr>
      <w:spacing w:line="360" w:lineRule="auto"/>
      <w:jc w:val="center"/>
    </w:pPr>
    <w:rPr>
      <w:rFonts w:ascii="黑体" w:eastAsia="黑体" w:hAnsi="宋体"/>
      <w:b/>
      <w:bCs/>
      <w:sz w:val="24"/>
      <w:szCs w:val="24"/>
    </w:rPr>
  </w:style>
  <w:style w:type="paragraph" w:customStyle="1" w:styleId="affb">
    <w:name w:val="表内文字"/>
    <w:basedOn w:val="a"/>
    <w:qFormat/>
    <w:rsid w:val="00C01918"/>
    <w:pPr>
      <w:adjustRightInd w:val="0"/>
      <w:snapToGrid w:val="0"/>
      <w:spacing w:line="360" w:lineRule="auto"/>
      <w:jc w:val="center"/>
    </w:pPr>
    <w:rPr>
      <w:rFonts w:cs="Times New Roman"/>
    </w:rPr>
  </w:style>
  <w:style w:type="paragraph" w:customStyle="1" w:styleId="A--">
    <w:name w:val="A-题注-表"/>
    <w:basedOn w:val="af0"/>
    <w:qFormat/>
    <w:rsid w:val="00C01918"/>
  </w:style>
  <w:style w:type="paragraph" w:customStyle="1" w:styleId="affc">
    <w:name w:val="样式 居中"/>
    <w:basedOn w:val="a"/>
    <w:qFormat/>
    <w:rsid w:val="00C01918"/>
    <w:pPr>
      <w:widowControl/>
      <w:spacing w:line="480" w:lineRule="exact"/>
      <w:ind w:firstLineChars="200" w:firstLine="880"/>
      <w:jc w:val="center"/>
    </w:pPr>
    <w:rPr>
      <w:rFonts w:ascii="宋体" w:hAnsi="宋体"/>
      <w:kern w:val="0"/>
      <w:sz w:val="24"/>
      <w:szCs w:val="24"/>
    </w:rPr>
  </w:style>
  <w:style w:type="paragraph" w:customStyle="1" w:styleId="affd">
    <w:name w:val="兴化美联正文样式"/>
    <w:basedOn w:val="a"/>
    <w:qFormat/>
    <w:rsid w:val="00C01918"/>
    <w:pPr>
      <w:widowControl/>
      <w:spacing w:line="360" w:lineRule="auto"/>
      <w:ind w:firstLineChars="200" w:firstLine="480"/>
      <w:jc w:val="left"/>
    </w:pPr>
    <w:rPr>
      <w:rFonts w:ascii="宋体" w:hAnsi="宋体"/>
      <w:kern w:val="0"/>
      <w:sz w:val="24"/>
      <w:szCs w:val="24"/>
    </w:rPr>
  </w:style>
  <w:style w:type="paragraph" w:customStyle="1" w:styleId="Style2">
    <w:name w:val="_Style 2"/>
    <w:basedOn w:val="a"/>
    <w:uiPriority w:val="34"/>
    <w:qFormat/>
    <w:rsid w:val="00C01918"/>
    <w:pPr>
      <w:ind w:firstLineChars="200" w:firstLine="420"/>
    </w:pPr>
  </w:style>
  <w:style w:type="table" w:styleId="affe">
    <w:name w:val="Table Grid"/>
    <w:basedOn w:val="a2"/>
    <w:uiPriority w:val="99"/>
    <w:rsid w:val="00C0191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
    <w:name w:val="报告表格样式"/>
    <w:basedOn w:val="a2"/>
    <w:uiPriority w:val="99"/>
    <w:qFormat/>
    <w:rsid w:val="00C01918"/>
    <w:rPr>
      <w:kern w:val="2"/>
      <w:sz w:val="21"/>
      <w:szCs w:val="22"/>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style>
  <w:style w:type="paragraph" w:styleId="afff0">
    <w:name w:val="Document Map"/>
    <w:basedOn w:val="a"/>
    <w:link w:val="Charf5"/>
    <w:rsid w:val="0092126A"/>
    <w:rPr>
      <w:rFonts w:ascii="宋体"/>
      <w:sz w:val="18"/>
      <w:szCs w:val="18"/>
    </w:rPr>
  </w:style>
  <w:style w:type="character" w:customStyle="1" w:styleId="Charf5">
    <w:name w:val="文档结构图 Char"/>
    <w:basedOn w:val="a1"/>
    <w:link w:val="afff0"/>
    <w:rsid w:val="0092126A"/>
    <w:rPr>
      <w:rFonts w:ascii="宋体" w:cs="宋体"/>
      <w:kern w:val="2"/>
      <w:sz w:val="18"/>
      <w:szCs w:val="18"/>
    </w:rPr>
  </w:style>
  <w:style w:type="character" w:customStyle="1" w:styleId="Char20">
    <w:name w:val="表头 Char2"/>
    <w:link w:val="afff1"/>
    <w:locked/>
    <w:rsid w:val="00790F7E"/>
    <w:rPr>
      <w:rFonts w:ascii="宋体" w:hAnsi="宋体"/>
      <w:b/>
      <w:bCs/>
      <w:kern w:val="32"/>
      <w:sz w:val="24"/>
      <w:szCs w:val="24"/>
    </w:rPr>
  </w:style>
  <w:style w:type="paragraph" w:customStyle="1" w:styleId="afff1">
    <w:name w:val="表头"/>
    <w:basedOn w:val="a"/>
    <w:next w:val="a"/>
    <w:link w:val="Char20"/>
    <w:qFormat/>
    <w:rsid w:val="00790F7E"/>
    <w:pPr>
      <w:snapToGrid w:val="0"/>
      <w:spacing w:before="240" w:after="240"/>
      <w:jc w:val="center"/>
    </w:pPr>
    <w:rPr>
      <w:rFonts w:ascii="宋体" w:hAnsi="宋体" w:cs="Times New Roman"/>
      <w:b/>
      <w:bCs/>
      <w:kern w:val="32"/>
      <w:sz w:val="24"/>
      <w:szCs w:val="24"/>
    </w:rPr>
  </w:style>
  <w:style w:type="paragraph" w:styleId="afff2">
    <w:name w:val="No Spacing"/>
    <w:link w:val="Charf6"/>
    <w:qFormat/>
    <w:rsid w:val="00821F91"/>
    <w:rPr>
      <w:rFonts w:ascii="Calibri" w:hAnsi="Calibri"/>
      <w:sz w:val="22"/>
      <w:szCs w:val="22"/>
    </w:rPr>
  </w:style>
  <w:style w:type="character" w:customStyle="1" w:styleId="Charf6">
    <w:name w:val="无间隔 Char"/>
    <w:basedOn w:val="a1"/>
    <w:link w:val="afff2"/>
    <w:rsid w:val="00821F91"/>
    <w:rPr>
      <w:rFonts w:ascii="Calibri" w:hAnsi="Calibri"/>
      <w:sz w:val="22"/>
      <w:szCs w:val="22"/>
      <w:lang w:val="en-US" w:eastAsia="zh-CN" w:bidi="ar-SA"/>
    </w:rPr>
  </w:style>
  <w:style w:type="paragraph" w:styleId="afff3">
    <w:name w:val="Date"/>
    <w:basedOn w:val="a"/>
    <w:next w:val="a"/>
    <w:link w:val="Charf7"/>
    <w:rsid w:val="006620AF"/>
    <w:pPr>
      <w:ind w:leftChars="2500" w:left="100"/>
    </w:pPr>
  </w:style>
  <w:style w:type="character" w:customStyle="1" w:styleId="Charf7">
    <w:name w:val="日期 Char"/>
    <w:basedOn w:val="a1"/>
    <w:link w:val="afff3"/>
    <w:rsid w:val="006620AF"/>
    <w:rPr>
      <w:rFonts w:cs="宋体"/>
      <w:kern w:val="2"/>
      <w:sz w:val="21"/>
      <w:szCs w:val="21"/>
    </w:rPr>
  </w:style>
  <w:style w:type="character" w:styleId="afff4">
    <w:name w:val="Hyperlink"/>
    <w:basedOn w:val="a1"/>
    <w:uiPriority w:val="99"/>
    <w:unhideWhenUsed/>
    <w:rsid w:val="00D70433"/>
    <w:rPr>
      <w:color w:val="0000FF"/>
      <w:u w:val="single"/>
    </w:rPr>
  </w:style>
  <w:style w:type="paragraph" w:styleId="afff5">
    <w:name w:val="Revision"/>
    <w:hidden/>
    <w:uiPriority w:val="99"/>
    <w:unhideWhenUsed/>
    <w:rsid w:val="004C6637"/>
    <w:rPr>
      <w:rFonts w:cs="宋体"/>
      <w:kern w:val="2"/>
      <w:sz w:val="21"/>
      <w:szCs w:val="21"/>
    </w:rPr>
  </w:style>
  <w:style w:type="character" w:customStyle="1" w:styleId="CharChar">
    <w:name w:val="正文内容 Char Char"/>
    <w:link w:val="afff6"/>
    <w:locked/>
    <w:rsid w:val="00023DC6"/>
    <w:rPr>
      <w:sz w:val="24"/>
      <w:szCs w:val="24"/>
    </w:rPr>
  </w:style>
  <w:style w:type="paragraph" w:customStyle="1" w:styleId="afff6">
    <w:name w:val="正文内容"/>
    <w:basedOn w:val="a"/>
    <w:next w:val="a"/>
    <w:link w:val="CharChar"/>
    <w:qFormat/>
    <w:rsid w:val="00023DC6"/>
    <w:pPr>
      <w:snapToGrid w:val="0"/>
      <w:spacing w:beforeLines="25" w:line="440" w:lineRule="exact"/>
      <w:ind w:firstLineChars="200" w:firstLine="200"/>
    </w:pPr>
    <w:rPr>
      <w:rFonts w:cs="Times New Roman"/>
      <w:kern w:val="0"/>
      <w:sz w:val="24"/>
      <w:szCs w:val="24"/>
    </w:rPr>
  </w:style>
  <w:style w:type="character" w:customStyle="1" w:styleId="yf1Char">
    <w:name w:val="yf_表样式1 Char"/>
    <w:link w:val="yf1"/>
    <w:locked/>
    <w:rsid w:val="00023DC6"/>
    <w:rPr>
      <w:rFonts w:ascii="宋体" w:hAnsi="宋体" w:cs="宋体"/>
      <w:sz w:val="21"/>
      <w:szCs w:val="21"/>
    </w:rPr>
  </w:style>
  <w:style w:type="paragraph" w:customStyle="1" w:styleId="yf1">
    <w:name w:val="yf_表样式1"/>
    <w:basedOn w:val="a"/>
    <w:link w:val="yf1Char"/>
    <w:qFormat/>
    <w:rsid w:val="00023DC6"/>
    <w:pPr>
      <w:widowControl/>
      <w:adjustRightInd w:val="0"/>
      <w:snapToGrid w:val="0"/>
      <w:spacing w:line="240" w:lineRule="atLeast"/>
      <w:jc w:val="center"/>
    </w:pPr>
    <w:rPr>
      <w:rFonts w:ascii="宋体" w:hAnsi="宋体" w:cs="Times New Roman"/>
      <w:kern w:val="0"/>
    </w:rPr>
  </w:style>
  <w:style w:type="character" w:customStyle="1" w:styleId="-lsCharChar">
    <w:name w:val="正文-ls Char Char"/>
    <w:link w:val="-ls"/>
    <w:locked/>
    <w:rsid w:val="00023DC6"/>
    <w:rPr>
      <w:rFonts w:ascii="Calibri" w:hAnsi="宋体"/>
      <w:color w:val="000000"/>
      <w:w w:val="110"/>
      <w:sz w:val="24"/>
    </w:rPr>
  </w:style>
  <w:style w:type="paragraph" w:customStyle="1" w:styleId="-ls">
    <w:name w:val="正文-ls"/>
    <w:basedOn w:val="a"/>
    <w:link w:val="-lsCharChar"/>
    <w:rsid w:val="00023DC6"/>
    <w:pPr>
      <w:spacing w:line="360" w:lineRule="auto"/>
      <w:ind w:firstLineChars="200" w:firstLine="200"/>
    </w:pPr>
    <w:rPr>
      <w:rFonts w:ascii="Calibri" w:hAnsi="宋体" w:cs="Times New Roman"/>
      <w:color w:val="000000"/>
      <w:w w:val="110"/>
      <w:kern w:val="0"/>
      <w:sz w:val="24"/>
      <w:szCs w:val="20"/>
    </w:rPr>
  </w:style>
  <w:style w:type="character" w:customStyle="1" w:styleId="6Char">
    <w:name w:val="标题 6 Char"/>
    <w:basedOn w:val="a1"/>
    <w:link w:val="6"/>
    <w:semiHidden/>
    <w:rsid w:val="009822C0"/>
    <w:rPr>
      <w:rFonts w:ascii="Arial" w:eastAsia="黑体" w:hAnsi="Arial"/>
      <w:b/>
      <w:bCs/>
      <w:sz w:val="24"/>
      <w:szCs w:val="24"/>
    </w:rPr>
  </w:style>
  <w:style w:type="character" w:customStyle="1" w:styleId="7Char">
    <w:name w:val="标题 7 Char"/>
    <w:basedOn w:val="a1"/>
    <w:link w:val="7"/>
    <w:semiHidden/>
    <w:rsid w:val="009822C0"/>
    <w:rPr>
      <w:b/>
      <w:bCs/>
      <w:sz w:val="24"/>
      <w:szCs w:val="24"/>
    </w:rPr>
  </w:style>
  <w:style w:type="character" w:customStyle="1" w:styleId="8Char">
    <w:name w:val="标题 8 Char"/>
    <w:basedOn w:val="a1"/>
    <w:link w:val="8"/>
    <w:semiHidden/>
    <w:rsid w:val="009822C0"/>
    <w:rPr>
      <w:rFonts w:ascii="Arial" w:eastAsia="黑体" w:hAnsi="Arial"/>
      <w:sz w:val="24"/>
      <w:szCs w:val="24"/>
    </w:rPr>
  </w:style>
  <w:style w:type="character" w:customStyle="1" w:styleId="9Char">
    <w:name w:val="标题 9 Char"/>
    <w:basedOn w:val="a1"/>
    <w:link w:val="9"/>
    <w:semiHidden/>
    <w:rsid w:val="009822C0"/>
    <w:rPr>
      <w:rFonts w:ascii="Arial" w:eastAsia="黑体" w:hAnsi="Arial"/>
      <w:szCs w:val="21"/>
    </w:rPr>
  </w:style>
  <w:style w:type="character" w:styleId="afff7">
    <w:name w:val="FollowedHyperlink"/>
    <w:uiPriority w:val="99"/>
    <w:unhideWhenUsed/>
    <w:rsid w:val="009822C0"/>
    <w:rPr>
      <w:color w:val="800080"/>
      <w:u w:val="single"/>
    </w:rPr>
  </w:style>
  <w:style w:type="paragraph" w:styleId="HTML">
    <w:name w:val="HTML Address"/>
    <w:basedOn w:val="a"/>
    <w:link w:val="HTMLChar1"/>
    <w:unhideWhenUsed/>
    <w:rsid w:val="009822C0"/>
    <w:pPr>
      <w:spacing w:line="360" w:lineRule="auto"/>
      <w:ind w:firstLineChars="200" w:firstLine="200"/>
    </w:pPr>
    <w:rPr>
      <w:rFonts w:ascii="仿宋_GB2312" w:eastAsia="仿宋_GB2312" w:cs="Times New Roman"/>
      <w:i/>
      <w:iCs/>
      <w:sz w:val="28"/>
      <w:szCs w:val="24"/>
    </w:rPr>
  </w:style>
  <w:style w:type="character" w:customStyle="1" w:styleId="HTMLChar1">
    <w:name w:val="HTML 地址 Char1"/>
    <w:basedOn w:val="a1"/>
    <w:link w:val="HTML"/>
    <w:locked/>
    <w:rsid w:val="009822C0"/>
    <w:rPr>
      <w:rFonts w:ascii="仿宋_GB2312" w:eastAsia="仿宋_GB2312"/>
      <w:i/>
      <w:iCs/>
      <w:kern w:val="2"/>
      <w:sz w:val="28"/>
      <w:szCs w:val="24"/>
    </w:rPr>
  </w:style>
  <w:style w:type="character" w:customStyle="1" w:styleId="HTMLChar">
    <w:name w:val="HTML 地址 Char"/>
    <w:basedOn w:val="a1"/>
    <w:link w:val="HTML"/>
    <w:rsid w:val="009822C0"/>
    <w:rPr>
      <w:rFonts w:cs="宋体"/>
      <w:i/>
      <w:iCs/>
      <w:kern w:val="2"/>
      <w:sz w:val="21"/>
      <w:szCs w:val="21"/>
    </w:rPr>
  </w:style>
  <w:style w:type="paragraph" w:styleId="HTML0">
    <w:name w:val="HTML Preformatted"/>
    <w:basedOn w:val="a"/>
    <w:link w:val="HTMLChar10"/>
    <w:unhideWhenUsed/>
    <w:rsid w:val="009822C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9" w:lineRule="atLeast"/>
      <w:ind w:firstLine="482"/>
      <w:jc w:val="left"/>
    </w:pPr>
    <w:rPr>
      <w:rFonts w:ascii="Arial" w:hAnsi="Arial" w:cs="Arial"/>
      <w:kern w:val="0"/>
      <w:sz w:val="19"/>
      <w:szCs w:val="19"/>
    </w:rPr>
  </w:style>
  <w:style w:type="character" w:customStyle="1" w:styleId="HTMLChar10">
    <w:name w:val="HTML 预设格式 Char1"/>
    <w:basedOn w:val="a1"/>
    <w:link w:val="HTML0"/>
    <w:locked/>
    <w:rsid w:val="009822C0"/>
    <w:rPr>
      <w:rFonts w:ascii="Arial" w:hAnsi="Arial" w:cs="Arial"/>
      <w:sz w:val="19"/>
      <w:szCs w:val="19"/>
    </w:rPr>
  </w:style>
  <w:style w:type="character" w:customStyle="1" w:styleId="HTMLChar0">
    <w:name w:val="HTML 预设格式 Char"/>
    <w:basedOn w:val="a1"/>
    <w:link w:val="HTML0"/>
    <w:rsid w:val="009822C0"/>
    <w:rPr>
      <w:rFonts w:ascii="Courier New" w:hAnsi="Courier New" w:cs="Courier New"/>
      <w:kern w:val="2"/>
    </w:rPr>
  </w:style>
  <w:style w:type="paragraph" w:styleId="14">
    <w:name w:val="index 1"/>
    <w:basedOn w:val="a"/>
    <w:next w:val="a"/>
    <w:autoRedefine/>
    <w:unhideWhenUsed/>
    <w:rsid w:val="009822C0"/>
    <w:pPr>
      <w:spacing w:line="480" w:lineRule="exact"/>
      <w:ind w:firstLineChars="200" w:firstLine="480"/>
    </w:pPr>
    <w:rPr>
      <w:rFonts w:ascii="宋体" w:hAnsi="宋体" w:cs="Times New Roman"/>
      <w:kern w:val="0"/>
      <w:sz w:val="24"/>
      <w:szCs w:val="24"/>
    </w:rPr>
  </w:style>
  <w:style w:type="paragraph" w:styleId="50">
    <w:name w:val="index 5"/>
    <w:basedOn w:val="a"/>
    <w:next w:val="a"/>
    <w:autoRedefine/>
    <w:unhideWhenUsed/>
    <w:rsid w:val="009822C0"/>
    <w:pPr>
      <w:spacing w:line="360" w:lineRule="auto"/>
      <w:ind w:leftChars="800" w:left="800" w:firstLine="482"/>
    </w:pPr>
    <w:rPr>
      <w:rFonts w:cs="Times New Roman"/>
      <w:kern w:val="0"/>
      <w:sz w:val="24"/>
      <w:szCs w:val="24"/>
    </w:rPr>
  </w:style>
  <w:style w:type="paragraph" w:styleId="40">
    <w:name w:val="toc 4"/>
    <w:basedOn w:val="a"/>
    <w:next w:val="a"/>
    <w:autoRedefine/>
    <w:uiPriority w:val="39"/>
    <w:unhideWhenUsed/>
    <w:rsid w:val="009822C0"/>
    <w:pPr>
      <w:spacing w:line="360" w:lineRule="auto"/>
      <w:ind w:left="630" w:firstLine="482"/>
      <w:jc w:val="left"/>
    </w:pPr>
    <w:rPr>
      <w:rFonts w:ascii="Calibri" w:hAnsi="Calibri" w:cs="Times New Roman"/>
      <w:kern w:val="0"/>
      <w:sz w:val="18"/>
      <w:szCs w:val="18"/>
    </w:rPr>
  </w:style>
  <w:style w:type="paragraph" w:styleId="51">
    <w:name w:val="toc 5"/>
    <w:basedOn w:val="a"/>
    <w:next w:val="a"/>
    <w:autoRedefine/>
    <w:uiPriority w:val="39"/>
    <w:unhideWhenUsed/>
    <w:rsid w:val="009822C0"/>
    <w:pPr>
      <w:spacing w:line="360" w:lineRule="auto"/>
      <w:ind w:left="840" w:firstLine="482"/>
      <w:jc w:val="left"/>
    </w:pPr>
    <w:rPr>
      <w:rFonts w:ascii="Calibri" w:hAnsi="Calibri" w:cs="Times New Roman"/>
      <w:kern w:val="0"/>
      <w:sz w:val="18"/>
      <w:szCs w:val="18"/>
    </w:rPr>
  </w:style>
  <w:style w:type="paragraph" w:styleId="60">
    <w:name w:val="toc 6"/>
    <w:basedOn w:val="a"/>
    <w:next w:val="a"/>
    <w:autoRedefine/>
    <w:uiPriority w:val="39"/>
    <w:unhideWhenUsed/>
    <w:rsid w:val="009822C0"/>
    <w:pPr>
      <w:spacing w:line="360" w:lineRule="auto"/>
      <w:ind w:left="1050" w:firstLine="482"/>
      <w:jc w:val="left"/>
    </w:pPr>
    <w:rPr>
      <w:rFonts w:ascii="Calibri" w:hAnsi="Calibri" w:cs="Times New Roman"/>
      <w:kern w:val="0"/>
      <w:sz w:val="18"/>
      <w:szCs w:val="18"/>
    </w:rPr>
  </w:style>
  <w:style w:type="paragraph" w:styleId="70">
    <w:name w:val="toc 7"/>
    <w:basedOn w:val="a"/>
    <w:next w:val="a"/>
    <w:autoRedefine/>
    <w:uiPriority w:val="39"/>
    <w:unhideWhenUsed/>
    <w:rsid w:val="009822C0"/>
    <w:pPr>
      <w:spacing w:line="360" w:lineRule="auto"/>
      <w:ind w:left="1260" w:firstLine="482"/>
      <w:jc w:val="left"/>
    </w:pPr>
    <w:rPr>
      <w:rFonts w:ascii="Calibri" w:hAnsi="Calibri" w:cs="Times New Roman"/>
      <w:kern w:val="0"/>
      <w:sz w:val="18"/>
      <w:szCs w:val="18"/>
    </w:rPr>
  </w:style>
  <w:style w:type="paragraph" w:styleId="80">
    <w:name w:val="toc 8"/>
    <w:basedOn w:val="a"/>
    <w:next w:val="a"/>
    <w:autoRedefine/>
    <w:uiPriority w:val="39"/>
    <w:unhideWhenUsed/>
    <w:rsid w:val="009822C0"/>
    <w:pPr>
      <w:spacing w:line="360" w:lineRule="auto"/>
      <w:ind w:left="1470" w:firstLine="482"/>
      <w:jc w:val="left"/>
    </w:pPr>
    <w:rPr>
      <w:rFonts w:ascii="Calibri" w:hAnsi="Calibri" w:cs="Times New Roman"/>
      <w:kern w:val="0"/>
      <w:sz w:val="18"/>
      <w:szCs w:val="18"/>
    </w:rPr>
  </w:style>
  <w:style w:type="paragraph" w:styleId="90">
    <w:name w:val="toc 9"/>
    <w:basedOn w:val="a"/>
    <w:next w:val="a"/>
    <w:autoRedefine/>
    <w:uiPriority w:val="39"/>
    <w:unhideWhenUsed/>
    <w:rsid w:val="009822C0"/>
    <w:pPr>
      <w:spacing w:line="360" w:lineRule="auto"/>
      <w:ind w:left="1680" w:firstLine="482"/>
      <w:jc w:val="left"/>
    </w:pPr>
    <w:rPr>
      <w:rFonts w:ascii="Calibri" w:hAnsi="Calibri" w:cs="Times New Roman"/>
      <w:kern w:val="0"/>
      <w:sz w:val="18"/>
      <w:szCs w:val="18"/>
    </w:rPr>
  </w:style>
  <w:style w:type="paragraph" w:styleId="afff8">
    <w:name w:val="footnote text"/>
    <w:basedOn w:val="a"/>
    <w:link w:val="Char10"/>
    <w:unhideWhenUsed/>
    <w:rsid w:val="009822C0"/>
    <w:pPr>
      <w:snapToGrid w:val="0"/>
      <w:spacing w:line="360" w:lineRule="auto"/>
      <w:ind w:firstLine="482"/>
      <w:jc w:val="left"/>
    </w:pPr>
    <w:rPr>
      <w:rFonts w:ascii="Calibri" w:hAnsi="Calibri" w:cs="Times New Roman"/>
      <w:kern w:val="0"/>
      <w:sz w:val="18"/>
      <w:szCs w:val="18"/>
    </w:rPr>
  </w:style>
  <w:style w:type="character" w:customStyle="1" w:styleId="Char10">
    <w:name w:val="脚注文本 Char1"/>
    <w:basedOn w:val="a1"/>
    <w:link w:val="afff8"/>
    <w:locked/>
    <w:rsid w:val="009822C0"/>
    <w:rPr>
      <w:rFonts w:ascii="Calibri" w:hAnsi="Calibri"/>
      <w:sz w:val="18"/>
      <w:szCs w:val="18"/>
    </w:rPr>
  </w:style>
  <w:style w:type="character" w:customStyle="1" w:styleId="Charf8">
    <w:name w:val="脚注文本 Char"/>
    <w:basedOn w:val="a1"/>
    <w:link w:val="afff8"/>
    <w:rsid w:val="009822C0"/>
    <w:rPr>
      <w:rFonts w:cs="宋体"/>
      <w:kern w:val="2"/>
      <w:sz w:val="18"/>
      <w:szCs w:val="18"/>
    </w:rPr>
  </w:style>
  <w:style w:type="paragraph" w:styleId="afff9">
    <w:name w:val="envelope address"/>
    <w:basedOn w:val="a"/>
    <w:unhideWhenUsed/>
    <w:rsid w:val="009822C0"/>
    <w:pPr>
      <w:framePr w:w="7920" w:h="1980" w:hSpace="180" w:wrap="around" w:hAnchor="page" w:xAlign="center" w:yAlign="bottom"/>
      <w:snapToGrid w:val="0"/>
      <w:spacing w:line="360" w:lineRule="auto"/>
      <w:ind w:leftChars="1400" w:left="100" w:firstLineChars="200" w:firstLine="200"/>
    </w:pPr>
    <w:rPr>
      <w:rFonts w:ascii="Arial" w:eastAsia="仿宋_GB2312" w:hAnsi="Arial" w:cs="Arial"/>
      <w:kern w:val="0"/>
      <w:sz w:val="24"/>
      <w:szCs w:val="24"/>
    </w:rPr>
  </w:style>
  <w:style w:type="paragraph" w:styleId="afffa">
    <w:name w:val="envelope return"/>
    <w:basedOn w:val="a"/>
    <w:unhideWhenUsed/>
    <w:rsid w:val="009822C0"/>
    <w:pPr>
      <w:snapToGrid w:val="0"/>
      <w:spacing w:line="360" w:lineRule="auto"/>
      <w:ind w:firstLineChars="200" w:firstLine="200"/>
    </w:pPr>
    <w:rPr>
      <w:rFonts w:ascii="Arial" w:eastAsia="仿宋_GB2312" w:hAnsi="Arial" w:cs="Arial"/>
      <w:kern w:val="0"/>
      <w:sz w:val="28"/>
      <w:szCs w:val="24"/>
    </w:rPr>
  </w:style>
  <w:style w:type="paragraph" w:styleId="afffb">
    <w:name w:val="endnote text"/>
    <w:basedOn w:val="a"/>
    <w:link w:val="Char11"/>
    <w:unhideWhenUsed/>
    <w:rsid w:val="009822C0"/>
    <w:pPr>
      <w:snapToGrid w:val="0"/>
      <w:spacing w:line="360" w:lineRule="auto"/>
      <w:ind w:firstLine="482"/>
      <w:jc w:val="left"/>
    </w:pPr>
    <w:rPr>
      <w:rFonts w:ascii="Calibri" w:hAnsi="Calibri" w:cs="Times New Roman"/>
      <w:sz w:val="18"/>
      <w:szCs w:val="18"/>
    </w:rPr>
  </w:style>
  <w:style w:type="character" w:customStyle="1" w:styleId="Char11">
    <w:name w:val="尾注文本 Char1"/>
    <w:basedOn w:val="a1"/>
    <w:link w:val="afffb"/>
    <w:locked/>
    <w:rsid w:val="009822C0"/>
    <w:rPr>
      <w:rFonts w:ascii="Calibri" w:hAnsi="Calibri"/>
      <w:kern w:val="2"/>
      <w:sz w:val="18"/>
      <w:szCs w:val="18"/>
    </w:rPr>
  </w:style>
  <w:style w:type="character" w:customStyle="1" w:styleId="Charf9">
    <w:name w:val="尾注文本 Char"/>
    <w:basedOn w:val="a1"/>
    <w:link w:val="afffb"/>
    <w:rsid w:val="009822C0"/>
    <w:rPr>
      <w:rFonts w:cs="宋体"/>
      <w:kern w:val="2"/>
      <w:sz w:val="21"/>
      <w:szCs w:val="21"/>
    </w:rPr>
  </w:style>
  <w:style w:type="paragraph" w:styleId="afffc">
    <w:name w:val="toa heading"/>
    <w:basedOn w:val="a"/>
    <w:next w:val="a"/>
    <w:unhideWhenUsed/>
    <w:rsid w:val="009822C0"/>
    <w:pPr>
      <w:spacing w:before="120" w:line="360" w:lineRule="auto"/>
      <w:ind w:firstLine="482"/>
    </w:pPr>
    <w:rPr>
      <w:rFonts w:ascii="Arial" w:hAnsi="Arial" w:cs="Times New Roman"/>
      <w:kern w:val="0"/>
      <w:sz w:val="24"/>
      <w:szCs w:val="20"/>
    </w:rPr>
  </w:style>
  <w:style w:type="character" w:customStyle="1" w:styleId="Charfa">
    <w:name w:val="列表 Char"/>
    <w:link w:val="afffd"/>
    <w:locked/>
    <w:rsid w:val="009822C0"/>
    <w:rPr>
      <w:rFonts w:ascii="黑体" w:eastAsia="黑体"/>
    </w:rPr>
  </w:style>
  <w:style w:type="paragraph" w:styleId="afffd">
    <w:name w:val="List"/>
    <w:basedOn w:val="a"/>
    <w:link w:val="Charfa"/>
    <w:unhideWhenUsed/>
    <w:rsid w:val="009822C0"/>
    <w:pPr>
      <w:adjustRightInd w:val="0"/>
      <w:spacing w:line="360" w:lineRule="auto"/>
      <w:ind w:leftChars="-1" w:left="-2" w:rightChars="-45" w:right="-108" w:firstLineChars="200" w:firstLine="420"/>
      <w:jc w:val="left"/>
    </w:pPr>
    <w:rPr>
      <w:rFonts w:ascii="黑体" w:eastAsia="黑体" w:cs="Times New Roman"/>
      <w:kern w:val="0"/>
      <w:sz w:val="20"/>
      <w:szCs w:val="20"/>
    </w:rPr>
  </w:style>
  <w:style w:type="paragraph" w:styleId="afffe">
    <w:name w:val="List Bullet"/>
    <w:basedOn w:val="a"/>
    <w:unhideWhenUsed/>
    <w:rsid w:val="009822C0"/>
    <w:pPr>
      <w:tabs>
        <w:tab w:val="left" w:pos="360"/>
      </w:tabs>
      <w:spacing w:line="360" w:lineRule="auto"/>
      <w:ind w:left="360" w:hangingChars="200" w:hanging="360"/>
    </w:pPr>
    <w:rPr>
      <w:rFonts w:ascii="仿宋_GB2312" w:eastAsia="仿宋_GB2312" w:cs="Times New Roman"/>
      <w:kern w:val="0"/>
      <w:sz w:val="28"/>
      <w:szCs w:val="24"/>
    </w:rPr>
  </w:style>
  <w:style w:type="paragraph" w:styleId="affff">
    <w:name w:val="List Number"/>
    <w:basedOn w:val="a"/>
    <w:unhideWhenUsed/>
    <w:rsid w:val="009822C0"/>
    <w:pPr>
      <w:tabs>
        <w:tab w:val="left" w:pos="360"/>
      </w:tabs>
      <w:spacing w:line="360" w:lineRule="auto"/>
      <w:ind w:left="360" w:hangingChars="200" w:hanging="360"/>
    </w:pPr>
    <w:rPr>
      <w:rFonts w:ascii="仿宋_GB2312" w:eastAsia="仿宋_GB2312" w:cs="Times New Roman"/>
      <w:kern w:val="0"/>
      <w:sz w:val="28"/>
      <w:szCs w:val="24"/>
    </w:rPr>
  </w:style>
  <w:style w:type="paragraph" w:styleId="23">
    <w:name w:val="List 2"/>
    <w:basedOn w:val="a"/>
    <w:unhideWhenUsed/>
    <w:rsid w:val="009822C0"/>
    <w:pPr>
      <w:spacing w:line="360" w:lineRule="auto"/>
      <w:ind w:leftChars="200" w:left="100" w:hangingChars="200" w:hanging="200"/>
    </w:pPr>
    <w:rPr>
      <w:rFonts w:cs="Times New Roman"/>
      <w:kern w:val="0"/>
      <w:sz w:val="24"/>
      <w:szCs w:val="24"/>
    </w:rPr>
  </w:style>
  <w:style w:type="paragraph" w:styleId="32">
    <w:name w:val="List 3"/>
    <w:basedOn w:val="a"/>
    <w:unhideWhenUsed/>
    <w:rsid w:val="009822C0"/>
    <w:pPr>
      <w:spacing w:line="360" w:lineRule="auto"/>
      <w:ind w:leftChars="400" w:left="100" w:hangingChars="200" w:hanging="200"/>
    </w:pPr>
    <w:rPr>
      <w:rFonts w:cs="Times New Roman"/>
      <w:kern w:val="0"/>
      <w:sz w:val="24"/>
      <w:szCs w:val="24"/>
    </w:rPr>
  </w:style>
  <w:style w:type="paragraph" w:styleId="41">
    <w:name w:val="List 4"/>
    <w:basedOn w:val="a"/>
    <w:unhideWhenUsed/>
    <w:rsid w:val="009822C0"/>
    <w:pPr>
      <w:spacing w:line="360" w:lineRule="auto"/>
      <w:ind w:leftChars="600" w:left="100" w:hangingChars="200" w:hanging="200"/>
    </w:pPr>
    <w:rPr>
      <w:rFonts w:cs="Times New Roman"/>
      <w:kern w:val="0"/>
      <w:sz w:val="24"/>
      <w:szCs w:val="24"/>
    </w:rPr>
  </w:style>
  <w:style w:type="paragraph" w:styleId="52">
    <w:name w:val="List 5"/>
    <w:basedOn w:val="a"/>
    <w:unhideWhenUsed/>
    <w:rsid w:val="009822C0"/>
    <w:pPr>
      <w:spacing w:line="360" w:lineRule="auto"/>
      <w:ind w:leftChars="800" w:left="100" w:hangingChars="200" w:hanging="200"/>
    </w:pPr>
    <w:rPr>
      <w:rFonts w:cs="Times New Roman"/>
      <w:kern w:val="0"/>
      <w:sz w:val="24"/>
      <w:szCs w:val="24"/>
    </w:rPr>
  </w:style>
  <w:style w:type="paragraph" w:styleId="24">
    <w:name w:val="List Bullet 2"/>
    <w:basedOn w:val="a"/>
    <w:unhideWhenUsed/>
    <w:rsid w:val="009822C0"/>
    <w:pPr>
      <w:tabs>
        <w:tab w:val="left" w:pos="0"/>
        <w:tab w:val="left" w:pos="852"/>
      </w:tabs>
      <w:suppressAutoHyphens/>
      <w:autoSpaceDE w:val="0"/>
      <w:adjustRightInd w:val="0"/>
      <w:snapToGrid w:val="0"/>
      <w:spacing w:line="360" w:lineRule="auto"/>
      <w:ind w:firstLine="482"/>
      <w:jc w:val="center"/>
    </w:pPr>
    <w:rPr>
      <w:rFonts w:ascii="仿宋_GB2312" w:eastAsia="仿宋_GB2312" w:hAnsi="宋体" w:cs="Times New Roman"/>
      <w:bCs/>
      <w:color w:val="000000"/>
      <w:kern w:val="0"/>
      <w:sz w:val="24"/>
      <w:szCs w:val="24"/>
    </w:rPr>
  </w:style>
  <w:style w:type="paragraph" w:styleId="33">
    <w:name w:val="List Bullet 3"/>
    <w:basedOn w:val="a"/>
    <w:unhideWhenUsed/>
    <w:rsid w:val="009822C0"/>
    <w:pPr>
      <w:tabs>
        <w:tab w:val="left" w:pos="1200"/>
      </w:tabs>
      <w:spacing w:line="360" w:lineRule="auto"/>
      <w:ind w:leftChars="400" w:left="1200" w:hangingChars="200" w:hanging="360"/>
    </w:pPr>
    <w:rPr>
      <w:rFonts w:ascii="仿宋_GB2312" w:eastAsia="仿宋_GB2312" w:cs="Times New Roman"/>
      <w:kern w:val="0"/>
      <w:sz w:val="28"/>
      <w:szCs w:val="24"/>
    </w:rPr>
  </w:style>
  <w:style w:type="paragraph" w:styleId="42">
    <w:name w:val="List Bullet 4"/>
    <w:basedOn w:val="a"/>
    <w:unhideWhenUsed/>
    <w:rsid w:val="009822C0"/>
    <w:pPr>
      <w:tabs>
        <w:tab w:val="left" w:pos="1620"/>
      </w:tabs>
      <w:spacing w:line="360" w:lineRule="auto"/>
      <w:ind w:leftChars="600" w:left="1620" w:hangingChars="200" w:hanging="360"/>
    </w:pPr>
    <w:rPr>
      <w:rFonts w:ascii="仿宋_GB2312" w:eastAsia="仿宋_GB2312" w:cs="Times New Roman"/>
      <w:kern w:val="0"/>
      <w:sz w:val="28"/>
      <w:szCs w:val="24"/>
    </w:rPr>
  </w:style>
  <w:style w:type="paragraph" w:styleId="53">
    <w:name w:val="List Bullet 5"/>
    <w:basedOn w:val="a"/>
    <w:unhideWhenUsed/>
    <w:rsid w:val="009822C0"/>
    <w:pPr>
      <w:spacing w:line="360" w:lineRule="auto"/>
      <w:ind w:left="425" w:hanging="425"/>
    </w:pPr>
    <w:rPr>
      <w:rFonts w:ascii="宋体" w:hAnsi="宋体" w:cs="Times New Roman"/>
      <w:kern w:val="0"/>
      <w:sz w:val="24"/>
      <w:szCs w:val="24"/>
    </w:rPr>
  </w:style>
  <w:style w:type="paragraph" w:styleId="25">
    <w:name w:val="List Number 2"/>
    <w:basedOn w:val="a"/>
    <w:unhideWhenUsed/>
    <w:rsid w:val="009822C0"/>
    <w:pPr>
      <w:tabs>
        <w:tab w:val="left" w:pos="780"/>
      </w:tabs>
      <w:spacing w:line="360" w:lineRule="auto"/>
      <w:ind w:leftChars="200" w:left="780" w:hangingChars="200" w:hanging="360"/>
    </w:pPr>
    <w:rPr>
      <w:rFonts w:ascii="仿宋_GB2312" w:eastAsia="仿宋_GB2312" w:cs="Times New Roman"/>
      <w:kern w:val="0"/>
      <w:sz w:val="28"/>
      <w:szCs w:val="24"/>
    </w:rPr>
  </w:style>
  <w:style w:type="paragraph" w:styleId="34">
    <w:name w:val="List Number 3"/>
    <w:basedOn w:val="a"/>
    <w:unhideWhenUsed/>
    <w:rsid w:val="009822C0"/>
    <w:pPr>
      <w:tabs>
        <w:tab w:val="left" w:pos="1200"/>
      </w:tabs>
      <w:spacing w:line="360" w:lineRule="auto"/>
      <w:ind w:leftChars="400" w:left="1200" w:hangingChars="200" w:hanging="360"/>
    </w:pPr>
    <w:rPr>
      <w:rFonts w:ascii="仿宋_GB2312" w:eastAsia="仿宋_GB2312" w:cs="Times New Roman"/>
      <w:kern w:val="0"/>
      <w:sz w:val="28"/>
      <w:szCs w:val="24"/>
    </w:rPr>
  </w:style>
  <w:style w:type="paragraph" w:styleId="43">
    <w:name w:val="List Number 4"/>
    <w:basedOn w:val="a"/>
    <w:unhideWhenUsed/>
    <w:rsid w:val="009822C0"/>
    <w:pPr>
      <w:tabs>
        <w:tab w:val="left" w:pos="1620"/>
      </w:tabs>
      <w:spacing w:line="360" w:lineRule="auto"/>
      <w:ind w:leftChars="600" w:left="1620" w:hangingChars="200" w:hanging="360"/>
    </w:pPr>
    <w:rPr>
      <w:rFonts w:ascii="仿宋_GB2312" w:eastAsia="仿宋_GB2312" w:cs="Times New Roman"/>
      <w:kern w:val="0"/>
      <w:sz w:val="28"/>
      <w:szCs w:val="24"/>
    </w:rPr>
  </w:style>
  <w:style w:type="paragraph" w:styleId="54">
    <w:name w:val="List Number 5"/>
    <w:basedOn w:val="a"/>
    <w:unhideWhenUsed/>
    <w:rsid w:val="009822C0"/>
    <w:pPr>
      <w:tabs>
        <w:tab w:val="left" w:pos="2040"/>
      </w:tabs>
      <w:spacing w:line="360" w:lineRule="auto"/>
      <w:ind w:leftChars="800" w:left="2040" w:hangingChars="200" w:hanging="360"/>
    </w:pPr>
    <w:rPr>
      <w:rFonts w:ascii="仿宋_GB2312" w:eastAsia="仿宋_GB2312" w:cs="Times New Roman"/>
      <w:kern w:val="0"/>
      <w:sz w:val="28"/>
      <w:szCs w:val="24"/>
    </w:rPr>
  </w:style>
  <w:style w:type="paragraph" w:styleId="affff0">
    <w:name w:val="Closing"/>
    <w:basedOn w:val="a"/>
    <w:link w:val="Char12"/>
    <w:unhideWhenUsed/>
    <w:rsid w:val="009822C0"/>
    <w:pPr>
      <w:spacing w:line="360" w:lineRule="auto"/>
      <w:ind w:leftChars="2100" w:left="100" w:firstLineChars="200" w:firstLine="200"/>
    </w:pPr>
    <w:rPr>
      <w:rFonts w:ascii="仿宋_GB2312" w:eastAsia="仿宋_GB2312" w:cs="Times New Roman"/>
      <w:sz w:val="28"/>
      <w:szCs w:val="24"/>
    </w:rPr>
  </w:style>
  <w:style w:type="character" w:customStyle="1" w:styleId="Char12">
    <w:name w:val="结束语 Char1"/>
    <w:basedOn w:val="a1"/>
    <w:link w:val="affff0"/>
    <w:locked/>
    <w:rsid w:val="009822C0"/>
    <w:rPr>
      <w:rFonts w:ascii="仿宋_GB2312" w:eastAsia="仿宋_GB2312"/>
      <w:kern w:val="2"/>
      <w:sz w:val="28"/>
      <w:szCs w:val="24"/>
    </w:rPr>
  </w:style>
  <w:style w:type="character" w:customStyle="1" w:styleId="Charfb">
    <w:name w:val="结束语 Char"/>
    <w:basedOn w:val="a1"/>
    <w:link w:val="affff0"/>
    <w:rsid w:val="009822C0"/>
    <w:rPr>
      <w:rFonts w:cs="宋体"/>
      <w:kern w:val="2"/>
      <w:sz w:val="21"/>
      <w:szCs w:val="21"/>
    </w:rPr>
  </w:style>
  <w:style w:type="paragraph" w:styleId="affff1">
    <w:name w:val="Signature"/>
    <w:basedOn w:val="a"/>
    <w:link w:val="Char13"/>
    <w:unhideWhenUsed/>
    <w:rsid w:val="009822C0"/>
    <w:pPr>
      <w:spacing w:line="360" w:lineRule="auto"/>
      <w:ind w:leftChars="2100" w:left="100" w:firstLineChars="200" w:firstLine="200"/>
    </w:pPr>
    <w:rPr>
      <w:rFonts w:ascii="仿宋_GB2312" w:eastAsia="仿宋_GB2312" w:cs="Times New Roman"/>
      <w:sz w:val="28"/>
      <w:szCs w:val="24"/>
    </w:rPr>
  </w:style>
  <w:style w:type="character" w:customStyle="1" w:styleId="Char13">
    <w:name w:val="签名 Char1"/>
    <w:basedOn w:val="a1"/>
    <w:link w:val="affff1"/>
    <w:locked/>
    <w:rsid w:val="009822C0"/>
    <w:rPr>
      <w:rFonts w:ascii="仿宋_GB2312" w:eastAsia="仿宋_GB2312"/>
      <w:kern w:val="2"/>
      <w:sz w:val="28"/>
      <w:szCs w:val="24"/>
    </w:rPr>
  </w:style>
  <w:style w:type="character" w:customStyle="1" w:styleId="Charfc">
    <w:name w:val="签名 Char"/>
    <w:basedOn w:val="a1"/>
    <w:link w:val="affff1"/>
    <w:rsid w:val="009822C0"/>
    <w:rPr>
      <w:rFonts w:cs="宋体"/>
      <w:kern w:val="2"/>
      <w:sz w:val="21"/>
      <w:szCs w:val="21"/>
    </w:rPr>
  </w:style>
  <w:style w:type="paragraph" w:styleId="affff2">
    <w:name w:val="List Continue"/>
    <w:basedOn w:val="a"/>
    <w:unhideWhenUsed/>
    <w:rsid w:val="009822C0"/>
    <w:pPr>
      <w:spacing w:after="120" w:line="360" w:lineRule="auto"/>
      <w:ind w:leftChars="200" w:left="420" w:firstLineChars="200" w:firstLine="200"/>
    </w:pPr>
    <w:rPr>
      <w:rFonts w:ascii="仿宋_GB2312" w:eastAsia="仿宋_GB2312" w:cs="Times New Roman"/>
      <w:kern w:val="0"/>
      <w:sz w:val="28"/>
      <w:szCs w:val="24"/>
    </w:rPr>
  </w:style>
  <w:style w:type="paragraph" w:styleId="26">
    <w:name w:val="List Continue 2"/>
    <w:basedOn w:val="a"/>
    <w:unhideWhenUsed/>
    <w:rsid w:val="009822C0"/>
    <w:pPr>
      <w:spacing w:after="120" w:line="360" w:lineRule="auto"/>
      <w:ind w:leftChars="400" w:left="840" w:firstLine="482"/>
    </w:pPr>
    <w:rPr>
      <w:rFonts w:cs="Times New Roman"/>
      <w:kern w:val="0"/>
      <w:sz w:val="24"/>
      <w:szCs w:val="24"/>
    </w:rPr>
  </w:style>
  <w:style w:type="paragraph" w:styleId="35">
    <w:name w:val="List Continue 3"/>
    <w:basedOn w:val="a"/>
    <w:unhideWhenUsed/>
    <w:rsid w:val="009822C0"/>
    <w:pPr>
      <w:spacing w:after="120" w:line="360" w:lineRule="auto"/>
      <w:ind w:leftChars="600" w:left="1260" w:firstLine="482"/>
    </w:pPr>
    <w:rPr>
      <w:rFonts w:cs="Times New Roman"/>
      <w:kern w:val="0"/>
      <w:sz w:val="24"/>
      <w:szCs w:val="24"/>
    </w:rPr>
  </w:style>
  <w:style w:type="paragraph" w:styleId="44">
    <w:name w:val="List Continue 4"/>
    <w:basedOn w:val="a"/>
    <w:unhideWhenUsed/>
    <w:rsid w:val="009822C0"/>
    <w:pPr>
      <w:spacing w:after="120" w:line="360" w:lineRule="auto"/>
      <w:ind w:leftChars="800" w:left="1680" w:firstLine="482"/>
    </w:pPr>
    <w:rPr>
      <w:rFonts w:cs="Times New Roman"/>
      <w:kern w:val="0"/>
      <w:sz w:val="24"/>
      <w:szCs w:val="24"/>
    </w:rPr>
  </w:style>
  <w:style w:type="paragraph" w:styleId="55">
    <w:name w:val="List Continue 5"/>
    <w:basedOn w:val="a"/>
    <w:unhideWhenUsed/>
    <w:rsid w:val="009822C0"/>
    <w:pPr>
      <w:spacing w:after="120" w:line="360" w:lineRule="auto"/>
      <w:ind w:leftChars="1000" w:left="2100" w:firstLineChars="200" w:firstLine="200"/>
    </w:pPr>
    <w:rPr>
      <w:rFonts w:ascii="仿宋_GB2312" w:eastAsia="仿宋_GB2312" w:cs="Times New Roman"/>
      <w:kern w:val="0"/>
      <w:sz w:val="28"/>
      <w:szCs w:val="24"/>
    </w:rPr>
  </w:style>
  <w:style w:type="paragraph" w:styleId="affff3">
    <w:name w:val="Message Header"/>
    <w:basedOn w:val="a"/>
    <w:link w:val="Char14"/>
    <w:unhideWhenUsed/>
    <w:rsid w:val="009822C0"/>
    <w:pPr>
      <w:pBdr>
        <w:top w:val="single" w:sz="6" w:space="1" w:color="auto"/>
        <w:left w:val="single" w:sz="6" w:space="1" w:color="auto"/>
        <w:bottom w:val="single" w:sz="6" w:space="1" w:color="auto"/>
        <w:right w:val="single" w:sz="6" w:space="1" w:color="auto"/>
      </w:pBdr>
      <w:shd w:val="pct20" w:color="auto" w:fill="auto"/>
      <w:spacing w:line="360" w:lineRule="auto"/>
      <w:ind w:leftChars="500" w:left="1080" w:hangingChars="500" w:hanging="1080"/>
    </w:pPr>
    <w:rPr>
      <w:rFonts w:ascii="Arial" w:eastAsia="仿宋_GB2312" w:hAnsi="Arial" w:cs="Arial"/>
      <w:sz w:val="24"/>
      <w:szCs w:val="24"/>
    </w:rPr>
  </w:style>
  <w:style w:type="character" w:customStyle="1" w:styleId="Char14">
    <w:name w:val="信息标题 Char1"/>
    <w:basedOn w:val="a1"/>
    <w:link w:val="affff3"/>
    <w:locked/>
    <w:rsid w:val="009822C0"/>
    <w:rPr>
      <w:rFonts w:ascii="Arial" w:eastAsia="仿宋_GB2312" w:hAnsi="Arial" w:cs="Arial"/>
      <w:kern w:val="2"/>
      <w:sz w:val="24"/>
      <w:szCs w:val="24"/>
      <w:shd w:val="pct20" w:color="auto" w:fill="auto"/>
    </w:rPr>
  </w:style>
  <w:style w:type="character" w:customStyle="1" w:styleId="Charfd">
    <w:name w:val="信息标题 Char"/>
    <w:basedOn w:val="a1"/>
    <w:link w:val="affff3"/>
    <w:rsid w:val="009822C0"/>
    <w:rPr>
      <w:rFonts w:asciiTheme="majorHAnsi" w:eastAsiaTheme="majorEastAsia" w:hAnsiTheme="majorHAnsi" w:cstheme="majorBidi"/>
      <w:kern w:val="2"/>
      <w:sz w:val="24"/>
      <w:szCs w:val="24"/>
      <w:shd w:val="pct20" w:color="auto" w:fill="auto"/>
    </w:rPr>
  </w:style>
  <w:style w:type="paragraph" w:styleId="affff4">
    <w:name w:val="Salutation"/>
    <w:basedOn w:val="a"/>
    <w:next w:val="a"/>
    <w:link w:val="Char15"/>
    <w:unhideWhenUsed/>
    <w:rsid w:val="009822C0"/>
    <w:pPr>
      <w:spacing w:line="360" w:lineRule="auto"/>
      <w:ind w:firstLine="482"/>
    </w:pPr>
    <w:rPr>
      <w:rFonts w:cs="Times New Roman"/>
      <w:sz w:val="28"/>
      <w:szCs w:val="20"/>
    </w:rPr>
  </w:style>
  <w:style w:type="character" w:customStyle="1" w:styleId="Char15">
    <w:name w:val="称呼 Char1"/>
    <w:basedOn w:val="a1"/>
    <w:link w:val="affff4"/>
    <w:locked/>
    <w:rsid w:val="009822C0"/>
    <w:rPr>
      <w:kern w:val="2"/>
      <w:sz w:val="28"/>
    </w:rPr>
  </w:style>
  <w:style w:type="character" w:customStyle="1" w:styleId="Charfe">
    <w:name w:val="称呼 Char"/>
    <w:basedOn w:val="a1"/>
    <w:link w:val="affff4"/>
    <w:rsid w:val="009822C0"/>
    <w:rPr>
      <w:rFonts w:cs="宋体"/>
      <w:kern w:val="2"/>
      <w:sz w:val="21"/>
      <w:szCs w:val="21"/>
    </w:rPr>
  </w:style>
  <w:style w:type="paragraph" w:styleId="27">
    <w:name w:val="Body Text 2"/>
    <w:basedOn w:val="a"/>
    <w:link w:val="2Char10"/>
    <w:unhideWhenUsed/>
    <w:rsid w:val="009822C0"/>
    <w:pPr>
      <w:spacing w:after="120" w:line="480" w:lineRule="auto"/>
      <w:ind w:firstLine="482"/>
    </w:pPr>
    <w:rPr>
      <w:rFonts w:ascii="宋体" w:cs="Times New Roman"/>
      <w:kern w:val="0"/>
      <w:sz w:val="20"/>
      <w:szCs w:val="20"/>
    </w:rPr>
  </w:style>
  <w:style w:type="character" w:customStyle="1" w:styleId="2Char10">
    <w:name w:val="正文文本 2 Char1"/>
    <w:basedOn w:val="a1"/>
    <w:link w:val="27"/>
    <w:locked/>
    <w:rsid w:val="009822C0"/>
    <w:rPr>
      <w:rFonts w:ascii="宋体"/>
    </w:rPr>
  </w:style>
  <w:style w:type="character" w:customStyle="1" w:styleId="2Char2">
    <w:name w:val="正文文本 2 Char"/>
    <w:basedOn w:val="a1"/>
    <w:link w:val="27"/>
    <w:rsid w:val="009822C0"/>
    <w:rPr>
      <w:rFonts w:cs="宋体"/>
      <w:kern w:val="2"/>
      <w:sz w:val="21"/>
      <w:szCs w:val="21"/>
    </w:rPr>
  </w:style>
  <w:style w:type="paragraph" w:styleId="36">
    <w:name w:val="Body Text 3"/>
    <w:basedOn w:val="a"/>
    <w:link w:val="3Char1"/>
    <w:unhideWhenUsed/>
    <w:rsid w:val="009822C0"/>
    <w:pPr>
      <w:spacing w:line="360" w:lineRule="auto"/>
      <w:ind w:firstLine="482"/>
    </w:pPr>
    <w:rPr>
      <w:rFonts w:cs="Times New Roman"/>
      <w:sz w:val="18"/>
      <w:szCs w:val="24"/>
    </w:rPr>
  </w:style>
  <w:style w:type="character" w:customStyle="1" w:styleId="3Char1">
    <w:name w:val="正文文本 3 Char1"/>
    <w:basedOn w:val="a1"/>
    <w:link w:val="36"/>
    <w:locked/>
    <w:rsid w:val="009822C0"/>
    <w:rPr>
      <w:kern w:val="2"/>
      <w:sz w:val="18"/>
      <w:szCs w:val="24"/>
    </w:rPr>
  </w:style>
  <w:style w:type="character" w:customStyle="1" w:styleId="3Char0">
    <w:name w:val="正文文本 3 Char"/>
    <w:basedOn w:val="a1"/>
    <w:link w:val="36"/>
    <w:rsid w:val="009822C0"/>
    <w:rPr>
      <w:rFonts w:cs="宋体"/>
      <w:kern w:val="2"/>
      <w:sz w:val="16"/>
      <w:szCs w:val="16"/>
    </w:rPr>
  </w:style>
  <w:style w:type="paragraph" w:styleId="37">
    <w:name w:val="Body Text Indent 3"/>
    <w:basedOn w:val="a"/>
    <w:link w:val="3Char10"/>
    <w:unhideWhenUsed/>
    <w:rsid w:val="009822C0"/>
    <w:pPr>
      <w:spacing w:line="360" w:lineRule="auto"/>
      <w:ind w:firstLineChars="200" w:firstLine="480"/>
    </w:pPr>
    <w:rPr>
      <w:rFonts w:cs="Times New Roman"/>
      <w:kern w:val="0"/>
      <w:sz w:val="24"/>
      <w:szCs w:val="24"/>
    </w:rPr>
  </w:style>
  <w:style w:type="character" w:customStyle="1" w:styleId="3Char10">
    <w:name w:val="正文文本缩进 3 Char1"/>
    <w:basedOn w:val="a1"/>
    <w:link w:val="37"/>
    <w:locked/>
    <w:rsid w:val="009822C0"/>
    <w:rPr>
      <w:sz w:val="24"/>
      <w:szCs w:val="24"/>
    </w:rPr>
  </w:style>
  <w:style w:type="character" w:customStyle="1" w:styleId="3Char2">
    <w:name w:val="正文文本缩进 3 Char"/>
    <w:basedOn w:val="a1"/>
    <w:link w:val="37"/>
    <w:rsid w:val="009822C0"/>
    <w:rPr>
      <w:rFonts w:cs="宋体"/>
      <w:kern w:val="2"/>
      <w:sz w:val="16"/>
      <w:szCs w:val="16"/>
    </w:rPr>
  </w:style>
  <w:style w:type="paragraph" w:styleId="affff5">
    <w:name w:val="Block Text"/>
    <w:basedOn w:val="a"/>
    <w:unhideWhenUsed/>
    <w:rsid w:val="009822C0"/>
    <w:pPr>
      <w:spacing w:line="360" w:lineRule="auto"/>
      <w:ind w:leftChars="-171" w:left="-359" w:rightChars="-159" w:right="-334" w:firstLineChars="192" w:firstLine="538"/>
    </w:pPr>
    <w:rPr>
      <w:rFonts w:cs="Times New Roman"/>
      <w:kern w:val="0"/>
      <w:sz w:val="28"/>
      <w:szCs w:val="24"/>
    </w:rPr>
  </w:style>
  <w:style w:type="paragraph" w:styleId="affff6">
    <w:name w:val="E-mail Signature"/>
    <w:basedOn w:val="a"/>
    <w:link w:val="Char16"/>
    <w:unhideWhenUsed/>
    <w:rsid w:val="009822C0"/>
    <w:pPr>
      <w:spacing w:line="360" w:lineRule="auto"/>
      <w:ind w:firstLineChars="200" w:firstLine="200"/>
    </w:pPr>
    <w:rPr>
      <w:rFonts w:ascii="仿宋_GB2312" w:eastAsia="仿宋_GB2312" w:cs="Times New Roman"/>
      <w:sz w:val="28"/>
      <w:szCs w:val="24"/>
    </w:rPr>
  </w:style>
  <w:style w:type="character" w:customStyle="1" w:styleId="Char16">
    <w:name w:val="电子邮件签名 Char1"/>
    <w:basedOn w:val="a1"/>
    <w:link w:val="affff6"/>
    <w:locked/>
    <w:rsid w:val="009822C0"/>
    <w:rPr>
      <w:rFonts w:ascii="仿宋_GB2312" w:eastAsia="仿宋_GB2312"/>
      <w:kern w:val="2"/>
      <w:sz w:val="28"/>
      <w:szCs w:val="24"/>
    </w:rPr>
  </w:style>
  <w:style w:type="character" w:customStyle="1" w:styleId="Charff">
    <w:name w:val="电子邮件签名 Char"/>
    <w:basedOn w:val="a1"/>
    <w:link w:val="affff6"/>
    <w:rsid w:val="009822C0"/>
    <w:rPr>
      <w:rFonts w:cs="宋体"/>
      <w:kern w:val="2"/>
      <w:sz w:val="21"/>
      <w:szCs w:val="21"/>
    </w:rPr>
  </w:style>
  <w:style w:type="paragraph" w:styleId="affff7">
    <w:name w:val="List Paragraph"/>
    <w:basedOn w:val="a"/>
    <w:qFormat/>
    <w:rsid w:val="009822C0"/>
    <w:pPr>
      <w:spacing w:line="360" w:lineRule="auto"/>
      <w:ind w:firstLineChars="200" w:firstLine="420"/>
    </w:pPr>
    <w:rPr>
      <w:rFonts w:hAnsi="宋体" w:cs="Times New Roman"/>
      <w:kern w:val="0"/>
      <w:sz w:val="24"/>
      <w:szCs w:val="24"/>
    </w:rPr>
  </w:style>
  <w:style w:type="paragraph" w:styleId="affff8">
    <w:name w:val="Quote"/>
    <w:basedOn w:val="a"/>
    <w:next w:val="a"/>
    <w:link w:val="Char21"/>
    <w:qFormat/>
    <w:rsid w:val="009822C0"/>
    <w:pPr>
      <w:widowControl/>
      <w:spacing w:before="200" w:line="480" w:lineRule="exact"/>
      <w:ind w:left="360" w:right="360" w:firstLine="482"/>
      <w:jc w:val="left"/>
    </w:pPr>
    <w:rPr>
      <w:rFonts w:cs="Times New Roman"/>
      <w:i/>
      <w:iCs/>
      <w:kern w:val="0"/>
      <w:sz w:val="28"/>
      <w:szCs w:val="22"/>
      <w:lang w:eastAsia="en-US" w:bidi="en-US"/>
    </w:rPr>
  </w:style>
  <w:style w:type="character" w:customStyle="1" w:styleId="Char21">
    <w:name w:val="引用 Char2"/>
    <w:basedOn w:val="a1"/>
    <w:link w:val="affff8"/>
    <w:locked/>
    <w:rsid w:val="009822C0"/>
    <w:rPr>
      <w:i/>
      <w:iCs/>
      <w:sz w:val="28"/>
      <w:szCs w:val="22"/>
      <w:lang w:eastAsia="en-US" w:bidi="en-US"/>
    </w:rPr>
  </w:style>
  <w:style w:type="character" w:customStyle="1" w:styleId="Charff0">
    <w:name w:val="引用 Char"/>
    <w:basedOn w:val="a1"/>
    <w:link w:val="affff8"/>
    <w:rsid w:val="009822C0"/>
    <w:rPr>
      <w:rFonts w:cs="宋体"/>
      <w:i/>
      <w:iCs/>
      <w:color w:val="000000" w:themeColor="text1"/>
      <w:kern w:val="2"/>
      <w:sz w:val="21"/>
      <w:szCs w:val="21"/>
    </w:rPr>
  </w:style>
  <w:style w:type="paragraph" w:styleId="affff9">
    <w:name w:val="Intense Quote"/>
    <w:basedOn w:val="a"/>
    <w:next w:val="a"/>
    <w:link w:val="Char22"/>
    <w:qFormat/>
    <w:rsid w:val="009822C0"/>
    <w:pPr>
      <w:widowControl/>
      <w:spacing w:line="360" w:lineRule="auto"/>
      <w:ind w:left="720" w:right="720" w:firstLine="482"/>
      <w:jc w:val="left"/>
    </w:pPr>
    <w:rPr>
      <w:rFonts w:ascii="Calibri" w:hAnsi="Calibri" w:cs="Times New Roman"/>
      <w:b/>
      <w:i/>
      <w:kern w:val="0"/>
      <w:sz w:val="24"/>
      <w:szCs w:val="22"/>
      <w:lang w:eastAsia="en-US" w:bidi="en-US"/>
    </w:rPr>
  </w:style>
  <w:style w:type="character" w:customStyle="1" w:styleId="Char22">
    <w:name w:val="明显引用 Char2"/>
    <w:basedOn w:val="a1"/>
    <w:link w:val="affff9"/>
    <w:locked/>
    <w:rsid w:val="009822C0"/>
    <w:rPr>
      <w:rFonts w:ascii="Calibri" w:hAnsi="Calibri"/>
      <w:b/>
      <w:i/>
      <w:sz w:val="24"/>
      <w:szCs w:val="22"/>
      <w:lang w:eastAsia="en-US" w:bidi="en-US"/>
    </w:rPr>
  </w:style>
  <w:style w:type="character" w:customStyle="1" w:styleId="Charff1">
    <w:name w:val="明显引用 Char"/>
    <w:basedOn w:val="a1"/>
    <w:link w:val="affff9"/>
    <w:rsid w:val="009822C0"/>
    <w:rPr>
      <w:rFonts w:cs="宋体"/>
      <w:b/>
      <w:bCs/>
      <w:i/>
      <w:iCs/>
      <w:color w:val="4F81BD" w:themeColor="accent1"/>
      <w:kern w:val="2"/>
      <w:sz w:val="21"/>
      <w:szCs w:val="21"/>
    </w:rPr>
  </w:style>
  <w:style w:type="paragraph" w:customStyle="1" w:styleId="CharCharCharCharCharCharCharCharCharCharCharCharChar">
    <w:name w:val="Char Char Char Char Char Char Char Char Char Char Char Char Char"/>
    <w:basedOn w:val="a"/>
    <w:rsid w:val="009822C0"/>
    <w:pPr>
      <w:spacing w:line="360" w:lineRule="auto"/>
      <w:ind w:firstLineChars="200" w:firstLine="200"/>
    </w:pPr>
    <w:rPr>
      <w:rFonts w:ascii="宋体" w:hAnsi="宋体"/>
      <w:kern w:val="0"/>
      <w:sz w:val="24"/>
      <w:szCs w:val="24"/>
    </w:rPr>
  </w:style>
  <w:style w:type="paragraph" w:customStyle="1" w:styleId="520">
    <w:name w:val="样式 样式5 + 首行缩进:  2 字符"/>
    <w:basedOn w:val="a"/>
    <w:qFormat/>
    <w:rsid w:val="009822C0"/>
    <w:pPr>
      <w:keepNext/>
      <w:keepLines/>
      <w:spacing w:line="360" w:lineRule="auto"/>
      <w:ind w:firstLineChars="200" w:firstLine="560"/>
      <w:outlineLvl w:val="2"/>
    </w:pPr>
    <w:rPr>
      <w:rFonts w:ascii="宋体" w:eastAsia="Times New Roman"/>
      <w:kern w:val="0"/>
      <w:sz w:val="28"/>
      <w:szCs w:val="20"/>
    </w:rPr>
  </w:style>
  <w:style w:type="paragraph" w:customStyle="1" w:styleId="45">
    <w:name w:val="标题4"/>
    <w:basedOn w:val="a"/>
    <w:rsid w:val="009822C0"/>
    <w:pPr>
      <w:tabs>
        <w:tab w:val="left" w:pos="1960"/>
      </w:tabs>
      <w:spacing w:line="360" w:lineRule="auto"/>
      <w:ind w:firstLine="482"/>
      <w:outlineLvl w:val="0"/>
    </w:pPr>
    <w:rPr>
      <w:rFonts w:cs="Times New Roman"/>
      <w:kern w:val="0"/>
      <w:sz w:val="28"/>
      <w:szCs w:val="20"/>
    </w:rPr>
  </w:style>
  <w:style w:type="paragraph" w:customStyle="1" w:styleId="xl39">
    <w:name w:val="xl39"/>
    <w:basedOn w:val="a"/>
    <w:rsid w:val="009822C0"/>
    <w:pPr>
      <w:widowControl/>
      <w:pBdr>
        <w:left w:val="single" w:sz="4" w:space="0" w:color="auto"/>
        <w:bottom w:val="single" w:sz="4" w:space="0" w:color="auto"/>
        <w:right w:val="single" w:sz="4" w:space="0" w:color="auto"/>
      </w:pBdr>
      <w:spacing w:before="100" w:beforeAutospacing="1" w:after="100" w:afterAutospacing="1" w:line="360" w:lineRule="auto"/>
      <w:ind w:firstLine="482"/>
      <w:jc w:val="center"/>
    </w:pPr>
    <w:rPr>
      <w:rFonts w:ascii="宋体" w:hAnsi="宋体" w:cs="Times New Roman"/>
      <w:kern w:val="0"/>
      <w:sz w:val="20"/>
      <w:szCs w:val="20"/>
    </w:rPr>
  </w:style>
  <w:style w:type="paragraph" w:customStyle="1" w:styleId="1q">
    <w:name w:val="标题1q"/>
    <w:basedOn w:val="a"/>
    <w:next w:val="a"/>
    <w:rsid w:val="009822C0"/>
    <w:pPr>
      <w:spacing w:line="360" w:lineRule="auto"/>
      <w:ind w:left="431" w:firstLineChars="200" w:firstLine="200"/>
      <w:jc w:val="center"/>
    </w:pPr>
    <w:rPr>
      <w:rFonts w:cs="Times New Roman"/>
      <w:kern w:val="0"/>
      <w:sz w:val="24"/>
      <w:szCs w:val="20"/>
    </w:rPr>
  </w:style>
  <w:style w:type="paragraph" w:customStyle="1" w:styleId="225TimesNewRoman2">
    <w:name w:val="样式 样式 黑色 首行缩进:  2 字符 行距: 固定值 25 磅 + Times New Roman 首行缩进:  2 字符"/>
    <w:basedOn w:val="a"/>
    <w:rsid w:val="009822C0"/>
    <w:pPr>
      <w:spacing w:line="580" w:lineRule="exact"/>
      <w:ind w:firstLineChars="200" w:firstLine="200"/>
    </w:pPr>
    <w:rPr>
      <w:rFonts w:eastAsia="仿宋_GB2312"/>
      <w:b/>
      <w:bCs/>
      <w:color w:val="000000"/>
      <w:kern w:val="0"/>
      <w:sz w:val="28"/>
      <w:szCs w:val="20"/>
    </w:rPr>
  </w:style>
  <w:style w:type="paragraph" w:customStyle="1" w:styleId="font9">
    <w:name w:val="font9"/>
    <w:basedOn w:val="a"/>
    <w:rsid w:val="009822C0"/>
    <w:pPr>
      <w:widowControl/>
      <w:spacing w:before="100" w:after="100" w:line="360" w:lineRule="auto"/>
      <w:ind w:firstLine="482"/>
      <w:jc w:val="left"/>
    </w:pPr>
    <w:rPr>
      <w:rFonts w:cs="Times New Roman"/>
      <w:kern w:val="0"/>
      <w:sz w:val="28"/>
      <w:szCs w:val="28"/>
    </w:rPr>
  </w:style>
  <w:style w:type="paragraph" w:customStyle="1" w:styleId="affffa">
    <w:name w:val="表格内容格式"/>
    <w:basedOn w:val="a"/>
    <w:rsid w:val="009822C0"/>
    <w:pPr>
      <w:adjustRightInd w:val="0"/>
      <w:snapToGrid w:val="0"/>
      <w:spacing w:line="240" w:lineRule="atLeast"/>
      <w:ind w:firstLine="482"/>
    </w:pPr>
    <w:rPr>
      <w:rFonts w:ascii="宋体" w:hAnsi="宋体" w:cs="Times New Roman"/>
      <w:color w:val="000000"/>
      <w:kern w:val="0"/>
      <w:sz w:val="24"/>
      <w:szCs w:val="20"/>
    </w:rPr>
  </w:style>
  <w:style w:type="paragraph" w:customStyle="1" w:styleId="affffb">
    <w:name w:val="新"/>
    <w:basedOn w:val="5"/>
    <w:rsid w:val="009822C0"/>
    <w:pPr>
      <w:tabs>
        <w:tab w:val="left" w:pos="3600"/>
      </w:tabs>
      <w:ind w:left="3600" w:hanging="360"/>
    </w:pPr>
    <w:rPr>
      <w:bCs w:val="0"/>
      <w:kern w:val="2"/>
      <w:sz w:val="24"/>
      <w:szCs w:val="20"/>
    </w:rPr>
  </w:style>
  <w:style w:type="paragraph" w:customStyle="1" w:styleId="xl31">
    <w:name w:val="xl31"/>
    <w:basedOn w:val="a"/>
    <w:rsid w:val="009822C0"/>
    <w:pPr>
      <w:widowControl/>
      <w:adjustRightInd w:val="0"/>
      <w:spacing w:before="100" w:beforeAutospacing="1" w:after="100" w:afterAutospacing="1" w:line="480" w:lineRule="exact"/>
      <w:ind w:firstLine="482"/>
      <w:jc w:val="center"/>
    </w:pPr>
    <w:rPr>
      <w:rFonts w:cs="Times New Roman"/>
      <w:spacing w:val="-2"/>
      <w:kern w:val="0"/>
      <w:sz w:val="24"/>
      <w:szCs w:val="20"/>
    </w:rPr>
  </w:style>
  <w:style w:type="paragraph" w:customStyle="1" w:styleId="affffc">
    <w:name w:val="页眉无"/>
    <w:basedOn w:val="ad"/>
    <w:rsid w:val="009822C0"/>
    <w:pPr>
      <w:pBdr>
        <w:top w:val="none" w:sz="0" w:space="0" w:color="auto"/>
        <w:left w:val="none" w:sz="0" w:space="0" w:color="auto"/>
        <w:bottom w:val="none" w:sz="0" w:space="0" w:color="auto"/>
        <w:right w:val="none" w:sz="0" w:space="0" w:color="auto"/>
      </w:pBdr>
      <w:spacing w:line="360" w:lineRule="auto"/>
      <w:ind w:firstLine="480"/>
      <w:jc w:val="center"/>
    </w:pPr>
    <w:rPr>
      <w:rFonts w:cs="Times New Roman"/>
      <w:b/>
      <w:i/>
      <w:szCs w:val="18"/>
    </w:rPr>
  </w:style>
  <w:style w:type="paragraph" w:customStyle="1" w:styleId="font5">
    <w:name w:val="font5"/>
    <w:basedOn w:val="a"/>
    <w:rsid w:val="009822C0"/>
    <w:pPr>
      <w:widowControl/>
      <w:spacing w:before="100" w:beforeAutospacing="1" w:after="100" w:afterAutospacing="1" w:line="360" w:lineRule="auto"/>
      <w:ind w:firstLine="482"/>
      <w:jc w:val="left"/>
    </w:pPr>
    <w:rPr>
      <w:rFonts w:ascii="宋体" w:hAnsi="宋体" w:cs="Times New Roman"/>
      <w:kern w:val="0"/>
      <w:sz w:val="18"/>
      <w:szCs w:val="18"/>
    </w:rPr>
  </w:style>
  <w:style w:type="paragraph" w:customStyle="1" w:styleId="affffd">
    <w:name w:val="大标题"/>
    <w:basedOn w:val="a"/>
    <w:rsid w:val="009822C0"/>
    <w:pPr>
      <w:spacing w:line="500" w:lineRule="exact"/>
      <w:ind w:firstLine="482"/>
      <w:jc w:val="left"/>
    </w:pPr>
    <w:rPr>
      <w:rFonts w:cs="Times New Roman"/>
      <w:kern w:val="0"/>
      <w:sz w:val="28"/>
      <w:szCs w:val="28"/>
    </w:rPr>
  </w:style>
  <w:style w:type="paragraph" w:customStyle="1" w:styleId="xl29">
    <w:name w:val="xl29"/>
    <w:basedOn w:val="a"/>
    <w:rsid w:val="009822C0"/>
    <w:pPr>
      <w:widowControl/>
      <w:spacing w:before="100" w:after="100" w:line="360" w:lineRule="auto"/>
      <w:ind w:firstLine="482"/>
      <w:jc w:val="center"/>
    </w:pPr>
    <w:rPr>
      <w:rFonts w:cs="Times New Roman"/>
      <w:kern w:val="0"/>
      <w:sz w:val="24"/>
      <w:szCs w:val="24"/>
    </w:rPr>
  </w:style>
  <w:style w:type="paragraph" w:customStyle="1" w:styleId="xl36">
    <w:name w:val="xl36"/>
    <w:basedOn w:val="a"/>
    <w:rsid w:val="009822C0"/>
    <w:pPr>
      <w:widowControl/>
      <w:pBdr>
        <w:top w:val="single" w:sz="4" w:space="0" w:color="auto"/>
        <w:bottom w:val="single" w:sz="4" w:space="0" w:color="auto"/>
        <w:right w:val="single" w:sz="4" w:space="0" w:color="auto"/>
      </w:pBdr>
      <w:spacing w:before="100" w:after="100" w:line="360" w:lineRule="auto"/>
      <w:ind w:firstLine="482"/>
      <w:jc w:val="center"/>
    </w:pPr>
    <w:rPr>
      <w:rFonts w:ascii="宋体" w:hAnsi="宋体" w:cs="Times New Roman"/>
      <w:kern w:val="0"/>
      <w:sz w:val="24"/>
      <w:szCs w:val="24"/>
    </w:rPr>
  </w:style>
  <w:style w:type="paragraph" w:customStyle="1" w:styleId="05">
    <w:name w:val="样式 报告正文 + 段后: 0.5 行"/>
    <w:basedOn w:val="a"/>
    <w:rsid w:val="009822C0"/>
    <w:pPr>
      <w:spacing w:line="440" w:lineRule="exact"/>
      <w:ind w:left="420" w:firstLine="482"/>
    </w:pPr>
    <w:rPr>
      <w:rFonts w:ascii="宋体"/>
      <w:kern w:val="0"/>
      <w:sz w:val="24"/>
      <w:szCs w:val="20"/>
    </w:rPr>
  </w:style>
  <w:style w:type="paragraph" w:customStyle="1" w:styleId="Char3CharCharCharCharCharChar">
    <w:name w:val="Char3 Char Char Char Char Char Char"/>
    <w:basedOn w:val="a"/>
    <w:rsid w:val="009822C0"/>
    <w:pPr>
      <w:widowControl/>
      <w:spacing w:line="360" w:lineRule="auto"/>
      <w:ind w:firstLine="482"/>
      <w:jc w:val="left"/>
    </w:pPr>
    <w:rPr>
      <w:rFonts w:ascii="宋体" w:hAnsi="宋体"/>
      <w:kern w:val="0"/>
      <w:sz w:val="24"/>
      <w:szCs w:val="24"/>
    </w:rPr>
  </w:style>
  <w:style w:type="paragraph" w:customStyle="1" w:styleId="38">
    <w:name w:val="3字符"/>
    <w:basedOn w:val="a"/>
    <w:rsid w:val="009822C0"/>
    <w:pPr>
      <w:spacing w:line="500" w:lineRule="exact"/>
      <w:ind w:left="561" w:firstLineChars="100" w:firstLine="100"/>
    </w:pPr>
    <w:rPr>
      <w:rFonts w:cs="Times New Roman"/>
      <w:kern w:val="0"/>
      <w:sz w:val="28"/>
      <w:szCs w:val="28"/>
    </w:rPr>
  </w:style>
  <w:style w:type="paragraph" w:customStyle="1" w:styleId="xl69">
    <w:name w:val="xl69"/>
    <w:basedOn w:val="a"/>
    <w:rsid w:val="009822C0"/>
    <w:pPr>
      <w:widowControl/>
      <w:pBdr>
        <w:bottom w:val="single" w:sz="8" w:space="0" w:color="auto"/>
      </w:pBdr>
      <w:spacing w:before="100" w:after="100" w:line="360" w:lineRule="auto"/>
      <w:ind w:firstLine="482"/>
      <w:jc w:val="center"/>
    </w:pPr>
    <w:rPr>
      <w:rFonts w:cs="Times New Roman"/>
      <w:kern w:val="0"/>
      <w:sz w:val="24"/>
      <w:szCs w:val="24"/>
    </w:rPr>
  </w:style>
  <w:style w:type="paragraph" w:customStyle="1" w:styleId="Char31">
    <w:name w:val="Char31"/>
    <w:basedOn w:val="a"/>
    <w:rsid w:val="009822C0"/>
    <w:pPr>
      <w:tabs>
        <w:tab w:val="left" w:pos="420"/>
      </w:tabs>
      <w:spacing w:line="360" w:lineRule="auto"/>
      <w:ind w:left="420" w:hanging="420"/>
    </w:pPr>
    <w:rPr>
      <w:rFonts w:hAnsi="宋体" w:cs="Times New Roman"/>
      <w:kern w:val="0"/>
      <w:sz w:val="24"/>
      <w:szCs w:val="24"/>
    </w:rPr>
  </w:style>
  <w:style w:type="paragraph" w:customStyle="1" w:styleId="Style116">
    <w:name w:val="Style116"/>
    <w:basedOn w:val="a"/>
    <w:rsid w:val="009822C0"/>
    <w:pPr>
      <w:adjustRightInd w:val="0"/>
      <w:spacing w:line="360" w:lineRule="auto"/>
      <w:ind w:firstLine="482"/>
      <w:jc w:val="left"/>
    </w:pPr>
    <w:rPr>
      <w:rFonts w:ascii="宋体" w:cs="Times New Roman"/>
      <w:kern w:val="0"/>
      <w:sz w:val="24"/>
      <w:szCs w:val="24"/>
    </w:rPr>
  </w:style>
  <w:style w:type="character" w:customStyle="1" w:styleId="Charff2">
    <w:name w:val="标准 Char"/>
    <w:link w:val="affffe"/>
    <w:locked/>
    <w:rsid w:val="009822C0"/>
    <w:rPr>
      <w:spacing w:val="-2"/>
      <w:sz w:val="28"/>
      <w:lang w:val="en-GB"/>
    </w:rPr>
  </w:style>
  <w:style w:type="paragraph" w:customStyle="1" w:styleId="affffe">
    <w:name w:val="标准"/>
    <w:basedOn w:val="a"/>
    <w:link w:val="Charff2"/>
    <w:rsid w:val="009822C0"/>
    <w:pPr>
      <w:adjustRightInd w:val="0"/>
      <w:spacing w:line="480" w:lineRule="exact"/>
      <w:ind w:firstLine="482"/>
    </w:pPr>
    <w:rPr>
      <w:rFonts w:cs="Times New Roman"/>
      <w:spacing w:val="-2"/>
      <w:kern w:val="0"/>
      <w:sz w:val="28"/>
      <w:szCs w:val="20"/>
      <w:lang w:val="en-GB"/>
    </w:rPr>
  </w:style>
  <w:style w:type="paragraph" w:customStyle="1" w:styleId="TEXT">
    <w:name w:val="TEXT"/>
    <w:basedOn w:val="a"/>
    <w:rsid w:val="009822C0"/>
    <w:pPr>
      <w:spacing w:line="440" w:lineRule="exact"/>
      <w:ind w:firstLineChars="200" w:firstLine="480"/>
    </w:pPr>
    <w:rPr>
      <w:kern w:val="0"/>
      <w:sz w:val="24"/>
      <w:szCs w:val="20"/>
    </w:rPr>
  </w:style>
  <w:style w:type="paragraph" w:customStyle="1" w:styleId="xl30">
    <w:name w:val="xl30"/>
    <w:basedOn w:val="a"/>
    <w:rsid w:val="009822C0"/>
    <w:pPr>
      <w:widowControl/>
      <w:spacing w:before="100" w:beforeAutospacing="1" w:after="100" w:afterAutospacing="1" w:line="360" w:lineRule="auto"/>
      <w:ind w:firstLine="482"/>
      <w:jc w:val="left"/>
    </w:pPr>
    <w:rPr>
      <w:rFonts w:cs="Times New Roman"/>
      <w:kern w:val="0"/>
      <w:sz w:val="24"/>
      <w:szCs w:val="24"/>
    </w:rPr>
  </w:style>
  <w:style w:type="paragraph" w:customStyle="1" w:styleId="0004">
    <w:name w:val="0004正文"/>
    <w:basedOn w:val="a"/>
    <w:rsid w:val="009822C0"/>
    <w:pPr>
      <w:widowControl/>
      <w:autoSpaceDE w:val="0"/>
      <w:autoSpaceDN w:val="0"/>
      <w:adjustRightInd w:val="0"/>
      <w:spacing w:line="500" w:lineRule="exact"/>
      <w:ind w:firstLine="482"/>
    </w:pPr>
    <w:rPr>
      <w:rFonts w:ascii="宋体" w:hAnsi="宋体" w:cs="Times New Roman"/>
      <w:kern w:val="0"/>
      <w:sz w:val="28"/>
      <w:szCs w:val="28"/>
    </w:rPr>
  </w:style>
  <w:style w:type="paragraph" w:customStyle="1" w:styleId="afffff">
    <w:name w:val="样式 表格 + 居中"/>
    <w:basedOn w:val="a"/>
    <w:rsid w:val="009822C0"/>
    <w:pPr>
      <w:kinsoku w:val="0"/>
      <w:overflowPunct w:val="0"/>
      <w:adjustRightInd w:val="0"/>
      <w:snapToGrid w:val="0"/>
      <w:spacing w:line="360" w:lineRule="auto"/>
      <w:ind w:firstLineChars="200" w:firstLine="482"/>
      <w:jc w:val="center"/>
    </w:pPr>
    <w:rPr>
      <w:rFonts w:cs="Times New Roman"/>
      <w:kern w:val="0"/>
      <w:sz w:val="24"/>
      <w:szCs w:val="28"/>
    </w:rPr>
  </w:style>
  <w:style w:type="character" w:customStyle="1" w:styleId="2Char3">
    <w:name w:val="样式2 Char"/>
    <w:link w:val="28"/>
    <w:locked/>
    <w:rsid w:val="009822C0"/>
    <w:rPr>
      <w:kern w:val="2"/>
      <w:sz w:val="21"/>
      <w:szCs w:val="21"/>
    </w:rPr>
  </w:style>
  <w:style w:type="paragraph" w:customStyle="1" w:styleId="28">
    <w:name w:val="样式2"/>
    <w:basedOn w:val="a"/>
    <w:link w:val="2Char3"/>
    <w:rsid w:val="009822C0"/>
    <w:pPr>
      <w:spacing w:line="360" w:lineRule="auto"/>
      <w:ind w:firstLine="482"/>
      <w:jc w:val="center"/>
    </w:pPr>
    <w:rPr>
      <w:rFonts w:cs="Times New Roman"/>
    </w:rPr>
  </w:style>
  <w:style w:type="paragraph" w:customStyle="1" w:styleId="GB23121">
    <w:name w:val="样式 (中文) 仿宋_GB2312 居中1"/>
    <w:basedOn w:val="a"/>
    <w:qFormat/>
    <w:rsid w:val="009822C0"/>
    <w:pPr>
      <w:spacing w:line="360" w:lineRule="auto"/>
      <w:ind w:firstLine="482"/>
      <w:jc w:val="center"/>
    </w:pPr>
    <w:rPr>
      <w:rFonts w:eastAsia="仿宋_GB2312"/>
      <w:kern w:val="0"/>
      <w:sz w:val="28"/>
      <w:szCs w:val="20"/>
    </w:rPr>
  </w:style>
  <w:style w:type="paragraph" w:customStyle="1" w:styleId="afffff0">
    <w:name w:val="图题表题"/>
    <w:basedOn w:val="a"/>
    <w:rsid w:val="009822C0"/>
    <w:pPr>
      <w:spacing w:beforeLines="50" w:afterLines="50" w:line="360" w:lineRule="auto"/>
      <w:ind w:firstLine="482"/>
      <w:jc w:val="center"/>
    </w:pPr>
    <w:rPr>
      <w:rFonts w:cs="Times New Roman"/>
      <w:b/>
      <w:bCs/>
      <w:kern w:val="0"/>
      <w:sz w:val="24"/>
      <w:szCs w:val="24"/>
    </w:rPr>
  </w:style>
  <w:style w:type="paragraph" w:customStyle="1" w:styleId="BodyText21">
    <w:name w:val="Body Text 21"/>
    <w:basedOn w:val="a"/>
    <w:rsid w:val="009822C0"/>
    <w:pPr>
      <w:autoSpaceDE w:val="0"/>
      <w:autoSpaceDN w:val="0"/>
      <w:adjustRightInd w:val="0"/>
      <w:spacing w:line="500" w:lineRule="atLeast"/>
      <w:ind w:firstLine="480"/>
      <w:jc w:val="left"/>
    </w:pPr>
    <w:rPr>
      <w:rFonts w:cs="Times New Roman"/>
      <w:kern w:val="0"/>
      <w:sz w:val="28"/>
      <w:szCs w:val="20"/>
    </w:rPr>
  </w:style>
  <w:style w:type="paragraph" w:customStyle="1" w:styleId="56">
    <w:name w:val="5"/>
    <w:basedOn w:val="a"/>
    <w:next w:val="ac"/>
    <w:rsid w:val="009822C0"/>
    <w:pPr>
      <w:spacing w:line="360" w:lineRule="auto"/>
      <w:ind w:firstLineChars="200" w:firstLine="420"/>
    </w:pPr>
    <w:rPr>
      <w:rFonts w:cs="Times New Roman"/>
      <w:spacing w:val="-4"/>
      <w:kern w:val="0"/>
      <w:sz w:val="24"/>
      <w:szCs w:val="24"/>
    </w:rPr>
  </w:style>
  <w:style w:type="character" w:customStyle="1" w:styleId="3Char3">
    <w:name w:val="蒲标题3 Char"/>
    <w:link w:val="39"/>
    <w:locked/>
    <w:rsid w:val="009822C0"/>
    <w:rPr>
      <w:b/>
      <w:bCs/>
      <w:color w:val="000000"/>
      <w:kern w:val="2"/>
      <w:sz w:val="24"/>
      <w:szCs w:val="24"/>
    </w:rPr>
  </w:style>
  <w:style w:type="paragraph" w:customStyle="1" w:styleId="39">
    <w:name w:val="蒲标题3"/>
    <w:basedOn w:val="3"/>
    <w:link w:val="3Char3"/>
    <w:rsid w:val="009822C0"/>
    <w:pPr>
      <w:tabs>
        <w:tab w:val="clear" w:pos="0"/>
      </w:tabs>
      <w:autoSpaceDE w:val="0"/>
      <w:autoSpaceDN w:val="0"/>
      <w:adjustRightInd w:val="0"/>
      <w:snapToGrid w:val="0"/>
      <w:spacing w:beforeLines="0" w:afterLines="0" w:line="360" w:lineRule="auto"/>
      <w:jc w:val="left"/>
      <w:outlineLvl w:val="0"/>
    </w:pPr>
    <w:rPr>
      <w:rFonts w:eastAsia="宋体" w:cs="Times New Roman"/>
      <w:bCs/>
      <w:color w:val="000000"/>
      <w:sz w:val="24"/>
      <w:szCs w:val="24"/>
    </w:rPr>
  </w:style>
  <w:style w:type="paragraph" w:customStyle="1" w:styleId="29">
    <w:name w:val="设计封面日期中宋2"/>
    <w:basedOn w:val="a"/>
    <w:next w:val="a"/>
    <w:rsid w:val="009822C0"/>
    <w:pPr>
      <w:tabs>
        <w:tab w:val="left" w:pos="210"/>
      </w:tabs>
      <w:snapToGrid w:val="0"/>
      <w:spacing w:line="360" w:lineRule="auto"/>
      <w:ind w:firstLine="482"/>
      <w:jc w:val="center"/>
    </w:pPr>
    <w:rPr>
      <w:rFonts w:ascii="宋体" w:hAnsi="宋体" w:cs="Times New Roman"/>
      <w:b/>
      <w:bCs/>
      <w:spacing w:val="60"/>
      <w:kern w:val="0"/>
      <w:sz w:val="44"/>
      <w:szCs w:val="28"/>
    </w:rPr>
  </w:style>
  <w:style w:type="paragraph" w:customStyle="1" w:styleId="afffff1">
    <w:name w:val="设计封面"/>
    <w:basedOn w:val="2"/>
    <w:rsid w:val="009822C0"/>
    <w:pPr>
      <w:tabs>
        <w:tab w:val="clear" w:pos="0"/>
        <w:tab w:val="left" w:pos="210"/>
      </w:tabs>
      <w:spacing w:beforeLines="0" w:afterLines="0" w:line="500" w:lineRule="exact"/>
      <w:ind w:left="578" w:firstLineChars="200" w:hanging="578"/>
      <w:jc w:val="center"/>
      <w:outlineLvl w:val="9"/>
    </w:pPr>
    <w:rPr>
      <w:rFonts w:eastAsia="华文中宋" w:cs="Times New Roman"/>
      <w:sz w:val="72"/>
      <w:szCs w:val="28"/>
    </w:rPr>
  </w:style>
  <w:style w:type="paragraph" w:customStyle="1" w:styleId="46">
    <w:name w:val="自定义标题4"/>
    <w:basedOn w:val="a"/>
    <w:next w:val="a"/>
    <w:rsid w:val="009822C0"/>
    <w:pPr>
      <w:tabs>
        <w:tab w:val="left" w:pos="1442"/>
      </w:tabs>
      <w:adjustRightInd w:val="0"/>
      <w:spacing w:after="180" w:line="320" w:lineRule="exact"/>
      <w:ind w:left="1442" w:firstLine="402"/>
    </w:pPr>
    <w:rPr>
      <w:rFonts w:ascii="Arial" w:hAnsi="Arial" w:cs="Times New Roman"/>
      <w:color w:val="0000FF"/>
      <w:kern w:val="0"/>
      <w:sz w:val="24"/>
      <w:szCs w:val="24"/>
    </w:rPr>
  </w:style>
  <w:style w:type="paragraph" w:customStyle="1" w:styleId="130">
    <w:name w:val="样式13"/>
    <w:basedOn w:val="ab"/>
    <w:rsid w:val="009822C0"/>
    <w:pPr>
      <w:spacing w:before="240" w:after="60" w:line="560" w:lineRule="exact"/>
      <w:ind w:firstLine="482"/>
      <w:outlineLvl w:val="2"/>
    </w:pPr>
    <w:rPr>
      <w:rFonts w:ascii="宋体" w:hAnsi="宋体" w:cs="Times New Roman"/>
      <w:b w:val="0"/>
      <w:bCs w:val="0"/>
      <w:sz w:val="28"/>
      <w:szCs w:val="28"/>
    </w:rPr>
  </w:style>
  <w:style w:type="paragraph" w:customStyle="1" w:styleId="afffff2">
    <w:name w:val="报告书表格"/>
    <w:basedOn w:val="a"/>
    <w:rsid w:val="009822C0"/>
    <w:pPr>
      <w:adjustRightInd w:val="0"/>
      <w:spacing w:before="60" w:after="60" w:line="240" w:lineRule="atLeast"/>
      <w:ind w:firstLine="482"/>
      <w:jc w:val="center"/>
    </w:pPr>
    <w:rPr>
      <w:rFonts w:cs="Times New Roman"/>
      <w:kern w:val="0"/>
      <w:sz w:val="24"/>
      <w:szCs w:val="20"/>
    </w:rPr>
  </w:style>
  <w:style w:type="character" w:customStyle="1" w:styleId="Charff3">
    <w:name w:val="内苡 Char"/>
    <w:link w:val="afffff3"/>
    <w:semiHidden/>
    <w:locked/>
    <w:rsid w:val="009822C0"/>
    <w:rPr>
      <w:rFonts w:ascii="宋体" w:hAnsi="宋体"/>
      <w:sz w:val="28"/>
      <w:szCs w:val="28"/>
    </w:rPr>
  </w:style>
  <w:style w:type="paragraph" w:customStyle="1" w:styleId="afffff3">
    <w:name w:val="内苡"/>
    <w:basedOn w:val="a"/>
    <w:link w:val="Charff3"/>
    <w:semiHidden/>
    <w:rsid w:val="009822C0"/>
    <w:pPr>
      <w:spacing w:line="360" w:lineRule="auto"/>
      <w:ind w:firstLineChars="200" w:firstLine="560"/>
    </w:pPr>
    <w:rPr>
      <w:rFonts w:ascii="宋体" w:hAnsi="宋体" w:cs="Times New Roman"/>
      <w:kern w:val="0"/>
      <w:sz w:val="28"/>
      <w:szCs w:val="28"/>
    </w:rPr>
  </w:style>
  <w:style w:type="paragraph" w:customStyle="1" w:styleId="CharCharCharCharCharCharCharCharCharCharChar1CharCharCharCharCharCharChar1">
    <w:name w:val="Char Char Char Char Char Char Char Char Char Char Char1 Char Char Char Char Char Char Char1"/>
    <w:basedOn w:val="a"/>
    <w:rsid w:val="009822C0"/>
    <w:pPr>
      <w:spacing w:line="360" w:lineRule="auto"/>
      <w:ind w:firstLine="482"/>
    </w:pPr>
    <w:rPr>
      <w:rFonts w:cs="Times New Roman"/>
      <w:kern w:val="0"/>
      <w:sz w:val="24"/>
      <w:szCs w:val="24"/>
    </w:rPr>
  </w:style>
  <w:style w:type="character" w:customStyle="1" w:styleId="Charff4">
    <w:name w:val="表格式 Char"/>
    <w:link w:val="afffff4"/>
    <w:locked/>
    <w:rsid w:val="009822C0"/>
    <w:rPr>
      <w:rFonts w:ascii="宋体" w:hAnsi="宋体"/>
      <w:color w:val="0000FF"/>
      <w:spacing w:val="-5"/>
      <w:kern w:val="2"/>
      <w:sz w:val="21"/>
      <w:szCs w:val="21"/>
      <w:lang w:val="zh-CN"/>
    </w:rPr>
  </w:style>
  <w:style w:type="paragraph" w:customStyle="1" w:styleId="afffff4">
    <w:name w:val="表格式"/>
    <w:basedOn w:val="afffd"/>
    <w:link w:val="Charff4"/>
    <w:rsid w:val="009822C0"/>
    <w:pPr>
      <w:adjustRightInd/>
      <w:spacing w:line="240" w:lineRule="auto"/>
      <w:ind w:leftChars="0" w:left="0" w:rightChars="0" w:right="0" w:firstLineChars="0" w:firstLine="0"/>
      <w:jc w:val="center"/>
    </w:pPr>
    <w:rPr>
      <w:rFonts w:ascii="宋体" w:eastAsia="宋体" w:hAnsi="宋体"/>
      <w:color w:val="0000FF"/>
      <w:spacing w:val="-5"/>
      <w:kern w:val="2"/>
      <w:sz w:val="21"/>
      <w:szCs w:val="21"/>
      <w:lang w:val="zh-CN"/>
    </w:rPr>
  </w:style>
  <w:style w:type="paragraph" w:customStyle="1" w:styleId="CharCharCharCharCharCharCharCharCharCharChar1CharCharCharCharCharCharChar">
    <w:name w:val="Char Char Char Char Char Char Char Char Char Char Char1 Char Char Char Char Char Char Char"/>
    <w:basedOn w:val="a"/>
    <w:rsid w:val="009822C0"/>
    <w:pPr>
      <w:spacing w:line="360" w:lineRule="auto"/>
      <w:ind w:firstLine="482"/>
    </w:pPr>
    <w:rPr>
      <w:rFonts w:cs="Times New Roman"/>
      <w:kern w:val="0"/>
      <w:sz w:val="24"/>
      <w:szCs w:val="24"/>
    </w:rPr>
  </w:style>
  <w:style w:type="paragraph" w:customStyle="1" w:styleId="xl38">
    <w:name w:val="xl38"/>
    <w:basedOn w:val="a"/>
    <w:rsid w:val="009822C0"/>
    <w:pPr>
      <w:widowControl/>
      <w:pBdr>
        <w:top w:val="single" w:sz="4" w:space="0" w:color="auto"/>
        <w:bottom w:val="single" w:sz="4" w:space="0" w:color="auto"/>
      </w:pBdr>
      <w:spacing w:before="100" w:after="100" w:line="360" w:lineRule="auto"/>
      <w:ind w:firstLine="482"/>
      <w:jc w:val="center"/>
    </w:pPr>
    <w:rPr>
      <w:rFonts w:cs="Times New Roman"/>
      <w:kern w:val="0"/>
      <w:sz w:val="28"/>
      <w:szCs w:val="28"/>
    </w:rPr>
  </w:style>
  <w:style w:type="character" w:customStyle="1" w:styleId="Charff5">
    <w:name w:val="可研表格 Char"/>
    <w:link w:val="afffff5"/>
    <w:locked/>
    <w:rsid w:val="009822C0"/>
    <w:rPr>
      <w:kern w:val="2"/>
      <w:sz w:val="24"/>
      <w:szCs w:val="24"/>
    </w:rPr>
  </w:style>
  <w:style w:type="paragraph" w:customStyle="1" w:styleId="afffff5">
    <w:name w:val="可研表格"/>
    <w:basedOn w:val="a"/>
    <w:next w:val="a"/>
    <w:link w:val="Charff5"/>
    <w:rsid w:val="009822C0"/>
    <w:pPr>
      <w:tabs>
        <w:tab w:val="left" w:pos="3686"/>
      </w:tabs>
      <w:spacing w:line="440" w:lineRule="exact"/>
      <w:ind w:firstLine="482"/>
      <w:jc w:val="center"/>
    </w:pPr>
    <w:rPr>
      <w:rFonts w:cs="Times New Roman"/>
      <w:sz w:val="24"/>
      <w:szCs w:val="24"/>
    </w:rPr>
  </w:style>
  <w:style w:type="paragraph" w:customStyle="1" w:styleId="111">
    <w:name w:val="111"/>
    <w:basedOn w:val="4"/>
    <w:next w:val="a"/>
    <w:rsid w:val="009822C0"/>
    <w:pPr>
      <w:tabs>
        <w:tab w:val="clear" w:pos="748"/>
        <w:tab w:val="left" w:pos="2880"/>
      </w:tabs>
      <w:adjustRightInd/>
      <w:snapToGrid/>
      <w:spacing w:before="280" w:after="290" w:line="374" w:lineRule="auto"/>
      <w:ind w:left="2880" w:hanging="360"/>
      <w:jc w:val="both"/>
    </w:pPr>
    <w:rPr>
      <w:rFonts w:ascii="Arial" w:eastAsia="黑体" w:hAnsi="Arial" w:cs="Times New Roman"/>
      <w:bCs w:val="0"/>
      <w:sz w:val="28"/>
      <w:szCs w:val="20"/>
    </w:rPr>
  </w:style>
  <w:style w:type="paragraph" w:customStyle="1" w:styleId="xl76">
    <w:name w:val="xl76"/>
    <w:basedOn w:val="a"/>
    <w:rsid w:val="009822C0"/>
    <w:pPr>
      <w:widowControl/>
      <w:spacing w:before="100" w:after="100" w:line="360" w:lineRule="auto"/>
      <w:ind w:firstLine="482"/>
      <w:jc w:val="center"/>
    </w:pPr>
    <w:rPr>
      <w:rFonts w:cs="Times New Roman"/>
      <w:kern w:val="0"/>
      <w:sz w:val="24"/>
      <w:szCs w:val="24"/>
    </w:rPr>
  </w:style>
  <w:style w:type="paragraph" w:customStyle="1" w:styleId="ParaCharCharCharCharCharCharChar">
    <w:name w:val="默认段落字体 Para Char Char Char Char Char Char Char"/>
    <w:basedOn w:val="a"/>
    <w:rsid w:val="009822C0"/>
    <w:pPr>
      <w:spacing w:line="360" w:lineRule="auto"/>
      <w:ind w:firstLine="482"/>
    </w:pPr>
    <w:rPr>
      <w:rFonts w:ascii="Arial" w:hAnsi="Arial" w:cs="Arial"/>
      <w:kern w:val="0"/>
      <w:sz w:val="20"/>
      <w:szCs w:val="20"/>
    </w:rPr>
  </w:style>
  <w:style w:type="character" w:customStyle="1" w:styleId="Charff6">
    <w:name w:val="图表名 Char"/>
    <w:link w:val="afffff6"/>
    <w:locked/>
    <w:rsid w:val="009822C0"/>
    <w:rPr>
      <w:rFonts w:hAnsi="宋体"/>
      <w:b/>
      <w:kern w:val="2"/>
      <w:sz w:val="21"/>
      <w:szCs w:val="24"/>
    </w:rPr>
  </w:style>
  <w:style w:type="paragraph" w:customStyle="1" w:styleId="afffff6">
    <w:name w:val="图表名"/>
    <w:basedOn w:val="a"/>
    <w:link w:val="Charff6"/>
    <w:rsid w:val="009822C0"/>
    <w:pPr>
      <w:spacing w:line="360" w:lineRule="auto"/>
      <w:ind w:firstLine="482"/>
      <w:jc w:val="center"/>
    </w:pPr>
    <w:rPr>
      <w:rFonts w:hAnsi="宋体" w:cs="Times New Roman"/>
      <w:b/>
      <w:szCs w:val="24"/>
    </w:rPr>
  </w:style>
  <w:style w:type="paragraph" w:customStyle="1" w:styleId="1Part05">
    <w:name w:val="样式 标题 1Part + 段前: 0.5 行"/>
    <w:basedOn w:val="1"/>
    <w:rsid w:val="009822C0"/>
    <w:pPr>
      <w:keepNext w:val="0"/>
      <w:keepLines w:val="0"/>
      <w:pageBreakBefore/>
      <w:tabs>
        <w:tab w:val="center" w:pos="4323"/>
        <w:tab w:val="left" w:pos="7806"/>
      </w:tabs>
      <w:snapToGrid w:val="0"/>
      <w:spacing w:beforeLines="0" w:afterLines="0" w:line="300" w:lineRule="auto"/>
      <w:ind w:left="3"/>
      <w:outlineLvl w:val="9"/>
    </w:pPr>
    <w:rPr>
      <w:rFonts w:ascii="Times New Roman" w:eastAsia="方正小标宋简体" w:hAnsi="Times New Roman" w:cs="Times New Roman"/>
      <w:bCs/>
      <w:spacing w:val="20"/>
      <w:kern w:val="2"/>
      <w:sz w:val="36"/>
      <w:szCs w:val="20"/>
    </w:rPr>
  </w:style>
  <w:style w:type="paragraph" w:customStyle="1" w:styleId="afffff7">
    <w:name w:val="表格文字左"/>
    <w:basedOn w:val="a"/>
    <w:next w:val="a"/>
    <w:qFormat/>
    <w:rsid w:val="009822C0"/>
    <w:pPr>
      <w:spacing w:line="360" w:lineRule="auto"/>
      <w:ind w:firstLine="482"/>
      <w:jc w:val="left"/>
    </w:pPr>
    <w:rPr>
      <w:rFonts w:ascii="Arial" w:hAnsi="Arial" w:cs="Times New Roman"/>
      <w:kern w:val="0"/>
      <w:sz w:val="24"/>
    </w:rPr>
  </w:style>
  <w:style w:type="paragraph" w:customStyle="1" w:styleId="16">
    <w:name w:val="公式样式1"/>
    <w:basedOn w:val="a"/>
    <w:rsid w:val="009822C0"/>
    <w:pPr>
      <w:spacing w:line="220" w:lineRule="exact"/>
      <w:ind w:right="-51" w:firstLine="482"/>
      <w:jc w:val="center"/>
    </w:pPr>
    <w:rPr>
      <w:rFonts w:ascii="宋体" w:hAnsi="宋体" w:cs="Times New Roman"/>
      <w:kern w:val="0"/>
      <w:sz w:val="18"/>
      <w:szCs w:val="24"/>
    </w:rPr>
  </w:style>
  <w:style w:type="paragraph" w:customStyle="1" w:styleId="00042">
    <w:name w:val="样式 0004正文 + 首行缩进:  2 字符"/>
    <w:basedOn w:val="0004"/>
    <w:rsid w:val="009822C0"/>
    <w:pPr>
      <w:spacing w:afterLines="20"/>
      <w:ind w:firstLine="560"/>
    </w:pPr>
    <w:rPr>
      <w:rFonts w:cs="宋体"/>
      <w:szCs w:val="20"/>
    </w:rPr>
  </w:style>
  <w:style w:type="paragraph" w:customStyle="1" w:styleId="Char2CharCharCharCharCharCharCharCharCharCharCharCharCharCharChar1">
    <w:name w:val="Char2 Char Char Char Char Char Char Char Char Char Char Char Char Char Char Char1"/>
    <w:basedOn w:val="a"/>
    <w:rsid w:val="009822C0"/>
    <w:pPr>
      <w:spacing w:line="360" w:lineRule="auto"/>
      <w:ind w:firstLine="482"/>
    </w:pPr>
    <w:rPr>
      <w:rFonts w:cs="Times New Roman"/>
      <w:kern w:val="0"/>
      <w:sz w:val="24"/>
      <w:szCs w:val="24"/>
    </w:rPr>
  </w:style>
  <w:style w:type="paragraph" w:customStyle="1" w:styleId="57">
    <w:name w:val="样式 5号表"/>
    <w:basedOn w:val="a"/>
    <w:rsid w:val="009822C0"/>
    <w:pPr>
      <w:shd w:val="clear" w:color="auto" w:fill="FFFFFF"/>
      <w:kinsoku w:val="0"/>
      <w:overflowPunct w:val="0"/>
      <w:autoSpaceDE w:val="0"/>
      <w:autoSpaceDN w:val="0"/>
      <w:snapToGrid w:val="0"/>
      <w:spacing w:line="300" w:lineRule="exact"/>
      <w:ind w:firstLine="482"/>
    </w:pPr>
    <w:rPr>
      <w:rFonts w:ascii="宋体" w:hAnsi="宋体"/>
      <w:bCs/>
      <w:kern w:val="0"/>
      <w:sz w:val="24"/>
      <w:szCs w:val="20"/>
    </w:rPr>
  </w:style>
  <w:style w:type="paragraph" w:customStyle="1" w:styleId="221">
    <w:name w:val="样式 标题 2电脑标志 + 首行缩进:  2 字符1"/>
    <w:basedOn w:val="2"/>
    <w:rsid w:val="009822C0"/>
    <w:pPr>
      <w:keepNext w:val="0"/>
      <w:keepLines w:val="0"/>
      <w:tabs>
        <w:tab w:val="clear" w:pos="0"/>
      </w:tabs>
      <w:spacing w:beforeLines="0" w:afterLines="0"/>
      <w:ind w:left="578" w:hanging="578"/>
      <w:jc w:val="left"/>
    </w:pPr>
    <w:rPr>
      <w:rFonts w:ascii="黑体" w:eastAsia="黑体"/>
      <w:b w:val="0"/>
      <w:sz w:val="36"/>
      <w:szCs w:val="20"/>
    </w:rPr>
  </w:style>
  <w:style w:type="paragraph" w:customStyle="1" w:styleId="17">
    <w:name w:val="样式 标题 1 + 小四"/>
    <w:basedOn w:val="1"/>
    <w:rsid w:val="009822C0"/>
    <w:pPr>
      <w:tabs>
        <w:tab w:val="left" w:pos="840"/>
      </w:tabs>
      <w:spacing w:beforeLines="0" w:afterLines="0" w:line="0" w:lineRule="atLeast"/>
      <w:ind w:left="840" w:hanging="360"/>
    </w:pPr>
    <w:rPr>
      <w:rFonts w:ascii="Times New Roman" w:eastAsia="楷体_GB2312" w:hAnsi="Times New Roman" w:cs="Times New Roman"/>
      <w:bCs/>
      <w:sz w:val="30"/>
      <w:szCs w:val="20"/>
    </w:rPr>
  </w:style>
  <w:style w:type="paragraph" w:customStyle="1" w:styleId="220">
    <w:name w:val="样式 标题 2电脑标志 + 首行缩进:  2 字符"/>
    <w:basedOn w:val="2"/>
    <w:rsid w:val="009822C0"/>
    <w:pPr>
      <w:keepNext w:val="0"/>
      <w:keepLines w:val="0"/>
      <w:tabs>
        <w:tab w:val="clear" w:pos="0"/>
      </w:tabs>
      <w:spacing w:beforeLines="0" w:afterLines="0"/>
      <w:ind w:left="578" w:hanging="578"/>
      <w:jc w:val="left"/>
    </w:pPr>
    <w:rPr>
      <w:rFonts w:ascii="黑体" w:eastAsia="黑体"/>
      <w:b w:val="0"/>
      <w:sz w:val="36"/>
      <w:szCs w:val="20"/>
    </w:rPr>
  </w:style>
  <w:style w:type="paragraph" w:customStyle="1" w:styleId="afffff8">
    <w:name w:val="目录"/>
    <w:basedOn w:val="ab"/>
    <w:rsid w:val="009822C0"/>
    <w:pPr>
      <w:spacing w:before="100" w:after="100" w:line="480" w:lineRule="auto"/>
      <w:ind w:firstLine="482"/>
      <w:jc w:val="center"/>
      <w:outlineLvl w:val="0"/>
    </w:pPr>
    <w:rPr>
      <w:rFonts w:eastAsia="黑体" w:cs="宋体"/>
      <w:sz w:val="30"/>
      <w:szCs w:val="20"/>
    </w:rPr>
  </w:style>
  <w:style w:type="paragraph" w:customStyle="1" w:styleId="Char30">
    <w:name w:val="Char3"/>
    <w:basedOn w:val="a"/>
    <w:rsid w:val="009822C0"/>
    <w:pPr>
      <w:tabs>
        <w:tab w:val="left" w:pos="420"/>
      </w:tabs>
      <w:spacing w:line="360" w:lineRule="auto"/>
      <w:ind w:left="420" w:hanging="420"/>
    </w:pPr>
    <w:rPr>
      <w:rFonts w:hAnsi="宋体" w:cs="Times New Roman"/>
      <w:kern w:val="0"/>
      <w:sz w:val="24"/>
      <w:szCs w:val="24"/>
    </w:rPr>
  </w:style>
  <w:style w:type="paragraph" w:customStyle="1" w:styleId="2412">
    <w:name w:val="样式 小二 加粗 居中 段前: 24 磅 段后: 12 磅"/>
    <w:basedOn w:val="a"/>
    <w:rsid w:val="009822C0"/>
    <w:pPr>
      <w:widowControl/>
      <w:adjustRightInd w:val="0"/>
      <w:snapToGrid w:val="0"/>
      <w:spacing w:before="100" w:beforeAutospacing="1" w:after="100" w:afterAutospacing="1" w:line="240" w:lineRule="exact"/>
      <w:ind w:firstLineChars="200" w:firstLine="480"/>
      <w:jc w:val="center"/>
    </w:pPr>
    <w:rPr>
      <w:bCs/>
      <w:kern w:val="0"/>
      <w:sz w:val="24"/>
      <w:szCs w:val="20"/>
    </w:rPr>
  </w:style>
  <w:style w:type="paragraph" w:customStyle="1" w:styleId="CharCharChar1CharCharCharChar">
    <w:name w:val="Char Char Char1 Char Char Char Char"/>
    <w:basedOn w:val="a"/>
    <w:next w:val="a"/>
    <w:rsid w:val="009822C0"/>
    <w:pPr>
      <w:spacing w:line="360" w:lineRule="auto"/>
      <w:ind w:firstLineChars="200" w:firstLine="200"/>
    </w:pPr>
    <w:rPr>
      <w:rFonts w:cs="Times New Roman"/>
      <w:kern w:val="0"/>
      <w:sz w:val="24"/>
      <w:szCs w:val="20"/>
    </w:rPr>
  </w:style>
  <w:style w:type="paragraph" w:customStyle="1" w:styleId="p0">
    <w:name w:val="p0"/>
    <w:basedOn w:val="a"/>
    <w:rsid w:val="009822C0"/>
    <w:pPr>
      <w:widowControl/>
      <w:spacing w:before="100" w:beforeAutospacing="1" w:after="100" w:afterAutospacing="1" w:line="360" w:lineRule="auto"/>
      <w:ind w:firstLine="482"/>
      <w:jc w:val="left"/>
    </w:pPr>
    <w:rPr>
      <w:rFonts w:ascii="宋体" w:hAnsi="宋体"/>
      <w:kern w:val="0"/>
      <w:sz w:val="24"/>
      <w:szCs w:val="24"/>
    </w:rPr>
  </w:style>
  <w:style w:type="paragraph" w:customStyle="1" w:styleId="afffff9">
    <w:name w:val="三级标题"/>
    <w:basedOn w:val="ab"/>
    <w:next w:val="af3"/>
    <w:rsid w:val="009822C0"/>
    <w:pPr>
      <w:adjustRightInd w:val="0"/>
      <w:spacing w:before="0" w:after="0" w:line="560" w:lineRule="exact"/>
      <w:ind w:firstLine="482"/>
      <w:outlineLvl w:val="2"/>
    </w:pPr>
    <w:rPr>
      <w:rFonts w:ascii="Times New Roman" w:hAnsi="Times New Roman" w:cs="Times New Roman"/>
      <w:b w:val="0"/>
      <w:sz w:val="28"/>
      <w:szCs w:val="28"/>
    </w:rPr>
  </w:style>
  <w:style w:type="paragraph" w:customStyle="1" w:styleId="2a">
    <w:name w:val="自定义标题2"/>
    <w:basedOn w:val="a"/>
    <w:rsid w:val="009822C0"/>
    <w:pPr>
      <w:spacing w:line="360" w:lineRule="auto"/>
      <w:ind w:firstLine="482"/>
    </w:pPr>
    <w:rPr>
      <w:rFonts w:ascii="宋体" w:cs="Times New Roman"/>
      <w:kern w:val="0"/>
      <w:sz w:val="24"/>
      <w:szCs w:val="20"/>
    </w:rPr>
  </w:style>
  <w:style w:type="paragraph" w:customStyle="1" w:styleId="18">
    <w:name w:val="自定义标题1"/>
    <w:next w:val="2a"/>
    <w:rsid w:val="009822C0"/>
    <w:pPr>
      <w:widowControl w:val="0"/>
      <w:tabs>
        <w:tab w:val="left" w:pos="1009"/>
      </w:tabs>
      <w:adjustRightInd w:val="0"/>
      <w:spacing w:beforeLines="100" w:after="120" w:line="320" w:lineRule="exact"/>
      <w:ind w:firstLine="402"/>
      <w:jc w:val="both"/>
    </w:pPr>
    <w:rPr>
      <w:rFonts w:ascii="Arial" w:hAnsi="Arial"/>
      <w:b/>
      <w:color w:val="0000FF"/>
      <w:sz w:val="28"/>
      <w:szCs w:val="28"/>
    </w:rPr>
  </w:style>
  <w:style w:type="paragraph" w:customStyle="1" w:styleId="81">
    <w:name w:val="8级"/>
    <w:basedOn w:val="a"/>
    <w:rsid w:val="009822C0"/>
    <w:pPr>
      <w:tabs>
        <w:tab w:val="left" w:pos="407"/>
      </w:tabs>
      <w:spacing w:line="360" w:lineRule="auto"/>
      <w:ind w:left="180" w:firstLine="482"/>
    </w:pPr>
    <w:rPr>
      <w:rFonts w:cs="Times New Roman"/>
      <w:kern w:val="0"/>
      <w:sz w:val="24"/>
      <w:szCs w:val="20"/>
    </w:rPr>
  </w:style>
  <w:style w:type="paragraph" w:customStyle="1" w:styleId="zhengwen">
    <w:name w:val="zhengwen"/>
    <w:basedOn w:val="a"/>
    <w:rsid w:val="009822C0"/>
    <w:pPr>
      <w:spacing w:line="360" w:lineRule="auto"/>
      <w:ind w:firstLineChars="200" w:firstLine="200"/>
    </w:pPr>
    <w:rPr>
      <w:rFonts w:ascii="Arial" w:hAnsi="Arial" w:cs="Arial"/>
      <w:kern w:val="0"/>
      <w:sz w:val="24"/>
      <w:szCs w:val="24"/>
    </w:rPr>
  </w:style>
  <w:style w:type="paragraph" w:customStyle="1" w:styleId="xl75">
    <w:name w:val="xl75"/>
    <w:basedOn w:val="a"/>
    <w:rsid w:val="009822C0"/>
    <w:pPr>
      <w:widowControl/>
      <w:pBdr>
        <w:left w:val="single" w:sz="4" w:space="0" w:color="auto"/>
      </w:pBdr>
      <w:spacing w:before="100" w:after="100" w:line="360" w:lineRule="auto"/>
      <w:ind w:firstLine="482"/>
      <w:jc w:val="center"/>
    </w:pPr>
    <w:rPr>
      <w:rFonts w:cs="Times New Roman"/>
      <w:kern w:val="0"/>
      <w:sz w:val="24"/>
      <w:szCs w:val="24"/>
    </w:rPr>
  </w:style>
  <w:style w:type="paragraph" w:customStyle="1" w:styleId="085">
    <w:name w:val="样式 首行缩进:  0.85 厘米"/>
    <w:basedOn w:val="a"/>
    <w:rsid w:val="009822C0"/>
    <w:pPr>
      <w:autoSpaceDE w:val="0"/>
      <w:adjustRightInd w:val="0"/>
      <w:snapToGrid w:val="0"/>
      <w:spacing w:line="360" w:lineRule="auto"/>
      <w:ind w:firstLineChars="200" w:firstLine="482"/>
    </w:pPr>
    <w:rPr>
      <w:rFonts w:cs="Times New Roman"/>
      <w:kern w:val="0"/>
      <w:sz w:val="28"/>
      <w:szCs w:val="20"/>
    </w:rPr>
  </w:style>
  <w:style w:type="paragraph" w:customStyle="1" w:styleId="CharCharCharCharCharCharCharCharCharChar1">
    <w:name w:val="Char Char Char Char Char Char Char Char Char Char1"/>
    <w:basedOn w:val="a"/>
    <w:rsid w:val="009822C0"/>
    <w:pPr>
      <w:spacing w:line="240" w:lineRule="exact"/>
      <w:ind w:firstLineChars="200" w:firstLine="200"/>
    </w:pPr>
    <w:rPr>
      <w:rFonts w:ascii="宋体" w:hAnsi="宋体"/>
      <w:kern w:val="0"/>
      <w:sz w:val="24"/>
      <w:szCs w:val="24"/>
    </w:rPr>
  </w:style>
  <w:style w:type="paragraph" w:customStyle="1" w:styleId="xl22">
    <w:name w:val="xl22"/>
    <w:basedOn w:val="a"/>
    <w:rsid w:val="009822C0"/>
    <w:pPr>
      <w:widowControl/>
      <w:pBdr>
        <w:bottom w:val="single" w:sz="4" w:space="0" w:color="auto"/>
        <w:right w:val="single" w:sz="4" w:space="0" w:color="auto"/>
      </w:pBdr>
      <w:spacing w:before="100" w:after="100" w:line="360" w:lineRule="auto"/>
      <w:ind w:firstLine="482"/>
      <w:jc w:val="center"/>
    </w:pPr>
    <w:rPr>
      <w:rFonts w:ascii="仿宋_GB2312" w:eastAsia="仿宋_GB2312" w:hAnsi="宋体" w:cs="Times New Roman"/>
      <w:kern w:val="0"/>
      <w:sz w:val="24"/>
      <w:szCs w:val="20"/>
    </w:rPr>
  </w:style>
  <w:style w:type="paragraph" w:customStyle="1" w:styleId="xl51">
    <w:name w:val="xl51"/>
    <w:basedOn w:val="a"/>
    <w:rsid w:val="009822C0"/>
    <w:pPr>
      <w:widowControl/>
      <w:pBdr>
        <w:bottom w:val="single" w:sz="4" w:space="0" w:color="auto"/>
        <w:right w:val="single" w:sz="4" w:space="0" w:color="auto"/>
      </w:pBdr>
      <w:spacing w:before="100" w:after="100" w:line="360" w:lineRule="auto"/>
      <w:ind w:firstLine="482"/>
      <w:jc w:val="center"/>
    </w:pPr>
    <w:rPr>
      <w:rFonts w:ascii="宋体" w:hAnsi="宋体" w:cs="Times New Roman"/>
      <w:kern w:val="0"/>
      <w:sz w:val="28"/>
      <w:szCs w:val="28"/>
    </w:rPr>
  </w:style>
  <w:style w:type="paragraph" w:customStyle="1" w:styleId="Char120">
    <w:name w:val="Char12"/>
    <w:basedOn w:val="a"/>
    <w:rsid w:val="009822C0"/>
    <w:pPr>
      <w:keepLines/>
      <w:pageBreakBefore/>
      <w:tabs>
        <w:tab w:val="left" w:pos="1320"/>
      </w:tabs>
      <w:spacing w:before="240" w:after="240" w:line="560" w:lineRule="exact"/>
      <w:ind w:firstLine="482"/>
      <w:outlineLvl w:val="0"/>
    </w:pPr>
    <w:rPr>
      <w:rFonts w:ascii="Arial" w:eastAsia="仿宋_GB2312" w:hAnsi="Arial" w:cs="Times New Roman"/>
      <w:bCs/>
      <w:kern w:val="44"/>
      <w:sz w:val="28"/>
      <w:szCs w:val="30"/>
    </w:rPr>
  </w:style>
  <w:style w:type="character" w:customStyle="1" w:styleId="Charff7">
    <w:name w:val="我的正文 Char"/>
    <w:link w:val="afffffa"/>
    <w:semiHidden/>
    <w:locked/>
    <w:rsid w:val="009822C0"/>
    <w:rPr>
      <w:rFonts w:hAnsi="宋体"/>
      <w:kern w:val="2"/>
      <w:sz w:val="24"/>
      <w:szCs w:val="24"/>
    </w:rPr>
  </w:style>
  <w:style w:type="paragraph" w:customStyle="1" w:styleId="afffffa">
    <w:name w:val="我的正文"/>
    <w:basedOn w:val="a"/>
    <w:link w:val="Charff7"/>
    <w:semiHidden/>
    <w:rsid w:val="009822C0"/>
    <w:pPr>
      <w:spacing w:line="360" w:lineRule="auto"/>
      <w:ind w:firstLineChars="200" w:firstLine="200"/>
    </w:pPr>
    <w:rPr>
      <w:rFonts w:hAnsi="宋体" w:cs="Times New Roman"/>
      <w:sz w:val="24"/>
      <w:szCs w:val="24"/>
    </w:rPr>
  </w:style>
  <w:style w:type="character" w:customStyle="1" w:styleId="3Char4">
    <w:name w:val="我的论文标题3 Char"/>
    <w:link w:val="3a"/>
    <w:locked/>
    <w:rsid w:val="009822C0"/>
    <w:rPr>
      <w:rFonts w:eastAsia="黑体" w:hAnsi="宋体"/>
      <w:bCs/>
      <w:kern w:val="2"/>
      <w:sz w:val="28"/>
      <w:szCs w:val="32"/>
    </w:rPr>
  </w:style>
  <w:style w:type="paragraph" w:customStyle="1" w:styleId="3a">
    <w:name w:val="我的论文标题3"/>
    <w:basedOn w:val="3"/>
    <w:link w:val="3Char4"/>
    <w:rsid w:val="009822C0"/>
    <w:pPr>
      <w:tabs>
        <w:tab w:val="clear" w:pos="0"/>
      </w:tabs>
      <w:spacing w:beforeLines="0" w:afterLines="0" w:line="400" w:lineRule="exact"/>
      <w:jc w:val="left"/>
    </w:pPr>
    <w:rPr>
      <w:rFonts w:eastAsia="黑体" w:hAnsi="宋体" w:cs="Times New Roman"/>
      <w:b w:val="0"/>
      <w:bCs/>
      <w:sz w:val="28"/>
      <w:szCs w:val="32"/>
    </w:rPr>
  </w:style>
  <w:style w:type="paragraph" w:customStyle="1" w:styleId="0085">
    <w:name w:val="样式 左侧:  0 厘米 首行缩进:  0.85 厘米"/>
    <w:basedOn w:val="a"/>
    <w:rsid w:val="009822C0"/>
    <w:pPr>
      <w:spacing w:line="360" w:lineRule="auto"/>
      <w:ind w:firstLineChars="200" w:firstLine="480"/>
    </w:pPr>
    <w:rPr>
      <w:rFonts w:eastAsia="仿宋_GB2312" w:cs="Times New Roman"/>
      <w:kern w:val="0"/>
      <w:sz w:val="24"/>
      <w:szCs w:val="20"/>
    </w:rPr>
  </w:style>
  <w:style w:type="paragraph" w:customStyle="1" w:styleId="afffffb">
    <w:name w:val="环评正文"/>
    <w:basedOn w:val="a"/>
    <w:qFormat/>
    <w:rsid w:val="009822C0"/>
    <w:pPr>
      <w:spacing w:line="360" w:lineRule="auto"/>
      <w:ind w:firstLineChars="200" w:firstLine="200"/>
    </w:pPr>
    <w:rPr>
      <w:rFonts w:ascii="宋体" w:cs="Times New Roman"/>
      <w:kern w:val="0"/>
      <w:sz w:val="24"/>
      <w:szCs w:val="20"/>
    </w:rPr>
  </w:style>
  <w:style w:type="paragraph" w:customStyle="1" w:styleId="alt2">
    <w:name w:val="alt+2 节"/>
    <w:basedOn w:val="2"/>
    <w:next w:val="a"/>
    <w:rsid w:val="009822C0"/>
    <w:pPr>
      <w:tabs>
        <w:tab w:val="clear" w:pos="0"/>
      </w:tabs>
      <w:spacing w:beforeLines="0" w:afterLines="50" w:line="500" w:lineRule="exact"/>
      <w:ind w:left="578" w:hanging="578"/>
      <w:jc w:val="left"/>
    </w:pPr>
    <w:rPr>
      <w:rFonts w:eastAsia="楷体_GB2312" w:cs="Times New Roman"/>
      <w:kern w:val="0"/>
      <w:sz w:val="36"/>
      <w:szCs w:val="20"/>
    </w:rPr>
  </w:style>
  <w:style w:type="paragraph" w:customStyle="1" w:styleId="Charff8">
    <w:name w:val="Char 周立波"/>
    <w:basedOn w:val="a"/>
    <w:rsid w:val="009822C0"/>
    <w:pPr>
      <w:spacing w:line="360" w:lineRule="auto"/>
      <w:ind w:firstLine="482"/>
    </w:pPr>
    <w:rPr>
      <w:rFonts w:cs="Times New Roman"/>
      <w:kern w:val="0"/>
      <w:sz w:val="24"/>
      <w:szCs w:val="24"/>
    </w:rPr>
  </w:style>
  <w:style w:type="paragraph" w:customStyle="1" w:styleId="1-">
    <w:name w:val="1-正文"/>
    <w:basedOn w:val="a"/>
    <w:qFormat/>
    <w:rsid w:val="009822C0"/>
    <w:pPr>
      <w:spacing w:line="360" w:lineRule="auto"/>
      <w:ind w:firstLineChars="200" w:firstLine="200"/>
    </w:pPr>
    <w:rPr>
      <w:rFonts w:ascii="宋体" w:hAnsi="宋体" w:cs="Times New Roman"/>
      <w:kern w:val="0"/>
      <w:sz w:val="24"/>
      <w:szCs w:val="24"/>
    </w:rPr>
  </w:style>
  <w:style w:type="paragraph" w:customStyle="1" w:styleId="Charff9">
    <w:name w:val="Char 姬"/>
    <w:basedOn w:val="a"/>
    <w:rsid w:val="009822C0"/>
    <w:pPr>
      <w:spacing w:line="360" w:lineRule="auto"/>
      <w:ind w:firstLine="482"/>
    </w:pPr>
    <w:rPr>
      <w:rFonts w:cs="Times New Roman"/>
      <w:kern w:val="0"/>
      <w:sz w:val="24"/>
      <w:szCs w:val="24"/>
    </w:rPr>
  </w:style>
  <w:style w:type="paragraph" w:customStyle="1" w:styleId="afffffc">
    <w:name w:val="正文图小四"/>
    <w:basedOn w:val="a"/>
    <w:rsid w:val="009822C0"/>
    <w:pPr>
      <w:widowControl/>
      <w:adjustRightInd w:val="0"/>
      <w:snapToGrid w:val="0"/>
      <w:spacing w:line="360" w:lineRule="auto"/>
      <w:ind w:firstLine="482"/>
      <w:jc w:val="center"/>
    </w:pPr>
    <w:rPr>
      <w:rFonts w:ascii="宋体" w:hAnsi="宋体"/>
      <w:kern w:val="0"/>
      <w:sz w:val="24"/>
      <w:szCs w:val="24"/>
    </w:rPr>
  </w:style>
  <w:style w:type="character" w:customStyle="1" w:styleId="1Char1">
    <w:name w:val="1标题 Char"/>
    <w:link w:val="19"/>
    <w:locked/>
    <w:rsid w:val="009822C0"/>
    <w:rPr>
      <w:rFonts w:ascii="宋体" w:hAnsi="宋体"/>
      <w:b/>
      <w:kern w:val="44"/>
      <w:sz w:val="30"/>
      <w:szCs w:val="30"/>
    </w:rPr>
  </w:style>
  <w:style w:type="paragraph" w:customStyle="1" w:styleId="19">
    <w:name w:val="1标题"/>
    <w:basedOn w:val="1"/>
    <w:link w:val="1Char1"/>
    <w:qFormat/>
    <w:rsid w:val="009822C0"/>
    <w:pPr>
      <w:adjustRightInd w:val="0"/>
      <w:snapToGrid w:val="0"/>
      <w:spacing w:beforeLines="150" w:afterLines="100" w:line="480" w:lineRule="auto"/>
      <w:ind w:firstLineChars="188" w:firstLine="566"/>
      <w:jc w:val="left"/>
    </w:pPr>
    <w:rPr>
      <w:rFonts w:ascii="宋体" w:hAnsi="宋体" w:cs="Times New Roman"/>
      <w:sz w:val="30"/>
      <w:szCs w:val="30"/>
    </w:rPr>
  </w:style>
  <w:style w:type="paragraph" w:customStyle="1" w:styleId="afffffd">
    <w:name w:val="报告"/>
    <w:basedOn w:val="a"/>
    <w:rsid w:val="009822C0"/>
    <w:pPr>
      <w:autoSpaceDE w:val="0"/>
      <w:autoSpaceDN w:val="0"/>
      <w:adjustRightInd w:val="0"/>
      <w:spacing w:line="360" w:lineRule="auto"/>
      <w:ind w:firstLine="505"/>
      <w:jc w:val="left"/>
    </w:pPr>
    <w:rPr>
      <w:rFonts w:cs="Times New Roman"/>
      <w:kern w:val="0"/>
      <w:sz w:val="24"/>
      <w:szCs w:val="20"/>
    </w:rPr>
  </w:style>
  <w:style w:type="paragraph" w:customStyle="1" w:styleId="xl54">
    <w:name w:val="xl54"/>
    <w:basedOn w:val="a"/>
    <w:rsid w:val="009822C0"/>
    <w:pPr>
      <w:widowControl/>
      <w:pBdr>
        <w:bottom w:val="single" w:sz="4" w:space="0" w:color="auto"/>
        <w:right w:val="single" w:sz="4" w:space="0" w:color="auto"/>
      </w:pBdr>
      <w:spacing w:before="100" w:after="100" w:line="360" w:lineRule="auto"/>
      <w:ind w:firstLine="482"/>
      <w:jc w:val="center"/>
    </w:pPr>
    <w:rPr>
      <w:rFonts w:ascii="宋体" w:hAnsi="宋体" w:cs="Times New Roman"/>
      <w:kern w:val="0"/>
      <w:sz w:val="28"/>
      <w:szCs w:val="28"/>
    </w:rPr>
  </w:style>
  <w:style w:type="paragraph" w:customStyle="1" w:styleId="afffffe">
    <w:name w:val="图标题注"/>
    <w:basedOn w:val="af0"/>
    <w:rsid w:val="009822C0"/>
    <w:pPr>
      <w:keepNext/>
      <w:widowControl/>
      <w:spacing w:before="120" w:after="120" w:line="400" w:lineRule="exact"/>
      <w:ind w:firstLineChars="147" w:firstLine="295"/>
    </w:pPr>
    <w:rPr>
      <w:rFonts w:ascii="Times New Roman" w:hAnsi="Times New Roman" w:cs="宋体" w:hint="eastAsia"/>
      <w:b w:val="0"/>
      <w:bCs w:val="0"/>
      <w:sz w:val="28"/>
    </w:rPr>
  </w:style>
  <w:style w:type="paragraph" w:customStyle="1" w:styleId="CharChar1Char">
    <w:name w:val="Char Char1 Char"/>
    <w:basedOn w:val="a"/>
    <w:rsid w:val="009822C0"/>
    <w:pPr>
      <w:spacing w:line="360" w:lineRule="auto"/>
      <w:ind w:firstLine="482"/>
    </w:pPr>
    <w:rPr>
      <w:rFonts w:cs="Times New Roman"/>
      <w:kern w:val="0"/>
      <w:sz w:val="24"/>
      <w:szCs w:val="24"/>
    </w:rPr>
  </w:style>
  <w:style w:type="character" w:customStyle="1" w:styleId="Char23">
    <w:name w:val="表文 Char2"/>
    <w:link w:val="affffff"/>
    <w:semiHidden/>
    <w:locked/>
    <w:rsid w:val="009822C0"/>
    <w:rPr>
      <w:sz w:val="18"/>
      <w:szCs w:val="18"/>
    </w:rPr>
  </w:style>
  <w:style w:type="paragraph" w:customStyle="1" w:styleId="affffff">
    <w:name w:val="表文"/>
    <w:basedOn w:val="a"/>
    <w:link w:val="Char23"/>
    <w:semiHidden/>
    <w:rsid w:val="009822C0"/>
    <w:pPr>
      <w:adjustRightInd w:val="0"/>
      <w:snapToGrid w:val="0"/>
      <w:spacing w:beforeLines="30" w:afterLines="10" w:line="360" w:lineRule="auto"/>
      <w:ind w:firstLine="482"/>
      <w:jc w:val="center"/>
    </w:pPr>
    <w:rPr>
      <w:rFonts w:cs="Times New Roman"/>
      <w:kern w:val="0"/>
      <w:sz w:val="18"/>
      <w:szCs w:val="18"/>
    </w:rPr>
  </w:style>
  <w:style w:type="paragraph" w:customStyle="1" w:styleId="140">
    <w:name w:val="标题 1红4号"/>
    <w:basedOn w:val="1"/>
    <w:rsid w:val="009822C0"/>
    <w:pPr>
      <w:shd w:val="clear" w:color="auto" w:fill="FFFFFF"/>
      <w:tabs>
        <w:tab w:val="left" w:pos="210"/>
      </w:tabs>
      <w:kinsoku w:val="0"/>
      <w:overflowPunct w:val="0"/>
      <w:autoSpaceDE w:val="0"/>
      <w:autoSpaceDN w:val="0"/>
      <w:spacing w:beforeLines="0" w:afterLines="0" w:line="240" w:lineRule="auto"/>
      <w:ind w:firstLineChars="200" w:firstLine="200"/>
    </w:pPr>
    <w:rPr>
      <w:rFonts w:ascii="宋体" w:eastAsia="楷体_GB2312" w:hAnsi="宋体" w:cs="Times New Roman"/>
      <w:color w:val="FF6600"/>
      <w:sz w:val="28"/>
      <w:szCs w:val="28"/>
    </w:rPr>
  </w:style>
  <w:style w:type="paragraph" w:customStyle="1" w:styleId="xl48">
    <w:name w:val="xl48"/>
    <w:basedOn w:val="a"/>
    <w:rsid w:val="009822C0"/>
    <w:pPr>
      <w:widowControl/>
      <w:pBdr>
        <w:bottom w:val="single" w:sz="4" w:space="0" w:color="auto"/>
        <w:right w:val="single" w:sz="4" w:space="0" w:color="auto"/>
      </w:pBdr>
      <w:spacing w:before="100" w:beforeAutospacing="1" w:after="100" w:afterAutospacing="1" w:line="360" w:lineRule="auto"/>
      <w:ind w:firstLine="482"/>
      <w:jc w:val="center"/>
    </w:pPr>
    <w:rPr>
      <w:rFonts w:ascii="宋体" w:hAnsi="宋体" w:cs="Times New Roman"/>
      <w:kern w:val="0"/>
      <w:sz w:val="24"/>
    </w:rPr>
  </w:style>
  <w:style w:type="paragraph" w:customStyle="1" w:styleId="affffff0">
    <w:name w:val="表格后"/>
    <w:basedOn w:val="a"/>
    <w:next w:val="a"/>
    <w:rsid w:val="009822C0"/>
    <w:pPr>
      <w:spacing w:beforeLines="50" w:line="360" w:lineRule="auto"/>
      <w:ind w:firstLineChars="200" w:firstLine="200"/>
    </w:pPr>
    <w:rPr>
      <w:rFonts w:cs="Times New Roman"/>
      <w:kern w:val="0"/>
      <w:sz w:val="24"/>
      <w:szCs w:val="24"/>
    </w:rPr>
  </w:style>
  <w:style w:type="paragraph" w:customStyle="1" w:styleId="CharCharCharCharCharChar1Char1">
    <w:name w:val="Char Char Char Char Char Char1 Char1"/>
    <w:basedOn w:val="a"/>
    <w:rsid w:val="009822C0"/>
    <w:pPr>
      <w:spacing w:line="360" w:lineRule="auto"/>
      <w:ind w:firstLine="482"/>
    </w:pPr>
    <w:rPr>
      <w:rFonts w:cs="Times New Roman"/>
      <w:kern w:val="0"/>
      <w:sz w:val="24"/>
      <w:szCs w:val="24"/>
    </w:rPr>
  </w:style>
  <w:style w:type="paragraph" w:customStyle="1" w:styleId="Style13">
    <w:name w:val="Style13"/>
    <w:basedOn w:val="a"/>
    <w:rsid w:val="009822C0"/>
    <w:pPr>
      <w:adjustRightInd w:val="0"/>
      <w:spacing w:line="360" w:lineRule="auto"/>
      <w:ind w:firstLine="482"/>
      <w:jc w:val="left"/>
    </w:pPr>
    <w:rPr>
      <w:rFonts w:ascii="宋体" w:cs="Times New Roman"/>
      <w:kern w:val="0"/>
      <w:sz w:val="24"/>
      <w:szCs w:val="24"/>
    </w:rPr>
  </w:style>
  <w:style w:type="paragraph" w:customStyle="1" w:styleId="Char3CharCharCharCharCharChar1">
    <w:name w:val="Char3 Char Char Char Char Char Char1"/>
    <w:basedOn w:val="a"/>
    <w:rsid w:val="009822C0"/>
    <w:pPr>
      <w:widowControl/>
      <w:spacing w:line="360" w:lineRule="auto"/>
      <w:ind w:firstLine="482"/>
      <w:jc w:val="left"/>
    </w:pPr>
    <w:rPr>
      <w:rFonts w:ascii="宋体" w:hAnsi="宋体"/>
      <w:kern w:val="0"/>
      <w:sz w:val="24"/>
      <w:szCs w:val="24"/>
    </w:rPr>
  </w:style>
  <w:style w:type="paragraph" w:customStyle="1" w:styleId="affffff1">
    <w:name w:val="正文排版"/>
    <w:basedOn w:val="a"/>
    <w:rsid w:val="009822C0"/>
    <w:pPr>
      <w:spacing w:line="500" w:lineRule="exact"/>
      <w:ind w:firstLineChars="200" w:firstLine="560"/>
    </w:pPr>
    <w:rPr>
      <w:rFonts w:ascii="宋体" w:hAnsi="宋体" w:cs="Times New Roman"/>
      <w:color w:val="000000"/>
      <w:kern w:val="0"/>
      <w:sz w:val="28"/>
      <w:szCs w:val="28"/>
    </w:rPr>
  </w:style>
  <w:style w:type="character" w:customStyle="1" w:styleId="CharChar0">
    <w:name w:val="图名 Char Char"/>
    <w:link w:val="Charffa"/>
    <w:locked/>
    <w:rsid w:val="009822C0"/>
    <w:rPr>
      <w:rFonts w:hAnsi="宋体"/>
      <w:b/>
      <w:kern w:val="2"/>
      <w:sz w:val="18"/>
      <w:szCs w:val="24"/>
    </w:rPr>
  </w:style>
  <w:style w:type="paragraph" w:customStyle="1" w:styleId="Charffa">
    <w:name w:val="图名 Char"/>
    <w:basedOn w:val="a"/>
    <w:link w:val="CharChar0"/>
    <w:rsid w:val="009822C0"/>
    <w:pPr>
      <w:widowControl/>
      <w:spacing w:afterLines="20" w:line="360" w:lineRule="auto"/>
      <w:ind w:firstLine="482"/>
      <w:jc w:val="center"/>
    </w:pPr>
    <w:rPr>
      <w:rFonts w:hAnsi="宋体" w:cs="Times New Roman"/>
      <w:b/>
      <w:sz w:val="18"/>
      <w:szCs w:val="24"/>
    </w:rPr>
  </w:style>
  <w:style w:type="paragraph" w:customStyle="1" w:styleId="CharCharCharCharCharCharCharCharCharCharCharCharCharCharCharChar">
    <w:name w:val="Char Char Char Char Char Char Char Char Char Char Char Char Char Char Char Char"/>
    <w:basedOn w:val="a"/>
    <w:rsid w:val="009822C0"/>
    <w:pPr>
      <w:widowControl/>
      <w:spacing w:after="160" w:line="240" w:lineRule="exact"/>
      <w:ind w:firstLineChars="200" w:firstLine="482"/>
      <w:jc w:val="left"/>
    </w:pPr>
    <w:rPr>
      <w:rFonts w:ascii="Verdana" w:eastAsia="仿宋_GB2312" w:hAnsi="Verdana" w:cs="Times New Roman"/>
      <w:kern w:val="0"/>
      <w:sz w:val="20"/>
      <w:szCs w:val="20"/>
      <w:lang w:eastAsia="en-US"/>
    </w:rPr>
  </w:style>
  <w:style w:type="paragraph" w:customStyle="1" w:styleId="affffff2">
    <w:name w:val="报告表正文"/>
    <w:basedOn w:val="a"/>
    <w:rsid w:val="009822C0"/>
    <w:pPr>
      <w:adjustRightInd w:val="0"/>
      <w:spacing w:line="300" w:lineRule="auto"/>
      <w:ind w:left="113" w:right="113" w:firstLine="482"/>
    </w:pPr>
    <w:rPr>
      <w:rFonts w:cs="Times New Roman"/>
      <w:kern w:val="0"/>
      <w:sz w:val="24"/>
      <w:szCs w:val="20"/>
    </w:rPr>
  </w:style>
  <w:style w:type="paragraph" w:customStyle="1" w:styleId="affffff3">
    <w:name w:val="前言、引言标题"/>
    <w:next w:val="a"/>
    <w:rsid w:val="009822C0"/>
    <w:pPr>
      <w:shd w:val="clear" w:color="auto" w:fill="FFFFFF"/>
      <w:tabs>
        <w:tab w:val="left" w:pos="903"/>
      </w:tabs>
      <w:spacing w:before="640" w:after="560"/>
      <w:ind w:left="903" w:hanging="315"/>
      <w:jc w:val="center"/>
      <w:outlineLvl w:val="0"/>
    </w:pPr>
    <w:rPr>
      <w:rFonts w:ascii="黑体" w:eastAsia="黑体"/>
      <w:sz w:val="32"/>
    </w:rPr>
  </w:style>
  <w:style w:type="paragraph" w:customStyle="1" w:styleId="affffff4">
    <w:name w:val="章标题"/>
    <w:next w:val="a"/>
    <w:rsid w:val="009822C0"/>
    <w:pPr>
      <w:tabs>
        <w:tab w:val="left" w:pos="903"/>
      </w:tabs>
      <w:spacing w:before="50" w:after="50"/>
      <w:ind w:left="903" w:hanging="315"/>
      <w:jc w:val="both"/>
      <w:outlineLvl w:val="1"/>
    </w:pPr>
    <w:rPr>
      <w:rFonts w:ascii="黑体" w:eastAsia="黑体"/>
      <w:sz w:val="21"/>
    </w:rPr>
  </w:style>
  <w:style w:type="paragraph" w:customStyle="1" w:styleId="affffff5">
    <w:name w:val="文章附标题"/>
    <w:basedOn w:val="a"/>
    <w:next w:val="affffff4"/>
    <w:rsid w:val="009822C0"/>
    <w:pPr>
      <w:widowControl/>
      <w:spacing w:before="187" w:after="175" w:line="374" w:lineRule="atLeast"/>
      <w:ind w:firstLine="482"/>
      <w:jc w:val="center"/>
    </w:pPr>
    <w:rPr>
      <w:rFonts w:cs="Times New Roman"/>
      <w:color w:val="000000"/>
      <w:kern w:val="0"/>
      <w:sz w:val="36"/>
      <w:szCs w:val="20"/>
      <w:u w:color="000000"/>
    </w:rPr>
  </w:style>
  <w:style w:type="character" w:customStyle="1" w:styleId="CharCharChar">
    <w:name w:val="注释 Char Char Char"/>
    <w:link w:val="CharChar1"/>
    <w:locked/>
    <w:rsid w:val="009822C0"/>
    <w:rPr>
      <w:bCs/>
      <w:kern w:val="44"/>
      <w:sz w:val="18"/>
      <w:szCs w:val="18"/>
    </w:rPr>
  </w:style>
  <w:style w:type="paragraph" w:customStyle="1" w:styleId="CharChar1">
    <w:name w:val="注释 Char Char"/>
    <w:next w:val="a"/>
    <w:link w:val="CharCharChar"/>
    <w:rsid w:val="009822C0"/>
    <w:pPr>
      <w:jc w:val="center"/>
    </w:pPr>
    <w:rPr>
      <w:bCs/>
      <w:kern w:val="44"/>
      <w:sz w:val="18"/>
      <w:szCs w:val="18"/>
    </w:rPr>
  </w:style>
  <w:style w:type="paragraph" w:customStyle="1" w:styleId="Char110">
    <w:name w:val="Char11"/>
    <w:basedOn w:val="a"/>
    <w:rsid w:val="009822C0"/>
    <w:pPr>
      <w:spacing w:line="360" w:lineRule="auto"/>
      <w:ind w:firstLine="482"/>
    </w:pPr>
    <w:rPr>
      <w:rFonts w:cs="Times New Roman"/>
      <w:kern w:val="0"/>
      <w:sz w:val="24"/>
      <w:szCs w:val="24"/>
    </w:rPr>
  </w:style>
  <w:style w:type="paragraph" w:customStyle="1" w:styleId="4275231">
    <w:name w:val="样式 标题 4 + 黑色 首行缩进:  2 字符 段前: 7.5 磅 行距: 固定值 23 磅1"/>
    <w:basedOn w:val="4"/>
    <w:rsid w:val="009822C0"/>
    <w:pPr>
      <w:tabs>
        <w:tab w:val="clear" w:pos="748"/>
        <w:tab w:val="left" w:pos="360"/>
      </w:tabs>
      <w:autoSpaceDE w:val="0"/>
      <w:autoSpaceDN w:val="0"/>
      <w:snapToGrid/>
      <w:spacing w:before="100" w:beforeAutospacing="1" w:after="290"/>
      <w:ind w:left="0" w:firstLineChars="200" w:firstLine="480"/>
      <w:jc w:val="both"/>
    </w:pPr>
    <w:rPr>
      <w:rFonts w:eastAsia="黑体" w:cs="Times New Roman"/>
      <w:b/>
      <w:sz w:val="28"/>
      <w:szCs w:val="20"/>
    </w:rPr>
  </w:style>
  <w:style w:type="paragraph" w:customStyle="1" w:styleId="420">
    <w:name w:val="样式 标题 4 + 首行缩进:  2 字符"/>
    <w:basedOn w:val="4"/>
    <w:rsid w:val="009822C0"/>
    <w:pPr>
      <w:keepNext w:val="0"/>
      <w:keepLines w:val="0"/>
      <w:tabs>
        <w:tab w:val="clear" w:pos="748"/>
        <w:tab w:val="left" w:pos="360"/>
      </w:tabs>
      <w:adjustRightInd/>
      <w:snapToGrid/>
      <w:spacing w:line="240" w:lineRule="auto"/>
      <w:ind w:left="0" w:firstLine="0"/>
      <w:jc w:val="both"/>
    </w:pPr>
    <w:rPr>
      <w:rFonts w:ascii="仿宋_GB2312" w:eastAsia="仿宋_GB2312" w:hAnsi="Arial"/>
      <w:b/>
      <w:bCs w:val="0"/>
      <w:sz w:val="28"/>
      <w:szCs w:val="20"/>
    </w:rPr>
  </w:style>
  <w:style w:type="paragraph" w:customStyle="1" w:styleId="Char210">
    <w:name w:val="Char21"/>
    <w:basedOn w:val="a"/>
    <w:rsid w:val="009822C0"/>
    <w:pPr>
      <w:spacing w:line="360" w:lineRule="auto"/>
      <w:ind w:firstLine="482"/>
    </w:pPr>
    <w:rPr>
      <w:rFonts w:ascii="宋体" w:hAnsi="宋体" w:cs="Times New Roman"/>
      <w:b/>
      <w:kern w:val="0"/>
      <w:sz w:val="24"/>
      <w:szCs w:val="24"/>
    </w:rPr>
  </w:style>
  <w:style w:type="character" w:customStyle="1" w:styleId="2Char4">
    <w:name w:val="样式 首行缩进:  2 字符 Char"/>
    <w:link w:val="2b"/>
    <w:locked/>
    <w:rsid w:val="009822C0"/>
    <w:rPr>
      <w:rFonts w:cs="宋体"/>
      <w:kern w:val="2"/>
      <w:sz w:val="21"/>
    </w:rPr>
  </w:style>
  <w:style w:type="paragraph" w:customStyle="1" w:styleId="2b">
    <w:name w:val="样式 首行缩进:  2 字符"/>
    <w:basedOn w:val="a"/>
    <w:link w:val="2Char4"/>
    <w:rsid w:val="009822C0"/>
    <w:pPr>
      <w:spacing w:line="360" w:lineRule="auto"/>
      <w:ind w:firstLineChars="200" w:firstLine="420"/>
    </w:pPr>
    <w:rPr>
      <w:szCs w:val="20"/>
    </w:rPr>
  </w:style>
  <w:style w:type="character" w:customStyle="1" w:styleId="CharCharCharCharCharCharCharCharCharCharChar">
    <w:name w:val="图表名 Char Char Char Char Char Char Char Char Char Char Char"/>
    <w:link w:val="CharCharCharCharCharCharCharCharCharChar"/>
    <w:locked/>
    <w:rsid w:val="009822C0"/>
    <w:rPr>
      <w:rFonts w:hAnsi="宋体"/>
      <w:b/>
      <w:kern w:val="2"/>
      <w:sz w:val="21"/>
      <w:szCs w:val="21"/>
    </w:rPr>
  </w:style>
  <w:style w:type="paragraph" w:customStyle="1" w:styleId="CharCharCharCharCharCharCharCharCharChar">
    <w:name w:val="图表名 Char Char Char Char Char Char Char Char Char Char"/>
    <w:basedOn w:val="a"/>
    <w:link w:val="CharCharCharCharCharCharCharCharCharCharChar"/>
    <w:rsid w:val="009822C0"/>
    <w:pPr>
      <w:widowControl/>
      <w:tabs>
        <w:tab w:val="left" w:pos="4680"/>
      </w:tabs>
      <w:spacing w:beforeLines="20" w:afterLines="20" w:line="360" w:lineRule="auto"/>
      <w:ind w:firstLine="482"/>
      <w:jc w:val="center"/>
    </w:pPr>
    <w:rPr>
      <w:rFonts w:hAnsi="宋体" w:cs="Times New Roman"/>
      <w:b/>
    </w:rPr>
  </w:style>
  <w:style w:type="paragraph" w:customStyle="1" w:styleId="affffff6">
    <w:name w:val="文章总标题"/>
    <w:basedOn w:val="a"/>
    <w:next w:val="affffff5"/>
    <w:rsid w:val="009822C0"/>
    <w:pPr>
      <w:widowControl/>
      <w:spacing w:before="566" w:after="544" w:line="566" w:lineRule="atLeast"/>
      <w:ind w:firstLine="482"/>
      <w:jc w:val="center"/>
    </w:pPr>
    <w:rPr>
      <w:rFonts w:ascii="Arial" w:eastAsia="黑体" w:cs="Times New Roman"/>
      <w:color w:val="000000"/>
      <w:kern w:val="0"/>
      <w:sz w:val="54"/>
      <w:szCs w:val="20"/>
      <w:u w:color="000000"/>
    </w:rPr>
  </w:style>
  <w:style w:type="paragraph" w:customStyle="1" w:styleId="affffff7">
    <w:name w:val="样式 正文文本缩进"/>
    <w:basedOn w:val="a"/>
    <w:rsid w:val="009822C0"/>
    <w:pPr>
      <w:spacing w:line="360" w:lineRule="auto"/>
      <w:ind w:firstLineChars="200" w:firstLine="480"/>
    </w:pPr>
    <w:rPr>
      <w:rFonts w:hAnsi="宋体"/>
      <w:kern w:val="0"/>
      <w:sz w:val="24"/>
      <w:szCs w:val="24"/>
    </w:rPr>
  </w:style>
  <w:style w:type="character" w:customStyle="1" w:styleId="211112SeBSH-2h2l22ndlevelTitre22HeaderChar">
    <w:name w:val="样式 标题 2节标题 1.11.1标题2SeBSH-2h2l22nd levelTitre22Header ... Char"/>
    <w:link w:val="211112SeBSH-2h2l22ndlevelTitre22Header"/>
    <w:locked/>
    <w:rsid w:val="009822C0"/>
    <w:rPr>
      <w:rFonts w:ascii="宋体" w:eastAsia="黑体" w:hAnsi="宋体"/>
      <w:bCs/>
      <w:kern w:val="2"/>
      <w:sz w:val="24"/>
      <w:szCs w:val="32"/>
    </w:rPr>
  </w:style>
  <w:style w:type="paragraph" w:customStyle="1" w:styleId="211112SeBSH-2h2l22ndlevelTitre22Header">
    <w:name w:val="样式 标题 2节标题 1.11.1标题2SeBSH-2h2l22nd levelTitre22Header ..."/>
    <w:basedOn w:val="2"/>
    <w:link w:val="211112SeBSH-2h2l22ndlevelTitre22HeaderChar"/>
    <w:rsid w:val="009822C0"/>
    <w:pPr>
      <w:tabs>
        <w:tab w:val="clear" w:pos="0"/>
      </w:tabs>
      <w:spacing w:beforeLines="50" w:afterLines="50" w:line="412" w:lineRule="auto"/>
      <w:ind w:left="578" w:hanging="578"/>
      <w:jc w:val="left"/>
    </w:pPr>
    <w:rPr>
      <w:rFonts w:ascii="宋体" w:eastAsia="黑体" w:hAnsi="宋体" w:cs="Times New Roman"/>
      <w:b w:val="0"/>
      <w:bCs/>
      <w:sz w:val="24"/>
      <w:szCs w:val="32"/>
    </w:rPr>
  </w:style>
  <w:style w:type="paragraph" w:customStyle="1" w:styleId="127">
    <w:name w:val="样式 标题 1 + 首行缩进:  2.7 厘米"/>
    <w:basedOn w:val="1"/>
    <w:rsid w:val="009822C0"/>
    <w:pPr>
      <w:tabs>
        <w:tab w:val="left" w:pos="210"/>
      </w:tabs>
      <w:spacing w:beforeLines="0" w:afterLines="0" w:line="600" w:lineRule="exact"/>
      <w:ind w:firstLineChars="200" w:firstLine="200"/>
    </w:pPr>
    <w:rPr>
      <w:rFonts w:ascii="宋体" w:eastAsia="楷体_GB2312" w:hAnsi="宋体"/>
      <w:color w:val="FF0000"/>
      <w:sz w:val="30"/>
      <w:szCs w:val="20"/>
    </w:rPr>
  </w:style>
  <w:style w:type="paragraph" w:customStyle="1" w:styleId="Style81">
    <w:name w:val="Style81"/>
    <w:basedOn w:val="a"/>
    <w:rsid w:val="009822C0"/>
    <w:pPr>
      <w:adjustRightInd w:val="0"/>
      <w:spacing w:line="466" w:lineRule="exact"/>
      <w:ind w:firstLine="610"/>
      <w:jc w:val="left"/>
    </w:pPr>
    <w:rPr>
      <w:rFonts w:ascii="宋体" w:cs="Times New Roman"/>
      <w:kern w:val="0"/>
      <w:sz w:val="24"/>
      <w:szCs w:val="24"/>
    </w:rPr>
  </w:style>
  <w:style w:type="paragraph" w:customStyle="1" w:styleId="affffff8">
    <w:name w:val="标准段落"/>
    <w:basedOn w:val="a"/>
    <w:next w:val="a"/>
    <w:rsid w:val="009822C0"/>
    <w:pPr>
      <w:spacing w:beforeLines="50" w:line="360" w:lineRule="auto"/>
      <w:ind w:firstLineChars="200" w:firstLine="480"/>
    </w:pPr>
    <w:rPr>
      <w:rFonts w:hAnsi="宋体" w:cs="Times New Roman"/>
      <w:kern w:val="0"/>
      <w:sz w:val="24"/>
      <w:szCs w:val="24"/>
    </w:rPr>
  </w:style>
  <w:style w:type="paragraph" w:customStyle="1" w:styleId="Char17">
    <w:name w:val="Char 周立波1"/>
    <w:basedOn w:val="a"/>
    <w:rsid w:val="009822C0"/>
    <w:pPr>
      <w:spacing w:line="360" w:lineRule="auto"/>
      <w:ind w:firstLine="482"/>
    </w:pPr>
    <w:rPr>
      <w:rFonts w:cs="Times New Roman"/>
      <w:kern w:val="0"/>
      <w:sz w:val="24"/>
      <w:szCs w:val="24"/>
    </w:rPr>
  </w:style>
  <w:style w:type="paragraph" w:customStyle="1" w:styleId="126">
    <w:name w:val="样式 正文文本缩进 + 首行缩进:  1 字符 行距: 固定值 26 磅"/>
    <w:basedOn w:val="a"/>
    <w:rsid w:val="009822C0"/>
    <w:pPr>
      <w:spacing w:before="50" w:line="360" w:lineRule="auto"/>
      <w:ind w:firstLine="561"/>
      <w:jc w:val="left"/>
    </w:pPr>
    <w:rPr>
      <w:rFonts w:cs="Times New Roman"/>
      <w:kern w:val="0"/>
      <w:sz w:val="24"/>
      <w:szCs w:val="20"/>
    </w:rPr>
  </w:style>
  <w:style w:type="paragraph" w:customStyle="1" w:styleId="affffff9">
    <w:name w:val="单位名称"/>
    <w:basedOn w:val="a"/>
    <w:rsid w:val="009822C0"/>
    <w:pPr>
      <w:tabs>
        <w:tab w:val="left" w:pos="4680"/>
      </w:tabs>
      <w:spacing w:line="300" w:lineRule="auto"/>
      <w:ind w:firstLineChars="200" w:firstLine="420"/>
      <w:jc w:val="center"/>
    </w:pPr>
    <w:rPr>
      <w:b/>
      <w:bCs/>
      <w:kern w:val="0"/>
      <w:sz w:val="24"/>
      <w:szCs w:val="20"/>
    </w:rPr>
  </w:style>
  <w:style w:type="character" w:customStyle="1" w:styleId="5Char0">
    <w:name w:val="5级正文 Char"/>
    <w:link w:val="58"/>
    <w:locked/>
    <w:rsid w:val="009822C0"/>
    <w:rPr>
      <w:b/>
      <w:kern w:val="2"/>
      <w:sz w:val="24"/>
      <w:szCs w:val="24"/>
    </w:rPr>
  </w:style>
  <w:style w:type="paragraph" w:customStyle="1" w:styleId="58">
    <w:name w:val="5级正文"/>
    <w:basedOn w:val="a4"/>
    <w:next w:val="a4"/>
    <w:link w:val="5Char0"/>
    <w:rsid w:val="009822C0"/>
    <w:pPr>
      <w:tabs>
        <w:tab w:val="left" w:pos="420"/>
      </w:tabs>
      <w:spacing w:before="0" w:line="360" w:lineRule="auto"/>
      <w:ind w:left="0" w:firstLineChars="200" w:firstLine="200"/>
      <w:jc w:val="both"/>
      <w:outlineLvl w:val="4"/>
    </w:pPr>
    <w:rPr>
      <w:rFonts w:ascii="Times New Roman" w:hAnsi="Times New Roman" w:cs="Times New Roman"/>
      <w:b/>
      <w:kern w:val="2"/>
    </w:rPr>
  </w:style>
  <w:style w:type="character" w:customStyle="1" w:styleId="Charffb">
    <w:name w:val="正文：段落格式 Char"/>
    <w:link w:val="affffffa"/>
    <w:locked/>
    <w:rsid w:val="009822C0"/>
    <w:rPr>
      <w:rFonts w:ascii="宋体" w:hAnsi="宋体"/>
      <w:color w:val="000000"/>
      <w:kern w:val="15"/>
      <w:sz w:val="24"/>
      <w:szCs w:val="24"/>
    </w:rPr>
  </w:style>
  <w:style w:type="paragraph" w:customStyle="1" w:styleId="affffffa">
    <w:name w:val="正文：段落格式"/>
    <w:basedOn w:val="a"/>
    <w:link w:val="Charffb"/>
    <w:rsid w:val="009822C0"/>
    <w:pPr>
      <w:tabs>
        <w:tab w:val="left" w:pos="1440"/>
      </w:tabs>
      <w:adjustRightInd w:val="0"/>
      <w:snapToGrid w:val="0"/>
      <w:spacing w:line="440" w:lineRule="atLeast"/>
      <w:ind w:left="1440" w:hanging="360"/>
    </w:pPr>
    <w:rPr>
      <w:rFonts w:ascii="宋体" w:hAnsi="宋体" w:cs="Times New Roman"/>
      <w:color w:val="000000"/>
      <w:kern w:val="15"/>
      <w:sz w:val="24"/>
      <w:szCs w:val="24"/>
    </w:rPr>
  </w:style>
  <w:style w:type="paragraph" w:customStyle="1" w:styleId="affffffb">
    <w:name w:val="扉页文字"/>
    <w:next w:val="a"/>
    <w:rsid w:val="009822C0"/>
    <w:pPr>
      <w:widowControl w:val="0"/>
      <w:spacing w:line="760" w:lineRule="exact"/>
      <w:ind w:firstLineChars="400" w:firstLine="400"/>
    </w:pPr>
    <w:rPr>
      <w:rFonts w:ascii="宋体"/>
      <w:kern w:val="2"/>
      <w:sz w:val="28"/>
      <w:szCs w:val="32"/>
    </w:rPr>
  </w:style>
  <w:style w:type="paragraph" w:customStyle="1" w:styleId="a30">
    <w:name w:val="a3"/>
    <w:basedOn w:val="a"/>
    <w:rsid w:val="009822C0"/>
    <w:pPr>
      <w:widowControl/>
      <w:spacing w:before="100" w:beforeAutospacing="1" w:after="100" w:afterAutospacing="1" w:line="360" w:lineRule="auto"/>
      <w:ind w:firstLine="482"/>
      <w:jc w:val="left"/>
    </w:pPr>
    <w:rPr>
      <w:rFonts w:ascii="宋体" w:hAnsi="宋体" w:cs="Times New Roman"/>
      <w:color w:val="000000"/>
      <w:kern w:val="0"/>
      <w:sz w:val="24"/>
      <w:szCs w:val="24"/>
    </w:rPr>
  </w:style>
  <w:style w:type="paragraph" w:customStyle="1" w:styleId="affffffc">
    <w:name w:val="正文王"/>
    <w:basedOn w:val="af3"/>
    <w:rsid w:val="009822C0"/>
    <w:pPr>
      <w:adjustRightInd/>
      <w:snapToGrid/>
      <w:spacing w:line="440" w:lineRule="exact"/>
      <w:ind w:firstLine="482"/>
      <w:jc w:val="both"/>
    </w:pPr>
    <w:rPr>
      <w:rFonts w:ascii="Arial" w:hAnsi="Arial" w:cs="Courier New"/>
      <w:kern w:val="0"/>
      <w:sz w:val="24"/>
      <w:szCs w:val="24"/>
    </w:rPr>
  </w:style>
  <w:style w:type="paragraph" w:customStyle="1" w:styleId="xl68">
    <w:name w:val="xl68"/>
    <w:basedOn w:val="a"/>
    <w:rsid w:val="009822C0"/>
    <w:pPr>
      <w:widowControl/>
      <w:pBdr>
        <w:left w:val="single" w:sz="4" w:space="0" w:color="auto"/>
        <w:bottom w:val="single" w:sz="8" w:space="0" w:color="auto"/>
      </w:pBdr>
      <w:spacing w:before="100" w:after="100" w:line="360" w:lineRule="auto"/>
      <w:ind w:firstLine="482"/>
      <w:jc w:val="center"/>
    </w:pPr>
    <w:rPr>
      <w:rFonts w:cs="Times New Roman"/>
      <w:kern w:val="0"/>
      <w:sz w:val="24"/>
      <w:szCs w:val="24"/>
    </w:rPr>
  </w:style>
  <w:style w:type="paragraph" w:customStyle="1" w:styleId="affffffd">
    <w:name w:val="三级条标题"/>
    <w:basedOn w:val="a"/>
    <w:next w:val="a"/>
    <w:rsid w:val="009822C0"/>
    <w:pPr>
      <w:widowControl/>
      <w:tabs>
        <w:tab w:val="left" w:pos="360"/>
      </w:tabs>
      <w:spacing w:line="360" w:lineRule="auto"/>
      <w:ind w:firstLine="482"/>
      <w:outlineLvl w:val="4"/>
    </w:pPr>
    <w:rPr>
      <w:rFonts w:ascii="黑体" w:eastAsia="黑体" w:cs="Times New Roman"/>
      <w:kern w:val="0"/>
      <w:sz w:val="24"/>
      <w:szCs w:val="20"/>
    </w:rPr>
  </w:style>
  <w:style w:type="paragraph" w:customStyle="1" w:styleId="TabC">
    <w:name w:val="TabC"/>
    <w:basedOn w:val="a"/>
    <w:rsid w:val="009822C0"/>
    <w:pPr>
      <w:keepLines/>
      <w:widowControl/>
      <w:spacing w:before="120" w:after="120" w:line="360" w:lineRule="auto"/>
      <w:ind w:firstLine="482"/>
      <w:jc w:val="center"/>
    </w:pPr>
    <w:rPr>
      <w:rFonts w:ascii="Arial" w:hAnsi="Arial" w:cs="Times New Roman"/>
      <w:kern w:val="0"/>
      <w:sz w:val="24"/>
      <w:szCs w:val="20"/>
      <w:lang w:val="fr-FR" w:eastAsia="fr-FR"/>
    </w:rPr>
  </w:style>
  <w:style w:type="paragraph" w:customStyle="1" w:styleId="2c">
    <w:name w:val="缩2"/>
    <w:basedOn w:val="a"/>
    <w:rsid w:val="009822C0"/>
    <w:pPr>
      <w:spacing w:line="500" w:lineRule="exact"/>
      <w:ind w:firstLineChars="200" w:firstLine="560"/>
    </w:pPr>
    <w:rPr>
      <w:rFonts w:cs="Times New Roman"/>
      <w:kern w:val="0"/>
      <w:sz w:val="28"/>
      <w:szCs w:val="24"/>
    </w:rPr>
  </w:style>
  <w:style w:type="paragraph" w:customStyle="1" w:styleId="21122">
    <w:name w:val="样式 标题 21.1标题 2 + 首行缩进:  2 字符"/>
    <w:basedOn w:val="2"/>
    <w:rsid w:val="009822C0"/>
    <w:pPr>
      <w:tabs>
        <w:tab w:val="clear" w:pos="0"/>
      </w:tabs>
      <w:snapToGrid w:val="0"/>
      <w:spacing w:beforeLines="0" w:afterLines="0" w:line="500" w:lineRule="exact"/>
      <w:ind w:left="578" w:firstLineChars="200" w:firstLine="602"/>
      <w:jc w:val="left"/>
    </w:pPr>
    <w:rPr>
      <w:rFonts w:ascii="宋体" w:eastAsia="楷体_GB2312" w:hAnsi="宋体"/>
      <w:bCs/>
      <w:kern w:val="44"/>
      <w:sz w:val="30"/>
      <w:szCs w:val="30"/>
    </w:rPr>
  </w:style>
  <w:style w:type="paragraph" w:customStyle="1" w:styleId="71">
    <w:name w:val="7"/>
    <w:basedOn w:val="a"/>
    <w:next w:val="af3"/>
    <w:rsid w:val="009822C0"/>
    <w:pPr>
      <w:spacing w:line="360" w:lineRule="auto"/>
      <w:ind w:firstLine="482"/>
    </w:pPr>
    <w:rPr>
      <w:rFonts w:ascii="宋体" w:hAnsi="Courier New" w:cs="Times New Roman"/>
      <w:kern w:val="0"/>
      <w:sz w:val="24"/>
      <w:szCs w:val="20"/>
    </w:rPr>
  </w:style>
  <w:style w:type="paragraph" w:customStyle="1" w:styleId="affffffe">
    <w:name w:val="中文报告书样式"/>
    <w:basedOn w:val="a"/>
    <w:rsid w:val="009822C0"/>
    <w:pPr>
      <w:adjustRightInd w:val="0"/>
      <w:spacing w:line="480" w:lineRule="atLeast"/>
      <w:ind w:firstLine="482"/>
    </w:pPr>
    <w:rPr>
      <w:rFonts w:cs="Times New Roman"/>
      <w:kern w:val="24"/>
      <w:sz w:val="24"/>
      <w:szCs w:val="20"/>
    </w:rPr>
  </w:style>
  <w:style w:type="paragraph" w:customStyle="1" w:styleId="xl50">
    <w:name w:val="xl50"/>
    <w:basedOn w:val="a"/>
    <w:rsid w:val="009822C0"/>
    <w:pPr>
      <w:widowControl/>
      <w:pBdr>
        <w:bottom w:val="single" w:sz="4" w:space="0" w:color="auto"/>
      </w:pBdr>
      <w:spacing w:before="100" w:after="100" w:line="360" w:lineRule="auto"/>
      <w:ind w:firstLine="482"/>
      <w:jc w:val="center"/>
    </w:pPr>
    <w:rPr>
      <w:rFonts w:ascii="宋体" w:hAnsi="宋体" w:cs="Times New Roman"/>
      <w:kern w:val="0"/>
      <w:sz w:val="28"/>
      <w:szCs w:val="28"/>
    </w:rPr>
  </w:style>
  <w:style w:type="paragraph" w:customStyle="1" w:styleId="101">
    <w:name w:val="样式 首行缩进:  1.01 厘米"/>
    <w:basedOn w:val="a"/>
    <w:rsid w:val="009822C0"/>
    <w:pPr>
      <w:spacing w:line="500" w:lineRule="exact"/>
      <w:ind w:firstLine="570"/>
    </w:pPr>
    <w:rPr>
      <w:kern w:val="28"/>
      <w:sz w:val="28"/>
      <w:szCs w:val="20"/>
    </w:rPr>
  </w:style>
  <w:style w:type="paragraph" w:customStyle="1" w:styleId="afffffff">
    <w:name w:val="居中正文"/>
    <w:basedOn w:val="a0"/>
    <w:rsid w:val="009822C0"/>
    <w:pPr>
      <w:adjustRightInd/>
      <w:snapToGrid/>
      <w:spacing w:before="0" w:after="120" w:line="480" w:lineRule="exact"/>
      <w:ind w:left="0" w:firstLine="520"/>
      <w:jc w:val="both"/>
    </w:pPr>
    <w:rPr>
      <w:rFonts w:ascii="Times New Roman" w:cs="Times New Roman"/>
      <w:bCs/>
      <w:sz w:val="26"/>
      <w:szCs w:val="26"/>
    </w:rPr>
  </w:style>
  <w:style w:type="paragraph" w:customStyle="1" w:styleId="GB231210">
    <w:name w:val="样式 样式 (中文) 仿宋_GB2312 居中1 + 小四"/>
    <w:basedOn w:val="GB23121"/>
    <w:qFormat/>
    <w:rsid w:val="009822C0"/>
    <w:rPr>
      <w:rFonts w:eastAsia="宋体"/>
      <w:sz w:val="24"/>
    </w:rPr>
  </w:style>
  <w:style w:type="paragraph" w:customStyle="1" w:styleId="Style17">
    <w:name w:val="_Style 17"/>
    <w:qFormat/>
    <w:rsid w:val="009822C0"/>
    <w:pPr>
      <w:widowControl w:val="0"/>
      <w:jc w:val="both"/>
    </w:pPr>
    <w:rPr>
      <w:rFonts w:ascii="Calibri" w:hAnsi="Calibri"/>
      <w:kern w:val="2"/>
      <w:sz w:val="21"/>
      <w:szCs w:val="22"/>
    </w:rPr>
  </w:style>
  <w:style w:type="paragraph" w:customStyle="1" w:styleId="1a">
    <w:name w:val="样式1 + 四号 居中"/>
    <w:basedOn w:val="a"/>
    <w:rsid w:val="009822C0"/>
    <w:pPr>
      <w:spacing w:line="336" w:lineRule="auto"/>
      <w:ind w:firstLine="482"/>
      <w:jc w:val="center"/>
    </w:pPr>
    <w:rPr>
      <w:rFonts w:cs="Times New Roman"/>
      <w:kern w:val="0"/>
      <w:sz w:val="28"/>
      <w:szCs w:val="20"/>
    </w:rPr>
  </w:style>
  <w:style w:type="paragraph" w:customStyle="1" w:styleId="1b">
    <w:name w:val="表格文字1"/>
    <w:basedOn w:val="a"/>
    <w:next w:val="a"/>
    <w:rsid w:val="009822C0"/>
    <w:pPr>
      <w:spacing w:line="360" w:lineRule="auto"/>
      <w:ind w:firstLineChars="200" w:firstLine="482"/>
    </w:pPr>
    <w:rPr>
      <w:rFonts w:ascii="仿宋_GB2312" w:eastAsia="仿宋_GB2312" w:cs="Times New Roman"/>
      <w:kern w:val="0"/>
      <w:sz w:val="24"/>
      <w:szCs w:val="24"/>
    </w:rPr>
  </w:style>
  <w:style w:type="paragraph" w:customStyle="1" w:styleId="Style97">
    <w:name w:val="Style97"/>
    <w:basedOn w:val="a"/>
    <w:rsid w:val="009822C0"/>
    <w:pPr>
      <w:adjustRightInd w:val="0"/>
      <w:spacing w:line="360" w:lineRule="auto"/>
      <w:ind w:firstLine="482"/>
      <w:jc w:val="center"/>
    </w:pPr>
    <w:rPr>
      <w:rFonts w:ascii="宋体" w:cs="Times New Roman"/>
      <w:kern w:val="0"/>
      <w:sz w:val="24"/>
      <w:szCs w:val="24"/>
    </w:rPr>
  </w:style>
  <w:style w:type="character" w:customStyle="1" w:styleId="2Char5">
    <w:name w:val="左2 Char"/>
    <w:link w:val="2d"/>
    <w:locked/>
    <w:rsid w:val="009822C0"/>
    <w:rPr>
      <w:rFonts w:ascii="宋体" w:hAnsi="宋体"/>
      <w:kern w:val="2"/>
      <w:sz w:val="28"/>
      <w:szCs w:val="28"/>
    </w:rPr>
  </w:style>
  <w:style w:type="paragraph" w:customStyle="1" w:styleId="2d">
    <w:name w:val="左2"/>
    <w:basedOn w:val="a"/>
    <w:next w:val="a"/>
    <w:link w:val="2Char5"/>
    <w:rsid w:val="009822C0"/>
    <w:pPr>
      <w:spacing w:line="500" w:lineRule="exact"/>
      <w:ind w:firstLineChars="200" w:firstLine="560"/>
    </w:pPr>
    <w:rPr>
      <w:rFonts w:ascii="宋体" w:hAnsi="宋体" w:cs="Times New Roman"/>
      <w:sz w:val="28"/>
      <w:szCs w:val="28"/>
    </w:rPr>
  </w:style>
  <w:style w:type="paragraph" w:customStyle="1" w:styleId="61">
    <w:name w:val="6"/>
    <w:basedOn w:val="a"/>
    <w:next w:val="aa"/>
    <w:rsid w:val="009822C0"/>
    <w:pPr>
      <w:spacing w:line="360" w:lineRule="auto"/>
      <w:ind w:firstLineChars="200" w:firstLine="480"/>
    </w:pPr>
    <w:rPr>
      <w:rFonts w:cs="Times New Roman"/>
      <w:kern w:val="0"/>
      <w:sz w:val="24"/>
      <w:szCs w:val="24"/>
    </w:rPr>
  </w:style>
  <w:style w:type="character" w:customStyle="1" w:styleId="5Char1">
    <w:name w:val="样式5 Char"/>
    <w:link w:val="59"/>
    <w:locked/>
    <w:rsid w:val="009822C0"/>
    <w:rPr>
      <w:kern w:val="2"/>
      <w:sz w:val="18"/>
      <w:szCs w:val="21"/>
    </w:rPr>
  </w:style>
  <w:style w:type="paragraph" w:customStyle="1" w:styleId="59">
    <w:name w:val="样式5"/>
    <w:basedOn w:val="28"/>
    <w:link w:val="5Char1"/>
    <w:rsid w:val="009822C0"/>
    <w:pPr>
      <w:tabs>
        <w:tab w:val="center" w:pos="4153"/>
        <w:tab w:val="right" w:pos="8306"/>
      </w:tabs>
      <w:snapToGrid w:val="0"/>
    </w:pPr>
    <w:rPr>
      <w:sz w:val="18"/>
    </w:rPr>
  </w:style>
  <w:style w:type="paragraph" w:customStyle="1" w:styleId="afffffff0">
    <w:name w:val="表格文字局中"/>
    <w:basedOn w:val="a"/>
    <w:next w:val="a"/>
    <w:rsid w:val="009822C0"/>
    <w:pPr>
      <w:spacing w:line="360" w:lineRule="auto"/>
      <w:ind w:firstLine="482"/>
      <w:jc w:val="center"/>
    </w:pPr>
    <w:rPr>
      <w:rFonts w:cs="Times New Roman"/>
      <w:kern w:val="0"/>
      <w:sz w:val="24"/>
      <w:szCs w:val="24"/>
    </w:rPr>
  </w:style>
  <w:style w:type="paragraph" w:customStyle="1" w:styleId="Z">
    <w:name w:val="Z"/>
    <w:basedOn w:val="a"/>
    <w:rsid w:val="009822C0"/>
    <w:pPr>
      <w:spacing w:line="460" w:lineRule="exact"/>
      <w:ind w:firstLineChars="200" w:firstLine="200"/>
    </w:pPr>
    <w:rPr>
      <w:rFonts w:ascii="宋体" w:hAnsi="宋体" w:cs="Times New Roman"/>
      <w:kern w:val="0"/>
      <w:sz w:val="25"/>
      <w:szCs w:val="24"/>
    </w:rPr>
  </w:style>
  <w:style w:type="paragraph" w:customStyle="1" w:styleId="311">
    <w:name w:val="正文文本 311"/>
    <w:basedOn w:val="a"/>
    <w:rsid w:val="009822C0"/>
    <w:pPr>
      <w:adjustRightInd w:val="0"/>
      <w:spacing w:line="360" w:lineRule="atLeast"/>
      <w:ind w:firstLine="482"/>
      <w:jc w:val="center"/>
    </w:pPr>
    <w:rPr>
      <w:rFonts w:ascii="仿宋体" w:eastAsia="仿宋体" w:hAnsi="宋体" w:cs="Times New Roman"/>
      <w:kern w:val="0"/>
      <w:sz w:val="24"/>
      <w:szCs w:val="20"/>
    </w:rPr>
  </w:style>
  <w:style w:type="paragraph" w:customStyle="1" w:styleId="C2">
    <w:name w:val="C2"/>
    <w:basedOn w:val="a"/>
    <w:rsid w:val="009822C0"/>
    <w:pPr>
      <w:spacing w:line="360" w:lineRule="auto"/>
      <w:ind w:firstLine="482"/>
    </w:pPr>
    <w:rPr>
      <w:rFonts w:cs="Times New Roman"/>
      <w:kern w:val="0"/>
      <w:sz w:val="28"/>
      <w:szCs w:val="20"/>
    </w:rPr>
  </w:style>
  <w:style w:type="paragraph" w:customStyle="1" w:styleId="xl32">
    <w:name w:val="xl32"/>
    <w:basedOn w:val="a"/>
    <w:rsid w:val="009822C0"/>
    <w:pPr>
      <w:widowControl/>
      <w:pBdr>
        <w:top w:val="single" w:sz="4" w:space="0" w:color="auto"/>
        <w:left w:val="single" w:sz="4" w:space="0" w:color="auto"/>
        <w:bottom w:val="single" w:sz="4" w:space="0" w:color="auto"/>
      </w:pBdr>
      <w:spacing w:before="100" w:after="100" w:line="360" w:lineRule="auto"/>
      <w:ind w:firstLine="482"/>
      <w:jc w:val="center"/>
    </w:pPr>
    <w:rPr>
      <w:rFonts w:ascii="宋体" w:hAnsi="宋体" w:cs="Times New Roman"/>
      <w:kern w:val="0"/>
      <w:sz w:val="24"/>
      <w:szCs w:val="24"/>
    </w:rPr>
  </w:style>
  <w:style w:type="paragraph" w:customStyle="1" w:styleId="2e">
    <w:name w:val="样式 样式 首行缩进:  2 字符 + 小四 居中"/>
    <w:basedOn w:val="a"/>
    <w:rsid w:val="009822C0"/>
    <w:pPr>
      <w:adjustRightInd w:val="0"/>
      <w:spacing w:line="360" w:lineRule="atLeast"/>
      <w:ind w:firstLine="482"/>
      <w:jc w:val="center"/>
    </w:pPr>
    <w:rPr>
      <w:rFonts w:cs="Times New Roman"/>
      <w:kern w:val="0"/>
      <w:sz w:val="28"/>
      <w:szCs w:val="20"/>
    </w:rPr>
  </w:style>
  <w:style w:type="paragraph" w:customStyle="1" w:styleId="150">
    <w:name w:val="样式 小四 行距: 1.5 倍行距"/>
    <w:basedOn w:val="a"/>
    <w:rsid w:val="009822C0"/>
    <w:pPr>
      <w:spacing w:line="360" w:lineRule="auto"/>
      <w:ind w:firstLineChars="250" w:firstLine="700"/>
    </w:pPr>
    <w:rPr>
      <w:rFonts w:ascii="Adobe 仿宋 Std R" w:eastAsia="Adobe 仿宋 Std R" w:hAnsi="Adobe 仿宋 Std R" w:cs="Courier New"/>
      <w:kern w:val="0"/>
      <w:sz w:val="28"/>
    </w:rPr>
  </w:style>
  <w:style w:type="paragraph" w:customStyle="1" w:styleId="xl49">
    <w:name w:val="xl49"/>
    <w:basedOn w:val="a"/>
    <w:rsid w:val="009822C0"/>
    <w:pPr>
      <w:widowControl/>
      <w:pBdr>
        <w:left w:val="single" w:sz="4" w:space="0" w:color="auto"/>
        <w:bottom w:val="single" w:sz="4" w:space="0" w:color="auto"/>
      </w:pBdr>
      <w:spacing w:before="100" w:after="100" w:line="360" w:lineRule="auto"/>
      <w:ind w:firstLine="482"/>
      <w:jc w:val="center"/>
    </w:pPr>
    <w:rPr>
      <w:rFonts w:ascii="宋体" w:hAnsi="宋体" w:cs="Times New Roman"/>
      <w:kern w:val="0"/>
      <w:sz w:val="28"/>
      <w:szCs w:val="28"/>
    </w:rPr>
  </w:style>
  <w:style w:type="paragraph" w:customStyle="1" w:styleId="110">
    <w:name w:val="正文11"/>
    <w:basedOn w:val="a"/>
    <w:rsid w:val="009822C0"/>
    <w:pPr>
      <w:adjustRightInd w:val="0"/>
      <w:snapToGrid w:val="0"/>
      <w:spacing w:line="312" w:lineRule="auto"/>
      <w:ind w:firstLine="567"/>
    </w:pPr>
    <w:rPr>
      <w:rFonts w:ascii="Arial" w:hAnsi="Arial" w:cs="Times New Roman"/>
      <w:spacing w:val="6"/>
      <w:kern w:val="0"/>
      <w:sz w:val="28"/>
      <w:szCs w:val="20"/>
    </w:rPr>
  </w:style>
  <w:style w:type="paragraph" w:customStyle="1" w:styleId="00052">
    <w:name w:val="0005左缩2"/>
    <w:basedOn w:val="a"/>
    <w:qFormat/>
    <w:rsid w:val="009822C0"/>
    <w:pPr>
      <w:widowControl/>
      <w:autoSpaceDE w:val="0"/>
      <w:autoSpaceDN w:val="0"/>
      <w:adjustRightInd w:val="0"/>
      <w:spacing w:afterLines="30" w:line="500" w:lineRule="exact"/>
      <w:ind w:firstLineChars="200" w:firstLine="200"/>
    </w:pPr>
    <w:rPr>
      <w:rFonts w:ascii="宋体" w:hAnsi="宋体" w:cs="Times New Roman"/>
      <w:kern w:val="0"/>
      <w:sz w:val="28"/>
      <w:szCs w:val="28"/>
    </w:rPr>
  </w:style>
  <w:style w:type="paragraph" w:customStyle="1" w:styleId="152">
    <w:name w:val="样式 正文 小四 行距: 1.5 倍行距 + 宋体 五号 首行缩进:  2 字符"/>
    <w:basedOn w:val="a"/>
    <w:rsid w:val="009822C0"/>
    <w:pPr>
      <w:widowControl/>
      <w:spacing w:line="360" w:lineRule="auto"/>
      <w:ind w:firstLineChars="200" w:firstLine="200"/>
      <w:jc w:val="center"/>
    </w:pPr>
    <w:rPr>
      <w:rFonts w:ascii="宋体" w:hAnsi="宋体"/>
      <w:kern w:val="0"/>
      <w:sz w:val="24"/>
      <w:szCs w:val="20"/>
    </w:rPr>
  </w:style>
  <w:style w:type="paragraph" w:customStyle="1" w:styleId="CharCharCharCharCharCharCharCharCharCharCharCharCharCharCharCharCharChar">
    <w:name w:val="Char Char Char Char Char Char Char Char Char Char Char Char Char Char Char Char Char Char"/>
    <w:basedOn w:val="a"/>
    <w:rsid w:val="009822C0"/>
    <w:pPr>
      <w:spacing w:line="360" w:lineRule="auto"/>
      <w:ind w:firstLine="482"/>
    </w:pPr>
    <w:rPr>
      <w:rFonts w:cs="Times New Roman"/>
      <w:kern w:val="0"/>
      <w:sz w:val="24"/>
      <w:szCs w:val="24"/>
    </w:rPr>
  </w:style>
  <w:style w:type="paragraph" w:customStyle="1" w:styleId="pt9">
    <w:name w:val="pt9"/>
    <w:basedOn w:val="a"/>
    <w:rsid w:val="009822C0"/>
    <w:pPr>
      <w:widowControl/>
      <w:spacing w:before="100" w:beforeAutospacing="1" w:after="100" w:afterAutospacing="1" w:line="360" w:lineRule="auto"/>
      <w:ind w:firstLine="482"/>
      <w:jc w:val="left"/>
    </w:pPr>
    <w:rPr>
      <w:rFonts w:ascii="Calibri" w:hAnsi="Calibri" w:cs="Times New Roman"/>
      <w:color w:val="000000"/>
      <w:kern w:val="0"/>
      <w:sz w:val="18"/>
      <w:szCs w:val="18"/>
    </w:rPr>
  </w:style>
  <w:style w:type="paragraph" w:customStyle="1" w:styleId="afffffff1">
    <w:name w:val="样式 (符号) 宋体 小三 加粗"/>
    <w:basedOn w:val="a"/>
    <w:rsid w:val="009822C0"/>
    <w:pPr>
      <w:tabs>
        <w:tab w:val="left" w:pos="720"/>
      </w:tabs>
      <w:spacing w:line="360" w:lineRule="auto"/>
      <w:ind w:left="720" w:hanging="720"/>
      <w:outlineLvl w:val="3"/>
    </w:pPr>
    <w:rPr>
      <w:rFonts w:hAnsi="宋体" w:cs="Times New Roman"/>
      <w:b/>
      <w:kern w:val="0"/>
      <w:sz w:val="30"/>
      <w:szCs w:val="30"/>
    </w:rPr>
  </w:style>
  <w:style w:type="paragraph" w:customStyle="1" w:styleId="afffffff2">
    <w:name w:val="表、图名"/>
    <w:basedOn w:val="a"/>
    <w:qFormat/>
    <w:rsid w:val="009822C0"/>
    <w:pPr>
      <w:tabs>
        <w:tab w:val="left" w:pos="3600"/>
      </w:tabs>
      <w:adjustRightInd w:val="0"/>
      <w:snapToGrid w:val="0"/>
      <w:spacing w:line="360" w:lineRule="auto"/>
      <w:ind w:firstLine="482"/>
      <w:jc w:val="center"/>
    </w:pPr>
    <w:rPr>
      <w:rFonts w:ascii="黑体" w:eastAsia="黑体" w:hAnsi="宋体" w:cs="Times New Roman"/>
      <w:kern w:val="0"/>
      <w:sz w:val="24"/>
    </w:rPr>
  </w:style>
  <w:style w:type="character" w:customStyle="1" w:styleId="Char18">
    <w:name w:val="注释 Char1"/>
    <w:link w:val="afffffff3"/>
    <w:locked/>
    <w:rsid w:val="009822C0"/>
    <w:rPr>
      <w:kern w:val="2"/>
      <w:sz w:val="15"/>
      <w:szCs w:val="21"/>
    </w:rPr>
  </w:style>
  <w:style w:type="paragraph" w:customStyle="1" w:styleId="afffffff3">
    <w:name w:val="注释"/>
    <w:basedOn w:val="a"/>
    <w:link w:val="Char18"/>
    <w:rsid w:val="009822C0"/>
    <w:pPr>
      <w:spacing w:line="360" w:lineRule="auto"/>
      <w:ind w:firstLine="482"/>
      <w:jc w:val="center"/>
    </w:pPr>
    <w:rPr>
      <w:rFonts w:cs="Times New Roman"/>
      <w:sz w:val="15"/>
    </w:rPr>
  </w:style>
  <w:style w:type="character" w:customStyle="1" w:styleId="07720Char">
    <w:name w:val="样式 首行缩进:  0.77 厘米 行距: 固定值 20 磅 Char"/>
    <w:link w:val="07720"/>
    <w:locked/>
    <w:rsid w:val="009822C0"/>
    <w:rPr>
      <w:kern w:val="2"/>
      <w:sz w:val="24"/>
    </w:rPr>
  </w:style>
  <w:style w:type="paragraph" w:customStyle="1" w:styleId="07720">
    <w:name w:val="样式 首行缩进:  0.77 厘米 行距: 固定值 20 磅"/>
    <w:basedOn w:val="a"/>
    <w:link w:val="07720Char"/>
    <w:rsid w:val="009822C0"/>
    <w:pPr>
      <w:spacing w:line="360" w:lineRule="auto"/>
      <w:ind w:firstLine="435"/>
    </w:pPr>
    <w:rPr>
      <w:rFonts w:cs="Times New Roman"/>
      <w:sz w:val="24"/>
      <w:szCs w:val="20"/>
    </w:rPr>
  </w:style>
  <w:style w:type="paragraph" w:customStyle="1" w:styleId="afffffff4">
    <w:name w:val="表格字"/>
    <w:basedOn w:val="afffd"/>
    <w:rsid w:val="009822C0"/>
    <w:pPr>
      <w:adjustRightInd/>
      <w:spacing w:line="380" w:lineRule="exact"/>
      <w:ind w:leftChars="0" w:left="0" w:rightChars="0" w:right="0" w:firstLineChars="0" w:firstLine="0"/>
      <w:jc w:val="center"/>
    </w:pPr>
    <w:rPr>
      <w:rFonts w:ascii="宋体" w:eastAsia="宋体" w:hAnsi="宋体"/>
      <w:kern w:val="2"/>
      <w:sz w:val="21"/>
      <w:szCs w:val="21"/>
    </w:rPr>
  </w:style>
  <w:style w:type="paragraph" w:customStyle="1" w:styleId="afffffff5">
    <w:name w:val="表中正文"/>
    <w:basedOn w:val="a"/>
    <w:rsid w:val="009822C0"/>
    <w:pPr>
      <w:tabs>
        <w:tab w:val="left" w:pos="958"/>
        <w:tab w:val="left" w:pos="7320"/>
        <w:tab w:val="left" w:pos="8160"/>
      </w:tabs>
      <w:adjustRightInd w:val="0"/>
      <w:spacing w:line="360" w:lineRule="atLeast"/>
      <w:ind w:right="113" w:firstLine="482"/>
      <w:jc w:val="center"/>
    </w:pPr>
    <w:rPr>
      <w:rFonts w:ascii="宋体" w:hAnsi="宋体" w:cs="Times New Roman"/>
      <w:spacing w:val="6"/>
      <w:kern w:val="20"/>
      <w:sz w:val="24"/>
      <w:szCs w:val="24"/>
    </w:rPr>
  </w:style>
  <w:style w:type="paragraph" w:customStyle="1" w:styleId="afffffff6">
    <w:name w:val="表头 + 居中"/>
    <w:basedOn w:val="a"/>
    <w:next w:val="a"/>
    <w:rsid w:val="009822C0"/>
    <w:pPr>
      <w:keepNext/>
      <w:keepLines/>
      <w:spacing w:beforeLines="50" w:afterLines="50" w:line="360" w:lineRule="auto"/>
      <w:ind w:firstLine="482"/>
      <w:jc w:val="center"/>
    </w:pPr>
    <w:rPr>
      <w:rFonts w:ascii="Arial" w:eastAsia="黑体" w:hAnsi="Arial" w:cs="Times New Roman"/>
      <w:kern w:val="0"/>
      <w:sz w:val="24"/>
    </w:rPr>
  </w:style>
  <w:style w:type="paragraph" w:customStyle="1" w:styleId="Style60">
    <w:name w:val="Style60"/>
    <w:basedOn w:val="a"/>
    <w:rsid w:val="009822C0"/>
    <w:pPr>
      <w:adjustRightInd w:val="0"/>
      <w:spacing w:line="467" w:lineRule="exact"/>
      <w:ind w:firstLine="475"/>
    </w:pPr>
    <w:rPr>
      <w:rFonts w:ascii="宋体" w:cs="Times New Roman"/>
      <w:kern w:val="0"/>
      <w:sz w:val="24"/>
      <w:szCs w:val="24"/>
    </w:rPr>
  </w:style>
  <w:style w:type="paragraph" w:customStyle="1" w:styleId="CharChar2">
    <w:name w:val="Char Char 字元 字元"/>
    <w:basedOn w:val="a"/>
    <w:rsid w:val="009822C0"/>
    <w:pPr>
      <w:widowControl/>
      <w:spacing w:after="160" w:line="240" w:lineRule="exact"/>
      <w:ind w:firstLine="482"/>
      <w:jc w:val="left"/>
    </w:pPr>
    <w:rPr>
      <w:rFonts w:ascii="Verdana" w:hAnsi="Verdana" w:cs="Times New Roman"/>
      <w:kern w:val="0"/>
      <w:sz w:val="20"/>
      <w:szCs w:val="20"/>
      <w:lang w:eastAsia="en-US"/>
    </w:rPr>
  </w:style>
  <w:style w:type="paragraph" w:customStyle="1" w:styleId="47">
    <w:name w:val="4"/>
    <w:basedOn w:val="a"/>
    <w:next w:val="af3"/>
    <w:rsid w:val="009822C0"/>
    <w:pPr>
      <w:spacing w:line="360" w:lineRule="auto"/>
      <w:ind w:firstLine="482"/>
    </w:pPr>
    <w:rPr>
      <w:rFonts w:ascii="宋体" w:hAnsi="Courier New" w:cs="Times New Roman"/>
      <w:kern w:val="0"/>
      <w:sz w:val="24"/>
      <w:szCs w:val="20"/>
    </w:rPr>
  </w:style>
  <w:style w:type="paragraph" w:customStyle="1" w:styleId="90v">
    <w:name w:val="90v"/>
    <w:basedOn w:val="a"/>
    <w:rsid w:val="009822C0"/>
    <w:pPr>
      <w:widowControl/>
      <w:spacing w:before="100" w:beforeAutospacing="1" w:after="100" w:afterAutospacing="1" w:line="360" w:lineRule="auto"/>
      <w:ind w:firstLine="482"/>
      <w:jc w:val="left"/>
    </w:pPr>
    <w:rPr>
      <w:rFonts w:ascii="宋体" w:hAnsi="宋体" w:cs="Times New Roman"/>
      <w:kern w:val="0"/>
      <w:sz w:val="24"/>
      <w:szCs w:val="24"/>
    </w:rPr>
  </w:style>
  <w:style w:type="paragraph" w:customStyle="1" w:styleId="xl77">
    <w:name w:val="xl77"/>
    <w:basedOn w:val="a"/>
    <w:rsid w:val="009822C0"/>
    <w:pPr>
      <w:widowControl/>
      <w:pBdr>
        <w:right w:val="single" w:sz="8" w:space="0" w:color="auto"/>
      </w:pBdr>
      <w:spacing w:before="100" w:after="100" w:line="360" w:lineRule="auto"/>
      <w:ind w:firstLine="482"/>
      <w:jc w:val="center"/>
    </w:pPr>
    <w:rPr>
      <w:rFonts w:cs="Times New Roman"/>
      <w:kern w:val="0"/>
      <w:sz w:val="24"/>
      <w:szCs w:val="24"/>
    </w:rPr>
  </w:style>
  <w:style w:type="paragraph" w:customStyle="1" w:styleId="ParaCharCharCharChar">
    <w:name w:val="默认段落字体 Para Char Char Char Char"/>
    <w:basedOn w:val="a"/>
    <w:rsid w:val="009822C0"/>
    <w:pPr>
      <w:spacing w:line="360" w:lineRule="auto"/>
      <w:ind w:firstLine="482"/>
    </w:pPr>
    <w:rPr>
      <w:rFonts w:cs="Times New Roman"/>
      <w:kern w:val="0"/>
      <w:sz w:val="24"/>
      <w:szCs w:val="24"/>
    </w:rPr>
  </w:style>
  <w:style w:type="paragraph" w:customStyle="1" w:styleId="07412">
    <w:name w:val="样式 居中 左侧:  0.74 厘米 行距: 固定值 12 磅"/>
    <w:basedOn w:val="a"/>
    <w:next w:val="a"/>
    <w:rsid w:val="009822C0"/>
    <w:pPr>
      <w:adjustRightInd w:val="0"/>
      <w:snapToGrid w:val="0"/>
      <w:spacing w:line="240" w:lineRule="exact"/>
      <w:ind w:firstLine="482"/>
      <w:jc w:val="center"/>
    </w:pPr>
    <w:rPr>
      <w:kern w:val="0"/>
      <w:sz w:val="24"/>
      <w:szCs w:val="20"/>
    </w:rPr>
  </w:style>
  <w:style w:type="paragraph" w:customStyle="1" w:styleId="afffffff7">
    <w:name w:val="我的表格"/>
    <w:basedOn w:val="a"/>
    <w:qFormat/>
    <w:rsid w:val="009822C0"/>
    <w:pPr>
      <w:autoSpaceDE w:val="0"/>
      <w:autoSpaceDN w:val="0"/>
      <w:adjustRightInd w:val="0"/>
      <w:spacing w:line="360" w:lineRule="auto"/>
      <w:ind w:firstLine="482"/>
      <w:jc w:val="center"/>
    </w:pPr>
    <w:rPr>
      <w:rFonts w:ascii="宋体" w:cs="Times New Roman"/>
      <w:kern w:val="0"/>
    </w:rPr>
  </w:style>
  <w:style w:type="character" w:customStyle="1" w:styleId="22Char">
    <w:name w:val="样式 标题 2 + 宋体 小二 首行缩进:  2 字符 Char"/>
    <w:link w:val="222"/>
    <w:locked/>
    <w:rsid w:val="009822C0"/>
    <w:rPr>
      <w:rFonts w:ascii="宋体" w:hAnsi="宋体" w:cs="宋体"/>
      <w:b/>
      <w:bCs/>
      <w:kern w:val="2"/>
      <w:sz w:val="32"/>
    </w:rPr>
  </w:style>
  <w:style w:type="paragraph" w:customStyle="1" w:styleId="222">
    <w:name w:val="样式 标题 2 + 宋体 小二 首行缩进:  2 字符"/>
    <w:basedOn w:val="2"/>
    <w:link w:val="22Char"/>
    <w:rsid w:val="009822C0"/>
    <w:pPr>
      <w:tabs>
        <w:tab w:val="clear" w:pos="0"/>
      </w:tabs>
      <w:spacing w:beforeLines="50" w:afterLines="50"/>
      <w:ind w:left="578" w:hanging="578"/>
      <w:jc w:val="left"/>
    </w:pPr>
    <w:rPr>
      <w:rFonts w:ascii="宋体" w:eastAsia="宋体" w:hAnsi="宋体"/>
      <w:bCs/>
      <w:szCs w:val="20"/>
    </w:rPr>
  </w:style>
  <w:style w:type="paragraph" w:customStyle="1" w:styleId="CharCharCharCharCharCharCharCharCharChar0">
    <w:name w:val="Char Char Char Char Char Char Char Char Char Char"/>
    <w:basedOn w:val="a"/>
    <w:rsid w:val="009822C0"/>
    <w:pPr>
      <w:widowControl/>
      <w:spacing w:after="160" w:line="240" w:lineRule="exact"/>
      <w:ind w:firstLine="482"/>
      <w:jc w:val="left"/>
    </w:pPr>
    <w:rPr>
      <w:rFonts w:ascii="Verdana" w:hAnsi="Verdana" w:cs="Verdana"/>
      <w:kern w:val="0"/>
      <w:sz w:val="20"/>
      <w:szCs w:val="20"/>
      <w:lang w:eastAsia="en-US"/>
    </w:rPr>
  </w:style>
  <w:style w:type="paragraph" w:customStyle="1" w:styleId="xl57">
    <w:name w:val="xl57"/>
    <w:basedOn w:val="a"/>
    <w:rsid w:val="009822C0"/>
    <w:pPr>
      <w:widowControl/>
      <w:pBdr>
        <w:top w:val="single" w:sz="8" w:space="0" w:color="auto"/>
        <w:bottom w:val="single" w:sz="4" w:space="0" w:color="auto"/>
      </w:pBdr>
      <w:spacing w:before="100" w:after="100" w:line="360" w:lineRule="auto"/>
      <w:ind w:firstLine="482"/>
      <w:jc w:val="center"/>
    </w:pPr>
    <w:rPr>
      <w:rFonts w:ascii="宋体" w:hAnsi="宋体" w:cs="Times New Roman"/>
      <w:kern w:val="0"/>
      <w:sz w:val="28"/>
      <w:szCs w:val="28"/>
    </w:rPr>
  </w:style>
  <w:style w:type="paragraph" w:customStyle="1" w:styleId="2f">
    <w:name w:val="表格文字2"/>
    <w:basedOn w:val="a"/>
    <w:rsid w:val="009822C0"/>
    <w:pPr>
      <w:adjustRightInd w:val="0"/>
      <w:snapToGrid w:val="0"/>
      <w:spacing w:before="20" w:line="360" w:lineRule="auto"/>
      <w:ind w:firstLine="482"/>
      <w:jc w:val="center"/>
    </w:pPr>
    <w:rPr>
      <w:rFonts w:ascii="Arial" w:hAnsi="Arial" w:cs="Times New Roman"/>
      <w:kern w:val="0"/>
      <w:sz w:val="24"/>
      <w:szCs w:val="20"/>
    </w:rPr>
  </w:style>
  <w:style w:type="paragraph" w:customStyle="1" w:styleId="afffffff8">
    <w:name w:val="附件名"/>
    <w:rsid w:val="009822C0"/>
    <w:pPr>
      <w:jc w:val="center"/>
    </w:pPr>
    <w:rPr>
      <w:rFonts w:eastAsia="黑体"/>
      <w:sz w:val="36"/>
    </w:rPr>
  </w:style>
  <w:style w:type="character" w:customStyle="1" w:styleId="CharChar3">
    <w:name w:val="图题 Char Char"/>
    <w:link w:val="afffffff9"/>
    <w:locked/>
    <w:rsid w:val="009822C0"/>
    <w:rPr>
      <w:rFonts w:hAnsi="宋体"/>
      <w:b/>
      <w:kern w:val="2"/>
      <w:sz w:val="21"/>
      <w:szCs w:val="24"/>
    </w:rPr>
  </w:style>
  <w:style w:type="paragraph" w:customStyle="1" w:styleId="afffffff9">
    <w:name w:val="图题"/>
    <w:basedOn w:val="a"/>
    <w:link w:val="CharChar3"/>
    <w:rsid w:val="009822C0"/>
    <w:pPr>
      <w:tabs>
        <w:tab w:val="center" w:pos="4153"/>
        <w:tab w:val="right" w:pos="8306"/>
      </w:tabs>
      <w:snapToGrid w:val="0"/>
      <w:spacing w:afterLines="50" w:line="360" w:lineRule="auto"/>
      <w:ind w:firstLine="482"/>
      <w:jc w:val="center"/>
    </w:pPr>
    <w:rPr>
      <w:rFonts w:hAnsi="宋体" w:cs="Times New Roman"/>
      <w:b/>
      <w:szCs w:val="24"/>
    </w:rPr>
  </w:style>
  <w:style w:type="paragraph" w:customStyle="1" w:styleId="xl25">
    <w:name w:val="xl25"/>
    <w:basedOn w:val="a"/>
    <w:rsid w:val="009822C0"/>
    <w:pPr>
      <w:widowControl/>
      <w:spacing w:before="100" w:beforeAutospacing="1" w:after="100" w:afterAutospacing="1" w:line="360" w:lineRule="auto"/>
      <w:ind w:firstLine="482"/>
      <w:jc w:val="left"/>
    </w:pPr>
    <w:rPr>
      <w:rFonts w:ascii="Arial Unicode MS" w:eastAsia="Arial Unicode MS" w:hAnsi="Arial Unicode MS" w:cs="Arial Unicode MS"/>
      <w:kern w:val="0"/>
      <w:sz w:val="12"/>
      <w:szCs w:val="12"/>
    </w:rPr>
  </w:style>
  <w:style w:type="paragraph" w:customStyle="1" w:styleId="afffffffa">
    <w:name w:val="封面标准文稿编辑信息"/>
    <w:rsid w:val="009822C0"/>
    <w:pPr>
      <w:spacing w:before="180" w:line="180" w:lineRule="exact"/>
      <w:jc w:val="center"/>
    </w:pPr>
    <w:rPr>
      <w:rFonts w:ascii="宋体"/>
      <w:sz w:val="21"/>
    </w:rPr>
  </w:style>
  <w:style w:type="paragraph" w:customStyle="1" w:styleId="3311134">
    <w:name w:val="样式 标题 3标题3小标题1.1.1标题 3 + 段后: 4 磅"/>
    <w:basedOn w:val="3"/>
    <w:rsid w:val="009822C0"/>
    <w:pPr>
      <w:widowControl/>
      <w:tabs>
        <w:tab w:val="clear" w:pos="0"/>
      </w:tabs>
      <w:spacing w:beforeLines="0" w:afterLines="0" w:line="360" w:lineRule="auto"/>
      <w:jc w:val="left"/>
    </w:pPr>
    <w:rPr>
      <w:rFonts w:eastAsia="黑体"/>
      <w:b w:val="0"/>
      <w:spacing w:val="-5"/>
      <w:kern w:val="28"/>
      <w:sz w:val="24"/>
      <w:szCs w:val="20"/>
    </w:rPr>
  </w:style>
  <w:style w:type="paragraph" w:customStyle="1" w:styleId="afffffffb">
    <w:name w:val="表号文字"/>
    <w:basedOn w:val="a"/>
    <w:rsid w:val="009822C0"/>
    <w:pPr>
      <w:adjustRightInd w:val="0"/>
      <w:snapToGrid w:val="0"/>
      <w:spacing w:before="120" w:line="300" w:lineRule="auto"/>
      <w:ind w:firstLine="482"/>
      <w:jc w:val="left"/>
    </w:pPr>
    <w:rPr>
      <w:rFonts w:eastAsia="黑体" w:cs="Times New Roman"/>
      <w:kern w:val="0"/>
      <w:sz w:val="24"/>
      <w:szCs w:val="24"/>
    </w:rPr>
  </w:style>
  <w:style w:type="paragraph" w:customStyle="1" w:styleId="5a">
    <w:name w:val="正文首行缩进5"/>
    <w:basedOn w:val="a4"/>
    <w:rsid w:val="009822C0"/>
    <w:pPr>
      <w:adjustRightInd w:val="0"/>
      <w:spacing w:before="0" w:line="312" w:lineRule="auto"/>
      <w:ind w:left="0" w:firstLine="567"/>
      <w:jc w:val="both"/>
    </w:pPr>
    <w:rPr>
      <w:rFonts w:ascii="Times New Roman" w:hAnsi="Times New Roman" w:cs="Times New Roman"/>
      <w:sz w:val="28"/>
      <w:szCs w:val="20"/>
    </w:rPr>
  </w:style>
  <w:style w:type="paragraph" w:customStyle="1" w:styleId="afffffffc">
    <w:name w:val="表正文"/>
    <w:basedOn w:val="a"/>
    <w:next w:val="ae"/>
    <w:rsid w:val="009822C0"/>
    <w:pPr>
      <w:widowControl/>
      <w:spacing w:before="100" w:beforeAutospacing="1" w:after="100" w:afterAutospacing="1" w:line="320" w:lineRule="atLeast"/>
      <w:ind w:firstLine="482"/>
      <w:jc w:val="left"/>
    </w:pPr>
    <w:rPr>
      <w:rFonts w:ascii="宋体" w:hAnsi="宋体" w:cs="Times New Roman"/>
      <w:color w:val="000000"/>
      <w:kern w:val="0"/>
      <w:sz w:val="18"/>
      <w:szCs w:val="18"/>
    </w:rPr>
  </w:style>
  <w:style w:type="paragraph" w:customStyle="1" w:styleId="font8">
    <w:name w:val="font8"/>
    <w:basedOn w:val="a"/>
    <w:rsid w:val="009822C0"/>
    <w:pPr>
      <w:widowControl/>
      <w:spacing w:before="100" w:beforeAutospacing="1" w:after="100" w:afterAutospacing="1" w:line="360" w:lineRule="auto"/>
      <w:ind w:firstLine="482"/>
      <w:jc w:val="left"/>
    </w:pPr>
    <w:rPr>
      <w:rFonts w:cs="Times New Roman"/>
      <w:kern w:val="0"/>
      <w:sz w:val="24"/>
      <w:szCs w:val="24"/>
    </w:rPr>
  </w:style>
  <w:style w:type="paragraph" w:customStyle="1" w:styleId="afffffffd">
    <w:name w:val="标题符"/>
    <w:basedOn w:val="a"/>
    <w:rsid w:val="009822C0"/>
    <w:pPr>
      <w:tabs>
        <w:tab w:val="left" w:pos="360"/>
      </w:tabs>
      <w:overflowPunct w:val="0"/>
      <w:snapToGrid w:val="0"/>
      <w:spacing w:line="480" w:lineRule="exact"/>
      <w:ind w:firstLineChars="200" w:firstLine="560"/>
    </w:pPr>
    <w:rPr>
      <w:rFonts w:ascii="Arial" w:eastAsia="仿宋_GB2312" w:hAnsi="Arial" w:cs="Times New Roman"/>
      <w:kern w:val="0"/>
      <w:sz w:val="28"/>
      <w:szCs w:val="20"/>
    </w:rPr>
  </w:style>
  <w:style w:type="paragraph" w:customStyle="1" w:styleId="48">
    <w:name w:val="目录4"/>
    <w:basedOn w:val="a"/>
    <w:next w:val="a"/>
    <w:rsid w:val="009822C0"/>
    <w:pPr>
      <w:widowControl/>
      <w:tabs>
        <w:tab w:val="left" w:leader="dot" w:pos="8503"/>
      </w:tabs>
      <w:spacing w:line="317" w:lineRule="atLeast"/>
      <w:ind w:firstLine="629"/>
    </w:pPr>
    <w:rPr>
      <w:rFonts w:cs="Times New Roman"/>
      <w:color w:val="000000"/>
      <w:kern w:val="0"/>
      <w:sz w:val="24"/>
      <w:szCs w:val="20"/>
      <w:u w:color="000000"/>
    </w:rPr>
  </w:style>
  <w:style w:type="paragraph" w:customStyle="1" w:styleId="xl84">
    <w:name w:val="xl84"/>
    <w:basedOn w:val="a"/>
    <w:rsid w:val="009822C0"/>
    <w:pPr>
      <w:widowControl/>
      <w:pBdr>
        <w:top w:val="single" w:sz="4" w:space="0" w:color="auto"/>
        <w:left w:val="single" w:sz="4" w:space="0" w:color="auto"/>
        <w:bottom w:val="single" w:sz="4" w:space="0" w:color="auto"/>
      </w:pBdr>
      <w:spacing w:before="100" w:after="100" w:line="360" w:lineRule="auto"/>
      <w:ind w:firstLine="482"/>
      <w:jc w:val="center"/>
    </w:pPr>
    <w:rPr>
      <w:rFonts w:ascii="宋体" w:hAnsi="宋体" w:cs="Times New Roman"/>
      <w:kern w:val="0"/>
      <w:sz w:val="24"/>
      <w:szCs w:val="24"/>
    </w:rPr>
  </w:style>
  <w:style w:type="paragraph" w:customStyle="1" w:styleId="151">
    <w:name w:val="样式 宋体 四号 行距: 1.5 倍行距"/>
    <w:basedOn w:val="a"/>
    <w:rsid w:val="009822C0"/>
    <w:pPr>
      <w:tabs>
        <w:tab w:val="left" w:pos="840"/>
      </w:tabs>
      <w:snapToGrid w:val="0"/>
      <w:spacing w:line="360" w:lineRule="auto"/>
      <w:ind w:right="-170" w:firstLineChars="200" w:firstLine="480"/>
    </w:pPr>
    <w:rPr>
      <w:rFonts w:ascii="宋体" w:hAnsi="宋体" w:cs="Times New Roman"/>
      <w:kern w:val="0"/>
      <w:sz w:val="24"/>
      <w:szCs w:val="24"/>
    </w:rPr>
  </w:style>
  <w:style w:type="paragraph" w:customStyle="1" w:styleId="xl82">
    <w:name w:val="xl82"/>
    <w:basedOn w:val="a"/>
    <w:rsid w:val="009822C0"/>
    <w:pPr>
      <w:widowControl/>
      <w:pBdr>
        <w:left w:val="single" w:sz="4" w:space="0" w:color="auto"/>
        <w:right w:val="single" w:sz="4" w:space="0" w:color="auto"/>
      </w:pBdr>
      <w:spacing w:before="100" w:after="100" w:line="360" w:lineRule="auto"/>
      <w:ind w:firstLine="482"/>
      <w:jc w:val="center"/>
    </w:pPr>
    <w:rPr>
      <w:rFonts w:cs="Times New Roman"/>
      <w:kern w:val="0"/>
      <w:sz w:val="24"/>
      <w:szCs w:val="24"/>
    </w:rPr>
  </w:style>
  <w:style w:type="paragraph" w:customStyle="1" w:styleId="xl72">
    <w:name w:val="xl72"/>
    <w:basedOn w:val="a"/>
    <w:rsid w:val="009822C0"/>
    <w:pPr>
      <w:widowControl/>
      <w:pBdr>
        <w:top w:val="single" w:sz="8" w:space="0" w:color="auto"/>
        <w:left w:val="single" w:sz="4" w:space="0" w:color="auto"/>
      </w:pBdr>
      <w:spacing w:before="100" w:after="100" w:line="360" w:lineRule="auto"/>
      <w:ind w:firstLine="482"/>
      <w:jc w:val="center"/>
    </w:pPr>
    <w:rPr>
      <w:rFonts w:ascii="宋体" w:hAnsi="宋体" w:cs="Times New Roman"/>
      <w:kern w:val="0"/>
      <w:sz w:val="24"/>
      <w:szCs w:val="24"/>
    </w:rPr>
  </w:style>
  <w:style w:type="paragraph" w:customStyle="1" w:styleId="0002">
    <w:name w:val="0002"/>
    <w:basedOn w:val="2"/>
    <w:qFormat/>
    <w:rsid w:val="009822C0"/>
    <w:pPr>
      <w:keepNext w:val="0"/>
      <w:keepLines w:val="0"/>
      <w:tabs>
        <w:tab w:val="clear" w:pos="0"/>
      </w:tabs>
      <w:spacing w:beforeLines="100" w:afterLines="0" w:line="360" w:lineRule="auto"/>
      <w:ind w:left="578" w:hanging="578"/>
      <w:jc w:val="left"/>
    </w:pPr>
    <w:rPr>
      <w:rFonts w:ascii="宋体" w:eastAsia="楷体_GB2312" w:cs="Times New Roman"/>
      <w:bCs/>
      <w:kern w:val="0"/>
      <w:szCs w:val="32"/>
    </w:rPr>
  </w:style>
  <w:style w:type="paragraph" w:customStyle="1" w:styleId="a90">
    <w:name w:val="a9"/>
    <w:basedOn w:val="a"/>
    <w:rsid w:val="009822C0"/>
    <w:pPr>
      <w:widowControl/>
      <w:adjustRightInd w:val="0"/>
      <w:spacing w:before="100" w:beforeAutospacing="1" w:after="100" w:afterAutospacing="1" w:line="360" w:lineRule="atLeast"/>
      <w:ind w:firstLine="482"/>
      <w:jc w:val="left"/>
    </w:pPr>
    <w:rPr>
      <w:rFonts w:ascii="宋体" w:hAnsi="宋体" w:cs="Times New Roman"/>
      <w:color w:val="000000"/>
      <w:kern w:val="0"/>
      <w:sz w:val="24"/>
      <w:szCs w:val="20"/>
    </w:rPr>
  </w:style>
  <w:style w:type="paragraph" w:customStyle="1" w:styleId="12CharCharCharCharCharCharChar">
    <w:name w:val="12 Char Char Char Char Char Char Char"/>
    <w:basedOn w:val="a"/>
    <w:rsid w:val="009822C0"/>
    <w:pPr>
      <w:spacing w:line="360" w:lineRule="auto"/>
      <w:ind w:firstLineChars="200" w:firstLine="200"/>
      <w:jc w:val="left"/>
    </w:pPr>
    <w:rPr>
      <w:rFonts w:ascii="宋体" w:hAnsi="宋体" w:cs="Times New Roman"/>
      <w:kern w:val="0"/>
      <w:position w:val="-6"/>
      <w:sz w:val="28"/>
      <w:szCs w:val="20"/>
      <w:u w:val="single"/>
    </w:rPr>
  </w:style>
  <w:style w:type="paragraph" w:customStyle="1" w:styleId="2f0">
    <w:name w:val="样式 样式 首行缩进:  2 字符 + 居中"/>
    <w:basedOn w:val="2b"/>
    <w:rsid w:val="009822C0"/>
    <w:pPr>
      <w:spacing w:line="500" w:lineRule="exact"/>
      <w:ind w:firstLineChars="0" w:firstLine="0"/>
      <w:jc w:val="center"/>
    </w:pPr>
    <w:rPr>
      <w:rFonts w:ascii="宋体" w:hAnsi="宋体"/>
      <w:sz w:val="28"/>
    </w:rPr>
  </w:style>
  <w:style w:type="paragraph" w:customStyle="1" w:styleId="afffffffe">
    <w:name w:val="普通文本"/>
    <w:basedOn w:val="a"/>
    <w:rsid w:val="009822C0"/>
    <w:pPr>
      <w:overflowPunct w:val="0"/>
      <w:autoSpaceDE w:val="0"/>
      <w:autoSpaceDN w:val="0"/>
      <w:adjustRightInd w:val="0"/>
      <w:spacing w:line="360" w:lineRule="auto"/>
      <w:ind w:firstLineChars="200" w:firstLine="480"/>
    </w:pPr>
    <w:rPr>
      <w:rFonts w:ascii="宋体" w:hAnsi="宋体" w:cs="Times New Roman"/>
      <w:kern w:val="0"/>
      <w:sz w:val="24"/>
      <w:szCs w:val="24"/>
      <w:lang w:val="zh-CN"/>
    </w:rPr>
  </w:style>
  <w:style w:type="paragraph" w:customStyle="1" w:styleId="CharCharCharCharCharCharCharCharCharCharCharCharCharCharCharCharCharChar2">
    <w:name w:val="Char Char Char Char Char Char Char Char Char Char Char Char Char Char Char Char Char Char2"/>
    <w:basedOn w:val="a"/>
    <w:rsid w:val="009822C0"/>
    <w:pPr>
      <w:spacing w:line="360" w:lineRule="auto"/>
      <w:ind w:firstLine="482"/>
    </w:pPr>
    <w:rPr>
      <w:rFonts w:cs="Times New Roman"/>
      <w:kern w:val="0"/>
      <w:sz w:val="24"/>
      <w:szCs w:val="24"/>
    </w:rPr>
  </w:style>
  <w:style w:type="paragraph" w:customStyle="1" w:styleId="CharCharChar1Char">
    <w:name w:val="Char Char Char1 Char"/>
    <w:basedOn w:val="a"/>
    <w:rsid w:val="009822C0"/>
    <w:pPr>
      <w:widowControl/>
      <w:spacing w:line="360" w:lineRule="auto"/>
      <w:ind w:firstLineChars="200" w:firstLine="200"/>
      <w:jc w:val="left"/>
    </w:pPr>
    <w:rPr>
      <w:rFonts w:ascii="宋体" w:hAnsi="宋体"/>
      <w:kern w:val="0"/>
      <w:sz w:val="24"/>
      <w:szCs w:val="24"/>
    </w:rPr>
  </w:style>
  <w:style w:type="paragraph" w:customStyle="1" w:styleId="affffffff">
    <w:name w:val="摘要"/>
    <w:basedOn w:val="a"/>
    <w:rsid w:val="009822C0"/>
    <w:pPr>
      <w:spacing w:line="360" w:lineRule="auto"/>
      <w:ind w:firstLine="482"/>
    </w:pPr>
    <w:rPr>
      <w:rFonts w:hAnsi="宋体" w:cs="Times New Roman"/>
      <w:kern w:val="0"/>
      <w:sz w:val="24"/>
    </w:rPr>
  </w:style>
  <w:style w:type="paragraph" w:customStyle="1" w:styleId="Style108">
    <w:name w:val="Style108"/>
    <w:basedOn w:val="a"/>
    <w:rsid w:val="009822C0"/>
    <w:pPr>
      <w:adjustRightInd w:val="0"/>
      <w:spacing w:line="360" w:lineRule="auto"/>
      <w:ind w:firstLine="482"/>
      <w:jc w:val="left"/>
    </w:pPr>
    <w:rPr>
      <w:rFonts w:ascii="宋体" w:cs="Times New Roman"/>
      <w:kern w:val="0"/>
      <w:sz w:val="24"/>
      <w:szCs w:val="24"/>
    </w:rPr>
  </w:style>
  <w:style w:type="paragraph" w:customStyle="1" w:styleId="affffffff0">
    <w:name w:val="样式"/>
    <w:basedOn w:val="a"/>
    <w:next w:val="af3"/>
    <w:rsid w:val="009822C0"/>
    <w:pPr>
      <w:spacing w:line="360" w:lineRule="auto"/>
      <w:ind w:firstLine="482"/>
    </w:pPr>
    <w:rPr>
      <w:rFonts w:ascii="宋体" w:hAnsi="Courier New" w:cs="Times New Roman"/>
      <w:kern w:val="0"/>
      <w:sz w:val="24"/>
    </w:rPr>
  </w:style>
  <w:style w:type="character" w:customStyle="1" w:styleId="6Char0">
    <w:name w:val="标题6 Char"/>
    <w:link w:val="62"/>
    <w:locked/>
    <w:rsid w:val="009822C0"/>
    <w:rPr>
      <w:rFonts w:ascii="宋体" w:hAnsi="宋体"/>
      <w:kern w:val="2"/>
      <w:sz w:val="21"/>
      <w:szCs w:val="21"/>
    </w:rPr>
  </w:style>
  <w:style w:type="paragraph" w:customStyle="1" w:styleId="62">
    <w:name w:val="标题6"/>
    <w:basedOn w:val="a"/>
    <w:link w:val="6Char0"/>
    <w:rsid w:val="009822C0"/>
    <w:pPr>
      <w:spacing w:line="300" w:lineRule="auto"/>
      <w:ind w:firstLineChars="200" w:firstLine="480"/>
      <w:outlineLvl w:val="0"/>
    </w:pPr>
    <w:rPr>
      <w:rFonts w:ascii="宋体" w:hAnsi="宋体" w:cs="Times New Roman"/>
    </w:rPr>
  </w:style>
  <w:style w:type="paragraph" w:customStyle="1" w:styleId="New">
    <w:name w:val="正文 New"/>
    <w:rsid w:val="009822C0"/>
    <w:pPr>
      <w:widowControl w:val="0"/>
      <w:jc w:val="both"/>
    </w:pPr>
    <w:rPr>
      <w:kern w:val="2"/>
      <w:sz w:val="21"/>
      <w:szCs w:val="24"/>
    </w:rPr>
  </w:style>
  <w:style w:type="paragraph" w:customStyle="1" w:styleId="Style61">
    <w:name w:val="Style61"/>
    <w:basedOn w:val="a"/>
    <w:rsid w:val="009822C0"/>
    <w:pPr>
      <w:adjustRightInd w:val="0"/>
      <w:spacing w:line="360" w:lineRule="auto"/>
      <w:ind w:firstLine="482"/>
      <w:jc w:val="left"/>
    </w:pPr>
    <w:rPr>
      <w:rFonts w:ascii="宋体" w:cs="Times New Roman"/>
      <w:kern w:val="0"/>
      <w:sz w:val="24"/>
      <w:szCs w:val="24"/>
    </w:rPr>
  </w:style>
  <w:style w:type="paragraph" w:customStyle="1" w:styleId="1c">
    <w:name w:val="正文样式1"/>
    <w:basedOn w:val="a"/>
    <w:rsid w:val="009822C0"/>
    <w:pPr>
      <w:adjustRightInd w:val="0"/>
      <w:snapToGrid w:val="0"/>
      <w:spacing w:line="360" w:lineRule="auto"/>
      <w:ind w:firstLineChars="200" w:firstLine="420"/>
    </w:pPr>
    <w:rPr>
      <w:rFonts w:cs="Times New Roman"/>
      <w:kern w:val="0"/>
      <w:sz w:val="24"/>
      <w:szCs w:val="20"/>
    </w:rPr>
  </w:style>
  <w:style w:type="paragraph" w:customStyle="1" w:styleId="xl37">
    <w:name w:val="xl37"/>
    <w:basedOn w:val="a"/>
    <w:rsid w:val="009822C0"/>
    <w:pPr>
      <w:widowControl/>
      <w:pBdr>
        <w:top w:val="single" w:sz="4" w:space="0" w:color="auto"/>
        <w:left w:val="single" w:sz="4" w:space="0" w:color="auto"/>
        <w:bottom w:val="single" w:sz="4" w:space="0" w:color="auto"/>
      </w:pBdr>
      <w:spacing w:before="100" w:after="100" w:line="360" w:lineRule="auto"/>
      <w:ind w:firstLine="482"/>
      <w:jc w:val="center"/>
    </w:pPr>
    <w:rPr>
      <w:rFonts w:cs="Times New Roman"/>
      <w:kern w:val="0"/>
      <w:sz w:val="28"/>
      <w:szCs w:val="28"/>
    </w:rPr>
  </w:style>
  <w:style w:type="paragraph" w:customStyle="1" w:styleId="666666-">
    <w:name w:val="666666-正文"/>
    <w:basedOn w:val="a"/>
    <w:rsid w:val="009822C0"/>
    <w:pPr>
      <w:spacing w:line="440" w:lineRule="exact"/>
      <w:ind w:firstLineChars="200" w:firstLine="200"/>
    </w:pPr>
    <w:rPr>
      <w:rFonts w:cs="Times New Roman"/>
      <w:kern w:val="0"/>
      <w:sz w:val="24"/>
      <w:szCs w:val="20"/>
      <w:lang w:val="zh-CN"/>
    </w:rPr>
  </w:style>
  <w:style w:type="paragraph" w:customStyle="1" w:styleId="2f1">
    <w:name w:val="正文文本2"/>
    <w:basedOn w:val="a"/>
    <w:rsid w:val="009822C0"/>
    <w:pPr>
      <w:spacing w:line="360" w:lineRule="auto"/>
      <w:ind w:firstLineChars="200" w:firstLine="480"/>
    </w:pPr>
    <w:rPr>
      <w:rFonts w:ascii="宋体" w:hAnsi="宋体" w:cs="Times New Roman"/>
      <w:color w:val="000000"/>
      <w:kern w:val="0"/>
      <w:sz w:val="24"/>
      <w:szCs w:val="20"/>
    </w:rPr>
  </w:style>
  <w:style w:type="paragraph" w:customStyle="1" w:styleId="xl65">
    <w:name w:val="xl65"/>
    <w:basedOn w:val="a"/>
    <w:rsid w:val="009822C0"/>
    <w:pPr>
      <w:widowControl/>
      <w:pBdr>
        <w:left w:val="single" w:sz="4" w:space="0" w:color="auto"/>
      </w:pBdr>
      <w:spacing w:before="100" w:after="100" w:line="360" w:lineRule="auto"/>
      <w:ind w:firstLine="482"/>
      <w:jc w:val="center"/>
    </w:pPr>
    <w:rPr>
      <w:rFonts w:cs="Times New Roman"/>
      <w:kern w:val="0"/>
      <w:sz w:val="24"/>
      <w:szCs w:val="24"/>
    </w:rPr>
  </w:style>
  <w:style w:type="paragraph" w:customStyle="1" w:styleId="CharCharCharCharCharCharChar">
    <w:name w:val="Char Char Char Char Char Char Char"/>
    <w:basedOn w:val="a"/>
    <w:rsid w:val="009822C0"/>
    <w:pPr>
      <w:spacing w:line="360" w:lineRule="auto"/>
      <w:ind w:firstLine="482"/>
    </w:pPr>
    <w:rPr>
      <w:rFonts w:cs="Times New Roman"/>
      <w:kern w:val="0"/>
      <w:sz w:val="24"/>
      <w:szCs w:val="20"/>
    </w:rPr>
  </w:style>
  <w:style w:type="paragraph" w:customStyle="1" w:styleId="affffffff1">
    <w:name w:val="样式 宋体 小四 居中"/>
    <w:basedOn w:val="a"/>
    <w:rsid w:val="009822C0"/>
    <w:pPr>
      <w:spacing w:line="360" w:lineRule="auto"/>
      <w:ind w:firstLine="482"/>
      <w:jc w:val="center"/>
    </w:pPr>
    <w:rPr>
      <w:rFonts w:ascii="宋体" w:hAnsi="宋体"/>
      <w:kern w:val="0"/>
      <w:sz w:val="24"/>
      <w:szCs w:val="20"/>
    </w:rPr>
  </w:style>
  <w:style w:type="paragraph" w:customStyle="1" w:styleId="100">
    <w:name w:val="正文首行缩进10"/>
    <w:basedOn w:val="a4"/>
    <w:rsid w:val="009822C0"/>
    <w:pPr>
      <w:adjustRightInd w:val="0"/>
      <w:spacing w:before="0" w:line="312" w:lineRule="auto"/>
      <w:ind w:left="0" w:firstLine="567"/>
      <w:jc w:val="both"/>
    </w:pPr>
    <w:rPr>
      <w:rFonts w:ascii="Times New Roman" w:hAnsi="Times New Roman" w:cs="Times New Roman"/>
      <w:sz w:val="28"/>
      <w:szCs w:val="20"/>
    </w:rPr>
  </w:style>
  <w:style w:type="paragraph" w:customStyle="1" w:styleId="xl35">
    <w:name w:val="xl35"/>
    <w:basedOn w:val="a"/>
    <w:rsid w:val="009822C0"/>
    <w:pPr>
      <w:widowControl/>
      <w:pBdr>
        <w:top w:val="single" w:sz="4" w:space="0" w:color="auto"/>
        <w:bottom w:val="single" w:sz="4" w:space="0" w:color="auto"/>
      </w:pBdr>
      <w:spacing w:before="100" w:after="100" w:line="360" w:lineRule="auto"/>
      <w:ind w:firstLine="482"/>
      <w:jc w:val="center"/>
    </w:pPr>
    <w:rPr>
      <w:rFonts w:ascii="宋体" w:hAnsi="宋体" w:cs="Times New Roman"/>
      <w:kern w:val="0"/>
      <w:sz w:val="24"/>
      <w:szCs w:val="24"/>
    </w:rPr>
  </w:style>
  <w:style w:type="paragraph" w:customStyle="1" w:styleId="5b">
    <w:name w:val="5文章(治)"/>
    <w:basedOn w:val="a"/>
    <w:rsid w:val="009822C0"/>
    <w:pPr>
      <w:spacing w:line="360" w:lineRule="auto"/>
      <w:ind w:firstLineChars="200" w:firstLine="560"/>
      <w:jc w:val="left"/>
    </w:pPr>
    <w:rPr>
      <w:rFonts w:eastAsia="楷体_GB2312" w:cs="Times New Roman"/>
      <w:kern w:val="0"/>
      <w:sz w:val="28"/>
      <w:szCs w:val="20"/>
    </w:rPr>
  </w:style>
  <w:style w:type="character" w:customStyle="1" w:styleId="Charffc">
    <w:name w:val="正文 宋体 小四 Char"/>
    <w:link w:val="affffffff2"/>
    <w:locked/>
    <w:rsid w:val="009822C0"/>
    <w:rPr>
      <w:rFonts w:ascii="宋体" w:hAnsi="宋体"/>
      <w:kern w:val="2"/>
      <w:sz w:val="24"/>
    </w:rPr>
  </w:style>
  <w:style w:type="paragraph" w:customStyle="1" w:styleId="affffffff2">
    <w:name w:val="正文 宋体 小四"/>
    <w:basedOn w:val="a"/>
    <w:link w:val="Charffc"/>
    <w:rsid w:val="009822C0"/>
    <w:pPr>
      <w:spacing w:line="360" w:lineRule="auto"/>
      <w:ind w:firstLine="480"/>
    </w:pPr>
    <w:rPr>
      <w:rFonts w:ascii="宋体" w:hAnsi="宋体" w:cs="Times New Roman"/>
      <w:sz w:val="24"/>
      <w:szCs w:val="20"/>
    </w:rPr>
  </w:style>
  <w:style w:type="paragraph" w:customStyle="1" w:styleId="5c">
    <w:name w:val="表小5"/>
    <w:basedOn w:val="a"/>
    <w:rsid w:val="009822C0"/>
    <w:pPr>
      <w:tabs>
        <w:tab w:val="left" w:pos="0"/>
        <w:tab w:val="left" w:pos="2619"/>
      </w:tabs>
      <w:snapToGrid w:val="0"/>
      <w:spacing w:line="360" w:lineRule="auto"/>
      <w:ind w:firstLine="482"/>
      <w:jc w:val="center"/>
    </w:pPr>
    <w:rPr>
      <w:rFonts w:hAnsi="宋体" w:cs="Times New Roman"/>
      <w:spacing w:val="6"/>
      <w:kern w:val="0"/>
      <w:sz w:val="24"/>
      <w:szCs w:val="20"/>
    </w:rPr>
  </w:style>
  <w:style w:type="paragraph" w:customStyle="1" w:styleId="Char2CharCharChar">
    <w:name w:val="Char2 Char Char Char"/>
    <w:basedOn w:val="a"/>
    <w:rsid w:val="009822C0"/>
    <w:pPr>
      <w:spacing w:after="160" w:line="240" w:lineRule="exact"/>
      <w:ind w:firstLine="482"/>
    </w:pPr>
    <w:rPr>
      <w:rFonts w:ascii="Verdana" w:eastAsia="黑体" w:hAnsi="Verdana" w:cs="Times New Roman"/>
      <w:kern w:val="0"/>
      <w:sz w:val="28"/>
      <w:szCs w:val="20"/>
      <w:lang w:eastAsia="en-US"/>
    </w:rPr>
  </w:style>
  <w:style w:type="paragraph" w:customStyle="1" w:styleId="CharCharChar1CharCharCharChar1">
    <w:name w:val="Char Char Char1 Char Char Char Char1"/>
    <w:basedOn w:val="a"/>
    <w:next w:val="a"/>
    <w:rsid w:val="009822C0"/>
    <w:pPr>
      <w:spacing w:line="360" w:lineRule="auto"/>
      <w:ind w:firstLineChars="200" w:firstLine="200"/>
    </w:pPr>
    <w:rPr>
      <w:rFonts w:cs="Times New Roman"/>
      <w:kern w:val="0"/>
      <w:sz w:val="24"/>
      <w:szCs w:val="20"/>
    </w:rPr>
  </w:style>
  <w:style w:type="paragraph" w:customStyle="1" w:styleId="BG1">
    <w:name w:val="BG1"/>
    <w:basedOn w:val="a"/>
    <w:rsid w:val="009822C0"/>
    <w:pPr>
      <w:spacing w:line="300" w:lineRule="exact"/>
      <w:ind w:firstLine="482"/>
      <w:jc w:val="center"/>
    </w:pPr>
    <w:rPr>
      <w:rFonts w:ascii="宋体" w:hAnsi="宋体" w:cs="Times New Roman"/>
      <w:color w:val="000000"/>
      <w:kern w:val="0"/>
      <w:sz w:val="24"/>
      <w:szCs w:val="24"/>
    </w:rPr>
  </w:style>
  <w:style w:type="paragraph" w:customStyle="1" w:styleId="xl47">
    <w:name w:val="xl47"/>
    <w:basedOn w:val="a"/>
    <w:rsid w:val="009822C0"/>
    <w:pPr>
      <w:widowControl/>
      <w:pBdr>
        <w:top w:val="single" w:sz="4" w:space="0" w:color="auto"/>
        <w:bottom w:val="single" w:sz="4" w:space="0" w:color="auto"/>
        <w:right w:val="single" w:sz="4" w:space="0" w:color="auto"/>
      </w:pBdr>
      <w:spacing w:before="100" w:after="100" w:line="360" w:lineRule="auto"/>
      <w:ind w:firstLine="482"/>
      <w:jc w:val="center"/>
    </w:pPr>
    <w:rPr>
      <w:rFonts w:cs="Times New Roman"/>
      <w:kern w:val="0"/>
      <w:sz w:val="24"/>
      <w:szCs w:val="24"/>
    </w:rPr>
  </w:style>
  <w:style w:type="paragraph" w:customStyle="1" w:styleId="affffffff3">
    <w:name w:val="表内容"/>
    <w:basedOn w:val="a"/>
    <w:next w:val="a"/>
    <w:rsid w:val="009822C0"/>
    <w:pPr>
      <w:spacing w:line="320" w:lineRule="exact"/>
      <w:ind w:firstLine="482"/>
      <w:jc w:val="center"/>
    </w:pPr>
    <w:rPr>
      <w:rFonts w:cs="Times New Roman"/>
      <w:kern w:val="0"/>
      <w:sz w:val="24"/>
      <w:szCs w:val="20"/>
    </w:rPr>
  </w:style>
  <w:style w:type="character" w:customStyle="1" w:styleId="22Char0">
    <w:name w:val="样式 标题 2 + 首行缩进:  2 字符 Char"/>
    <w:link w:val="223"/>
    <w:locked/>
    <w:rsid w:val="009822C0"/>
    <w:rPr>
      <w:rFonts w:ascii="Arial" w:hAnsi="Arial" w:cs="宋体"/>
      <w:b/>
      <w:bCs/>
      <w:kern w:val="2"/>
      <w:sz w:val="21"/>
    </w:rPr>
  </w:style>
  <w:style w:type="paragraph" w:customStyle="1" w:styleId="223">
    <w:name w:val="样式 标题 2 + 首行缩进:  2 字符"/>
    <w:basedOn w:val="2"/>
    <w:link w:val="22Char0"/>
    <w:rsid w:val="009822C0"/>
    <w:pPr>
      <w:tabs>
        <w:tab w:val="clear" w:pos="0"/>
        <w:tab w:val="left" w:pos="360"/>
      </w:tabs>
      <w:spacing w:beforeLines="0" w:afterLines="0" w:line="500" w:lineRule="exact"/>
      <w:ind w:left="840" w:firstLineChars="200" w:hanging="420"/>
      <w:jc w:val="left"/>
    </w:pPr>
    <w:rPr>
      <w:rFonts w:eastAsia="宋体"/>
      <w:bCs/>
      <w:sz w:val="21"/>
      <w:szCs w:val="20"/>
    </w:rPr>
  </w:style>
  <w:style w:type="paragraph" w:customStyle="1" w:styleId="11CharCharCharArial">
    <w:name w:val="样式 标题 1标题 1 Char Char Char + (西文) Arial (中文) 黑体 四号 黑色 居中 段..."/>
    <w:basedOn w:val="1"/>
    <w:rsid w:val="009822C0"/>
    <w:pPr>
      <w:spacing w:beforeLines="0" w:afterLines="0" w:line="720" w:lineRule="auto"/>
    </w:pPr>
    <w:rPr>
      <w:rFonts w:ascii="Arial" w:eastAsia="黑体" w:hAnsi="Arial"/>
      <w:bCs/>
      <w:color w:val="000000"/>
      <w:sz w:val="30"/>
      <w:szCs w:val="20"/>
    </w:rPr>
  </w:style>
  <w:style w:type="paragraph" w:customStyle="1" w:styleId="affffffff4">
    <w:name w:val="小四表文左齐"/>
    <w:basedOn w:val="a"/>
    <w:rsid w:val="009822C0"/>
    <w:pPr>
      <w:spacing w:line="360" w:lineRule="auto"/>
      <w:ind w:firstLine="482"/>
      <w:jc w:val="center"/>
    </w:pPr>
    <w:rPr>
      <w:rFonts w:ascii="宋体" w:hAnsi="宋体" w:cs="Times New Roman"/>
      <w:kern w:val="0"/>
      <w:sz w:val="24"/>
      <w:szCs w:val="24"/>
    </w:rPr>
  </w:style>
  <w:style w:type="paragraph" w:customStyle="1" w:styleId="0001">
    <w:name w:val="0001"/>
    <w:basedOn w:val="1"/>
    <w:rsid w:val="009822C0"/>
    <w:pPr>
      <w:pageBreakBefore/>
      <w:widowControl/>
      <w:spacing w:beforeLines="200" w:afterLines="0"/>
    </w:pPr>
    <w:rPr>
      <w:rFonts w:ascii="宋体" w:eastAsia="楷体_GB2312" w:hAnsi="Times New Roman" w:cs="Times New Roman"/>
      <w:kern w:val="0"/>
      <w:sz w:val="36"/>
      <w:szCs w:val="20"/>
    </w:rPr>
  </w:style>
  <w:style w:type="paragraph" w:customStyle="1" w:styleId="Style51">
    <w:name w:val="Style51"/>
    <w:basedOn w:val="a"/>
    <w:rsid w:val="009822C0"/>
    <w:pPr>
      <w:adjustRightInd w:val="0"/>
      <w:spacing w:line="360" w:lineRule="auto"/>
      <w:ind w:firstLine="482"/>
      <w:jc w:val="left"/>
    </w:pPr>
    <w:rPr>
      <w:rFonts w:ascii="宋体" w:cs="Times New Roman"/>
      <w:kern w:val="0"/>
      <w:sz w:val="24"/>
      <w:szCs w:val="24"/>
    </w:rPr>
  </w:style>
  <w:style w:type="paragraph" w:customStyle="1" w:styleId="affffffff5">
    <w:name w:val="文字"/>
    <w:basedOn w:val="a"/>
    <w:rsid w:val="009822C0"/>
    <w:pPr>
      <w:widowControl/>
      <w:spacing w:after="120" w:line="360" w:lineRule="auto"/>
      <w:ind w:firstLine="420"/>
    </w:pPr>
    <w:rPr>
      <w:rFonts w:cs="Times New Roman"/>
      <w:kern w:val="0"/>
      <w:sz w:val="24"/>
      <w:szCs w:val="20"/>
    </w:rPr>
  </w:style>
  <w:style w:type="character" w:customStyle="1" w:styleId="666Char">
    <w:name w:val="666 Char"/>
    <w:link w:val="666"/>
    <w:locked/>
    <w:rsid w:val="009822C0"/>
    <w:rPr>
      <w:rFonts w:eastAsia="黑体" w:hAnsi="宋体"/>
      <w:sz w:val="24"/>
      <w:szCs w:val="18"/>
    </w:rPr>
  </w:style>
  <w:style w:type="paragraph" w:customStyle="1" w:styleId="666">
    <w:name w:val="666"/>
    <w:basedOn w:val="a"/>
    <w:link w:val="666Char"/>
    <w:rsid w:val="009822C0"/>
    <w:pPr>
      <w:widowControl/>
      <w:spacing w:line="400" w:lineRule="exact"/>
      <w:ind w:firstLine="482"/>
      <w:jc w:val="center"/>
    </w:pPr>
    <w:rPr>
      <w:rFonts w:eastAsia="黑体" w:hAnsi="宋体" w:cs="Times New Roman"/>
      <w:kern w:val="0"/>
      <w:sz w:val="24"/>
      <w:szCs w:val="18"/>
    </w:rPr>
  </w:style>
  <w:style w:type="character" w:customStyle="1" w:styleId="5Char2">
    <w:name w:val="5正文 Char"/>
    <w:link w:val="5d"/>
    <w:locked/>
    <w:rsid w:val="009822C0"/>
    <w:rPr>
      <w:rFonts w:ascii="宋体" w:hAnsi="宋体"/>
      <w:sz w:val="24"/>
      <w:szCs w:val="28"/>
    </w:rPr>
  </w:style>
  <w:style w:type="paragraph" w:customStyle="1" w:styleId="5d">
    <w:name w:val="5正文"/>
    <w:basedOn w:val="a"/>
    <w:link w:val="5Char2"/>
    <w:rsid w:val="009822C0"/>
    <w:pPr>
      <w:adjustRightInd w:val="0"/>
      <w:snapToGrid w:val="0"/>
      <w:spacing w:line="400" w:lineRule="exact"/>
      <w:ind w:firstLineChars="200" w:firstLine="200"/>
    </w:pPr>
    <w:rPr>
      <w:rFonts w:ascii="宋体" w:hAnsi="宋体" w:cs="Times New Roman"/>
      <w:kern w:val="0"/>
      <w:sz w:val="24"/>
      <w:szCs w:val="28"/>
    </w:rPr>
  </w:style>
  <w:style w:type="paragraph" w:customStyle="1" w:styleId="Style43">
    <w:name w:val="Style43"/>
    <w:basedOn w:val="a"/>
    <w:rsid w:val="009822C0"/>
    <w:pPr>
      <w:adjustRightInd w:val="0"/>
      <w:spacing w:line="360" w:lineRule="auto"/>
      <w:ind w:firstLine="482"/>
      <w:jc w:val="left"/>
    </w:pPr>
    <w:rPr>
      <w:rFonts w:ascii="宋体" w:cs="Times New Roman"/>
      <w:kern w:val="0"/>
      <w:sz w:val="24"/>
      <w:szCs w:val="24"/>
    </w:rPr>
  </w:style>
  <w:style w:type="paragraph" w:customStyle="1" w:styleId="affffffff6">
    <w:name w:val="公式"/>
    <w:basedOn w:val="a"/>
    <w:rsid w:val="009822C0"/>
    <w:pPr>
      <w:widowControl/>
      <w:tabs>
        <w:tab w:val="left" w:pos="6720"/>
      </w:tabs>
      <w:spacing w:line="360" w:lineRule="auto"/>
      <w:ind w:firstLineChars="400" w:firstLine="720"/>
    </w:pPr>
    <w:rPr>
      <w:rFonts w:hAnsi="宋体" w:cs="Times New Roman"/>
      <w:kern w:val="0"/>
      <w:sz w:val="18"/>
      <w:szCs w:val="20"/>
    </w:rPr>
  </w:style>
  <w:style w:type="paragraph" w:customStyle="1" w:styleId="032">
    <w:name w:val="样式 加粗 左侧:  0.32 厘米"/>
    <w:basedOn w:val="a"/>
    <w:rsid w:val="009822C0"/>
    <w:pPr>
      <w:spacing w:line="500" w:lineRule="exact"/>
      <w:ind w:left="180" w:firstLine="482"/>
    </w:pPr>
    <w:rPr>
      <w:b/>
      <w:bCs/>
      <w:kern w:val="0"/>
      <w:sz w:val="28"/>
      <w:szCs w:val="20"/>
    </w:rPr>
  </w:style>
  <w:style w:type="paragraph" w:customStyle="1" w:styleId="1d">
    <w:name w:val="列出段落1"/>
    <w:basedOn w:val="a"/>
    <w:rsid w:val="009822C0"/>
    <w:pPr>
      <w:spacing w:line="360" w:lineRule="auto"/>
      <w:ind w:firstLineChars="200" w:firstLine="420"/>
    </w:pPr>
    <w:rPr>
      <w:rFonts w:cs="Times New Roman"/>
      <w:kern w:val="0"/>
      <w:sz w:val="24"/>
      <w:szCs w:val="20"/>
    </w:rPr>
  </w:style>
  <w:style w:type="paragraph" w:customStyle="1" w:styleId="affffffff7">
    <w:name w:val="样式 (符号) 宋体"/>
    <w:basedOn w:val="a"/>
    <w:rsid w:val="009822C0"/>
    <w:pPr>
      <w:spacing w:line="360" w:lineRule="auto"/>
      <w:ind w:firstLineChars="200" w:firstLine="200"/>
    </w:pPr>
    <w:rPr>
      <w:rFonts w:hAnsi="宋体"/>
      <w:kern w:val="0"/>
      <w:sz w:val="24"/>
      <w:szCs w:val="20"/>
    </w:rPr>
  </w:style>
  <w:style w:type="paragraph" w:customStyle="1" w:styleId="ParaChar">
    <w:name w:val="默认段落字体 Para Char"/>
    <w:basedOn w:val="a"/>
    <w:next w:val="a"/>
    <w:rsid w:val="009822C0"/>
    <w:pPr>
      <w:spacing w:line="360" w:lineRule="auto"/>
      <w:ind w:firstLineChars="200" w:firstLine="200"/>
    </w:pPr>
    <w:rPr>
      <w:rFonts w:ascii="宋体" w:hAnsi="宋体"/>
      <w:kern w:val="0"/>
      <w:sz w:val="24"/>
      <w:szCs w:val="24"/>
    </w:rPr>
  </w:style>
  <w:style w:type="paragraph" w:customStyle="1" w:styleId="Charffd">
    <w:name w:val="Char 张涛"/>
    <w:basedOn w:val="a"/>
    <w:rsid w:val="009822C0"/>
    <w:pPr>
      <w:spacing w:line="360" w:lineRule="auto"/>
      <w:ind w:firstLine="482"/>
    </w:pPr>
    <w:rPr>
      <w:rFonts w:cs="Times New Roman"/>
      <w:kern w:val="0"/>
      <w:sz w:val="24"/>
      <w:szCs w:val="24"/>
    </w:rPr>
  </w:style>
  <w:style w:type="paragraph" w:customStyle="1" w:styleId="1e">
    <w:name w:val="无间隔1"/>
    <w:rsid w:val="009822C0"/>
    <w:pPr>
      <w:widowControl w:val="0"/>
      <w:adjustRightInd w:val="0"/>
      <w:spacing w:line="360" w:lineRule="atLeast"/>
      <w:jc w:val="both"/>
    </w:pPr>
    <w:rPr>
      <w:kern w:val="2"/>
      <w:sz w:val="24"/>
      <w:szCs w:val="24"/>
    </w:rPr>
  </w:style>
  <w:style w:type="paragraph" w:customStyle="1" w:styleId="3GB2312310">
    <w:name w:val="样式 标题 3 + (中文) 楷体_GB2312 小四 非加粗 段前: 3.1 磅 段后: 0 磅 行距: 单倍行距"/>
    <w:basedOn w:val="2"/>
    <w:rsid w:val="009822C0"/>
    <w:pPr>
      <w:tabs>
        <w:tab w:val="clear" w:pos="0"/>
      </w:tabs>
      <w:spacing w:beforeLines="0" w:afterLines="0"/>
      <w:ind w:left="578" w:hanging="578"/>
      <w:jc w:val="left"/>
    </w:pPr>
    <w:rPr>
      <w:rFonts w:eastAsia="楷体_GB2312"/>
      <w:b w:val="0"/>
      <w:kern w:val="0"/>
      <w:sz w:val="24"/>
      <w:szCs w:val="20"/>
    </w:rPr>
  </w:style>
  <w:style w:type="paragraph" w:customStyle="1" w:styleId="1f">
    <w:name w:val="目录1"/>
    <w:basedOn w:val="10"/>
    <w:next w:val="a"/>
    <w:rsid w:val="009822C0"/>
    <w:pPr>
      <w:tabs>
        <w:tab w:val="right" w:leader="middleDot" w:pos="8760"/>
      </w:tabs>
      <w:spacing w:beforeLines="30" w:line="520" w:lineRule="exact"/>
      <w:ind w:firstLine="482"/>
    </w:pPr>
    <w:rPr>
      <w:b/>
      <w:bCs/>
      <w:kern w:val="0"/>
      <w:sz w:val="28"/>
      <w:szCs w:val="20"/>
    </w:rPr>
  </w:style>
  <w:style w:type="paragraph" w:customStyle="1" w:styleId="affffffff8">
    <w:name w:val="去掉蓝色底纹"/>
    <w:basedOn w:val="a"/>
    <w:rsid w:val="009822C0"/>
    <w:pPr>
      <w:spacing w:line="360" w:lineRule="auto"/>
      <w:ind w:firstLine="482"/>
    </w:pPr>
    <w:rPr>
      <w:rFonts w:cs="Times New Roman"/>
      <w:kern w:val="0"/>
      <w:sz w:val="24"/>
      <w:szCs w:val="24"/>
    </w:rPr>
  </w:style>
  <w:style w:type="paragraph" w:customStyle="1" w:styleId="Char2CharCharCharCharCharCharCharCharCharCharCharCharCharCharChar">
    <w:name w:val="Char2 Char Char Char Char Char Char Char Char Char Char Char Char Char Char Char"/>
    <w:basedOn w:val="a"/>
    <w:rsid w:val="009822C0"/>
    <w:pPr>
      <w:spacing w:line="360" w:lineRule="auto"/>
      <w:ind w:firstLine="482"/>
    </w:pPr>
    <w:rPr>
      <w:rFonts w:cs="Times New Roman"/>
      <w:kern w:val="0"/>
      <w:sz w:val="24"/>
      <w:szCs w:val="24"/>
    </w:rPr>
  </w:style>
  <w:style w:type="paragraph" w:customStyle="1" w:styleId="120">
    <w:name w:val="样式 标题 1 + 首行缩进:  2 字符"/>
    <w:basedOn w:val="1"/>
    <w:rsid w:val="009822C0"/>
    <w:pPr>
      <w:spacing w:beforeLines="0" w:afterLines="0"/>
    </w:pPr>
    <w:rPr>
      <w:rFonts w:ascii="宋体" w:eastAsia="楷体_GB2312" w:hAnsi="宋体"/>
      <w:bCs/>
      <w:color w:val="FF0000"/>
      <w:sz w:val="36"/>
      <w:szCs w:val="20"/>
    </w:rPr>
  </w:style>
  <w:style w:type="paragraph" w:customStyle="1" w:styleId="24121">
    <w:name w:val="样式 小二 加粗 居中 段前: 24 磅 段后: 12 磅1"/>
    <w:basedOn w:val="a"/>
    <w:next w:val="a"/>
    <w:rsid w:val="009822C0"/>
    <w:pPr>
      <w:adjustRightInd w:val="0"/>
      <w:snapToGrid w:val="0"/>
      <w:spacing w:before="100" w:beforeAutospacing="1" w:after="100" w:afterAutospacing="1" w:line="240" w:lineRule="exact"/>
      <w:ind w:firstLineChars="200" w:firstLine="420"/>
      <w:jc w:val="center"/>
    </w:pPr>
    <w:rPr>
      <w:bCs/>
      <w:kern w:val="0"/>
      <w:sz w:val="24"/>
      <w:szCs w:val="20"/>
    </w:rPr>
  </w:style>
  <w:style w:type="paragraph" w:customStyle="1" w:styleId="1f0">
    <w:name w:val="1表格头"/>
    <w:basedOn w:val="12"/>
    <w:rsid w:val="009822C0"/>
    <w:pPr>
      <w:spacing w:line="160" w:lineRule="atLeast"/>
      <w:ind w:firstLine="482"/>
      <w:jc w:val="both"/>
      <w:outlineLvl w:val="9"/>
    </w:pPr>
    <w:rPr>
      <w:rFonts w:cs="Times New Roman"/>
      <w:b/>
      <w:color w:val="000000"/>
      <w:spacing w:val="0"/>
      <w:sz w:val="24"/>
      <w:szCs w:val="24"/>
    </w:rPr>
  </w:style>
  <w:style w:type="paragraph" w:customStyle="1" w:styleId="CharCharCharCharCharCharChar1">
    <w:name w:val="Char Char Char Char Char Char Char1"/>
    <w:basedOn w:val="a"/>
    <w:rsid w:val="009822C0"/>
    <w:pPr>
      <w:spacing w:line="360" w:lineRule="auto"/>
      <w:ind w:firstLine="482"/>
    </w:pPr>
    <w:rPr>
      <w:rFonts w:cs="Times New Roman"/>
      <w:kern w:val="0"/>
      <w:sz w:val="24"/>
      <w:szCs w:val="24"/>
    </w:rPr>
  </w:style>
  <w:style w:type="paragraph" w:customStyle="1" w:styleId="Char1CharCharChar">
    <w:name w:val="Char1 Char Char Char"/>
    <w:basedOn w:val="a"/>
    <w:rsid w:val="009822C0"/>
    <w:pPr>
      <w:spacing w:line="360" w:lineRule="auto"/>
      <w:ind w:firstLineChars="200" w:firstLine="200"/>
    </w:pPr>
    <w:rPr>
      <w:rFonts w:ascii="宋体" w:hAnsi="宋体"/>
      <w:kern w:val="0"/>
      <w:sz w:val="24"/>
      <w:szCs w:val="24"/>
    </w:rPr>
  </w:style>
  <w:style w:type="paragraph" w:customStyle="1" w:styleId="affffffff9">
    <w:name w:val="样式 五号 蓝色 居中 行距: 单倍行距"/>
    <w:basedOn w:val="a"/>
    <w:rsid w:val="009822C0"/>
    <w:pPr>
      <w:adjustRightInd w:val="0"/>
      <w:spacing w:line="360" w:lineRule="auto"/>
      <w:ind w:firstLine="482"/>
      <w:jc w:val="center"/>
    </w:pPr>
    <w:rPr>
      <w:rFonts w:cs="Times New Roman"/>
      <w:kern w:val="0"/>
      <w:sz w:val="24"/>
    </w:rPr>
  </w:style>
  <w:style w:type="paragraph" w:customStyle="1" w:styleId="2h22Header2ndPageABCh2mainh2GB2312">
    <w:name w:val="样式 标题 2h22Header 2nd PageA.B.C.h2 main h标题2 + 仿宋_GB2312 行距..."/>
    <w:basedOn w:val="2"/>
    <w:rsid w:val="009822C0"/>
    <w:pPr>
      <w:widowControl/>
      <w:tabs>
        <w:tab w:val="clear" w:pos="0"/>
      </w:tabs>
      <w:spacing w:beforeLines="50" w:afterLines="50" w:line="360" w:lineRule="auto"/>
      <w:ind w:left="578" w:firstLineChars="162" w:firstLine="455"/>
      <w:jc w:val="left"/>
    </w:pPr>
    <w:rPr>
      <w:rFonts w:ascii="仿宋_GB2312" w:hAnsi="ˎ̥"/>
      <w:b w:val="0"/>
      <w:bCs/>
      <w:kern w:val="0"/>
      <w:sz w:val="36"/>
      <w:szCs w:val="20"/>
    </w:rPr>
  </w:style>
  <w:style w:type="paragraph" w:customStyle="1" w:styleId="5e">
    <w:name w:val="标题5"/>
    <w:basedOn w:val="a"/>
    <w:rsid w:val="009822C0"/>
    <w:pPr>
      <w:spacing w:line="300" w:lineRule="auto"/>
      <w:ind w:firstLineChars="200" w:firstLine="480"/>
    </w:pPr>
    <w:rPr>
      <w:rFonts w:ascii="黑体" w:eastAsia="黑体" w:hAnsi="宋体" w:cs="Times New Roman"/>
      <w:kern w:val="0"/>
      <w:sz w:val="24"/>
      <w:szCs w:val="20"/>
    </w:rPr>
  </w:style>
  <w:style w:type="paragraph" w:customStyle="1" w:styleId="CharCharCharCharCharCharCharChar1">
    <w:name w:val="Char Char Char Char Char Char Char Char1"/>
    <w:basedOn w:val="a"/>
    <w:rsid w:val="009822C0"/>
    <w:pPr>
      <w:widowControl/>
      <w:spacing w:after="160" w:line="240" w:lineRule="exact"/>
      <w:ind w:firstLine="482"/>
      <w:jc w:val="left"/>
    </w:pPr>
    <w:rPr>
      <w:rFonts w:ascii="Verdana" w:hAnsi="Verdana" w:cs="Times New Roman"/>
      <w:kern w:val="0"/>
      <w:sz w:val="20"/>
      <w:szCs w:val="20"/>
      <w:lang w:eastAsia="en-US"/>
    </w:rPr>
  </w:style>
  <w:style w:type="paragraph" w:customStyle="1" w:styleId="CharCharCharCharCharCharCharChar">
    <w:name w:val="Char Char Char Char Char Char Char Char"/>
    <w:basedOn w:val="a"/>
    <w:rsid w:val="009822C0"/>
    <w:pPr>
      <w:widowControl/>
      <w:spacing w:after="160" w:line="240" w:lineRule="exact"/>
      <w:ind w:firstLine="482"/>
      <w:jc w:val="left"/>
    </w:pPr>
    <w:rPr>
      <w:rFonts w:ascii="Verdana" w:hAnsi="Verdana" w:cs="Times New Roman"/>
      <w:kern w:val="0"/>
      <w:sz w:val="20"/>
      <w:szCs w:val="20"/>
      <w:lang w:eastAsia="en-US"/>
    </w:rPr>
  </w:style>
  <w:style w:type="paragraph" w:customStyle="1" w:styleId="xl81">
    <w:name w:val="xl81"/>
    <w:basedOn w:val="a"/>
    <w:rsid w:val="009822C0"/>
    <w:pPr>
      <w:widowControl/>
      <w:pBdr>
        <w:top w:val="single" w:sz="8" w:space="0" w:color="auto"/>
        <w:left w:val="single" w:sz="4" w:space="0" w:color="auto"/>
        <w:right w:val="single" w:sz="4" w:space="0" w:color="auto"/>
      </w:pBdr>
      <w:spacing w:before="100" w:after="100" w:line="360" w:lineRule="auto"/>
      <w:ind w:firstLine="482"/>
      <w:jc w:val="center"/>
    </w:pPr>
    <w:rPr>
      <w:rFonts w:ascii="宋体" w:hAnsi="宋体" w:cs="Times New Roman"/>
      <w:kern w:val="0"/>
      <w:sz w:val="24"/>
      <w:szCs w:val="24"/>
    </w:rPr>
  </w:style>
  <w:style w:type="paragraph" w:customStyle="1" w:styleId="1111112">
    <w:name w:val="11111样式 无间隔 + 居中 行距: 多倍行距 1.2 字行"/>
    <w:basedOn w:val="a"/>
    <w:rsid w:val="009822C0"/>
    <w:pPr>
      <w:adjustRightInd w:val="0"/>
      <w:spacing w:line="360" w:lineRule="auto"/>
      <w:ind w:firstLine="482"/>
      <w:jc w:val="center"/>
    </w:pPr>
    <w:rPr>
      <w:kern w:val="0"/>
      <w:sz w:val="24"/>
      <w:szCs w:val="20"/>
    </w:rPr>
  </w:style>
  <w:style w:type="paragraph" w:customStyle="1" w:styleId="1CharCharChar">
    <w:name w:val="正文1 Char Char Char"/>
    <w:basedOn w:val="a"/>
    <w:rsid w:val="009822C0"/>
    <w:pPr>
      <w:spacing w:line="560" w:lineRule="exact"/>
      <w:ind w:firstLineChars="200" w:firstLine="200"/>
    </w:pPr>
    <w:rPr>
      <w:rFonts w:ascii="宋体" w:hAnsi="宋体"/>
      <w:kern w:val="0"/>
      <w:sz w:val="24"/>
      <w:szCs w:val="24"/>
    </w:rPr>
  </w:style>
  <w:style w:type="paragraph" w:customStyle="1" w:styleId="affffffffa">
    <w:name w:val="表格小"/>
    <w:basedOn w:val="a"/>
    <w:rsid w:val="009822C0"/>
    <w:pPr>
      <w:spacing w:line="360" w:lineRule="auto"/>
      <w:ind w:firstLine="482"/>
      <w:jc w:val="center"/>
    </w:pPr>
    <w:rPr>
      <w:rFonts w:cs="Times New Roman"/>
      <w:kern w:val="0"/>
      <w:sz w:val="18"/>
      <w:szCs w:val="24"/>
    </w:rPr>
  </w:style>
  <w:style w:type="paragraph" w:customStyle="1" w:styleId="affffffffb">
    <w:name w:val="图注"/>
    <w:basedOn w:val="a4"/>
    <w:next w:val="af3"/>
    <w:rsid w:val="009822C0"/>
    <w:pPr>
      <w:spacing w:before="0" w:line="360" w:lineRule="auto"/>
      <w:ind w:left="0" w:firstLineChars="200" w:firstLine="480"/>
      <w:jc w:val="both"/>
    </w:pPr>
    <w:rPr>
      <w:rFonts w:cs="Times New Roman"/>
      <w:kern w:val="2"/>
      <w:szCs w:val="28"/>
    </w:rPr>
  </w:style>
  <w:style w:type="character" w:customStyle="1" w:styleId="2f2">
    <w:name w:val="正文文本 (2)_"/>
    <w:basedOn w:val="a1"/>
    <w:link w:val="2f3"/>
    <w:uiPriority w:val="99"/>
    <w:qFormat/>
    <w:locked/>
    <w:rsid w:val="009822C0"/>
    <w:rPr>
      <w:rFonts w:ascii="宋体" w:hAnsi="宋体"/>
      <w:sz w:val="22"/>
      <w:shd w:val="clear" w:color="auto" w:fill="FFFFFF"/>
    </w:rPr>
  </w:style>
  <w:style w:type="paragraph" w:customStyle="1" w:styleId="2f3">
    <w:name w:val="正文文本 (2)"/>
    <w:basedOn w:val="a"/>
    <w:link w:val="2f2"/>
    <w:uiPriority w:val="99"/>
    <w:qFormat/>
    <w:rsid w:val="009822C0"/>
    <w:pPr>
      <w:shd w:val="clear" w:color="auto" w:fill="FFFFFF"/>
      <w:spacing w:before="300" w:line="499" w:lineRule="exact"/>
      <w:jc w:val="distribute"/>
    </w:pPr>
    <w:rPr>
      <w:rFonts w:ascii="宋体" w:hAnsi="宋体" w:cs="Times New Roman"/>
      <w:kern w:val="0"/>
      <w:sz w:val="22"/>
      <w:szCs w:val="20"/>
    </w:rPr>
  </w:style>
  <w:style w:type="paragraph" w:customStyle="1" w:styleId="1000505">
    <w:name w:val="样式 样式 样式 标题 1 + 居中 左侧:  0 厘米 首行缩进:  0 厘米 段前: 0.5 行 段后: 0.5 行 行距:..."/>
    <w:basedOn w:val="a"/>
    <w:rsid w:val="009822C0"/>
    <w:pPr>
      <w:keepNext/>
      <w:keepLines/>
      <w:tabs>
        <w:tab w:val="left" w:pos="360"/>
      </w:tabs>
      <w:adjustRightInd w:val="0"/>
      <w:spacing w:beforeLines="50" w:afterLines="50" w:line="500" w:lineRule="exact"/>
      <w:ind w:left="360" w:hanging="360"/>
      <w:jc w:val="center"/>
      <w:outlineLvl w:val="0"/>
    </w:pPr>
    <w:rPr>
      <w:b/>
      <w:kern w:val="44"/>
      <w:sz w:val="32"/>
      <w:szCs w:val="20"/>
    </w:rPr>
  </w:style>
  <w:style w:type="paragraph" w:customStyle="1" w:styleId="72">
    <w:name w:val="7表格(治)"/>
    <w:rsid w:val="009822C0"/>
    <w:pPr>
      <w:jc w:val="center"/>
    </w:pPr>
    <w:rPr>
      <w:rFonts w:ascii="宋体" w:hAnsi="宋体"/>
      <w:color w:val="0000FF"/>
      <w:sz w:val="21"/>
    </w:rPr>
  </w:style>
  <w:style w:type="paragraph" w:customStyle="1" w:styleId="24122">
    <w:name w:val="样式 小二 加粗 居中 段前: 24 磅 段后: 12 磅2"/>
    <w:basedOn w:val="a"/>
    <w:rsid w:val="009822C0"/>
    <w:pPr>
      <w:adjustRightInd w:val="0"/>
      <w:snapToGrid w:val="0"/>
      <w:spacing w:before="480" w:after="240" w:line="300" w:lineRule="auto"/>
      <w:ind w:firstLineChars="200" w:firstLine="420"/>
      <w:jc w:val="center"/>
    </w:pPr>
    <w:rPr>
      <w:bCs/>
      <w:kern w:val="0"/>
      <w:sz w:val="24"/>
      <w:szCs w:val="20"/>
    </w:rPr>
  </w:style>
  <w:style w:type="paragraph" w:customStyle="1" w:styleId="affffffffc">
    <w:name w:val="正文段落"/>
    <w:rsid w:val="009822C0"/>
    <w:pPr>
      <w:spacing w:beforeLines="50"/>
      <w:ind w:firstLineChars="200" w:firstLine="505"/>
    </w:pPr>
    <w:rPr>
      <w:bCs/>
      <w:kern w:val="2"/>
      <w:sz w:val="24"/>
      <w:szCs w:val="24"/>
    </w:rPr>
  </w:style>
  <w:style w:type="character" w:customStyle="1" w:styleId="51Char">
    <w:name w:val="环 5级 1 Char"/>
    <w:link w:val="510"/>
    <w:locked/>
    <w:rsid w:val="009822C0"/>
    <w:rPr>
      <w:rFonts w:ascii="宋体" w:hAnsi="宋体"/>
      <w:b/>
      <w:sz w:val="28"/>
      <w:szCs w:val="28"/>
    </w:rPr>
  </w:style>
  <w:style w:type="paragraph" w:customStyle="1" w:styleId="510">
    <w:name w:val="环 5级 1"/>
    <w:basedOn w:val="a"/>
    <w:link w:val="51Char"/>
    <w:rsid w:val="009822C0"/>
    <w:pPr>
      <w:spacing w:line="360" w:lineRule="auto"/>
      <w:ind w:firstLineChars="200" w:firstLine="200"/>
    </w:pPr>
    <w:rPr>
      <w:rFonts w:ascii="宋体" w:hAnsi="宋体" w:cs="Times New Roman"/>
      <w:b/>
      <w:kern w:val="0"/>
      <w:sz w:val="28"/>
      <w:szCs w:val="28"/>
    </w:rPr>
  </w:style>
  <w:style w:type="paragraph" w:customStyle="1" w:styleId="142">
    <w:name w:val="样式 样式 宋体 小四 行距: 多倍行距 1.4 字行 + 首行缩进:  2 字符"/>
    <w:basedOn w:val="a"/>
    <w:rsid w:val="009822C0"/>
    <w:pPr>
      <w:spacing w:line="360" w:lineRule="auto"/>
      <w:ind w:firstLineChars="200" w:firstLine="200"/>
    </w:pPr>
    <w:rPr>
      <w:rFonts w:ascii="宋体" w:hAnsi="宋体" w:cs="Times New Roman"/>
      <w:kern w:val="28"/>
      <w:sz w:val="28"/>
      <w:szCs w:val="20"/>
    </w:rPr>
  </w:style>
  <w:style w:type="paragraph" w:customStyle="1" w:styleId="affffffffd">
    <w:name w:val="样式 表格标题 + 两端对齐"/>
    <w:basedOn w:val="a"/>
    <w:rsid w:val="009822C0"/>
    <w:pPr>
      <w:adjustRightInd w:val="0"/>
      <w:snapToGrid w:val="0"/>
      <w:spacing w:line="300" w:lineRule="auto"/>
      <w:ind w:firstLine="482"/>
      <w:jc w:val="center"/>
    </w:pPr>
    <w:rPr>
      <w:b/>
      <w:color w:val="000000"/>
      <w:kern w:val="0"/>
      <w:sz w:val="24"/>
      <w:szCs w:val="20"/>
    </w:rPr>
  </w:style>
  <w:style w:type="paragraph" w:customStyle="1" w:styleId="1f1">
    <w:name w:val="编号1"/>
    <w:basedOn w:val="ac"/>
    <w:rsid w:val="009822C0"/>
    <w:pPr>
      <w:tabs>
        <w:tab w:val="left" w:pos="840"/>
      </w:tabs>
      <w:spacing w:line="312" w:lineRule="atLeast"/>
      <w:ind w:firstLineChars="0" w:firstLine="0"/>
    </w:pPr>
    <w:rPr>
      <w:rFonts w:ascii="Calibri" w:hAnsi="Calibri" w:cs="Times New Roman"/>
      <w:sz w:val="28"/>
      <w:szCs w:val="24"/>
    </w:rPr>
  </w:style>
  <w:style w:type="character" w:customStyle="1" w:styleId="xCharChar">
    <w:name w:val="x文 Char Char"/>
    <w:link w:val="x"/>
    <w:locked/>
    <w:rsid w:val="009822C0"/>
    <w:rPr>
      <w:rFonts w:ascii="宋体" w:hAnsi="宋体"/>
      <w:kern w:val="2"/>
      <w:sz w:val="24"/>
      <w:szCs w:val="24"/>
    </w:rPr>
  </w:style>
  <w:style w:type="paragraph" w:customStyle="1" w:styleId="x">
    <w:name w:val="x文"/>
    <w:basedOn w:val="a"/>
    <w:link w:val="xCharChar"/>
    <w:rsid w:val="009822C0"/>
    <w:pPr>
      <w:spacing w:line="360" w:lineRule="auto"/>
      <w:ind w:firstLineChars="200" w:firstLine="480"/>
    </w:pPr>
    <w:rPr>
      <w:rFonts w:ascii="宋体" w:hAnsi="宋体" w:cs="Times New Roman"/>
      <w:sz w:val="24"/>
      <w:szCs w:val="24"/>
    </w:rPr>
  </w:style>
  <w:style w:type="paragraph" w:customStyle="1" w:styleId="3b">
    <w:name w:val="标题  3"/>
    <w:basedOn w:val="3"/>
    <w:rsid w:val="009822C0"/>
    <w:pPr>
      <w:keepNext w:val="0"/>
      <w:keepLines w:val="0"/>
      <w:adjustRightInd w:val="0"/>
      <w:snapToGrid w:val="0"/>
      <w:spacing w:beforeLines="0" w:afterLines="0" w:line="360" w:lineRule="auto"/>
      <w:ind w:firstLineChars="200" w:firstLine="564"/>
      <w:jc w:val="left"/>
    </w:pPr>
    <w:rPr>
      <w:rFonts w:eastAsia="黑体"/>
      <w:bCs/>
      <w:kern w:val="0"/>
      <w:sz w:val="28"/>
      <w:szCs w:val="20"/>
    </w:rPr>
  </w:style>
  <w:style w:type="character" w:customStyle="1" w:styleId="dan7-1Char">
    <w:name w:val="dan7-1 Char"/>
    <w:link w:val="dan7-1"/>
    <w:locked/>
    <w:rsid w:val="009822C0"/>
    <w:rPr>
      <w:kern w:val="2"/>
      <w:sz w:val="24"/>
      <w:szCs w:val="24"/>
    </w:rPr>
  </w:style>
  <w:style w:type="paragraph" w:customStyle="1" w:styleId="dan7-1">
    <w:name w:val="dan7-1"/>
    <w:basedOn w:val="a"/>
    <w:link w:val="dan7-1Char"/>
    <w:rsid w:val="009822C0"/>
    <w:pPr>
      <w:spacing w:before="40" w:after="40" w:line="360" w:lineRule="auto"/>
      <w:ind w:firstLineChars="200" w:firstLine="200"/>
    </w:pPr>
    <w:rPr>
      <w:rFonts w:cs="Times New Roman"/>
      <w:sz w:val="24"/>
      <w:szCs w:val="24"/>
    </w:rPr>
  </w:style>
  <w:style w:type="paragraph" w:customStyle="1" w:styleId="affffffffe">
    <w:name w:val="表格文字小四号"/>
    <w:rsid w:val="009822C0"/>
    <w:pPr>
      <w:widowControl w:val="0"/>
      <w:spacing w:line="480" w:lineRule="exact"/>
      <w:jc w:val="center"/>
    </w:pPr>
    <w:rPr>
      <w:rFonts w:ascii="宋体"/>
      <w:sz w:val="28"/>
      <w:szCs w:val="24"/>
    </w:rPr>
  </w:style>
  <w:style w:type="paragraph" w:customStyle="1" w:styleId="afffffffff">
    <w:name w:val="寄件人地址"/>
    <w:rsid w:val="009822C0"/>
    <w:pPr>
      <w:widowControl w:val="0"/>
      <w:adjustRightInd w:val="0"/>
      <w:ind w:left="567"/>
      <w:jc w:val="center"/>
    </w:pPr>
    <w:rPr>
      <w:rFonts w:ascii="宋体" w:eastAsia="隶书_GB2312"/>
      <w:b/>
      <w:color w:val="008000"/>
      <w:sz w:val="32"/>
    </w:rPr>
  </w:style>
  <w:style w:type="paragraph" w:customStyle="1" w:styleId="wg">
    <w:name w:val="wg"/>
    <w:basedOn w:val="a"/>
    <w:rsid w:val="009822C0"/>
    <w:pPr>
      <w:spacing w:line="360" w:lineRule="auto"/>
      <w:ind w:firstLine="482"/>
    </w:pPr>
    <w:rPr>
      <w:rFonts w:cs="Times New Roman"/>
      <w:kern w:val="0"/>
      <w:sz w:val="28"/>
      <w:szCs w:val="20"/>
    </w:rPr>
  </w:style>
  <w:style w:type="paragraph" w:customStyle="1" w:styleId="2f4">
    <w:name w:val="样式 四号 首行缩进:  2 字符"/>
    <w:basedOn w:val="a"/>
    <w:rsid w:val="009822C0"/>
    <w:pPr>
      <w:spacing w:line="480" w:lineRule="atLeast"/>
      <w:ind w:firstLineChars="200" w:firstLine="200"/>
    </w:pPr>
    <w:rPr>
      <w:rFonts w:cs="Times New Roman"/>
      <w:kern w:val="0"/>
      <w:sz w:val="24"/>
      <w:szCs w:val="24"/>
    </w:rPr>
  </w:style>
  <w:style w:type="paragraph" w:customStyle="1" w:styleId="210">
    <w:name w:val="样式 首行缩进:  2 字符1"/>
    <w:basedOn w:val="a"/>
    <w:rsid w:val="009822C0"/>
    <w:pPr>
      <w:spacing w:line="560" w:lineRule="exact"/>
      <w:ind w:right="272" w:firstLineChars="200" w:firstLine="480"/>
    </w:pPr>
    <w:rPr>
      <w:rFonts w:ascii="仿宋_GB2312" w:eastAsia="仿宋_GB2312"/>
      <w:kern w:val="0"/>
      <w:sz w:val="24"/>
      <w:szCs w:val="20"/>
    </w:rPr>
  </w:style>
  <w:style w:type="paragraph" w:customStyle="1" w:styleId="121">
    <w:name w:val="样式 目录 1 + 首行缩进:  2 字符"/>
    <w:basedOn w:val="10"/>
    <w:rsid w:val="009822C0"/>
    <w:pPr>
      <w:tabs>
        <w:tab w:val="right" w:leader="dot" w:pos="8777"/>
      </w:tabs>
      <w:spacing w:line="360" w:lineRule="auto"/>
      <w:ind w:firstLine="482"/>
    </w:pPr>
    <w:rPr>
      <w:rFonts w:hAnsi="宋体"/>
      <w:b/>
      <w:bCs/>
      <w:kern w:val="0"/>
      <w:sz w:val="28"/>
      <w:szCs w:val="20"/>
    </w:rPr>
  </w:style>
  <w:style w:type="paragraph" w:customStyle="1" w:styleId="1f2">
    <w:name w:val="日期1"/>
    <w:basedOn w:val="a"/>
    <w:next w:val="a"/>
    <w:rsid w:val="009822C0"/>
    <w:pPr>
      <w:adjustRightInd w:val="0"/>
      <w:spacing w:line="360" w:lineRule="auto"/>
      <w:ind w:firstLine="482"/>
      <w:jc w:val="left"/>
    </w:pPr>
    <w:rPr>
      <w:rFonts w:cs="Times New Roman"/>
      <w:kern w:val="0"/>
      <w:sz w:val="28"/>
      <w:szCs w:val="20"/>
    </w:rPr>
  </w:style>
  <w:style w:type="paragraph" w:customStyle="1" w:styleId="12Char">
    <w:name w:val="12 Char"/>
    <w:basedOn w:val="a"/>
    <w:rsid w:val="009822C0"/>
    <w:pPr>
      <w:spacing w:line="360" w:lineRule="auto"/>
      <w:ind w:firstLineChars="200" w:firstLine="200"/>
      <w:jc w:val="left"/>
    </w:pPr>
    <w:rPr>
      <w:rFonts w:ascii="宋体" w:hAnsi="宋体" w:cs="Times New Roman"/>
      <w:kern w:val="0"/>
      <w:position w:val="-6"/>
      <w:sz w:val="28"/>
      <w:szCs w:val="20"/>
      <w:u w:val="single"/>
    </w:rPr>
  </w:style>
  <w:style w:type="paragraph" w:customStyle="1" w:styleId="xl43">
    <w:name w:val="xl43"/>
    <w:basedOn w:val="a"/>
    <w:rsid w:val="009822C0"/>
    <w:pPr>
      <w:widowControl/>
      <w:pBdr>
        <w:top w:val="single" w:sz="4" w:space="0" w:color="auto"/>
        <w:left w:val="single" w:sz="4" w:space="0" w:color="auto"/>
        <w:bottom w:val="single" w:sz="4" w:space="0" w:color="auto"/>
      </w:pBdr>
      <w:spacing w:before="100" w:after="100" w:line="360" w:lineRule="auto"/>
      <w:ind w:firstLine="482"/>
      <w:jc w:val="center"/>
    </w:pPr>
    <w:rPr>
      <w:rFonts w:cs="Times New Roman"/>
      <w:kern w:val="0"/>
      <w:sz w:val="24"/>
      <w:szCs w:val="24"/>
    </w:rPr>
  </w:style>
  <w:style w:type="paragraph" w:customStyle="1" w:styleId="afffffffff0">
    <w:name w:val="表格内容（中文）"/>
    <w:rsid w:val="009822C0"/>
    <w:pPr>
      <w:widowControl w:val="0"/>
      <w:adjustRightInd w:val="0"/>
      <w:spacing w:line="380" w:lineRule="atLeast"/>
      <w:ind w:left="113"/>
    </w:pPr>
    <w:rPr>
      <w:rFonts w:eastAsia="楷体_GB2312"/>
      <w:sz w:val="21"/>
    </w:rPr>
  </w:style>
  <w:style w:type="paragraph" w:customStyle="1" w:styleId="Style50">
    <w:name w:val="Style50"/>
    <w:basedOn w:val="a"/>
    <w:rsid w:val="009822C0"/>
    <w:pPr>
      <w:adjustRightInd w:val="0"/>
      <w:spacing w:line="360" w:lineRule="auto"/>
      <w:ind w:firstLine="482"/>
      <w:jc w:val="left"/>
    </w:pPr>
    <w:rPr>
      <w:rFonts w:ascii="宋体" w:cs="Times New Roman"/>
      <w:kern w:val="0"/>
      <w:sz w:val="24"/>
      <w:szCs w:val="24"/>
    </w:rPr>
  </w:style>
  <w:style w:type="paragraph" w:customStyle="1" w:styleId="5f">
    <w:name w:val="表格文字小5号"/>
    <w:rsid w:val="009822C0"/>
    <w:pPr>
      <w:widowControl w:val="0"/>
      <w:spacing w:line="240" w:lineRule="exact"/>
      <w:jc w:val="center"/>
    </w:pPr>
    <w:rPr>
      <w:rFonts w:ascii="宋体" w:hAnsi="宋体"/>
      <w:kern w:val="2"/>
      <w:sz w:val="18"/>
      <w:szCs w:val="18"/>
    </w:rPr>
  </w:style>
  <w:style w:type="paragraph" w:customStyle="1" w:styleId="63">
    <w:name w:val="6表(图)头(治)"/>
    <w:next w:val="a"/>
    <w:rsid w:val="009822C0"/>
    <w:pPr>
      <w:widowControl w:val="0"/>
      <w:adjustRightInd w:val="0"/>
      <w:snapToGrid w:val="0"/>
      <w:jc w:val="center"/>
    </w:pPr>
    <w:rPr>
      <w:rFonts w:hAnsi="宋体"/>
      <w:sz w:val="21"/>
      <w:szCs w:val="21"/>
    </w:rPr>
  </w:style>
  <w:style w:type="paragraph" w:customStyle="1" w:styleId="105051">
    <w:name w:val="标题 1 + 段前: 0.5 行 段后: 0.5 行1"/>
    <w:basedOn w:val="a"/>
    <w:qFormat/>
    <w:rsid w:val="009822C0"/>
    <w:pPr>
      <w:spacing w:before="600" w:after="480" w:line="460" w:lineRule="exact"/>
      <w:ind w:leftChars="-85" w:left="-178" w:rightChars="-42" w:right="-88" w:firstLine="482"/>
      <w:jc w:val="center"/>
      <w:outlineLvl w:val="0"/>
    </w:pPr>
    <w:rPr>
      <w:rFonts w:ascii="宋体" w:hAnsi="宋体" w:cs="Times New Roman"/>
      <w:kern w:val="44"/>
      <w:sz w:val="36"/>
      <w:szCs w:val="36"/>
    </w:rPr>
  </w:style>
  <w:style w:type="paragraph" w:customStyle="1" w:styleId="font11">
    <w:name w:val="font11"/>
    <w:basedOn w:val="a"/>
    <w:rsid w:val="009822C0"/>
    <w:pPr>
      <w:widowControl/>
      <w:spacing w:before="100" w:beforeAutospacing="1" w:after="100" w:afterAutospacing="1" w:line="360" w:lineRule="auto"/>
      <w:ind w:firstLine="482"/>
      <w:jc w:val="left"/>
    </w:pPr>
    <w:rPr>
      <w:rFonts w:ascii="Symbol" w:hAnsi="Symbol" w:cs="Times New Roman"/>
      <w:kern w:val="0"/>
      <w:sz w:val="18"/>
      <w:szCs w:val="18"/>
    </w:rPr>
  </w:style>
  <w:style w:type="paragraph" w:customStyle="1" w:styleId="afffffffff1">
    <w:name w:val="a"/>
    <w:basedOn w:val="a"/>
    <w:rsid w:val="009822C0"/>
    <w:pPr>
      <w:widowControl/>
      <w:spacing w:before="100" w:beforeAutospacing="1" w:after="100" w:afterAutospacing="1" w:line="360" w:lineRule="auto"/>
      <w:ind w:firstLine="482"/>
      <w:jc w:val="left"/>
    </w:pPr>
    <w:rPr>
      <w:rFonts w:ascii="宋体" w:hAnsi="宋体"/>
      <w:kern w:val="0"/>
      <w:sz w:val="24"/>
      <w:szCs w:val="24"/>
    </w:rPr>
  </w:style>
  <w:style w:type="paragraph" w:customStyle="1" w:styleId="xl80">
    <w:name w:val="xl80"/>
    <w:basedOn w:val="a"/>
    <w:rsid w:val="009822C0"/>
    <w:pPr>
      <w:widowControl/>
      <w:pBdr>
        <w:bottom w:val="single" w:sz="8" w:space="0" w:color="auto"/>
        <w:right w:val="single" w:sz="8" w:space="0" w:color="auto"/>
      </w:pBdr>
      <w:spacing w:before="100" w:after="100" w:line="360" w:lineRule="auto"/>
      <w:ind w:firstLine="482"/>
      <w:jc w:val="center"/>
    </w:pPr>
    <w:rPr>
      <w:rFonts w:cs="Times New Roman"/>
      <w:kern w:val="0"/>
      <w:sz w:val="24"/>
      <w:szCs w:val="24"/>
    </w:rPr>
  </w:style>
  <w:style w:type="paragraph" w:customStyle="1" w:styleId="font10">
    <w:name w:val="font10"/>
    <w:basedOn w:val="a"/>
    <w:rsid w:val="009822C0"/>
    <w:pPr>
      <w:widowControl/>
      <w:spacing w:before="100" w:beforeAutospacing="1" w:after="100" w:afterAutospacing="1" w:line="360" w:lineRule="auto"/>
      <w:ind w:firstLine="482"/>
      <w:jc w:val="left"/>
    </w:pPr>
    <w:rPr>
      <w:rFonts w:cs="Times New Roman"/>
      <w:kern w:val="0"/>
      <w:sz w:val="11"/>
      <w:szCs w:val="11"/>
    </w:rPr>
  </w:style>
  <w:style w:type="paragraph" w:customStyle="1" w:styleId="xl59">
    <w:name w:val="xl59"/>
    <w:basedOn w:val="a"/>
    <w:rsid w:val="009822C0"/>
    <w:pPr>
      <w:widowControl/>
      <w:pBdr>
        <w:bottom w:val="single" w:sz="8" w:space="0" w:color="auto"/>
        <w:right w:val="single" w:sz="8" w:space="0" w:color="000000"/>
      </w:pBdr>
      <w:spacing w:before="100" w:beforeAutospacing="1" w:after="100" w:afterAutospacing="1" w:line="360" w:lineRule="auto"/>
      <w:ind w:firstLine="482"/>
    </w:pPr>
    <w:rPr>
      <w:rFonts w:ascii="Arial Unicode MS" w:eastAsia="Arial Unicode MS" w:hAnsi="Arial Unicode MS" w:cs="Arial Unicode MS"/>
      <w:kern w:val="0"/>
      <w:sz w:val="24"/>
    </w:rPr>
  </w:style>
  <w:style w:type="paragraph" w:customStyle="1" w:styleId="1f3">
    <w:name w:val="蒲标题1"/>
    <w:basedOn w:val="1"/>
    <w:rsid w:val="009822C0"/>
    <w:pPr>
      <w:spacing w:beforeLines="0" w:afterLines="0"/>
    </w:pPr>
    <w:rPr>
      <w:rFonts w:ascii="Times New Roman" w:eastAsia="楷体_GB2312" w:hAnsi="Times New Roman" w:cs="Times New Roman"/>
      <w:bCs/>
      <w:kern w:val="2"/>
      <w:sz w:val="32"/>
      <w:szCs w:val="32"/>
    </w:rPr>
  </w:style>
  <w:style w:type="paragraph" w:customStyle="1" w:styleId="afffffffff2">
    <w:name w:val="报告书"/>
    <w:basedOn w:val="a"/>
    <w:rsid w:val="009822C0"/>
    <w:pPr>
      <w:autoSpaceDE w:val="0"/>
      <w:autoSpaceDN w:val="0"/>
      <w:adjustRightInd w:val="0"/>
      <w:spacing w:line="360" w:lineRule="auto"/>
      <w:ind w:firstLine="505"/>
      <w:jc w:val="left"/>
    </w:pPr>
    <w:rPr>
      <w:rFonts w:cs="Times New Roman"/>
      <w:kern w:val="0"/>
      <w:sz w:val="24"/>
      <w:szCs w:val="20"/>
    </w:rPr>
  </w:style>
  <w:style w:type="paragraph" w:customStyle="1" w:styleId="5f0">
    <w:name w:val="5号字表"/>
    <w:basedOn w:val="a"/>
    <w:rsid w:val="009822C0"/>
    <w:pPr>
      <w:tabs>
        <w:tab w:val="left" w:pos="210"/>
      </w:tabs>
      <w:spacing w:line="500" w:lineRule="exact"/>
      <w:ind w:firstLineChars="200" w:firstLine="482"/>
      <w:jc w:val="left"/>
    </w:pPr>
    <w:rPr>
      <w:rFonts w:ascii="宋体" w:hAnsi="宋体"/>
      <w:bCs/>
      <w:kern w:val="0"/>
      <w:sz w:val="28"/>
      <w:szCs w:val="20"/>
    </w:rPr>
  </w:style>
  <w:style w:type="paragraph" w:customStyle="1" w:styleId="2f5">
    <w:name w:val="?2"/>
    <w:basedOn w:val="a"/>
    <w:next w:val="a"/>
    <w:rsid w:val="009822C0"/>
    <w:pPr>
      <w:autoSpaceDE w:val="0"/>
      <w:autoSpaceDN w:val="0"/>
      <w:adjustRightInd w:val="0"/>
      <w:spacing w:line="360" w:lineRule="auto"/>
      <w:ind w:firstLine="482"/>
      <w:jc w:val="left"/>
    </w:pPr>
    <w:rPr>
      <w:rFonts w:ascii="五" w:eastAsia="五" w:cs="Times New Roman"/>
      <w:kern w:val="0"/>
      <w:sz w:val="20"/>
      <w:szCs w:val="24"/>
    </w:rPr>
  </w:style>
  <w:style w:type="paragraph" w:customStyle="1" w:styleId="afffffffff3">
    <w:name w:val="基准标题"/>
    <w:basedOn w:val="a4"/>
    <w:next w:val="a4"/>
    <w:rsid w:val="009822C0"/>
    <w:pPr>
      <w:snapToGrid w:val="0"/>
      <w:spacing w:before="0" w:line="320" w:lineRule="exact"/>
      <w:ind w:leftChars="-50" w:left="-105" w:rightChars="-50" w:right="-105" w:firstLine="482"/>
      <w:jc w:val="center"/>
    </w:pPr>
    <w:rPr>
      <w:rFonts w:cs="Times New Roman"/>
      <w:spacing w:val="-10"/>
      <w:kern w:val="2"/>
      <w:sz w:val="21"/>
    </w:rPr>
  </w:style>
  <w:style w:type="character" w:customStyle="1" w:styleId="2CharChar">
    <w:name w:val="样式 纯文本 + 首行缩进:  2 字符 Char Char"/>
    <w:link w:val="2Char6"/>
    <w:locked/>
    <w:rsid w:val="009822C0"/>
    <w:rPr>
      <w:rFonts w:ascii="宋体" w:hAnsi="Courier New" w:cs="Courier New"/>
      <w:kern w:val="2"/>
      <w:sz w:val="21"/>
    </w:rPr>
  </w:style>
  <w:style w:type="paragraph" w:customStyle="1" w:styleId="2Char6">
    <w:name w:val="样式 纯文本 + 首行缩进:  2 字符 Char"/>
    <w:basedOn w:val="af3"/>
    <w:link w:val="2CharChar"/>
    <w:rsid w:val="009822C0"/>
    <w:pPr>
      <w:adjustRightInd/>
      <w:snapToGrid/>
      <w:spacing w:line="300" w:lineRule="auto"/>
      <w:ind w:firstLineChars="200" w:firstLine="420"/>
      <w:jc w:val="both"/>
    </w:pPr>
    <w:rPr>
      <w:rFonts w:hAnsi="Courier New" w:cs="Courier New"/>
      <w:sz w:val="21"/>
      <w:szCs w:val="20"/>
    </w:rPr>
  </w:style>
  <w:style w:type="paragraph" w:customStyle="1" w:styleId="Char2CharCharChar1">
    <w:name w:val="Char2 Char Char Char1"/>
    <w:basedOn w:val="a"/>
    <w:rsid w:val="009822C0"/>
    <w:pPr>
      <w:spacing w:after="160" w:line="240" w:lineRule="exact"/>
      <w:ind w:firstLine="482"/>
    </w:pPr>
    <w:rPr>
      <w:rFonts w:ascii="Verdana" w:eastAsia="黑体" w:hAnsi="Verdana" w:cs="Times New Roman"/>
      <w:kern w:val="0"/>
      <w:sz w:val="28"/>
      <w:szCs w:val="20"/>
      <w:lang w:eastAsia="en-US"/>
    </w:rPr>
  </w:style>
  <w:style w:type="character" w:customStyle="1" w:styleId="Char19">
    <w:name w:val="+正文 Char1"/>
    <w:link w:val="afffffffff4"/>
    <w:locked/>
    <w:rsid w:val="009822C0"/>
    <w:rPr>
      <w:sz w:val="28"/>
      <w:szCs w:val="28"/>
    </w:rPr>
  </w:style>
  <w:style w:type="paragraph" w:customStyle="1" w:styleId="afffffffff4">
    <w:name w:val="+正文"/>
    <w:basedOn w:val="a"/>
    <w:link w:val="Char19"/>
    <w:rsid w:val="009822C0"/>
    <w:pPr>
      <w:spacing w:line="360" w:lineRule="auto"/>
      <w:ind w:firstLineChars="200" w:firstLine="200"/>
    </w:pPr>
    <w:rPr>
      <w:rFonts w:cs="Times New Roman"/>
      <w:kern w:val="0"/>
      <w:sz w:val="28"/>
      <w:szCs w:val="28"/>
    </w:rPr>
  </w:style>
  <w:style w:type="paragraph" w:customStyle="1" w:styleId="xl79">
    <w:name w:val="xl79"/>
    <w:basedOn w:val="a"/>
    <w:rsid w:val="009822C0"/>
    <w:pPr>
      <w:widowControl/>
      <w:pBdr>
        <w:bottom w:val="single" w:sz="8" w:space="0" w:color="auto"/>
      </w:pBdr>
      <w:spacing w:before="100" w:after="100" w:line="360" w:lineRule="auto"/>
      <w:ind w:firstLine="482"/>
      <w:jc w:val="center"/>
    </w:pPr>
    <w:rPr>
      <w:rFonts w:cs="Times New Roman"/>
      <w:kern w:val="0"/>
      <w:sz w:val="24"/>
      <w:szCs w:val="24"/>
    </w:rPr>
  </w:style>
  <w:style w:type="character" w:customStyle="1" w:styleId="NormalChar">
    <w:name w:val="Normal Char"/>
    <w:link w:val="2f6"/>
    <w:locked/>
    <w:rsid w:val="009822C0"/>
    <w:rPr>
      <w:rFonts w:ascii="宋体"/>
      <w:sz w:val="24"/>
    </w:rPr>
  </w:style>
  <w:style w:type="paragraph" w:customStyle="1" w:styleId="2f6">
    <w:name w:val="正文2"/>
    <w:link w:val="NormalChar"/>
    <w:rsid w:val="009822C0"/>
    <w:pPr>
      <w:widowControl w:val="0"/>
      <w:adjustRightInd w:val="0"/>
      <w:spacing w:line="315" w:lineRule="atLeast"/>
      <w:jc w:val="both"/>
    </w:pPr>
    <w:rPr>
      <w:rFonts w:ascii="宋体"/>
      <w:sz w:val="24"/>
    </w:rPr>
  </w:style>
  <w:style w:type="paragraph" w:customStyle="1" w:styleId="afffffffff5">
    <w:name w:val="表内"/>
    <w:basedOn w:val="a"/>
    <w:qFormat/>
    <w:rsid w:val="009822C0"/>
    <w:pPr>
      <w:spacing w:line="360" w:lineRule="auto"/>
      <w:ind w:firstLine="482"/>
      <w:jc w:val="center"/>
    </w:pPr>
    <w:rPr>
      <w:rFonts w:ascii="宋体" w:cs="Times New Roman"/>
      <w:kern w:val="0"/>
      <w:sz w:val="24"/>
      <w:szCs w:val="20"/>
    </w:rPr>
  </w:style>
  <w:style w:type="paragraph" w:customStyle="1" w:styleId="Style4">
    <w:name w:val="_Style 4"/>
    <w:basedOn w:val="a"/>
    <w:rsid w:val="009822C0"/>
    <w:pPr>
      <w:widowControl/>
      <w:spacing w:after="160" w:line="240" w:lineRule="exact"/>
      <w:ind w:firstLine="482"/>
      <w:jc w:val="left"/>
    </w:pPr>
    <w:rPr>
      <w:rFonts w:cs="Times New Roman"/>
      <w:kern w:val="0"/>
      <w:sz w:val="24"/>
      <w:szCs w:val="24"/>
    </w:rPr>
  </w:style>
  <w:style w:type="paragraph" w:customStyle="1" w:styleId="afffffffff6">
    <w:name w:val="表格注"/>
    <w:basedOn w:val="a"/>
    <w:next w:val="a"/>
    <w:rsid w:val="009822C0"/>
    <w:pPr>
      <w:spacing w:line="240" w:lineRule="exact"/>
      <w:ind w:firstLine="482"/>
      <w:jc w:val="left"/>
    </w:pPr>
    <w:rPr>
      <w:rFonts w:cs="Times New Roman"/>
      <w:kern w:val="0"/>
      <w:sz w:val="18"/>
      <w:szCs w:val="24"/>
    </w:rPr>
  </w:style>
  <w:style w:type="paragraph" w:customStyle="1" w:styleId="220505">
    <w:name w:val="样式 样式 标题 2 + 宋体 小二 首行缩进:  2 字符 + 段前: 0.5 行 段后: 0.5 行"/>
    <w:basedOn w:val="a"/>
    <w:rsid w:val="009822C0"/>
    <w:pPr>
      <w:keepNext/>
      <w:keepLines/>
      <w:spacing w:beforeLines="50" w:line="360" w:lineRule="auto"/>
      <w:ind w:firstLine="482"/>
      <w:outlineLvl w:val="1"/>
    </w:pPr>
    <w:rPr>
      <w:rFonts w:ascii="宋体" w:hAnsi="宋体"/>
      <w:b/>
      <w:bCs/>
      <w:kern w:val="0"/>
      <w:sz w:val="32"/>
      <w:szCs w:val="20"/>
    </w:rPr>
  </w:style>
  <w:style w:type="paragraph" w:customStyle="1" w:styleId="line20">
    <w:name w:val="line20"/>
    <w:basedOn w:val="a"/>
    <w:rsid w:val="009822C0"/>
    <w:pPr>
      <w:widowControl/>
      <w:spacing w:before="100" w:beforeAutospacing="1" w:after="100" w:afterAutospacing="1" w:line="315" w:lineRule="atLeast"/>
      <w:ind w:firstLineChars="200" w:firstLine="482"/>
      <w:jc w:val="left"/>
    </w:pPr>
    <w:rPr>
      <w:rFonts w:ascii="仿宋_GB2312" w:eastAsia="仿宋_GB2312" w:hAnsi="宋体"/>
      <w:kern w:val="0"/>
      <w:sz w:val="24"/>
      <w:szCs w:val="24"/>
    </w:rPr>
  </w:style>
  <w:style w:type="paragraph" w:customStyle="1" w:styleId="afffffffff7">
    <w:name w:val="表、图名宋旭峰"/>
    <w:basedOn w:val="a"/>
    <w:rsid w:val="009822C0"/>
    <w:pPr>
      <w:spacing w:beforeLines="50" w:line="360" w:lineRule="auto"/>
      <w:ind w:firstLine="482"/>
      <w:jc w:val="center"/>
    </w:pPr>
    <w:rPr>
      <w:rFonts w:ascii="黑体" w:eastAsia="黑体" w:hAnsi="宋体" w:cs="Times New Roman"/>
      <w:kern w:val="0"/>
      <w:sz w:val="24"/>
      <w:szCs w:val="20"/>
    </w:rPr>
  </w:style>
  <w:style w:type="paragraph" w:customStyle="1" w:styleId="afffffffff8">
    <w:name w:val="正式文字"/>
    <w:basedOn w:val="a"/>
    <w:qFormat/>
    <w:rsid w:val="009822C0"/>
    <w:pPr>
      <w:spacing w:line="460" w:lineRule="exact"/>
      <w:ind w:firstLineChars="200" w:firstLine="200"/>
    </w:pPr>
    <w:rPr>
      <w:rFonts w:ascii="宋体" w:hAnsi="宋体"/>
      <w:kern w:val="0"/>
      <w:sz w:val="26"/>
      <w:szCs w:val="20"/>
    </w:rPr>
  </w:style>
  <w:style w:type="paragraph" w:customStyle="1" w:styleId="afffffffff9">
    <w:name w:val="图文框"/>
    <w:basedOn w:val="a"/>
    <w:rsid w:val="009822C0"/>
    <w:pPr>
      <w:adjustRightInd w:val="0"/>
      <w:snapToGrid w:val="0"/>
      <w:spacing w:line="360" w:lineRule="auto"/>
      <w:ind w:leftChars="-53" w:left="-111" w:rightChars="-48" w:right="-48" w:firstLine="482"/>
      <w:jc w:val="center"/>
    </w:pPr>
    <w:rPr>
      <w:rFonts w:cs="Times New Roman"/>
      <w:kern w:val="0"/>
      <w:sz w:val="24"/>
      <w:szCs w:val="20"/>
    </w:rPr>
  </w:style>
  <w:style w:type="paragraph" w:customStyle="1" w:styleId="4TimesNewRoman24">
    <w:name w:val="样式 标题 4 + (西文) Times New Roman (中文) 宋体 四号 行距: 固定值 24 磅"/>
    <w:basedOn w:val="4"/>
    <w:rsid w:val="009822C0"/>
    <w:pPr>
      <w:tabs>
        <w:tab w:val="clear" w:pos="748"/>
        <w:tab w:val="num" w:pos="567"/>
        <w:tab w:val="left" w:pos="851"/>
        <w:tab w:val="left" w:pos="1290"/>
      </w:tabs>
      <w:adjustRightInd/>
      <w:snapToGrid/>
      <w:spacing w:before="280" w:after="290" w:line="500" w:lineRule="exact"/>
      <w:ind w:left="851" w:hanging="851"/>
      <w:jc w:val="both"/>
    </w:pPr>
    <w:rPr>
      <w:b/>
      <w:sz w:val="28"/>
      <w:szCs w:val="20"/>
    </w:rPr>
  </w:style>
  <w:style w:type="paragraph" w:customStyle="1" w:styleId="afffffffffa">
    <w:name w:val="标题辞"/>
    <w:basedOn w:val="a"/>
    <w:rsid w:val="009822C0"/>
    <w:pPr>
      <w:spacing w:line="360" w:lineRule="auto"/>
      <w:ind w:firstLineChars="200" w:firstLine="561"/>
    </w:pPr>
    <w:rPr>
      <w:rFonts w:ascii="楷体_GB2312" w:eastAsia="楷体_GB2312" w:cs="Courier New"/>
      <w:b/>
      <w:bCs/>
      <w:kern w:val="10"/>
      <w:sz w:val="28"/>
      <w:szCs w:val="28"/>
    </w:rPr>
  </w:style>
  <w:style w:type="paragraph" w:customStyle="1" w:styleId="444">
    <w:name w:val="444"/>
    <w:basedOn w:val="a"/>
    <w:rsid w:val="009822C0"/>
    <w:pPr>
      <w:adjustRightInd w:val="0"/>
      <w:snapToGrid w:val="0"/>
      <w:spacing w:line="400" w:lineRule="exact"/>
      <w:ind w:firstLine="482"/>
    </w:pPr>
    <w:rPr>
      <w:rFonts w:ascii="宋体" w:hAnsi="宋体" w:cs="Times New Roman"/>
      <w:b/>
      <w:kern w:val="0"/>
      <w:sz w:val="24"/>
      <w:szCs w:val="28"/>
    </w:rPr>
  </w:style>
  <w:style w:type="character" w:customStyle="1" w:styleId="Charffe">
    <w:name w:val="表标题 Char"/>
    <w:locked/>
    <w:rsid w:val="009822C0"/>
    <w:rPr>
      <w:rFonts w:ascii="宋体" w:hAnsi="宋体"/>
      <w:spacing w:val="-5"/>
      <w:sz w:val="24"/>
      <w:szCs w:val="24"/>
    </w:rPr>
  </w:style>
  <w:style w:type="paragraph" w:customStyle="1" w:styleId="Style141">
    <w:name w:val="Style141"/>
    <w:basedOn w:val="a"/>
    <w:rsid w:val="009822C0"/>
    <w:pPr>
      <w:adjustRightInd w:val="0"/>
      <w:spacing w:line="360" w:lineRule="auto"/>
      <w:ind w:firstLine="482"/>
      <w:jc w:val="left"/>
    </w:pPr>
    <w:rPr>
      <w:rFonts w:ascii="宋体" w:cs="Times New Roman"/>
      <w:kern w:val="0"/>
      <w:sz w:val="24"/>
      <w:szCs w:val="24"/>
    </w:rPr>
  </w:style>
  <w:style w:type="paragraph" w:customStyle="1" w:styleId="font0">
    <w:name w:val="font0"/>
    <w:basedOn w:val="a"/>
    <w:rsid w:val="009822C0"/>
    <w:pPr>
      <w:widowControl/>
      <w:spacing w:before="100" w:beforeAutospacing="1" w:after="100" w:afterAutospacing="1" w:line="360" w:lineRule="auto"/>
      <w:ind w:firstLine="482"/>
      <w:jc w:val="left"/>
    </w:pPr>
    <w:rPr>
      <w:rFonts w:ascii="宋体" w:hAnsi="宋体" w:cs="Times New Roman"/>
      <w:kern w:val="0"/>
      <w:sz w:val="24"/>
      <w:szCs w:val="24"/>
    </w:rPr>
  </w:style>
  <w:style w:type="paragraph" w:customStyle="1" w:styleId="64">
    <w:name w:val="样式6 正文"/>
    <w:rsid w:val="009822C0"/>
    <w:pPr>
      <w:widowControl w:val="0"/>
      <w:spacing w:beforeLines="50" w:line="500" w:lineRule="exact"/>
      <w:ind w:firstLineChars="200" w:firstLine="560"/>
      <w:jc w:val="both"/>
    </w:pPr>
    <w:rPr>
      <w:rFonts w:ascii="仿宋_GB2312" w:eastAsia="仿宋_GB2312"/>
      <w:sz w:val="28"/>
      <w:szCs w:val="28"/>
    </w:rPr>
  </w:style>
  <w:style w:type="paragraph" w:customStyle="1" w:styleId="1f4">
    <w:name w:val="1正文"/>
    <w:basedOn w:val="a"/>
    <w:qFormat/>
    <w:rsid w:val="009822C0"/>
    <w:pPr>
      <w:spacing w:line="360" w:lineRule="auto"/>
      <w:ind w:firstLineChars="200" w:firstLine="480"/>
    </w:pPr>
    <w:rPr>
      <w:rFonts w:ascii="宋体" w:cs="Times New Roman"/>
      <w:color w:val="000000"/>
      <w:kern w:val="0"/>
      <w:sz w:val="24"/>
      <w:szCs w:val="20"/>
    </w:rPr>
  </w:style>
  <w:style w:type="paragraph" w:customStyle="1" w:styleId="afffffffffb">
    <w:name w:val="表头样式"/>
    <w:basedOn w:val="a"/>
    <w:rsid w:val="009822C0"/>
    <w:pPr>
      <w:spacing w:beforeLines="30" w:afterLines="20" w:line="360" w:lineRule="auto"/>
      <w:ind w:firstLine="482"/>
      <w:jc w:val="center"/>
    </w:pPr>
    <w:rPr>
      <w:rFonts w:eastAsia="黑体" w:cs="Times New Roman"/>
      <w:kern w:val="0"/>
      <w:sz w:val="28"/>
      <w:szCs w:val="20"/>
    </w:rPr>
  </w:style>
  <w:style w:type="paragraph" w:customStyle="1" w:styleId="afffffffffc">
    <w:name w:val="目录标题"/>
    <w:basedOn w:val="a"/>
    <w:next w:val="a"/>
    <w:rsid w:val="009822C0"/>
    <w:pPr>
      <w:widowControl/>
      <w:spacing w:before="566" w:after="544" w:line="566" w:lineRule="atLeast"/>
      <w:ind w:firstLine="419"/>
      <w:jc w:val="center"/>
    </w:pPr>
    <w:rPr>
      <w:rFonts w:ascii="Arial" w:eastAsia="黑体" w:cs="Times New Roman"/>
      <w:color w:val="000000"/>
      <w:spacing w:val="566"/>
      <w:kern w:val="0"/>
      <w:sz w:val="54"/>
      <w:szCs w:val="20"/>
      <w:u w:color="000000"/>
    </w:rPr>
  </w:style>
  <w:style w:type="paragraph" w:customStyle="1" w:styleId="afffffffffd">
    <w:name w:val="小节标题"/>
    <w:basedOn w:val="a"/>
    <w:next w:val="a"/>
    <w:rsid w:val="009822C0"/>
    <w:pPr>
      <w:widowControl/>
      <w:spacing w:before="175" w:after="102" w:line="351" w:lineRule="atLeast"/>
      <w:ind w:firstLine="482"/>
    </w:pPr>
    <w:rPr>
      <w:rFonts w:eastAsia="黑体" w:cs="Times New Roman"/>
      <w:color w:val="000000"/>
      <w:kern w:val="0"/>
      <w:sz w:val="24"/>
      <w:szCs w:val="20"/>
      <w:u w:color="000000"/>
    </w:rPr>
  </w:style>
  <w:style w:type="paragraph" w:customStyle="1" w:styleId="xl70">
    <w:name w:val="xl70"/>
    <w:basedOn w:val="a"/>
    <w:rsid w:val="009822C0"/>
    <w:pPr>
      <w:widowControl/>
      <w:pBdr>
        <w:bottom w:val="single" w:sz="8" w:space="0" w:color="auto"/>
        <w:right w:val="single" w:sz="4" w:space="0" w:color="auto"/>
      </w:pBdr>
      <w:spacing w:before="100" w:after="100" w:line="360" w:lineRule="auto"/>
      <w:ind w:firstLine="482"/>
      <w:jc w:val="center"/>
    </w:pPr>
    <w:rPr>
      <w:rFonts w:cs="Times New Roman"/>
      <w:kern w:val="0"/>
      <w:sz w:val="24"/>
      <w:szCs w:val="24"/>
    </w:rPr>
  </w:style>
  <w:style w:type="paragraph" w:customStyle="1" w:styleId="xl55">
    <w:name w:val="xl55"/>
    <w:basedOn w:val="a"/>
    <w:rsid w:val="009822C0"/>
    <w:pPr>
      <w:widowControl/>
      <w:pBdr>
        <w:bottom w:val="single" w:sz="4" w:space="0" w:color="auto"/>
        <w:right w:val="single" w:sz="8" w:space="0" w:color="auto"/>
      </w:pBdr>
      <w:spacing w:before="100" w:after="100" w:line="360" w:lineRule="auto"/>
      <w:ind w:firstLine="482"/>
      <w:jc w:val="center"/>
    </w:pPr>
    <w:rPr>
      <w:rFonts w:ascii="宋体" w:hAnsi="宋体" w:cs="Times New Roman"/>
      <w:kern w:val="0"/>
      <w:sz w:val="28"/>
      <w:szCs w:val="28"/>
    </w:rPr>
  </w:style>
  <w:style w:type="character" w:customStyle="1" w:styleId="1Char10">
    <w:name w:val="段落1 Char1"/>
    <w:link w:val="1f5"/>
    <w:locked/>
    <w:rsid w:val="009822C0"/>
    <w:rPr>
      <w:rFonts w:ascii="宋体" w:hAnsi="宋体"/>
      <w:kern w:val="2"/>
      <w:sz w:val="24"/>
      <w:szCs w:val="24"/>
      <w:lang w:val="en-AU"/>
    </w:rPr>
  </w:style>
  <w:style w:type="paragraph" w:customStyle="1" w:styleId="1f5">
    <w:name w:val="段落1"/>
    <w:basedOn w:val="a"/>
    <w:link w:val="1Char10"/>
    <w:rsid w:val="009822C0"/>
    <w:pPr>
      <w:adjustRightInd w:val="0"/>
      <w:spacing w:line="360" w:lineRule="auto"/>
      <w:ind w:rightChars="100" w:right="210" w:firstLineChars="200" w:firstLine="480"/>
    </w:pPr>
    <w:rPr>
      <w:rFonts w:ascii="宋体" w:hAnsi="宋体" w:cs="Times New Roman"/>
      <w:sz w:val="24"/>
      <w:szCs w:val="24"/>
      <w:lang w:val="en-AU"/>
    </w:rPr>
  </w:style>
  <w:style w:type="paragraph" w:customStyle="1" w:styleId="Style102">
    <w:name w:val="Style102"/>
    <w:basedOn w:val="a"/>
    <w:rsid w:val="009822C0"/>
    <w:pPr>
      <w:adjustRightInd w:val="0"/>
      <w:spacing w:line="466" w:lineRule="exact"/>
      <w:ind w:firstLine="482"/>
      <w:jc w:val="center"/>
    </w:pPr>
    <w:rPr>
      <w:rFonts w:ascii="宋体" w:cs="Times New Roman"/>
      <w:kern w:val="0"/>
      <w:sz w:val="24"/>
      <w:szCs w:val="24"/>
    </w:rPr>
  </w:style>
  <w:style w:type="paragraph" w:customStyle="1" w:styleId="afffffffffe">
    <w:name w:val="简单回函地址"/>
    <w:basedOn w:val="a"/>
    <w:rsid w:val="009822C0"/>
    <w:pPr>
      <w:adjustRightInd w:val="0"/>
      <w:spacing w:line="312" w:lineRule="atLeast"/>
      <w:ind w:firstLine="482"/>
    </w:pPr>
    <w:rPr>
      <w:rFonts w:cs="Times New Roman"/>
      <w:kern w:val="0"/>
      <w:sz w:val="24"/>
      <w:szCs w:val="20"/>
    </w:rPr>
  </w:style>
  <w:style w:type="paragraph" w:customStyle="1" w:styleId="affffffffff">
    <w:name w:val="表样式"/>
    <w:basedOn w:val="a"/>
    <w:rsid w:val="009822C0"/>
    <w:pPr>
      <w:spacing w:line="480" w:lineRule="exact"/>
      <w:ind w:firstLine="482"/>
      <w:jc w:val="center"/>
    </w:pPr>
    <w:rPr>
      <w:rFonts w:ascii="宋体" w:hAnsi="宋体" w:cs="Times New Roman"/>
      <w:kern w:val="0"/>
      <w:sz w:val="24"/>
      <w:szCs w:val="24"/>
    </w:rPr>
  </w:style>
  <w:style w:type="paragraph" w:customStyle="1" w:styleId="65">
    <w:name w:val="样式6"/>
    <w:basedOn w:val="a"/>
    <w:rsid w:val="009822C0"/>
    <w:pPr>
      <w:tabs>
        <w:tab w:val="center" w:pos="4153"/>
        <w:tab w:val="right" w:pos="8306"/>
      </w:tabs>
      <w:snapToGrid w:val="0"/>
      <w:spacing w:line="360" w:lineRule="auto"/>
      <w:ind w:firstLine="482"/>
      <w:jc w:val="center"/>
    </w:pPr>
    <w:rPr>
      <w:rFonts w:cs="Times New Roman"/>
      <w:kern w:val="0"/>
      <w:sz w:val="18"/>
      <w:szCs w:val="24"/>
    </w:rPr>
  </w:style>
  <w:style w:type="paragraph" w:customStyle="1" w:styleId="font7">
    <w:name w:val="font7"/>
    <w:basedOn w:val="a"/>
    <w:rsid w:val="009822C0"/>
    <w:pPr>
      <w:widowControl/>
      <w:spacing w:before="100" w:beforeAutospacing="1" w:after="100" w:afterAutospacing="1" w:line="360" w:lineRule="auto"/>
      <w:ind w:firstLine="482"/>
      <w:jc w:val="left"/>
    </w:pPr>
    <w:rPr>
      <w:rFonts w:cs="Times New Roman"/>
      <w:kern w:val="0"/>
      <w:sz w:val="24"/>
      <w:szCs w:val="24"/>
    </w:rPr>
  </w:style>
  <w:style w:type="paragraph" w:customStyle="1" w:styleId="49">
    <w:name w:val="正文 4"/>
    <w:basedOn w:val="a"/>
    <w:rsid w:val="009822C0"/>
    <w:pPr>
      <w:adjustRightInd w:val="0"/>
      <w:spacing w:after="180" w:line="320" w:lineRule="exact"/>
      <w:ind w:left="1491" w:firstLine="482"/>
    </w:pPr>
    <w:rPr>
      <w:rFonts w:ascii="Arial" w:hAnsi="Arial" w:cs="Times New Roman"/>
      <w:kern w:val="0"/>
      <w:sz w:val="24"/>
      <w:szCs w:val="20"/>
    </w:rPr>
  </w:style>
  <w:style w:type="paragraph" w:customStyle="1" w:styleId="Style82">
    <w:name w:val="Style82"/>
    <w:basedOn w:val="a"/>
    <w:rsid w:val="009822C0"/>
    <w:pPr>
      <w:adjustRightInd w:val="0"/>
      <w:spacing w:line="360" w:lineRule="auto"/>
      <w:ind w:firstLine="482"/>
      <w:jc w:val="left"/>
    </w:pPr>
    <w:rPr>
      <w:rFonts w:ascii="宋体" w:cs="Times New Roman"/>
      <w:kern w:val="0"/>
      <w:sz w:val="24"/>
      <w:szCs w:val="24"/>
    </w:rPr>
  </w:style>
  <w:style w:type="paragraph" w:customStyle="1" w:styleId="xl83">
    <w:name w:val="xl83"/>
    <w:basedOn w:val="a"/>
    <w:rsid w:val="009822C0"/>
    <w:pPr>
      <w:widowControl/>
      <w:pBdr>
        <w:left w:val="single" w:sz="4" w:space="0" w:color="auto"/>
        <w:bottom w:val="single" w:sz="8" w:space="0" w:color="auto"/>
        <w:right w:val="single" w:sz="4" w:space="0" w:color="auto"/>
      </w:pBdr>
      <w:spacing w:before="100" w:after="100" w:line="360" w:lineRule="auto"/>
      <w:ind w:firstLine="482"/>
      <w:jc w:val="center"/>
    </w:pPr>
    <w:rPr>
      <w:rFonts w:cs="Times New Roman"/>
      <w:kern w:val="0"/>
      <w:sz w:val="24"/>
      <w:szCs w:val="24"/>
    </w:rPr>
  </w:style>
  <w:style w:type="paragraph" w:customStyle="1" w:styleId="affffffffff0">
    <w:name w:val="表格单位"/>
    <w:basedOn w:val="a"/>
    <w:rsid w:val="009822C0"/>
    <w:pPr>
      <w:spacing w:line="320" w:lineRule="exact"/>
      <w:ind w:firstLineChars="200" w:firstLine="482"/>
      <w:jc w:val="right"/>
    </w:pPr>
    <w:rPr>
      <w:rFonts w:ascii="仿宋_GB2312" w:eastAsia="仿宋_GB2312" w:cs="Times New Roman"/>
      <w:kern w:val="0"/>
      <w:sz w:val="24"/>
      <w:szCs w:val="24"/>
    </w:rPr>
  </w:style>
  <w:style w:type="paragraph" w:customStyle="1" w:styleId="affffffffff1">
    <w:name w:val="标准正文"/>
    <w:basedOn w:val="a"/>
    <w:rsid w:val="009822C0"/>
    <w:pPr>
      <w:widowControl/>
      <w:tabs>
        <w:tab w:val="right" w:pos="8640"/>
      </w:tabs>
      <w:spacing w:afterLines="50" w:line="360" w:lineRule="auto"/>
      <w:ind w:firstLineChars="225" w:firstLine="531"/>
    </w:pPr>
    <w:rPr>
      <w:rFonts w:ascii="Garamond" w:eastAsia="仿宋_GB2312" w:hAnsi="Garamond" w:cs="Times New Roman"/>
      <w:spacing w:val="-2"/>
      <w:kern w:val="44"/>
      <w:sz w:val="24"/>
      <w:szCs w:val="24"/>
    </w:rPr>
  </w:style>
  <w:style w:type="paragraph" w:customStyle="1" w:styleId="112">
    <w:name w:val="日期11"/>
    <w:basedOn w:val="a"/>
    <w:next w:val="a"/>
    <w:rsid w:val="009822C0"/>
    <w:pPr>
      <w:adjustRightInd w:val="0"/>
      <w:spacing w:line="360" w:lineRule="auto"/>
      <w:ind w:firstLine="482"/>
      <w:jc w:val="left"/>
    </w:pPr>
    <w:rPr>
      <w:rFonts w:cs="Times New Roman"/>
      <w:kern w:val="0"/>
      <w:sz w:val="28"/>
      <w:szCs w:val="20"/>
    </w:rPr>
  </w:style>
  <w:style w:type="paragraph" w:customStyle="1" w:styleId="0000000000">
    <w:name w:val="正文0000000000"/>
    <w:basedOn w:val="a"/>
    <w:next w:val="a"/>
    <w:rsid w:val="009822C0"/>
    <w:pPr>
      <w:overflowPunct w:val="0"/>
      <w:autoSpaceDE w:val="0"/>
      <w:autoSpaceDN w:val="0"/>
      <w:spacing w:line="360" w:lineRule="auto"/>
      <w:ind w:firstLineChars="200" w:firstLine="480"/>
    </w:pPr>
    <w:rPr>
      <w:rFonts w:ascii="宋体" w:hAnsi="宋体" w:cs="Times New Roman"/>
      <w:color w:val="000000"/>
      <w:kern w:val="0"/>
      <w:sz w:val="24"/>
      <w:szCs w:val="24"/>
    </w:rPr>
  </w:style>
  <w:style w:type="paragraph" w:customStyle="1" w:styleId="3c">
    <w:name w:val="目录3"/>
    <w:basedOn w:val="30"/>
    <w:rsid w:val="009822C0"/>
    <w:pPr>
      <w:tabs>
        <w:tab w:val="right" w:leader="middleDot" w:pos="8760"/>
      </w:tabs>
      <w:spacing w:line="360" w:lineRule="auto"/>
      <w:ind w:leftChars="0" w:left="420" w:firstLine="482"/>
      <w:jc w:val="left"/>
    </w:pPr>
    <w:rPr>
      <w:i/>
      <w:iCs/>
      <w:kern w:val="0"/>
      <w:sz w:val="20"/>
      <w:szCs w:val="20"/>
    </w:rPr>
  </w:style>
  <w:style w:type="paragraph" w:customStyle="1" w:styleId="xl78">
    <w:name w:val="xl78"/>
    <w:basedOn w:val="a"/>
    <w:rsid w:val="009822C0"/>
    <w:pPr>
      <w:widowControl/>
      <w:pBdr>
        <w:left w:val="single" w:sz="4" w:space="0" w:color="auto"/>
        <w:bottom w:val="single" w:sz="8" w:space="0" w:color="auto"/>
      </w:pBdr>
      <w:spacing w:before="100" w:after="100" w:line="360" w:lineRule="auto"/>
      <w:ind w:firstLine="482"/>
      <w:jc w:val="center"/>
    </w:pPr>
    <w:rPr>
      <w:rFonts w:cs="Times New Roman"/>
      <w:kern w:val="0"/>
      <w:sz w:val="24"/>
      <w:szCs w:val="24"/>
    </w:rPr>
  </w:style>
  <w:style w:type="paragraph" w:customStyle="1" w:styleId="1f6">
    <w:name w:val="项目符号1"/>
    <w:basedOn w:val="a"/>
    <w:rsid w:val="009822C0"/>
    <w:pPr>
      <w:snapToGrid w:val="0"/>
      <w:spacing w:before="120" w:after="120" w:line="312" w:lineRule="auto"/>
      <w:ind w:firstLine="482"/>
    </w:pPr>
    <w:rPr>
      <w:rFonts w:ascii="Arial" w:eastAsia="楷体_GB2312" w:hAnsi="Arial" w:cs="Times New Roman"/>
      <w:b/>
      <w:kern w:val="0"/>
      <w:sz w:val="28"/>
      <w:szCs w:val="20"/>
    </w:rPr>
  </w:style>
  <w:style w:type="paragraph" w:customStyle="1" w:styleId="428">
    <w:name w:val="样式 标题 4 + 首行缩进:  28 磅"/>
    <w:basedOn w:val="4"/>
    <w:rsid w:val="009822C0"/>
    <w:pPr>
      <w:keepNext w:val="0"/>
      <w:keepLines w:val="0"/>
      <w:tabs>
        <w:tab w:val="clear" w:pos="748"/>
        <w:tab w:val="left" w:pos="360"/>
      </w:tabs>
      <w:adjustRightInd/>
      <w:snapToGrid/>
      <w:spacing w:line="240" w:lineRule="auto"/>
      <w:ind w:left="0" w:firstLine="0"/>
      <w:jc w:val="both"/>
    </w:pPr>
    <w:rPr>
      <w:rFonts w:ascii="仿宋_GB2312" w:eastAsia="仿宋_GB2312" w:hAnsi="Arial"/>
      <w:b/>
      <w:bCs w:val="0"/>
      <w:sz w:val="28"/>
      <w:szCs w:val="20"/>
    </w:rPr>
  </w:style>
  <w:style w:type="paragraph" w:customStyle="1" w:styleId="affffffffff2">
    <w:name w:val="二级无标题条"/>
    <w:basedOn w:val="a"/>
    <w:rsid w:val="009822C0"/>
    <w:pPr>
      <w:spacing w:line="360" w:lineRule="auto"/>
      <w:ind w:firstLine="482"/>
    </w:pPr>
    <w:rPr>
      <w:rFonts w:cs="Times New Roman"/>
      <w:kern w:val="24"/>
      <w:sz w:val="24"/>
      <w:szCs w:val="24"/>
    </w:rPr>
  </w:style>
  <w:style w:type="paragraph" w:customStyle="1" w:styleId="1CharCharCharCharCharCharChar">
    <w:name w:val="1 Char Char Char Char Char Char Char"/>
    <w:basedOn w:val="a"/>
    <w:rsid w:val="009822C0"/>
    <w:pPr>
      <w:spacing w:line="360" w:lineRule="auto"/>
      <w:ind w:firstLine="482"/>
    </w:pPr>
    <w:rPr>
      <w:rFonts w:cs="Times New Roman"/>
      <w:kern w:val="0"/>
      <w:sz w:val="24"/>
      <w:szCs w:val="24"/>
    </w:rPr>
  </w:style>
  <w:style w:type="paragraph" w:customStyle="1" w:styleId="reader-word-layer">
    <w:name w:val="reader-word-layer"/>
    <w:basedOn w:val="a"/>
    <w:rsid w:val="009822C0"/>
    <w:pPr>
      <w:widowControl/>
      <w:spacing w:before="100" w:beforeAutospacing="1" w:after="100" w:afterAutospacing="1" w:line="360" w:lineRule="auto"/>
      <w:ind w:firstLine="482"/>
      <w:jc w:val="left"/>
    </w:pPr>
    <w:rPr>
      <w:rFonts w:ascii="宋体" w:hAnsi="宋体"/>
      <w:kern w:val="0"/>
      <w:sz w:val="24"/>
      <w:szCs w:val="24"/>
    </w:rPr>
  </w:style>
  <w:style w:type="paragraph" w:customStyle="1" w:styleId="2f7">
    <w:name w:val="样式 表头 + 首行缩进:  2 字符"/>
    <w:basedOn w:val="afffd"/>
    <w:rsid w:val="009822C0"/>
    <w:pPr>
      <w:keepNext/>
      <w:adjustRightInd/>
      <w:spacing w:line="240" w:lineRule="auto"/>
      <w:ind w:leftChars="0" w:left="0" w:rightChars="0" w:right="0" w:firstLineChars="0" w:firstLine="0"/>
      <w:jc w:val="center"/>
    </w:pPr>
    <w:rPr>
      <w:rFonts w:cs="宋体"/>
      <w:kern w:val="2"/>
      <w:sz w:val="28"/>
    </w:rPr>
  </w:style>
  <w:style w:type="paragraph" w:customStyle="1" w:styleId="2200">
    <w:name w:val="样式 样式 标题 2 + 首行缩进:  2 字符 + 段前: 0 磅 段后: 0 磅"/>
    <w:basedOn w:val="223"/>
    <w:rsid w:val="009822C0"/>
    <w:pPr>
      <w:tabs>
        <w:tab w:val="clear" w:pos="360"/>
      </w:tabs>
      <w:ind w:left="0" w:firstLine="562"/>
    </w:pPr>
    <w:rPr>
      <w:sz w:val="28"/>
    </w:rPr>
  </w:style>
  <w:style w:type="paragraph" w:customStyle="1" w:styleId="CharCharChar2Char">
    <w:name w:val="Char Char Char2 Char"/>
    <w:basedOn w:val="a"/>
    <w:rsid w:val="009822C0"/>
    <w:pPr>
      <w:spacing w:line="360" w:lineRule="auto"/>
      <w:ind w:firstLineChars="200" w:firstLine="200"/>
    </w:pPr>
    <w:rPr>
      <w:rFonts w:ascii="宋体" w:hAnsi="宋体"/>
      <w:kern w:val="0"/>
      <w:sz w:val="24"/>
      <w:szCs w:val="24"/>
    </w:rPr>
  </w:style>
  <w:style w:type="paragraph" w:customStyle="1" w:styleId="text3">
    <w:name w:val="text3"/>
    <w:basedOn w:val="a"/>
    <w:rsid w:val="009822C0"/>
    <w:pPr>
      <w:widowControl/>
      <w:adjustRightInd w:val="0"/>
      <w:spacing w:before="100" w:beforeAutospacing="1" w:after="100" w:afterAutospacing="1" w:line="300" w:lineRule="atLeast"/>
      <w:ind w:firstLine="482"/>
      <w:jc w:val="left"/>
    </w:pPr>
    <w:rPr>
      <w:rFonts w:ascii="宋体" w:hAnsi="宋体" w:cs="Times New Roman"/>
      <w:color w:val="000000"/>
      <w:kern w:val="0"/>
      <w:sz w:val="24"/>
      <w:szCs w:val="20"/>
    </w:rPr>
  </w:style>
  <w:style w:type="paragraph" w:customStyle="1" w:styleId="word">
    <w:name w:val="word"/>
    <w:basedOn w:val="a"/>
    <w:rsid w:val="009822C0"/>
    <w:pPr>
      <w:spacing w:line="360" w:lineRule="auto"/>
      <w:ind w:firstLineChars="200" w:firstLine="480"/>
    </w:pPr>
    <w:rPr>
      <w:rFonts w:ascii="宋体" w:hAnsi="宋体" w:cs="Times New Roman"/>
      <w:kern w:val="0"/>
      <w:sz w:val="24"/>
      <w:szCs w:val="24"/>
    </w:rPr>
  </w:style>
  <w:style w:type="paragraph" w:customStyle="1" w:styleId="Default">
    <w:name w:val="Default"/>
    <w:qFormat/>
    <w:rsid w:val="009822C0"/>
    <w:pPr>
      <w:widowControl w:val="0"/>
      <w:autoSpaceDE w:val="0"/>
      <w:autoSpaceDN w:val="0"/>
      <w:adjustRightInd w:val="0"/>
    </w:pPr>
    <w:rPr>
      <w:color w:val="000000"/>
      <w:sz w:val="24"/>
      <w:szCs w:val="24"/>
    </w:rPr>
  </w:style>
  <w:style w:type="paragraph" w:customStyle="1" w:styleId="1f7">
    <w:name w:val="样式 标题 1 + 宋体 四号 居中"/>
    <w:basedOn w:val="1"/>
    <w:rsid w:val="009822C0"/>
    <w:pPr>
      <w:spacing w:beforeLines="0" w:afterLines="0" w:line="600" w:lineRule="exact"/>
    </w:pPr>
    <w:rPr>
      <w:rFonts w:ascii="Times New Roman" w:eastAsia="楷体_GB2312" w:hAnsi="Times New Roman" w:cs="Times New Roman"/>
      <w:color w:val="FF0000"/>
      <w:sz w:val="32"/>
      <w:szCs w:val="28"/>
    </w:rPr>
  </w:style>
  <w:style w:type="paragraph" w:customStyle="1" w:styleId="12CharCharCharChar">
    <w:name w:val="12 Char Char Char Char"/>
    <w:basedOn w:val="a"/>
    <w:rsid w:val="009822C0"/>
    <w:pPr>
      <w:spacing w:line="360" w:lineRule="auto"/>
      <w:ind w:firstLineChars="200" w:firstLine="200"/>
      <w:jc w:val="left"/>
    </w:pPr>
    <w:rPr>
      <w:rFonts w:ascii="宋体" w:hAnsi="宋体" w:cs="Times New Roman"/>
      <w:kern w:val="0"/>
      <w:position w:val="-6"/>
      <w:sz w:val="28"/>
      <w:szCs w:val="20"/>
      <w:u w:val="single"/>
    </w:rPr>
  </w:style>
  <w:style w:type="paragraph" w:customStyle="1" w:styleId="1f8">
    <w:name w:val="设计封面矿名魏体1"/>
    <w:basedOn w:val="a"/>
    <w:rsid w:val="009822C0"/>
    <w:pPr>
      <w:tabs>
        <w:tab w:val="left" w:pos="210"/>
      </w:tabs>
      <w:autoSpaceDE w:val="0"/>
      <w:autoSpaceDN w:val="0"/>
      <w:spacing w:line="500" w:lineRule="exact"/>
      <w:ind w:firstLine="482"/>
      <w:jc w:val="center"/>
    </w:pPr>
    <w:rPr>
      <w:rFonts w:eastAsia="华文新魏" w:cs="Times New Roman"/>
      <w:bCs/>
      <w:kern w:val="0"/>
      <w:sz w:val="52"/>
      <w:szCs w:val="28"/>
    </w:rPr>
  </w:style>
  <w:style w:type="paragraph" w:customStyle="1" w:styleId="3d">
    <w:name w:val="副标题3"/>
    <w:basedOn w:val="a"/>
    <w:rsid w:val="009822C0"/>
    <w:pPr>
      <w:keepLines/>
      <w:tabs>
        <w:tab w:val="left" w:pos="672"/>
        <w:tab w:val="left" w:pos="720"/>
      </w:tabs>
      <w:adjustRightInd w:val="0"/>
      <w:snapToGrid w:val="0"/>
      <w:spacing w:line="400" w:lineRule="atLeast"/>
      <w:ind w:left="672" w:hanging="348"/>
      <w:outlineLvl w:val="3"/>
    </w:pPr>
    <w:rPr>
      <w:rFonts w:ascii="宋体" w:cs="Times New Roman"/>
      <w:kern w:val="0"/>
      <w:sz w:val="24"/>
      <w:szCs w:val="24"/>
    </w:rPr>
  </w:style>
  <w:style w:type="paragraph" w:customStyle="1" w:styleId="xl62">
    <w:name w:val="xl62"/>
    <w:basedOn w:val="a"/>
    <w:rsid w:val="009822C0"/>
    <w:pPr>
      <w:widowControl/>
      <w:pBdr>
        <w:top w:val="single" w:sz="8" w:space="0" w:color="auto"/>
        <w:left w:val="single" w:sz="4" w:space="0" w:color="auto"/>
      </w:pBdr>
      <w:spacing w:before="100" w:after="100" w:line="360" w:lineRule="auto"/>
      <w:ind w:firstLine="482"/>
      <w:jc w:val="center"/>
    </w:pPr>
    <w:rPr>
      <w:rFonts w:cs="Times New Roman"/>
      <w:kern w:val="0"/>
      <w:sz w:val="24"/>
      <w:szCs w:val="24"/>
    </w:rPr>
  </w:style>
  <w:style w:type="paragraph" w:customStyle="1" w:styleId="xl71">
    <w:name w:val="xl71"/>
    <w:basedOn w:val="a"/>
    <w:rsid w:val="009822C0"/>
    <w:pPr>
      <w:widowControl/>
      <w:pBdr>
        <w:top w:val="single" w:sz="4" w:space="0" w:color="auto"/>
        <w:left w:val="single" w:sz="4" w:space="0" w:color="auto"/>
        <w:bottom w:val="single" w:sz="4" w:space="0" w:color="auto"/>
      </w:pBdr>
      <w:spacing w:before="100" w:after="100" w:line="360" w:lineRule="auto"/>
      <w:ind w:firstLine="482"/>
      <w:jc w:val="center"/>
    </w:pPr>
    <w:rPr>
      <w:rFonts w:ascii="宋体" w:hAnsi="宋体" w:cs="Times New Roman"/>
      <w:kern w:val="0"/>
      <w:sz w:val="24"/>
      <w:szCs w:val="24"/>
    </w:rPr>
  </w:style>
  <w:style w:type="character" w:customStyle="1" w:styleId="222Char">
    <w:name w:val="222 Char"/>
    <w:link w:val="2220"/>
    <w:locked/>
    <w:rsid w:val="009822C0"/>
    <w:rPr>
      <w:rFonts w:ascii="宋体" w:eastAsia="黑体" w:hAnsi="宋体"/>
      <w:sz w:val="30"/>
      <w:szCs w:val="28"/>
    </w:rPr>
  </w:style>
  <w:style w:type="paragraph" w:customStyle="1" w:styleId="2220">
    <w:name w:val="222"/>
    <w:basedOn w:val="a"/>
    <w:link w:val="222Char"/>
    <w:rsid w:val="009822C0"/>
    <w:pPr>
      <w:adjustRightInd w:val="0"/>
      <w:snapToGrid w:val="0"/>
      <w:spacing w:line="360" w:lineRule="auto"/>
      <w:ind w:firstLine="482"/>
    </w:pPr>
    <w:rPr>
      <w:rFonts w:ascii="宋体" w:eastAsia="黑体" w:hAnsi="宋体" w:cs="Times New Roman"/>
      <w:kern w:val="0"/>
      <w:sz w:val="30"/>
      <w:szCs w:val="28"/>
    </w:rPr>
  </w:style>
  <w:style w:type="paragraph" w:customStyle="1" w:styleId="affffffffff3">
    <w:name w:val="正文一"/>
    <w:basedOn w:val="a"/>
    <w:rsid w:val="009822C0"/>
    <w:pPr>
      <w:spacing w:line="300" w:lineRule="auto"/>
      <w:ind w:firstLineChars="200" w:firstLine="200"/>
    </w:pPr>
    <w:rPr>
      <w:rFonts w:ascii="仿宋_GB2312" w:hAnsi="宋体" w:cs="Times New Roman"/>
      <w:kern w:val="0"/>
      <w:sz w:val="28"/>
      <w:szCs w:val="20"/>
    </w:rPr>
  </w:style>
  <w:style w:type="paragraph" w:customStyle="1" w:styleId="xl74">
    <w:name w:val="xl74"/>
    <w:basedOn w:val="a"/>
    <w:rsid w:val="009822C0"/>
    <w:pPr>
      <w:widowControl/>
      <w:pBdr>
        <w:top w:val="single" w:sz="8" w:space="0" w:color="auto"/>
        <w:right w:val="single" w:sz="8" w:space="0" w:color="auto"/>
      </w:pBdr>
      <w:spacing w:before="100" w:after="100" w:line="360" w:lineRule="auto"/>
      <w:ind w:firstLine="482"/>
      <w:jc w:val="center"/>
    </w:pPr>
    <w:rPr>
      <w:rFonts w:cs="Times New Roman"/>
      <w:kern w:val="0"/>
      <w:sz w:val="24"/>
      <w:szCs w:val="24"/>
    </w:rPr>
  </w:style>
  <w:style w:type="character" w:customStyle="1" w:styleId="CharChar4">
    <w:name w:val="正文(首行缩进)宋旭峰 Char Char"/>
    <w:link w:val="affffffffff4"/>
    <w:locked/>
    <w:rsid w:val="009822C0"/>
    <w:rPr>
      <w:sz w:val="28"/>
    </w:rPr>
  </w:style>
  <w:style w:type="paragraph" w:customStyle="1" w:styleId="affffffffff4">
    <w:name w:val="正文(首行缩进)宋旭峰"/>
    <w:basedOn w:val="ac"/>
    <w:link w:val="CharChar4"/>
    <w:rsid w:val="009822C0"/>
    <w:pPr>
      <w:spacing w:beforeLines="50" w:afterLines="50" w:line="360" w:lineRule="auto"/>
      <w:ind w:firstLine="560"/>
    </w:pPr>
    <w:rPr>
      <w:rFonts w:cs="Times New Roman"/>
      <w:kern w:val="0"/>
      <w:sz w:val="28"/>
      <w:szCs w:val="20"/>
    </w:rPr>
  </w:style>
  <w:style w:type="paragraph" w:customStyle="1" w:styleId="0007">
    <w:name w:val="0007小四 居中"/>
    <w:basedOn w:val="0004"/>
    <w:rsid w:val="009822C0"/>
    <w:pPr>
      <w:jc w:val="center"/>
    </w:pPr>
    <w:rPr>
      <w:sz w:val="24"/>
      <w:szCs w:val="24"/>
    </w:rPr>
  </w:style>
  <w:style w:type="character" w:customStyle="1" w:styleId="Charfff">
    <w:name w:val="正文 Char"/>
    <w:link w:val="3e"/>
    <w:locked/>
    <w:rsid w:val="009822C0"/>
    <w:rPr>
      <w:rFonts w:ascii="宋体" w:hAnsi="宋体" w:cs="宋体"/>
      <w:sz w:val="24"/>
      <w:szCs w:val="24"/>
    </w:rPr>
  </w:style>
  <w:style w:type="paragraph" w:customStyle="1" w:styleId="3e">
    <w:name w:val="正文3"/>
    <w:basedOn w:val="a"/>
    <w:next w:val="a"/>
    <w:link w:val="Charfff"/>
    <w:rsid w:val="009822C0"/>
    <w:pPr>
      <w:spacing w:line="529" w:lineRule="exact"/>
      <w:ind w:firstLineChars="200" w:firstLine="200"/>
    </w:pPr>
    <w:rPr>
      <w:rFonts w:ascii="宋体" w:hAnsi="宋体"/>
      <w:kern w:val="0"/>
      <w:sz w:val="24"/>
      <w:szCs w:val="24"/>
    </w:rPr>
  </w:style>
  <w:style w:type="paragraph" w:customStyle="1" w:styleId="affffffffff5">
    <w:name w:val="表编号"/>
    <w:next w:val="a"/>
    <w:rsid w:val="009822C0"/>
    <w:pPr>
      <w:widowControl w:val="0"/>
      <w:tabs>
        <w:tab w:val="right" w:pos="7995"/>
      </w:tabs>
      <w:adjustRightInd w:val="0"/>
      <w:spacing w:line="0" w:lineRule="atLeast"/>
      <w:ind w:left="227"/>
    </w:pPr>
    <w:rPr>
      <w:rFonts w:ascii="Arial" w:hAnsi="Arial"/>
      <w:sz w:val="24"/>
    </w:rPr>
  </w:style>
  <w:style w:type="paragraph" w:customStyle="1" w:styleId="xl64">
    <w:name w:val="xl64"/>
    <w:basedOn w:val="a"/>
    <w:rsid w:val="009822C0"/>
    <w:pPr>
      <w:widowControl/>
      <w:pBdr>
        <w:top w:val="single" w:sz="8" w:space="0" w:color="auto"/>
        <w:right w:val="single" w:sz="4" w:space="0" w:color="auto"/>
      </w:pBdr>
      <w:spacing w:before="100" w:after="100" w:line="360" w:lineRule="auto"/>
      <w:ind w:firstLine="482"/>
      <w:jc w:val="center"/>
    </w:pPr>
    <w:rPr>
      <w:rFonts w:cs="Times New Roman"/>
      <w:kern w:val="0"/>
      <w:sz w:val="24"/>
      <w:szCs w:val="24"/>
    </w:rPr>
  </w:style>
  <w:style w:type="character" w:customStyle="1" w:styleId="3BSH-3111CharChar">
    <w:name w:val="标题 3，BSH-3条标题1.1.1 Char Char"/>
    <w:link w:val="3BSH-3111"/>
    <w:locked/>
    <w:rsid w:val="009822C0"/>
    <w:rPr>
      <w:rFonts w:ascii="宋体" w:hAnsi="宋体"/>
      <w:caps/>
      <w:sz w:val="24"/>
      <w:szCs w:val="24"/>
    </w:rPr>
  </w:style>
  <w:style w:type="paragraph" w:customStyle="1" w:styleId="3BSH-3111">
    <w:name w:val="标题 3，BSH-3条标题1.1.1"/>
    <w:basedOn w:val="3"/>
    <w:link w:val="3BSH-3111CharChar"/>
    <w:rsid w:val="009822C0"/>
    <w:pPr>
      <w:tabs>
        <w:tab w:val="clear" w:pos="0"/>
      </w:tabs>
      <w:spacing w:beforeLines="0" w:afterLines="0" w:line="360" w:lineRule="auto"/>
      <w:jc w:val="left"/>
      <w:outlineLvl w:val="9"/>
    </w:pPr>
    <w:rPr>
      <w:rFonts w:ascii="宋体" w:eastAsia="宋体" w:hAnsi="宋体" w:cs="Times New Roman"/>
      <w:b w:val="0"/>
      <w:caps/>
      <w:kern w:val="0"/>
      <w:sz w:val="24"/>
      <w:szCs w:val="24"/>
    </w:rPr>
  </w:style>
  <w:style w:type="paragraph" w:customStyle="1" w:styleId="Char1CharCharChar1">
    <w:name w:val="Char1 Char Char Char1"/>
    <w:basedOn w:val="a"/>
    <w:rsid w:val="009822C0"/>
    <w:pPr>
      <w:spacing w:line="360" w:lineRule="auto"/>
      <w:ind w:firstLine="482"/>
    </w:pPr>
    <w:rPr>
      <w:rFonts w:cs="Times New Roman"/>
      <w:kern w:val="0"/>
      <w:sz w:val="24"/>
      <w:szCs w:val="24"/>
    </w:rPr>
  </w:style>
  <w:style w:type="paragraph" w:customStyle="1" w:styleId="xl46">
    <w:name w:val="xl46"/>
    <w:basedOn w:val="a"/>
    <w:rsid w:val="009822C0"/>
    <w:pPr>
      <w:widowControl/>
      <w:pBdr>
        <w:top w:val="single" w:sz="4" w:space="0" w:color="auto"/>
        <w:bottom w:val="single" w:sz="4" w:space="0" w:color="auto"/>
      </w:pBdr>
      <w:spacing w:before="100" w:after="100" w:line="360" w:lineRule="auto"/>
      <w:ind w:firstLine="482"/>
      <w:jc w:val="center"/>
    </w:pPr>
    <w:rPr>
      <w:rFonts w:cs="Times New Roman"/>
      <w:kern w:val="0"/>
      <w:sz w:val="24"/>
      <w:szCs w:val="24"/>
    </w:rPr>
  </w:style>
  <w:style w:type="paragraph" w:customStyle="1" w:styleId="figure">
    <w:name w:val="figure"/>
    <w:basedOn w:val="a"/>
    <w:rsid w:val="009822C0"/>
    <w:pPr>
      <w:keepNext/>
      <w:widowControl/>
      <w:spacing w:before="120" w:after="120" w:line="360" w:lineRule="auto"/>
      <w:ind w:firstLine="482"/>
    </w:pPr>
    <w:rPr>
      <w:rFonts w:cs="Times New Roman"/>
      <w:kern w:val="0"/>
      <w:sz w:val="24"/>
      <w:szCs w:val="20"/>
    </w:rPr>
  </w:style>
  <w:style w:type="paragraph" w:customStyle="1" w:styleId="4099025025">
    <w:name w:val="样式 标题 4 + 首行缩进:  0.99 厘米 段前: 0.25 行 段后: 0.25 行"/>
    <w:basedOn w:val="4"/>
    <w:next w:val="a"/>
    <w:rsid w:val="009822C0"/>
    <w:pPr>
      <w:tabs>
        <w:tab w:val="clear" w:pos="748"/>
        <w:tab w:val="left" w:pos="360"/>
      </w:tabs>
      <w:snapToGrid/>
      <w:spacing w:beforeLines="25" w:afterLines="25"/>
      <w:ind w:left="0" w:firstLine="0"/>
      <w:jc w:val="both"/>
    </w:pPr>
    <w:rPr>
      <w:rFonts w:ascii="Arial" w:hAnsi="Arial"/>
      <w:sz w:val="28"/>
      <w:szCs w:val="20"/>
    </w:rPr>
  </w:style>
  <w:style w:type="paragraph" w:customStyle="1" w:styleId="xl40">
    <w:name w:val="xl40"/>
    <w:basedOn w:val="a"/>
    <w:rsid w:val="009822C0"/>
    <w:pPr>
      <w:widowControl/>
      <w:pBdr>
        <w:top w:val="single" w:sz="4" w:space="0" w:color="auto"/>
        <w:left w:val="single" w:sz="4" w:space="0" w:color="auto"/>
        <w:bottom w:val="single" w:sz="4" w:space="0" w:color="auto"/>
      </w:pBdr>
      <w:spacing w:before="100" w:after="100" w:line="360" w:lineRule="auto"/>
      <w:ind w:firstLine="482"/>
      <w:jc w:val="center"/>
    </w:pPr>
    <w:rPr>
      <w:rFonts w:cs="Times New Roman"/>
      <w:kern w:val="0"/>
      <w:sz w:val="24"/>
      <w:szCs w:val="24"/>
    </w:rPr>
  </w:style>
  <w:style w:type="paragraph" w:customStyle="1" w:styleId="affffffffff6">
    <w:name w:val="蒲表头"/>
    <w:basedOn w:val="a"/>
    <w:rsid w:val="009822C0"/>
    <w:pPr>
      <w:adjustRightInd w:val="0"/>
      <w:snapToGrid w:val="0"/>
      <w:spacing w:line="360" w:lineRule="auto"/>
      <w:ind w:firstLine="482"/>
      <w:jc w:val="center"/>
    </w:pPr>
    <w:rPr>
      <w:rFonts w:cs="Times New Roman"/>
      <w:color w:val="0000FF"/>
      <w:kern w:val="0"/>
      <w:sz w:val="24"/>
    </w:rPr>
  </w:style>
  <w:style w:type="paragraph" w:customStyle="1" w:styleId="affffffffff7">
    <w:name w:val="华雯"/>
    <w:basedOn w:val="a"/>
    <w:rsid w:val="009822C0"/>
    <w:pPr>
      <w:spacing w:line="360" w:lineRule="auto"/>
      <w:ind w:firstLine="482"/>
    </w:pPr>
    <w:rPr>
      <w:rFonts w:cs="Times New Roman"/>
      <w:kern w:val="0"/>
      <w:sz w:val="24"/>
      <w:szCs w:val="24"/>
    </w:rPr>
  </w:style>
  <w:style w:type="character" w:customStyle="1" w:styleId="CharChar5">
    <w:name w:val="表题图题 Char Char"/>
    <w:link w:val="affffffffff8"/>
    <w:locked/>
    <w:rsid w:val="009822C0"/>
    <w:rPr>
      <w:rFonts w:ascii="宋体" w:hAnsi="宋体"/>
      <w:b/>
      <w:sz w:val="21"/>
      <w:szCs w:val="21"/>
    </w:rPr>
  </w:style>
  <w:style w:type="paragraph" w:customStyle="1" w:styleId="affffffffff8">
    <w:name w:val="表题图题"/>
    <w:basedOn w:val="a"/>
    <w:link w:val="CharChar5"/>
    <w:rsid w:val="009822C0"/>
    <w:pPr>
      <w:spacing w:line="360" w:lineRule="auto"/>
      <w:ind w:firstLine="482"/>
      <w:jc w:val="center"/>
    </w:pPr>
    <w:rPr>
      <w:rFonts w:ascii="宋体" w:hAnsi="宋体" w:cs="Times New Roman"/>
      <w:b/>
      <w:kern w:val="0"/>
    </w:rPr>
  </w:style>
  <w:style w:type="character" w:customStyle="1" w:styleId="1Char2">
    <w:name w:val="表格1 Char"/>
    <w:link w:val="1f9"/>
    <w:locked/>
    <w:rsid w:val="009822C0"/>
    <w:rPr>
      <w:rFonts w:ascii="宋体"/>
      <w:sz w:val="24"/>
      <w:szCs w:val="24"/>
    </w:rPr>
  </w:style>
  <w:style w:type="paragraph" w:customStyle="1" w:styleId="1f9">
    <w:name w:val="表格1"/>
    <w:basedOn w:val="a"/>
    <w:link w:val="1Char2"/>
    <w:rsid w:val="009822C0"/>
    <w:pPr>
      <w:adjustRightInd w:val="0"/>
      <w:spacing w:line="360" w:lineRule="auto"/>
      <w:ind w:firstLine="482"/>
      <w:jc w:val="center"/>
    </w:pPr>
    <w:rPr>
      <w:rFonts w:ascii="宋体" w:cs="Times New Roman"/>
      <w:kern w:val="0"/>
      <w:sz w:val="24"/>
      <w:szCs w:val="24"/>
    </w:rPr>
  </w:style>
  <w:style w:type="paragraph" w:customStyle="1" w:styleId="0971">
    <w:name w:val="样式 表头 + 首行缩进:  0.97 厘米1"/>
    <w:basedOn w:val="afffd"/>
    <w:rsid w:val="009822C0"/>
    <w:pPr>
      <w:keepNext/>
      <w:adjustRightInd/>
      <w:spacing w:line="240" w:lineRule="auto"/>
      <w:ind w:leftChars="0" w:left="0" w:rightChars="0" w:right="0" w:firstLineChars="0" w:firstLine="0"/>
      <w:jc w:val="center"/>
    </w:pPr>
    <w:rPr>
      <w:rFonts w:cs="宋体"/>
      <w:kern w:val="2"/>
      <w:sz w:val="28"/>
    </w:rPr>
  </w:style>
  <w:style w:type="paragraph" w:customStyle="1" w:styleId="xl27">
    <w:name w:val="xl27"/>
    <w:basedOn w:val="a"/>
    <w:rsid w:val="009822C0"/>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482"/>
      <w:jc w:val="left"/>
    </w:pPr>
    <w:rPr>
      <w:rFonts w:ascii="Arial Unicode MS" w:eastAsia="Arial Unicode MS" w:hAnsi="Arial Unicode MS" w:cs="Arial Unicode MS"/>
      <w:kern w:val="0"/>
      <w:sz w:val="20"/>
      <w:szCs w:val="20"/>
    </w:rPr>
  </w:style>
  <w:style w:type="paragraph" w:customStyle="1" w:styleId="affffffffff9">
    <w:name w:val="表体宋旭峰"/>
    <w:basedOn w:val="a"/>
    <w:rsid w:val="009822C0"/>
    <w:pPr>
      <w:overflowPunct w:val="0"/>
      <w:snapToGrid w:val="0"/>
      <w:spacing w:line="280" w:lineRule="atLeast"/>
      <w:ind w:firstLine="482"/>
      <w:jc w:val="center"/>
    </w:pPr>
    <w:rPr>
      <w:rFonts w:ascii="宋体" w:hAnsi="Courier New" w:cs="Times New Roman"/>
      <w:kern w:val="24"/>
      <w:sz w:val="18"/>
      <w:szCs w:val="20"/>
    </w:rPr>
  </w:style>
  <w:style w:type="paragraph" w:customStyle="1" w:styleId="gb1">
    <w:name w:val="gb1"/>
    <w:basedOn w:val="a"/>
    <w:rsid w:val="009822C0"/>
    <w:pPr>
      <w:widowControl/>
      <w:tabs>
        <w:tab w:val="left" w:pos="227"/>
      </w:tabs>
      <w:overflowPunct w:val="0"/>
      <w:autoSpaceDE w:val="0"/>
      <w:autoSpaceDN w:val="0"/>
      <w:adjustRightInd w:val="0"/>
      <w:spacing w:before="120" w:after="120" w:line="360" w:lineRule="auto"/>
      <w:ind w:firstLine="482"/>
    </w:pPr>
    <w:rPr>
      <w:rFonts w:ascii="Arial" w:eastAsia="仿宋体" w:hAnsi="Arial" w:cs="Times New Roman"/>
      <w:kern w:val="0"/>
      <w:sz w:val="24"/>
      <w:szCs w:val="20"/>
    </w:rPr>
  </w:style>
  <w:style w:type="paragraph" w:customStyle="1" w:styleId="666666-0">
    <w:name w:val="666666-表中文字"/>
    <w:basedOn w:val="a"/>
    <w:rsid w:val="009822C0"/>
    <w:pPr>
      <w:spacing w:line="360" w:lineRule="auto"/>
      <w:ind w:firstLine="482"/>
      <w:jc w:val="center"/>
    </w:pPr>
    <w:rPr>
      <w:rFonts w:cs="Times New Roman"/>
      <w:kern w:val="0"/>
      <w:sz w:val="24"/>
      <w:szCs w:val="20"/>
    </w:rPr>
  </w:style>
  <w:style w:type="character" w:customStyle="1" w:styleId="4Char0">
    <w:name w:val="样式4 Char"/>
    <w:link w:val="4a"/>
    <w:locked/>
    <w:rsid w:val="009822C0"/>
    <w:rPr>
      <w:kern w:val="2"/>
      <w:sz w:val="18"/>
      <w:szCs w:val="24"/>
    </w:rPr>
  </w:style>
  <w:style w:type="paragraph" w:customStyle="1" w:styleId="4a">
    <w:name w:val="样式4"/>
    <w:basedOn w:val="a"/>
    <w:link w:val="4Char0"/>
    <w:rsid w:val="009822C0"/>
    <w:pPr>
      <w:tabs>
        <w:tab w:val="center" w:pos="4153"/>
        <w:tab w:val="right" w:pos="8306"/>
      </w:tabs>
      <w:snapToGrid w:val="0"/>
      <w:spacing w:line="360" w:lineRule="auto"/>
      <w:ind w:firstLine="482"/>
      <w:jc w:val="center"/>
    </w:pPr>
    <w:rPr>
      <w:rFonts w:cs="Times New Roman"/>
      <w:sz w:val="18"/>
      <w:szCs w:val="24"/>
    </w:rPr>
  </w:style>
  <w:style w:type="paragraph" w:customStyle="1" w:styleId="xl56">
    <w:name w:val="xl56"/>
    <w:basedOn w:val="a"/>
    <w:rsid w:val="009822C0"/>
    <w:pPr>
      <w:widowControl/>
      <w:pBdr>
        <w:top w:val="single" w:sz="8" w:space="0" w:color="auto"/>
        <w:left w:val="single" w:sz="4" w:space="0" w:color="auto"/>
        <w:bottom w:val="single" w:sz="4" w:space="0" w:color="auto"/>
      </w:pBdr>
      <w:spacing w:before="100" w:after="100" w:line="360" w:lineRule="auto"/>
      <w:ind w:firstLine="482"/>
      <w:jc w:val="center"/>
    </w:pPr>
    <w:rPr>
      <w:rFonts w:ascii="宋体" w:hAnsi="宋体" w:cs="Times New Roman"/>
      <w:kern w:val="0"/>
      <w:sz w:val="28"/>
      <w:szCs w:val="28"/>
    </w:rPr>
  </w:style>
  <w:style w:type="paragraph" w:customStyle="1" w:styleId="141">
    <w:name w:val="样式14"/>
    <w:basedOn w:val="a"/>
    <w:rsid w:val="009822C0"/>
    <w:pPr>
      <w:spacing w:before="240" w:after="60" w:line="560" w:lineRule="exact"/>
      <w:ind w:firstLine="482"/>
      <w:jc w:val="left"/>
      <w:outlineLvl w:val="3"/>
    </w:pPr>
    <w:rPr>
      <w:rFonts w:ascii="宋体" w:hAnsi="宋体" w:cs="Times New Roman"/>
      <w:kern w:val="0"/>
      <w:sz w:val="28"/>
      <w:szCs w:val="28"/>
    </w:rPr>
  </w:style>
  <w:style w:type="paragraph" w:customStyle="1" w:styleId="affffffffffa">
    <w:name w:val="文本"/>
    <w:basedOn w:val="a"/>
    <w:qFormat/>
    <w:rsid w:val="009822C0"/>
    <w:pPr>
      <w:adjustRightInd w:val="0"/>
      <w:snapToGrid w:val="0"/>
      <w:spacing w:line="520" w:lineRule="exact"/>
      <w:ind w:firstLineChars="200" w:firstLine="480"/>
      <w:jc w:val="left"/>
    </w:pPr>
    <w:rPr>
      <w:rFonts w:ascii="宋体" w:cs="Times New Roman"/>
      <w:kern w:val="0"/>
      <w:sz w:val="24"/>
      <w:szCs w:val="28"/>
    </w:rPr>
  </w:style>
  <w:style w:type="paragraph" w:customStyle="1" w:styleId="affffffffffb">
    <w:name w:val="报告表格"/>
    <w:basedOn w:val="a"/>
    <w:next w:val="afffffffff2"/>
    <w:rsid w:val="009822C0"/>
    <w:pPr>
      <w:autoSpaceDE w:val="0"/>
      <w:autoSpaceDN w:val="0"/>
      <w:adjustRightInd w:val="0"/>
      <w:spacing w:line="318" w:lineRule="atLeast"/>
      <w:ind w:firstLine="482"/>
      <w:jc w:val="center"/>
    </w:pPr>
    <w:rPr>
      <w:rFonts w:cs="Times New Roman"/>
      <w:kern w:val="0"/>
      <w:sz w:val="24"/>
      <w:szCs w:val="20"/>
    </w:rPr>
  </w:style>
  <w:style w:type="paragraph" w:customStyle="1" w:styleId="affffffffffc">
    <w:name w:val="基准页眉样式"/>
    <w:basedOn w:val="a4"/>
    <w:rsid w:val="009822C0"/>
    <w:pPr>
      <w:snapToGrid w:val="0"/>
      <w:spacing w:before="0" w:line="360" w:lineRule="auto"/>
      <w:ind w:left="0" w:firstLine="482"/>
      <w:jc w:val="center"/>
    </w:pPr>
    <w:rPr>
      <w:rFonts w:cs="Times New Roman"/>
      <w:color w:val="000000"/>
      <w:kern w:val="2"/>
      <w:sz w:val="21"/>
    </w:rPr>
  </w:style>
  <w:style w:type="paragraph" w:customStyle="1" w:styleId="xl33">
    <w:name w:val="xl33"/>
    <w:basedOn w:val="a"/>
    <w:rsid w:val="009822C0"/>
    <w:pPr>
      <w:widowControl/>
      <w:pBdr>
        <w:top w:val="single" w:sz="4" w:space="0" w:color="auto"/>
        <w:bottom w:val="single" w:sz="4" w:space="0" w:color="auto"/>
      </w:pBdr>
      <w:spacing w:before="100" w:after="100" w:line="360" w:lineRule="auto"/>
      <w:ind w:firstLine="482"/>
      <w:jc w:val="center"/>
    </w:pPr>
    <w:rPr>
      <w:rFonts w:ascii="宋体" w:hAnsi="宋体" w:cs="Times New Roman"/>
      <w:kern w:val="0"/>
      <w:sz w:val="24"/>
      <w:szCs w:val="24"/>
    </w:rPr>
  </w:style>
  <w:style w:type="paragraph" w:customStyle="1" w:styleId="xl66">
    <w:name w:val="xl66"/>
    <w:basedOn w:val="a"/>
    <w:rsid w:val="009822C0"/>
    <w:pPr>
      <w:widowControl/>
      <w:spacing w:before="100" w:after="100" w:line="360" w:lineRule="auto"/>
      <w:ind w:firstLine="482"/>
      <w:jc w:val="center"/>
    </w:pPr>
    <w:rPr>
      <w:rFonts w:cs="Times New Roman"/>
      <w:kern w:val="0"/>
      <w:sz w:val="24"/>
      <w:szCs w:val="24"/>
    </w:rPr>
  </w:style>
  <w:style w:type="paragraph" w:customStyle="1" w:styleId="affffffffffd">
    <w:name w:val="正文(齐头)"/>
    <w:basedOn w:val="a"/>
    <w:rsid w:val="009822C0"/>
    <w:pPr>
      <w:adjustRightInd w:val="0"/>
      <w:spacing w:after="180" w:line="320" w:lineRule="exact"/>
      <w:ind w:left="1009" w:hanging="1009"/>
    </w:pPr>
    <w:rPr>
      <w:rFonts w:ascii="Arial" w:hAnsi="Arial" w:cs="Times New Roman"/>
      <w:kern w:val="0"/>
      <w:sz w:val="24"/>
      <w:szCs w:val="20"/>
    </w:rPr>
  </w:style>
  <w:style w:type="paragraph" w:customStyle="1" w:styleId="153">
    <w:name w:val="样式 行距: 1.5 倍行距"/>
    <w:basedOn w:val="a"/>
    <w:rsid w:val="009822C0"/>
    <w:pPr>
      <w:spacing w:line="360" w:lineRule="auto"/>
      <w:ind w:firstLineChars="200" w:firstLine="420"/>
    </w:pPr>
    <w:rPr>
      <w:kern w:val="0"/>
      <w:sz w:val="24"/>
      <w:szCs w:val="20"/>
    </w:rPr>
  </w:style>
  <w:style w:type="character" w:customStyle="1" w:styleId="LChar">
    <w:name w:val="L正文 Char"/>
    <w:link w:val="L"/>
    <w:locked/>
    <w:rsid w:val="009822C0"/>
    <w:rPr>
      <w:rFonts w:cs="宋体"/>
      <w:bCs/>
      <w:sz w:val="26"/>
      <w:szCs w:val="26"/>
    </w:rPr>
  </w:style>
  <w:style w:type="paragraph" w:customStyle="1" w:styleId="L">
    <w:name w:val="L正文"/>
    <w:basedOn w:val="a"/>
    <w:link w:val="LChar"/>
    <w:rsid w:val="009822C0"/>
    <w:pPr>
      <w:autoSpaceDE w:val="0"/>
      <w:autoSpaceDN w:val="0"/>
      <w:adjustRightInd w:val="0"/>
      <w:snapToGrid w:val="0"/>
      <w:spacing w:line="360" w:lineRule="auto"/>
      <w:ind w:firstLineChars="200" w:firstLine="200"/>
    </w:pPr>
    <w:rPr>
      <w:bCs/>
      <w:kern w:val="0"/>
      <w:sz w:val="26"/>
      <w:szCs w:val="26"/>
    </w:rPr>
  </w:style>
  <w:style w:type="paragraph" w:customStyle="1" w:styleId="xl28">
    <w:name w:val="xl28"/>
    <w:basedOn w:val="a"/>
    <w:rsid w:val="009822C0"/>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482"/>
      <w:jc w:val="center"/>
    </w:pPr>
    <w:rPr>
      <w:rFonts w:ascii="Arial Unicode MS" w:hAnsi="Arial Unicode MS" w:cs="Times New Roman"/>
      <w:kern w:val="0"/>
      <w:sz w:val="24"/>
      <w:szCs w:val="24"/>
    </w:rPr>
  </w:style>
  <w:style w:type="paragraph" w:customStyle="1" w:styleId="affffffffffe">
    <w:name w:val="大爷"/>
    <w:basedOn w:val="a"/>
    <w:rsid w:val="009822C0"/>
    <w:pPr>
      <w:tabs>
        <w:tab w:val="center" w:pos="4153"/>
        <w:tab w:val="right" w:pos="8306"/>
      </w:tabs>
      <w:snapToGrid w:val="0"/>
      <w:spacing w:line="360" w:lineRule="auto"/>
      <w:ind w:firstLine="482"/>
    </w:pPr>
    <w:rPr>
      <w:rFonts w:hAnsi="宋体" w:cs="Times New Roman"/>
      <w:kern w:val="0"/>
      <w:sz w:val="18"/>
      <w:szCs w:val="24"/>
    </w:rPr>
  </w:style>
  <w:style w:type="paragraph" w:customStyle="1" w:styleId="113">
    <w:name w:val="样式 目录 1 级别1"/>
    <w:basedOn w:val="a"/>
    <w:next w:val="a"/>
    <w:rsid w:val="009822C0"/>
    <w:pPr>
      <w:shd w:val="clear" w:color="auto" w:fill="FFFFFF"/>
      <w:tabs>
        <w:tab w:val="left" w:pos="210"/>
      </w:tabs>
      <w:kinsoku w:val="0"/>
      <w:overflowPunct w:val="0"/>
      <w:autoSpaceDE w:val="0"/>
      <w:autoSpaceDN w:val="0"/>
      <w:adjustRightInd w:val="0"/>
      <w:snapToGrid w:val="0"/>
      <w:spacing w:line="400" w:lineRule="exact"/>
      <w:ind w:firstLineChars="200" w:firstLine="200"/>
      <w:jc w:val="left"/>
    </w:pPr>
    <w:rPr>
      <w:rFonts w:ascii="宋体" w:hAnsi="宋体"/>
      <w:b/>
      <w:bCs/>
      <w:kern w:val="0"/>
      <w:sz w:val="24"/>
      <w:szCs w:val="28"/>
    </w:rPr>
  </w:style>
  <w:style w:type="paragraph" w:customStyle="1" w:styleId="2f8">
    <w:name w:val="样式 表格内容 + 首行缩进:  2 字符"/>
    <w:basedOn w:val="af5"/>
    <w:rsid w:val="009822C0"/>
    <w:pPr>
      <w:widowControl w:val="0"/>
      <w:adjustRightInd w:val="0"/>
      <w:spacing w:line="180" w:lineRule="auto"/>
      <w:ind w:firstLineChars="200" w:firstLine="200"/>
    </w:pPr>
    <w:rPr>
      <w:rFonts w:cs="宋体"/>
      <w:sz w:val="24"/>
      <w:szCs w:val="20"/>
    </w:rPr>
  </w:style>
  <w:style w:type="paragraph" w:customStyle="1" w:styleId="CharCharCharCharChar1">
    <w:name w:val="Char Char Char Char Char1"/>
    <w:basedOn w:val="a"/>
    <w:rsid w:val="009822C0"/>
    <w:pPr>
      <w:spacing w:line="360" w:lineRule="auto"/>
      <w:ind w:firstLine="482"/>
    </w:pPr>
    <w:rPr>
      <w:rFonts w:cs="Times New Roman"/>
      <w:kern w:val="0"/>
      <w:sz w:val="24"/>
      <w:szCs w:val="24"/>
    </w:rPr>
  </w:style>
  <w:style w:type="paragraph" w:customStyle="1" w:styleId="Char51">
    <w:name w:val="Char51"/>
    <w:basedOn w:val="a"/>
    <w:rsid w:val="009822C0"/>
    <w:pPr>
      <w:widowControl/>
      <w:spacing w:after="160" w:line="240" w:lineRule="exact"/>
      <w:ind w:firstLineChars="200" w:firstLine="480"/>
      <w:jc w:val="left"/>
    </w:pPr>
    <w:rPr>
      <w:rFonts w:ascii="Verdana" w:eastAsia="黑体" w:hAnsi="Verdana" w:cs="Times New Roman"/>
      <w:kern w:val="0"/>
      <w:sz w:val="28"/>
      <w:szCs w:val="20"/>
      <w:lang w:eastAsia="en-US"/>
    </w:rPr>
  </w:style>
  <w:style w:type="paragraph" w:customStyle="1" w:styleId="CharCharChar0">
    <w:name w:val="二级标题 Char Char Char"/>
    <w:basedOn w:val="a"/>
    <w:next w:val="a"/>
    <w:rsid w:val="009822C0"/>
    <w:pPr>
      <w:spacing w:line="529" w:lineRule="exact"/>
      <w:ind w:firstLineChars="200" w:firstLine="200"/>
    </w:pPr>
    <w:rPr>
      <w:rFonts w:ascii="宋体" w:hAnsi="宋体"/>
      <w:kern w:val="0"/>
      <w:sz w:val="24"/>
      <w:szCs w:val="24"/>
    </w:rPr>
  </w:style>
  <w:style w:type="paragraph" w:customStyle="1" w:styleId="afffffffffff">
    <w:name w:val="正文表格"/>
    <w:basedOn w:val="a"/>
    <w:rsid w:val="009822C0"/>
    <w:pPr>
      <w:keepNext/>
      <w:keepLines/>
      <w:spacing w:before="80" w:line="360" w:lineRule="auto"/>
      <w:ind w:firstLine="482"/>
      <w:jc w:val="center"/>
    </w:pPr>
    <w:rPr>
      <w:rFonts w:cs="Times New Roman"/>
      <w:kern w:val="0"/>
      <w:sz w:val="24"/>
      <w:szCs w:val="24"/>
    </w:rPr>
  </w:style>
  <w:style w:type="paragraph" w:customStyle="1" w:styleId="24123">
    <w:name w:val="居中 段前: 24 磅 段后: 12 磅3"/>
    <w:basedOn w:val="a"/>
    <w:next w:val="a"/>
    <w:rsid w:val="009822C0"/>
    <w:pPr>
      <w:adjustRightInd w:val="0"/>
      <w:snapToGrid w:val="0"/>
      <w:spacing w:before="480" w:after="240" w:line="300" w:lineRule="auto"/>
      <w:ind w:firstLineChars="200" w:firstLine="420"/>
      <w:jc w:val="center"/>
    </w:pPr>
    <w:rPr>
      <w:bCs/>
      <w:kern w:val="0"/>
      <w:sz w:val="24"/>
      <w:szCs w:val="20"/>
    </w:rPr>
  </w:style>
  <w:style w:type="paragraph" w:customStyle="1" w:styleId="c">
    <w:name w:val="c"/>
    <w:rsid w:val="009822C0"/>
    <w:pPr>
      <w:widowControl w:val="0"/>
      <w:autoSpaceDE w:val="0"/>
      <w:autoSpaceDN w:val="0"/>
      <w:adjustRightInd w:val="0"/>
      <w:jc w:val="both"/>
    </w:pPr>
    <w:rPr>
      <w:rFonts w:ascii="Arial" w:hAnsi="Arial"/>
      <w:sz w:val="24"/>
      <w:szCs w:val="24"/>
    </w:rPr>
  </w:style>
  <w:style w:type="paragraph" w:customStyle="1" w:styleId="CharCharCharCharCharCharCharCharCharCharCharCharCharCharCharCharCharChar1">
    <w:name w:val="Char Char Char Char Char Char Char Char Char Char Char Char Char Char Char Char Char Char1"/>
    <w:basedOn w:val="a"/>
    <w:rsid w:val="009822C0"/>
    <w:pPr>
      <w:spacing w:line="360" w:lineRule="auto"/>
      <w:ind w:firstLine="482"/>
    </w:pPr>
    <w:rPr>
      <w:rFonts w:cs="Times New Roman"/>
      <w:kern w:val="0"/>
      <w:sz w:val="24"/>
      <w:szCs w:val="24"/>
    </w:rPr>
  </w:style>
  <w:style w:type="paragraph" w:customStyle="1" w:styleId="15171">
    <w:name w:val="样式 行距: 1.5 倍行距 首行缩进:  1.71 字符"/>
    <w:basedOn w:val="a"/>
    <w:rsid w:val="009822C0"/>
    <w:pPr>
      <w:spacing w:line="360" w:lineRule="auto"/>
      <w:ind w:firstLineChars="171" w:firstLine="359"/>
    </w:pPr>
    <w:rPr>
      <w:rFonts w:cs="Times New Roman"/>
      <w:kern w:val="0"/>
      <w:sz w:val="24"/>
      <w:szCs w:val="20"/>
    </w:rPr>
  </w:style>
  <w:style w:type="paragraph" w:customStyle="1" w:styleId="CharChar6">
    <w:name w:val="Char Char Знак Знак"/>
    <w:basedOn w:val="a"/>
    <w:rsid w:val="009822C0"/>
    <w:pPr>
      <w:widowControl/>
      <w:spacing w:after="160" w:line="240" w:lineRule="exact"/>
      <w:ind w:firstLine="482"/>
      <w:jc w:val="left"/>
    </w:pPr>
    <w:rPr>
      <w:rFonts w:cs="Times New Roman"/>
      <w:b/>
      <w:kern w:val="0"/>
      <w:sz w:val="28"/>
      <w:szCs w:val="24"/>
      <w:lang w:eastAsia="en-US"/>
    </w:rPr>
  </w:style>
  <w:style w:type="paragraph" w:customStyle="1" w:styleId="InTable">
    <w:name w:val="In Table"/>
    <w:basedOn w:val="a"/>
    <w:rsid w:val="009822C0"/>
    <w:pPr>
      <w:tabs>
        <w:tab w:val="left" w:pos="3960"/>
        <w:tab w:val="left" w:pos="5280"/>
      </w:tabs>
      <w:spacing w:before="96" w:after="96" w:line="0" w:lineRule="atLeast"/>
      <w:ind w:firstLine="482"/>
      <w:jc w:val="center"/>
    </w:pPr>
    <w:rPr>
      <w:rFonts w:ascii="Tahoma" w:eastAsia="华文中宋" w:hAnsi="Tahoma" w:cs="Times New Roman"/>
      <w:kern w:val="0"/>
      <w:sz w:val="24"/>
      <w:szCs w:val="20"/>
    </w:rPr>
  </w:style>
  <w:style w:type="paragraph" w:customStyle="1" w:styleId="xl23">
    <w:name w:val="xl23"/>
    <w:basedOn w:val="a"/>
    <w:rsid w:val="009822C0"/>
    <w:pPr>
      <w:widowControl/>
      <w:spacing w:before="100" w:after="100" w:line="460" w:lineRule="exact"/>
      <w:ind w:leftChars="400" w:left="400" w:firstLineChars="200" w:firstLine="200"/>
      <w:jc w:val="center"/>
    </w:pPr>
    <w:rPr>
      <w:rFonts w:ascii="宋体" w:hAnsi="宋体" w:cs="Times New Roman"/>
      <w:spacing w:val="6"/>
      <w:kern w:val="0"/>
      <w:sz w:val="24"/>
      <w:szCs w:val="24"/>
    </w:rPr>
  </w:style>
  <w:style w:type="paragraph" w:customStyle="1" w:styleId="WPSPlain">
    <w:name w:val="WPS Plain"/>
    <w:rsid w:val="009822C0"/>
  </w:style>
  <w:style w:type="paragraph" w:customStyle="1" w:styleId="afffffffffff0">
    <w:name w:val="表格 标题"/>
    <w:basedOn w:val="28"/>
    <w:qFormat/>
    <w:rsid w:val="009822C0"/>
    <w:pPr>
      <w:ind w:firstLine="0"/>
    </w:pPr>
  </w:style>
  <w:style w:type="paragraph" w:customStyle="1" w:styleId="af00">
    <w:name w:val="af0"/>
    <w:basedOn w:val="a"/>
    <w:rsid w:val="009822C0"/>
    <w:pPr>
      <w:widowControl/>
      <w:spacing w:before="100" w:beforeAutospacing="1" w:after="100" w:afterAutospacing="1" w:line="360" w:lineRule="auto"/>
      <w:ind w:firstLine="482"/>
      <w:jc w:val="left"/>
    </w:pPr>
    <w:rPr>
      <w:rFonts w:ascii="宋体" w:hAnsi="宋体"/>
      <w:kern w:val="0"/>
      <w:sz w:val="24"/>
      <w:szCs w:val="24"/>
    </w:rPr>
  </w:style>
  <w:style w:type="paragraph" w:customStyle="1" w:styleId="5552">
    <w:name w:val="样式 555 + 首行缩进:  2 字符"/>
    <w:basedOn w:val="a"/>
    <w:rsid w:val="009822C0"/>
    <w:pPr>
      <w:spacing w:line="400" w:lineRule="exact"/>
      <w:ind w:firstLineChars="200" w:firstLine="200"/>
    </w:pPr>
    <w:rPr>
      <w:rFonts w:hAnsi="宋体"/>
      <w:kern w:val="0"/>
      <w:sz w:val="24"/>
      <w:szCs w:val="20"/>
    </w:rPr>
  </w:style>
  <w:style w:type="paragraph" w:customStyle="1" w:styleId="2f9">
    <w:name w:val="日期2"/>
    <w:basedOn w:val="a"/>
    <w:next w:val="a"/>
    <w:rsid w:val="009822C0"/>
    <w:pPr>
      <w:adjustRightInd w:val="0"/>
      <w:spacing w:line="360" w:lineRule="auto"/>
      <w:ind w:firstLine="482"/>
      <w:jc w:val="left"/>
    </w:pPr>
    <w:rPr>
      <w:rFonts w:cs="Times New Roman"/>
      <w:kern w:val="0"/>
      <w:sz w:val="28"/>
      <w:szCs w:val="20"/>
    </w:rPr>
  </w:style>
  <w:style w:type="character" w:customStyle="1" w:styleId="224Char">
    <w:name w:val="样式 正文文字 + 首行缩进:  2 字符 行距: 最小值 24 磅 Char"/>
    <w:link w:val="224"/>
    <w:locked/>
    <w:rsid w:val="009822C0"/>
    <w:rPr>
      <w:rFonts w:cs="宋体"/>
      <w:kern w:val="2"/>
      <w:sz w:val="24"/>
    </w:rPr>
  </w:style>
  <w:style w:type="paragraph" w:customStyle="1" w:styleId="224">
    <w:name w:val="样式 正文文字 + 首行缩进:  2 字符 行距: 最小值 24 磅"/>
    <w:basedOn w:val="a"/>
    <w:link w:val="224Char"/>
    <w:rsid w:val="009822C0"/>
    <w:pPr>
      <w:adjustRightInd w:val="0"/>
      <w:snapToGrid w:val="0"/>
      <w:spacing w:line="480" w:lineRule="atLeast"/>
      <w:ind w:firstLineChars="200" w:firstLine="480"/>
    </w:pPr>
    <w:rPr>
      <w:sz w:val="24"/>
      <w:szCs w:val="20"/>
    </w:rPr>
  </w:style>
  <w:style w:type="paragraph" w:customStyle="1" w:styleId="122">
    <w:name w:val="列出段落12"/>
    <w:basedOn w:val="a"/>
    <w:rsid w:val="009822C0"/>
    <w:pPr>
      <w:spacing w:line="360" w:lineRule="auto"/>
      <w:ind w:firstLineChars="200" w:firstLine="420"/>
    </w:pPr>
    <w:rPr>
      <w:rFonts w:cs="Times New Roman"/>
      <w:kern w:val="0"/>
      <w:sz w:val="24"/>
      <w:szCs w:val="20"/>
    </w:rPr>
  </w:style>
  <w:style w:type="paragraph" w:customStyle="1" w:styleId="114">
    <w:name w:val="列出段落11"/>
    <w:basedOn w:val="a"/>
    <w:rsid w:val="009822C0"/>
    <w:pPr>
      <w:spacing w:line="360" w:lineRule="auto"/>
      <w:ind w:firstLineChars="200" w:firstLine="420"/>
    </w:pPr>
    <w:rPr>
      <w:rFonts w:cs="Times New Roman"/>
      <w:kern w:val="0"/>
      <w:sz w:val="24"/>
      <w:szCs w:val="20"/>
    </w:rPr>
  </w:style>
  <w:style w:type="paragraph" w:customStyle="1" w:styleId="2fa">
    <w:name w:val="样式 样式 表格 + 居中 + 首行缩进:  2 字符"/>
    <w:basedOn w:val="afffff"/>
    <w:rsid w:val="009822C0"/>
    <w:pPr>
      <w:ind w:firstLineChars="0" w:firstLine="0"/>
    </w:pPr>
    <w:rPr>
      <w:rFonts w:cs="宋体"/>
      <w:szCs w:val="20"/>
    </w:rPr>
  </w:style>
  <w:style w:type="paragraph" w:customStyle="1" w:styleId="xl42">
    <w:name w:val="xl42"/>
    <w:basedOn w:val="a"/>
    <w:rsid w:val="009822C0"/>
    <w:pPr>
      <w:widowControl/>
      <w:pBdr>
        <w:top w:val="single" w:sz="4" w:space="0" w:color="auto"/>
        <w:left w:val="single" w:sz="4" w:space="0" w:color="auto"/>
        <w:bottom w:val="single" w:sz="4" w:space="0" w:color="auto"/>
      </w:pBdr>
      <w:spacing w:before="100" w:after="100" w:line="360" w:lineRule="auto"/>
      <w:ind w:firstLine="482"/>
      <w:jc w:val="center"/>
    </w:pPr>
    <w:rPr>
      <w:rFonts w:cs="Times New Roman"/>
      <w:kern w:val="0"/>
      <w:sz w:val="28"/>
      <w:szCs w:val="28"/>
    </w:rPr>
  </w:style>
  <w:style w:type="paragraph" w:customStyle="1" w:styleId="afffffffffff1">
    <w:name w:val="表格 内容"/>
    <w:basedOn w:val="afffffffffff0"/>
    <w:qFormat/>
    <w:rsid w:val="009822C0"/>
  </w:style>
  <w:style w:type="paragraph" w:customStyle="1" w:styleId="afffffffffff2">
    <w:name w:val="项目"/>
    <w:basedOn w:val="a"/>
    <w:rsid w:val="009822C0"/>
    <w:pPr>
      <w:tabs>
        <w:tab w:val="left" w:pos="840"/>
      </w:tabs>
      <w:spacing w:line="360" w:lineRule="auto"/>
      <w:ind w:left="840" w:hanging="360"/>
    </w:pPr>
    <w:rPr>
      <w:rFonts w:cs="Times New Roman"/>
      <w:kern w:val="0"/>
      <w:sz w:val="24"/>
      <w:szCs w:val="24"/>
    </w:rPr>
  </w:style>
  <w:style w:type="character" w:customStyle="1" w:styleId="2Char7">
    <w:name w:val="首行缩进2 Char"/>
    <w:link w:val="2fb"/>
    <w:locked/>
    <w:rsid w:val="009822C0"/>
    <w:rPr>
      <w:rFonts w:ascii="仿宋_GB2312" w:eastAsia="仿宋_GB2312"/>
      <w:color w:val="000000"/>
      <w:sz w:val="24"/>
      <w:szCs w:val="24"/>
    </w:rPr>
  </w:style>
  <w:style w:type="paragraph" w:customStyle="1" w:styleId="2fb">
    <w:name w:val="首行缩进2"/>
    <w:basedOn w:val="a"/>
    <w:link w:val="2Char7"/>
    <w:rsid w:val="009822C0"/>
    <w:pPr>
      <w:adjustRightInd w:val="0"/>
      <w:snapToGrid w:val="0"/>
      <w:spacing w:line="360" w:lineRule="auto"/>
      <w:ind w:firstLineChars="200" w:firstLine="480"/>
    </w:pPr>
    <w:rPr>
      <w:rFonts w:ascii="仿宋_GB2312" w:eastAsia="仿宋_GB2312" w:cs="Times New Roman"/>
      <w:color w:val="000000"/>
      <w:kern w:val="0"/>
      <w:sz w:val="24"/>
      <w:szCs w:val="24"/>
    </w:rPr>
  </w:style>
  <w:style w:type="paragraph" w:customStyle="1" w:styleId="5074025025">
    <w:name w:val="样式 标题 5 + 首行缩进:  0.74 厘米 段前: 0.25 行 段后: 0.25 行"/>
    <w:basedOn w:val="5"/>
    <w:rsid w:val="009822C0"/>
    <w:pPr>
      <w:adjustRightInd w:val="0"/>
      <w:snapToGrid w:val="0"/>
      <w:spacing w:beforeLines="25" w:afterLines="25" w:line="300" w:lineRule="auto"/>
    </w:pPr>
    <w:rPr>
      <w:rFonts w:cs="宋体"/>
      <w:kern w:val="2"/>
      <w:sz w:val="21"/>
      <w:szCs w:val="20"/>
    </w:rPr>
  </w:style>
  <w:style w:type="paragraph" w:customStyle="1" w:styleId="099">
    <w:name w:val="样式 表头 + 首行缩进:  0.99 厘米"/>
    <w:basedOn w:val="afffd"/>
    <w:rsid w:val="009822C0"/>
    <w:pPr>
      <w:keepNext/>
      <w:adjustRightInd/>
      <w:spacing w:line="240" w:lineRule="auto"/>
      <w:ind w:leftChars="0" w:left="0" w:rightChars="0" w:right="0" w:firstLineChars="0" w:firstLine="0"/>
      <w:jc w:val="center"/>
    </w:pPr>
    <w:rPr>
      <w:rFonts w:cs="宋体"/>
      <w:kern w:val="2"/>
      <w:sz w:val="28"/>
    </w:rPr>
  </w:style>
  <w:style w:type="paragraph" w:customStyle="1" w:styleId="2TimesNewRoman0024">
    <w:name w:val="样式 标题 2 + Times New Roman 左侧:  0 厘米 首行缩进:  0 厘米 行距: 固定值 24 磅"/>
    <w:basedOn w:val="2"/>
    <w:rsid w:val="009822C0"/>
    <w:pPr>
      <w:tabs>
        <w:tab w:val="clear" w:pos="0"/>
        <w:tab w:val="left" w:pos="567"/>
      </w:tabs>
      <w:spacing w:beforeLines="50" w:afterLines="50" w:line="500" w:lineRule="exact"/>
      <w:ind w:left="567" w:hanging="567"/>
      <w:jc w:val="left"/>
    </w:pPr>
    <w:rPr>
      <w:rFonts w:ascii="Times New Roman" w:eastAsia="黑体" w:hAnsi="Times New Roman"/>
      <w:bCs/>
      <w:kern w:val="0"/>
      <w:sz w:val="36"/>
      <w:szCs w:val="20"/>
    </w:rPr>
  </w:style>
  <w:style w:type="paragraph" w:customStyle="1" w:styleId="afffffffffff3">
    <w:name w:val="表格内容（新）"/>
    <w:basedOn w:val="a"/>
    <w:rsid w:val="009822C0"/>
    <w:pPr>
      <w:spacing w:line="360" w:lineRule="auto"/>
      <w:ind w:firstLine="482"/>
      <w:jc w:val="center"/>
    </w:pPr>
    <w:rPr>
      <w:color w:val="339966"/>
      <w:kern w:val="0"/>
      <w:sz w:val="18"/>
      <w:szCs w:val="18"/>
    </w:rPr>
  </w:style>
  <w:style w:type="character" w:customStyle="1" w:styleId="2Char8">
    <w:name w:val="2标题 Char"/>
    <w:link w:val="2fc"/>
    <w:locked/>
    <w:rsid w:val="009822C0"/>
    <w:rPr>
      <w:b/>
      <w:kern w:val="2"/>
      <w:sz w:val="24"/>
    </w:rPr>
  </w:style>
  <w:style w:type="paragraph" w:customStyle="1" w:styleId="2fc">
    <w:name w:val="2标题"/>
    <w:basedOn w:val="2"/>
    <w:link w:val="2Char8"/>
    <w:qFormat/>
    <w:rsid w:val="009822C0"/>
    <w:pPr>
      <w:tabs>
        <w:tab w:val="clear" w:pos="0"/>
      </w:tabs>
      <w:snapToGrid w:val="0"/>
      <w:spacing w:beforeLines="150" w:afterLines="100" w:line="480" w:lineRule="auto"/>
      <w:ind w:left="578" w:firstLineChars="200" w:firstLine="482"/>
      <w:jc w:val="left"/>
    </w:pPr>
    <w:rPr>
      <w:rFonts w:ascii="Times New Roman" w:eastAsia="宋体" w:hAnsi="Times New Roman" w:cs="Times New Roman"/>
      <w:sz w:val="24"/>
      <w:szCs w:val="20"/>
    </w:rPr>
  </w:style>
  <w:style w:type="paragraph" w:customStyle="1" w:styleId="font1">
    <w:name w:val="font1"/>
    <w:basedOn w:val="a"/>
    <w:rsid w:val="009822C0"/>
    <w:pPr>
      <w:widowControl/>
      <w:spacing w:before="100" w:beforeAutospacing="1" w:after="100" w:afterAutospacing="1" w:line="360" w:lineRule="auto"/>
      <w:ind w:firstLine="482"/>
      <w:jc w:val="left"/>
    </w:pPr>
    <w:rPr>
      <w:rFonts w:ascii="宋体" w:hAnsi="宋体" w:cs="Times New Roman"/>
      <w:kern w:val="0"/>
      <w:sz w:val="24"/>
      <w:szCs w:val="24"/>
    </w:rPr>
  </w:style>
  <w:style w:type="paragraph" w:customStyle="1" w:styleId="BodyText22">
    <w:name w:val="Body Text 22"/>
    <w:basedOn w:val="a"/>
    <w:rsid w:val="009822C0"/>
    <w:pPr>
      <w:adjustRightInd w:val="0"/>
      <w:spacing w:line="440" w:lineRule="atLeast"/>
      <w:ind w:firstLine="480"/>
    </w:pPr>
    <w:rPr>
      <w:rFonts w:eastAsia="仿宋_GB2312" w:cs="Times New Roman"/>
      <w:kern w:val="0"/>
      <w:sz w:val="24"/>
      <w:szCs w:val="20"/>
    </w:rPr>
  </w:style>
  <w:style w:type="paragraph" w:customStyle="1" w:styleId="Char50">
    <w:name w:val="Char5"/>
    <w:basedOn w:val="a"/>
    <w:rsid w:val="009822C0"/>
    <w:pPr>
      <w:widowControl/>
      <w:spacing w:after="160" w:line="240" w:lineRule="exact"/>
      <w:ind w:firstLineChars="200" w:firstLine="480"/>
      <w:jc w:val="left"/>
    </w:pPr>
    <w:rPr>
      <w:rFonts w:ascii="Verdana" w:eastAsia="黑体" w:hAnsi="Verdana" w:cs="Times New Roman"/>
      <w:kern w:val="0"/>
      <w:sz w:val="28"/>
      <w:szCs w:val="20"/>
      <w:lang w:eastAsia="en-US"/>
    </w:rPr>
  </w:style>
  <w:style w:type="character" w:customStyle="1" w:styleId="ltextChar">
    <w:name w:val="l_text Char"/>
    <w:link w:val="ltext"/>
    <w:locked/>
    <w:rsid w:val="009822C0"/>
    <w:rPr>
      <w:sz w:val="28"/>
      <w:lang w:val="en-GB"/>
    </w:rPr>
  </w:style>
  <w:style w:type="paragraph" w:customStyle="1" w:styleId="ltext">
    <w:name w:val="l_text"/>
    <w:basedOn w:val="a"/>
    <w:link w:val="ltextChar"/>
    <w:rsid w:val="009822C0"/>
    <w:pPr>
      <w:widowControl/>
      <w:overflowPunct w:val="0"/>
      <w:autoSpaceDE w:val="0"/>
      <w:autoSpaceDN w:val="0"/>
      <w:adjustRightInd w:val="0"/>
      <w:spacing w:line="360" w:lineRule="auto"/>
      <w:ind w:firstLine="567"/>
    </w:pPr>
    <w:rPr>
      <w:rFonts w:cs="Times New Roman"/>
      <w:kern w:val="0"/>
      <w:sz w:val="28"/>
      <w:szCs w:val="20"/>
      <w:lang w:val="en-GB"/>
    </w:rPr>
  </w:style>
  <w:style w:type="paragraph" w:customStyle="1" w:styleId="Style25">
    <w:name w:val="Style25"/>
    <w:basedOn w:val="a"/>
    <w:rsid w:val="009822C0"/>
    <w:pPr>
      <w:adjustRightInd w:val="0"/>
      <w:spacing w:line="360" w:lineRule="auto"/>
      <w:ind w:firstLine="482"/>
      <w:jc w:val="center"/>
    </w:pPr>
    <w:rPr>
      <w:rFonts w:ascii="宋体" w:cs="Times New Roman"/>
      <w:kern w:val="0"/>
      <w:sz w:val="24"/>
      <w:szCs w:val="24"/>
    </w:rPr>
  </w:style>
  <w:style w:type="paragraph" w:customStyle="1" w:styleId="211">
    <w:name w:val="样式 表格内容 + 首行缩进:  2 字符1"/>
    <w:basedOn w:val="af5"/>
    <w:rsid w:val="009822C0"/>
    <w:pPr>
      <w:widowControl w:val="0"/>
      <w:adjustRightInd w:val="0"/>
      <w:spacing w:line="240" w:lineRule="exact"/>
      <w:ind w:firstLine="482"/>
    </w:pPr>
    <w:rPr>
      <w:rFonts w:cs="宋体"/>
      <w:sz w:val="24"/>
      <w:szCs w:val="20"/>
    </w:rPr>
  </w:style>
  <w:style w:type="paragraph" w:customStyle="1" w:styleId="82">
    <w:name w:val="样式8"/>
    <w:basedOn w:val="a"/>
    <w:rsid w:val="009822C0"/>
    <w:pPr>
      <w:spacing w:line="360" w:lineRule="auto"/>
      <w:ind w:firstLine="499"/>
    </w:pPr>
    <w:rPr>
      <w:rFonts w:ascii="宋体" w:cs="Times New Roman"/>
      <w:color w:val="000000"/>
      <w:kern w:val="0"/>
      <w:sz w:val="28"/>
      <w:szCs w:val="20"/>
    </w:rPr>
  </w:style>
  <w:style w:type="paragraph" w:customStyle="1" w:styleId="225">
    <w:name w:val="样式 样式 首行缩进:  2 字符 + 左侧:  2 字符"/>
    <w:basedOn w:val="a"/>
    <w:rsid w:val="009822C0"/>
    <w:pPr>
      <w:adjustRightInd w:val="0"/>
      <w:spacing w:line="360" w:lineRule="auto"/>
      <w:ind w:firstLineChars="200" w:firstLine="560"/>
    </w:pPr>
    <w:rPr>
      <w:rFonts w:cs="Times New Roman"/>
      <w:kern w:val="0"/>
      <w:sz w:val="28"/>
      <w:szCs w:val="20"/>
    </w:rPr>
  </w:style>
  <w:style w:type="character" w:customStyle="1" w:styleId="-Char">
    <w:name w:val="正文首行缩进-修改 Char"/>
    <w:link w:val="-"/>
    <w:locked/>
    <w:rsid w:val="009822C0"/>
    <w:rPr>
      <w:kern w:val="2"/>
      <w:sz w:val="24"/>
      <w:szCs w:val="24"/>
    </w:rPr>
  </w:style>
  <w:style w:type="paragraph" w:customStyle="1" w:styleId="-">
    <w:name w:val="正文首行缩进-修改"/>
    <w:basedOn w:val="a"/>
    <w:link w:val="-Char"/>
    <w:rsid w:val="009822C0"/>
    <w:pPr>
      <w:spacing w:line="360" w:lineRule="auto"/>
      <w:ind w:firstLineChars="200" w:firstLine="480"/>
    </w:pPr>
    <w:rPr>
      <w:rFonts w:cs="Times New Roman"/>
      <w:sz w:val="24"/>
      <w:szCs w:val="24"/>
    </w:rPr>
  </w:style>
  <w:style w:type="paragraph" w:customStyle="1" w:styleId="2fd">
    <w:name w:val="设计封面编号宋2"/>
    <w:basedOn w:val="1f8"/>
    <w:next w:val="afffff1"/>
    <w:rsid w:val="009822C0"/>
    <w:rPr>
      <w:rFonts w:eastAsia="宋体"/>
      <w:sz w:val="44"/>
    </w:rPr>
  </w:style>
  <w:style w:type="paragraph" w:customStyle="1" w:styleId="66">
    <w:name w:val="正文首行缩进6"/>
    <w:basedOn w:val="a4"/>
    <w:rsid w:val="009822C0"/>
    <w:pPr>
      <w:adjustRightInd w:val="0"/>
      <w:spacing w:before="0" w:line="312" w:lineRule="auto"/>
      <w:ind w:left="0" w:firstLine="567"/>
      <w:jc w:val="both"/>
    </w:pPr>
    <w:rPr>
      <w:rFonts w:ascii="Times New Roman" w:hAnsi="Times New Roman" w:cs="Times New Roman"/>
      <w:sz w:val="28"/>
      <w:szCs w:val="20"/>
    </w:rPr>
  </w:style>
  <w:style w:type="character" w:customStyle="1" w:styleId="Charfff0">
    <w:name w:val="新正文样式 Char"/>
    <w:link w:val="afffffffffff4"/>
    <w:locked/>
    <w:rsid w:val="009822C0"/>
    <w:rPr>
      <w:spacing w:val="20"/>
      <w:sz w:val="24"/>
    </w:rPr>
  </w:style>
  <w:style w:type="paragraph" w:customStyle="1" w:styleId="afffffffffff4">
    <w:name w:val="新正文样式"/>
    <w:basedOn w:val="a"/>
    <w:link w:val="Charfff0"/>
    <w:rsid w:val="009822C0"/>
    <w:pPr>
      <w:tabs>
        <w:tab w:val="left" w:pos="567"/>
      </w:tabs>
      <w:spacing w:line="360" w:lineRule="auto"/>
      <w:ind w:firstLine="567"/>
    </w:pPr>
    <w:rPr>
      <w:rFonts w:cs="Times New Roman"/>
      <w:spacing w:val="20"/>
      <w:kern w:val="0"/>
      <w:sz w:val="24"/>
      <w:szCs w:val="20"/>
    </w:rPr>
  </w:style>
  <w:style w:type="paragraph" w:customStyle="1" w:styleId="GB2312152">
    <w:name w:val="样式 仿宋_GB2312 四号 行距: 1.5 倍行距 首行缩进:  2 字符"/>
    <w:basedOn w:val="a"/>
    <w:rsid w:val="009822C0"/>
    <w:pPr>
      <w:spacing w:line="360" w:lineRule="auto"/>
      <w:ind w:firstLineChars="200" w:firstLine="560"/>
    </w:pPr>
    <w:rPr>
      <w:rFonts w:ascii="仿宋_GB2312" w:eastAsia="仿宋_GB2312"/>
      <w:kern w:val="0"/>
      <w:sz w:val="28"/>
      <w:szCs w:val="20"/>
    </w:rPr>
  </w:style>
  <w:style w:type="paragraph" w:customStyle="1" w:styleId="xl53">
    <w:name w:val="xl53"/>
    <w:basedOn w:val="a"/>
    <w:rsid w:val="009822C0"/>
    <w:pPr>
      <w:widowControl/>
      <w:pBdr>
        <w:bottom w:val="single" w:sz="4" w:space="0" w:color="auto"/>
      </w:pBdr>
      <w:spacing w:before="100" w:after="100" w:line="360" w:lineRule="auto"/>
      <w:ind w:firstLine="482"/>
      <w:jc w:val="center"/>
    </w:pPr>
    <w:rPr>
      <w:rFonts w:ascii="宋体" w:hAnsi="宋体" w:cs="Times New Roman"/>
      <w:kern w:val="0"/>
      <w:sz w:val="28"/>
      <w:szCs w:val="28"/>
    </w:rPr>
  </w:style>
  <w:style w:type="character" w:customStyle="1" w:styleId="Char1a">
    <w:name w:val="图名 Char1"/>
    <w:link w:val="afffffffffff5"/>
    <w:locked/>
    <w:rsid w:val="009822C0"/>
    <w:rPr>
      <w:b/>
      <w:kern w:val="2"/>
      <w:sz w:val="21"/>
      <w:szCs w:val="24"/>
    </w:rPr>
  </w:style>
  <w:style w:type="paragraph" w:customStyle="1" w:styleId="afffffffffff5">
    <w:name w:val="图名"/>
    <w:basedOn w:val="a"/>
    <w:link w:val="Char1a"/>
    <w:rsid w:val="009822C0"/>
    <w:pPr>
      <w:widowControl/>
      <w:spacing w:afterLines="20" w:line="360" w:lineRule="auto"/>
      <w:ind w:firstLine="482"/>
      <w:jc w:val="center"/>
    </w:pPr>
    <w:rPr>
      <w:rFonts w:cs="Times New Roman"/>
      <w:b/>
      <w:szCs w:val="24"/>
    </w:rPr>
  </w:style>
  <w:style w:type="paragraph" w:customStyle="1" w:styleId="000">
    <w:name w:val="000"/>
    <w:basedOn w:val="a"/>
    <w:qFormat/>
    <w:rsid w:val="009822C0"/>
    <w:pPr>
      <w:spacing w:line="360" w:lineRule="auto"/>
      <w:ind w:firstLineChars="200" w:firstLine="480"/>
    </w:pPr>
    <w:rPr>
      <w:rFonts w:ascii="宋体" w:cs="Times New Roman"/>
      <w:kern w:val="0"/>
      <w:sz w:val="24"/>
      <w:szCs w:val="20"/>
    </w:rPr>
  </w:style>
  <w:style w:type="paragraph" w:customStyle="1" w:styleId="3f">
    <w:name w:val="样式 标题 3"/>
    <w:basedOn w:val="3"/>
    <w:rsid w:val="009822C0"/>
    <w:pPr>
      <w:tabs>
        <w:tab w:val="clear" w:pos="0"/>
        <w:tab w:val="num" w:pos="680"/>
        <w:tab w:val="left" w:pos="709"/>
      </w:tabs>
      <w:spacing w:beforeLines="50" w:afterLines="0" w:line="480" w:lineRule="exact"/>
      <w:ind w:left="709" w:hanging="709"/>
      <w:jc w:val="left"/>
    </w:pPr>
    <w:rPr>
      <w:rFonts w:eastAsia="华文楷体"/>
      <w:bCs/>
      <w:sz w:val="28"/>
      <w:szCs w:val="20"/>
    </w:rPr>
  </w:style>
  <w:style w:type="paragraph" w:customStyle="1" w:styleId="Char24">
    <w:name w:val="Char2"/>
    <w:basedOn w:val="a"/>
    <w:rsid w:val="009822C0"/>
    <w:pPr>
      <w:spacing w:line="360" w:lineRule="auto"/>
      <w:ind w:firstLine="482"/>
    </w:pPr>
    <w:rPr>
      <w:rFonts w:cs="Times New Roman"/>
      <w:kern w:val="0"/>
      <w:sz w:val="24"/>
      <w:szCs w:val="24"/>
    </w:rPr>
  </w:style>
  <w:style w:type="paragraph" w:customStyle="1" w:styleId="30505">
    <w:name w:val="样式 标题 3 + 段前: 0.5 行 段后: 0.5 行"/>
    <w:basedOn w:val="3"/>
    <w:rsid w:val="009822C0"/>
    <w:pPr>
      <w:tabs>
        <w:tab w:val="clear" w:pos="0"/>
      </w:tabs>
      <w:spacing w:beforeLines="0" w:afterLines="0" w:line="360" w:lineRule="auto"/>
      <w:jc w:val="left"/>
    </w:pPr>
    <w:rPr>
      <w:rFonts w:ascii="宋体" w:eastAsia="华文楷体" w:hAnsi="宋体"/>
      <w:b w:val="0"/>
      <w:bCs/>
      <w:szCs w:val="20"/>
    </w:rPr>
  </w:style>
  <w:style w:type="paragraph" w:customStyle="1" w:styleId="3f0">
    <w:name w:val="样式 标题 3 + 小四 行距: 单倍行距"/>
    <w:basedOn w:val="3"/>
    <w:rsid w:val="009822C0"/>
    <w:pPr>
      <w:tabs>
        <w:tab w:val="clear" w:pos="0"/>
        <w:tab w:val="left" w:pos="5460"/>
      </w:tabs>
      <w:spacing w:beforeLines="50" w:afterLines="0"/>
      <w:jc w:val="left"/>
    </w:pPr>
    <w:rPr>
      <w:rFonts w:eastAsia="黑体"/>
      <w:bCs/>
      <w:sz w:val="28"/>
      <w:szCs w:val="20"/>
    </w:rPr>
  </w:style>
  <w:style w:type="paragraph" w:customStyle="1" w:styleId="xl67">
    <w:name w:val="xl67"/>
    <w:basedOn w:val="a"/>
    <w:rsid w:val="009822C0"/>
    <w:pPr>
      <w:widowControl/>
      <w:pBdr>
        <w:right w:val="single" w:sz="4" w:space="0" w:color="auto"/>
      </w:pBdr>
      <w:spacing w:before="100" w:after="100" w:line="360" w:lineRule="auto"/>
      <w:ind w:firstLine="482"/>
      <w:jc w:val="center"/>
    </w:pPr>
    <w:rPr>
      <w:rFonts w:cs="Times New Roman"/>
      <w:kern w:val="0"/>
      <w:sz w:val="24"/>
      <w:szCs w:val="24"/>
    </w:rPr>
  </w:style>
  <w:style w:type="paragraph" w:customStyle="1" w:styleId="s422">
    <w:name w:val="样式 样式 正文缩进s4 + 首行缩进:  2 字符 + 首行缩进:  2 字符"/>
    <w:basedOn w:val="a"/>
    <w:rsid w:val="009822C0"/>
    <w:pPr>
      <w:adjustRightInd w:val="0"/>
      <w:snapToGrid w:val="0"/>
      <w:spacing w:line="336" w:lineRule="auto"/>
      <w:ind w:firstLineChars="227" w:firstLine="545"/>
    </w:pPr>
    <w:rPr>
      <w:rFonts w:ascii="宋体" w:hAnsi="宋体" w:cs="Times New Roman"/>
      <w:color w:val="000000"/>
      <w:kern w:val="0"/>
      <w:sz w:val="28"/>
      <w:szCs w:val="20"/>
    </w:rPr>
  </w:style>
  <w:style w:type="paragraph" w:customStyle="1" w:styleId="afffffffffff6">
    <w:name w:val="表格标题"/>
    <w:basedOn w:val="afffffd"/>
    <w:qFormat/>
    <w:rsid w:val="009822C0"/>
    <w:pPr>
      <w:jc w:val="center"/>
    </w:pPr>
    <w:rPr>
      <w:b/>
    </w:rPr>
  </w:style>
  <w:style w:type="paragraph" w:customStyle="1" w:styleId="xl73">
    <w:name w:val="xl73"/>
    <w:basedOn w:val="a"/>
    <w:rsid w:val="009822C0"/>
    <w:pPr>
      <w:widowControl/>
      <w:pBdr>
        <w:top w:val="single" w:sz="8" w:space="0" w:color="auto"/>
      </w:pBdr>
      <w:spacing w:before="100" w:after="100" w:line="360" w:lineRule="auto"/>
      <w:ind w:firstLine="482"/>
      <w:jc w:val="center"/>
    </w:pPr>
    <w:rPr>
      <w:rFonts w:cs="Times New Roman"/>
      <w:kern w:val="0"/>
      <w:sz w:val="24"/>
      <w:szCs w:val="24"/>
    </w:rPr>
  </w:style>
  <w:style w:type="paragraph" w:customStyle="1" w:styleId="afffffffffff7">
    <w:name w:val="表内式样"/>
    <w:rsid w:val="009822C0"/>
    <w:pPr>
      <w:widowControl w:val="0"/>
      <w:spacing w:line="320" w:lineRule="exact"/>
      <w:jc w:val="center"/>
    </w:pPr>
    <w:rPr>
      <w:rFonts w:ascii="宋体" w:hAnsi="宋体"/>
      <w:color w:val="000000"/>
      <w:sz w:val="21"/>
      <w:szCs w:val="24"/>
    </w:rPr>
  </w:style>
  <w:style w:type="paragraph" w:customStyle="1" w:styleId="CharCharCharCharCharChar1Char">
    <w:name w:val="Char Char Char Char Char Char1 Char"/>
    <w:basedOn w:val="a"/>
    <w:rsid w:val="009822C0"/>
    <w:pPr>
      <w:spacing w:line="360" w:lineRule="auto"/>
      <w:ind w:firstLine="482"/>
    </w:pPr>
    <w:rPr>
      <w:rFonts w:cs="Times New Roman"/>
      <w:kern w:val="0"/>
      <w:sz w:val="24"/>
      <w:szCs w:val="24"/>
    </w:rPr>
  </w:style>
  <w:style w:type="paragraph" w:customStyle="1" w:styleId="afffffffffff8">
    <w:name w:val="参考文献"/>
    <w:basedOn w:val="a"/>
    <w:next w:val="a"/>
    <w:rsid w:val="009822C0"/>
    <w:pPr>
      <w:widowControl/>
      <w:tabs>
        <w:tab w:val="left" w:pos="525"/>
      </w:tabs>
      <w:spacing w:line="360" w:lineRule="auto"/>
      <w:ind w:left="450" w:hangingChars="250" w:hanging="450"/>
    </w:pPr>
    <w:rPr>
      <w:rFonts w:hAnsi="宋体" w:cs="Times New Roman"/>
      <w:kern w:val="0"/>
      <w:sz w:val="18"/>
      <w:szCs w:val="24"/>
    </w:rPr>
  </w:style>
  <w:style w:type="character" w:customStyle="1" w:styleId="200173Char">
    <w:name w:val="样式 标题 2 + 段前: 0 磅 段后: 0 磅 行距: 多倍行距 1.73 字行 Char"/>
    <w:link w:val="200173"/>
    <w:locked/>
    <w:rsid w:val="009822C0"/>
    <w:rPr>
      <w:rFonts w:ascii="Arial" w:eastAsia="黑体" w:hAnsi="Arial" w:cs="Arial"/>
      <w:bCs/>
      <w:sz w:val="32"/>
    </w:rPr>
  </w:style>
  <w:style w:type="paragraph" w:customStyle="1" w:styleId="200173">
    <w:name w:val="样式 标题 2 + 段前: 0 磅 段后: 0 磅 行距: 多倍行距 1.73 字行"/>
    <w:basedOn w:val="2"/>
    <w:link w:val="200173Char"/>
    <w:rsid w:val="009822C0"/>
    <w:pPr>
      <w:tabs>
        <w:tab w:val="clear" w:pos="0"/>
      </w:tabs>
      <w:spacing w:beforeLines="0" w:afterLines="0" w:line="360" w:lineRule="auto"/>
      <w:ind w:left="578" w:hanging="578"/>
      <w:jc w:val="left"/>
    </w:pPr>
    <w:rPr>
      <w:rFonts w:eastAsia="黑体" w:cs="Arial"/>
      <w:b w:val="0"/>
      <w:bCs/>
      <w:kern w:val="0"/>
      <w:szCs w:val="20"/>
    </w:rPr>
  </w:style>
  <w:style w:type="paragraph" w:customStyle="1" w:styleId="xl63">
    <w:name w:val="xl63"/>
    <w:basedOn w:val="a"/>
    <w:rsid w:val="009822C0"/>
    <w:pPr>
      <w:widowControl/>
      <w:spacing w:before="100" w:after="100" w:line="360" w:lineRule="auto"/>
      <w:ind w:firstLine="482"/>
      <w:jc w:val="center"/>
    </w:pPr>
    <w:rPr>
      <w:rFonts w:ascii="黑体" w:eastAsia="黑体" w:hAnsi="宋体" w:cs="Times New Roman"/>
      <w:kern w:val="0"/>
      <w:sz w:val="24"/>
      <w:szCs w:val="20"/>
    </w:rPr>
  </w:style>
  <w:style w:type="character" w:customStyle="1" w:styleId="Charfff1">
    <w:name w:val="样式 表头 + 五号 Char"/>
    <w:link w:val="afffffffffff9"/>
    <w:locked/>
    <w:rsid w:val="009822C0"/>
    <w:rPr>
      <w:rFonts w:ascii="黑体" w:eastAsia="黑体"/>
      <w:bCs/>
      <w:kern w:val="2"/>
      <w:sz w:val="24"/>
      <w:szCs w:val="24"/>
    </w:rPr>
  </w:style>
  <w:style w:type="paragraph" w:customStyle="1" w:styleId="afffffffffff9">
    <w:name w:val="样式 表头 + 五号"/>
    <w:basedOn w:val="afffd"/>
    <w:link w:val="Charfff1"/>
    <w:rsid w:val="009822C0"/>
    <w:pPr>
      <w:keepNext/>
      <w:adjustRightInd/>
      <w:spacing w:line="240" w:lineRule="auto"/>
      <w:ind w:leftChars="0" w:left="0" w:rightChars="0" w:right="0" w:firstLineChars="0" w:firstLine="0"/>
      <w:jc w:val="center"/>
    </w:pPr>
    <w:rPr>
      <w:bCs/>
      <w:kern w:val="2"/>
      <w:sz w:val="24"/>
      <w:szCs w:val="24"/>
    </w:rPr>
  </w:style>
  <w:style w:type="paragraph" w:customStyle="1" w:styleId="CharCharCharCharCharCharCharCharChar1">
    <w:name w:val="Char Char Char Char Char Char Char Char Char1"/>
    <w:basedOn w:val="a"/>
    <w:rsid w:val="009822C0"/>
    <w:pPr>
      <w:spacing w:line="360" w:lineRule="auto"/>
      <w:ind w:firstLine="482"/>
    </w:pPr>
    <w:rPr>
      <w:rFonts w:cs="Times New Roman"/>
      <w:kern w:val="0"/>
      <w:sz w:val="24"/>
      <w:szCs w:val="24"/>
    </w:rPr>
  </w:style>
  <w:style w:type="paragraph" w:customStyle="1" w:styleId="310">
    <w:name w:val="正文文本 31"/>
    <w:basedOn w:val="a"/>
    <w:rsid w:val="009822C0"/>
    <w:pPr>
      <w:adjustRightInd w:val="0"/>
      <w:spacing w:line="360" w:lineRule="atLeast"/>
      <w:ind w:firstLine="482"/>
      <w:jc w:val="center"/>
    </w:pPr>
    <w:rPr>
      <w:rFonts w:ascii="仿宋体" w:eastAsia="仿宋体" w:hAnsi="宋体" w:cs="Times New Roman"/>
      <w:kern w:val="0"/>
      <w:sz w:val="24"/>
      <w:szCs w:val="20"/>
    </w:rPr>
  </w:style>
  <w:style w:type="paragraph" w:customStyle="1" w:styleId="212">
    <w:name w:val="样式 样式 首行缩进:  2 字符 + 居中1"/>
    <w:basedOn w:val="2b"/>
    <w:rsid w:val="009822C0"/>
    <w:pPr>
      <w:spacing w:line="500" w:lineRule="exact"/>
      <w:ind w:firstLineChars="0" w:firstLine="0"/>
      <w:jc w:val="center"/>
    </w:pPr>
    <w:rPr>
      <w:rFonts w:ascii="宋体" w:hAnsi="宋体"/>
      <w:sz w:val="28"/>
      <w:szCs w:val="28"/>
    </w:rPr>
  </w:style>
  <w:style w:type="paragraph" w:customStyle="1" w:styleId="4b">
    <w:name w:val="4表中文字"/>
    <w:basedOn w:val="a"/>
    <w:rsid w:val="009822C0"/>
    <w:pPr>
      <w:tabs>
        <w:tab w:val="left" w:pos="6195"/>
      </w:tabs>
      <w:autoSpaceDE w:val="0"/>
      <w:autoSpaceDN w:val="0"/>
      <w:adjustRightInd w:val="0"/>
      <w:spacing w:line="360" w:lineRule="auto"/>
      <w:ind w:firstLineChars="200" w:firstLine="482"/>
      <w:jc w:val="center"/>
    </w:pPr>
    <w:rPr>
      <w:rFonts w:ascii="仿宋_GB2312" w:eastAsia="仿宋_GB2312" w:cs="Times New Roman"/>
      <w:kern w:val="0"/>
      <w:sz w:val="24"/>
      <w:szCs w:val="24"/>
    </w:rPr>
  </w:style>
  <w:style w:type="paragraph" w:customStyle="1" w:styleId="afffffffffffa">
    <w:name w:val="表体"/>
    <w:basedOn w:val="a"/>
    <w:rsid w:val="009822C0"/>
    <w:pPr>
      <w:adjustRightInd w:val="0"/>
      <w:snapToGrid w:val="0"/>
      <w:spacing w:beforeLines="20" w:afterLines="20" w:line="360" w:lineRule="auto"/>
      <w:ind w:firstLine="482"/>
      <w:jc w:val="center"/>
    </w:pPr>
    <w:rPr>
      <w:rFonts w:cs="Times New Roman"/>
      <w:kern w:val="0"/>
      <w:sz w:val="24"/>
      <w:szCs w:val="24"/>
    </w:rPr>
  </w:style>
  <w:style w:type="paragraph" w:customStyle="1" w:styleId="afffffffffffb">
    <w:name w:val="表格文字：灌溉制度"/>
    <w:basedOn w:val="af8"/>
    <w:rsid w:val="009822C0"/>
    <w:pPr>
      <w:adjustRightInd/>
      <w:snapToGrid/>
      <w:spacing w:before="0" w:line="240" w:lineRule="exact"/>
      <w:ind w:left="0"/>
    </w:pPr>
    <w:rPr>
      <w:rFonts w:ascii="仿宋_GB2312" w:eastAsia="仿宋_GB2312" w:cs="Times New Roman" w:hint="eastAsia"/>
      <w:sz w:val="24"/>
    </w:rPr>
  </w:style>
  <w:style w:type="paragraph" w:customStyle="1" w:styleId="097">
    <w:name w:val="样式 表头 + 首行缩进:  0.97 厘米"/>
    <w:basedOn w:val="afffd"/>
    <w:rsid w:val="009822C0"/>
    <w:pPr>
      <w:keepNext/>
      <w:adjustRightInd/>
      <w:spacing w:line="240" w:lineRule="auto"/>
      <w:ind w:leftChars="0" w:left="0" w:rightChars="0" w:right="0" w:firstLineChars="0" w:firstLine="0"/>
      <w:jc w:val="center"/>
    </w:pPr>
    <w:rPr>
      <w:rFonts w:cs="宋体"/>
      <w:kern w:val="2"/>
      <w:sz w:val="28"/>
    </w:rPr>
  </w:style>
  <w:style w:type="paragraph" w:customStyle="1" w:styleId="CM16">
    <w:name w:val="CM16"/>
    <w:basedOn w:val="Default"/>
    <w:next w:val="Default"/>
    <w:rsid w:val="009822C0"/>
    <w:pPr>
      <w:spacing w:after="240"/>
    </w:pPr>
    <w:rPr>
      <w:rFonts w:ascii="..ì." w:eastAsia="..ì." w:hAnsi="Calibri"/>
      <w:color w:val="auto"/>
    </w:rPr>
  </w:style>
  <w:style w:type="paragraph" w:customStyle="1" w:styleId="Style10">
    <w:name w:val="_Style 10"/>
    <w:basedOn w:val="a"/>
    <w:next w:val="a4"/>
    <w:rsid w:val="009822C0"/>
    <w:pPr>
      <w:spacing w:line="360" w:lineRule="auto"/>
      <w:ind w:firstLine="482"/>
    </w:pPr>
    <w:rPr>
      <w:rFonts w:cs="Times New Roman"/>
      <w:kern w:val="0"/>
      <w:sz w:val="24"/>
      <w:szCs w:val="20"/>
    </w:rPr>
  </w:style>
  <w:style w:type="character" w:customStyle="1" w:styleId="3Char5">
    <w:name w:val="3标题(治) Char"/>
    <w:link w:val="3f1"/>
    <w:locked/>
    <w:rsid w:val="009822C0"/>
    <w:rPr>
      <w:b/>
      <w:bCs/>
      <w:kern w:val="2"/>
      <w:sz w:val="28"/>
      <w:szCs w:val="28"/>
    </w:rPr>
  </w:style>
  <w:style w:type="paragraph" w:customStyle="1" w:styleId="3f1">
    <w:name w:val="3标题(治)"/>
    <w:basedOn w:val="3"/>
    <w:link w:val="3Char5"/>
    <w:rsid w:val="009822C0"/>
    <w:pPr>
      <w:tabs>
        <w:tab w:val="clear" w:pos="0"/>
      </w:tabs>
      <w:spacing w:beforeLines="50" w:afterLines="50" w:line="360" w:lineRule="auto"/>
      <w:jc w:val="left"/>
    </w:pPr>
    <w:rPr>
      <w:rFonts w:eastAsia="宋体" w:cs="Times New Roman"/>
      <w:bCs/>
      <w:sz w:val="28"/>
      <w:szCs w:val="28"/>
    </w:rPr>
  </w:style>
  <w:style w:type="paragraph" w:customStyle="1" w:styleId="2fe">
    <w:name w:val="样式 四号 黑色 首行缩进:  2 字符"/>
    <w:basedOn w:val="a"/>
    <w:rsid w:val="009822C0"/>
    <w:pPr>
      <w:spacing w:line="480" w:lineRule="atLeast"/>
      <w:ind w:firstLineChars="200" w:firstLine="200"/>
    </w:pPr>
    <w:rPr>
      <w:rFonts w:cs="Times New Roman"/>
      <w:color w:val="000000"/>
      <w:kern w:val="0"/>
      <w:sz w:val="24"/>
      <w:szCs w:val="24"/>
    </w:rPr>
  </w:style>
  <w:style w:type="paragraph" w:customStyle="1" w:styleId="2ff">
    <w:name w:val="目录2"/>
    <w:basedOn w:val="21"/>
    <w:rsid w:val="009822C0"/>
    <w:pPr>
      <w:tabs>
        <w:tab w:val="right" w:leader="middleDot" w:pos="8760"/>
      </w:tabs>
      <w:spacing w:line="520" w:lineRule="exact"/>
      <w:ind w:leftChars="0" w:left="210" w:firstLine="482"/>
      <w:jc w:val="left"/>
    </w:pPr>
    <w:rPr>
      <w:smallCaps/>
      <w:kern w:val="0"/>
      <w:sz w:val="20"/>
      <w:szCs w:val="20"/>
    </w:rPr>
  </w:style>
  <w:style w:type="character" w:customStyle="1" w:styleId="4Char1">
    <w:name w:val="表小4 Char"/>
    <w:link w:val="4c"/>
    <w:locked/>
    <w:rsid w:val="009822C0"/>
    <w:rPr>
      <w:rFonts w:ascii="Wingdings" w:eastAsia="Wingdings" w:hAnsi="Wingdings"/>
      <w:b/>
      <w:sz w:val="28"/>
    </w:rPr>
  </w:style>
  <w:style w:type="paragraph" w:customStyle="1" w:styleId="4c">
    <w:name w:val="表小4"/>
    <w:basedOn w:val="a"/>
    <w:link w:val="4Char1"/>
    <w:rsid w:val="009822C0"/>
    <w:pPr>
      <w:tabs>
        <w:tab w:val="left" w:pos="0"/>
        <w:tab w:val="left" w:pos="960"/>
      </w:tabs>
      <w:adjustRightInd w:val="0"/>
      <w:spacing w:line="0" w:lineRule="atLeast"/>
      <w:ind w:firstLine="482"/>
      <w:jc w:val="center"/>
    </w:pPr>
    <w:rPr>
      <w:rFonts w:ascii="Wingdings" w:eastAsia="Wingdings" w:hAnsi="Wingdings" w:cs="Times New Roman"/>
      <w:b/>
      <w:kern w:val="0"/>
      <w:sz w:val="28"/>
      <w:szCs w:val="20"/>
    </w:rPr>
  </w:style>
  <w:style w:type="character" w:customStyle="1" w:styleId="Char1b">
    <w:name w:val="表号 Char1"/>
    <w:link w:val="afffffffffffc"/>
    <w:locked/>
    <w:rsid w:val="009822C0"/>
    <w:rPr>
      <w:rFonts w:ascii="Arial Narrow" w:eastAsia="汉鼎简书宋" w:hAnsi="Arial Narrow"/>
      <w:kern w:val="2"/>
      <w:sz w:val="24"/>
      <w:szCs w:val="24"/>
    </w:rPr>
  </w:style>
  <w:style w:type="paragraph" w:customStyle="1" w:styleId="afffffffffffc">
    <w:name w:val="表号"/>
    <w:basedOn w:val="a"/>
    <w:link w:val="Char1b"/>
    <w:rsid w:val="009822C0"/>
    <w:pPr>
      <w:adjustRightInd w:val="0"/>
      <w:spacing w:line="240" w:lineRule="atLeast"/>
      <w:ind w:firstLine="482"/>
      <w:outlineLvl w:val="4"/>
    </w:pPr>
    <w:rPr>
      <w:rFonts w:ascii="Arial Narrow" w:eastAsia="汉鼎简书宋" w:hAnsi="Arial Narrow" w:cs="Times New Roman"/>
      <w:sz w:val="24"/>
      <w:szCs w:val="24"/>
    </w:rPr>
  </w:style>
  <w:style w:type="paragraph" w:customStyle="1" w:styleId="afffffffffffd">
    <w:name w:val="表格文字居中"/>
    <w:basedOn w:val="a"/>
    <w:next w:val="a"/>
    <w:qFormat/>
    <w:rsid w:val="009822C0"/>
    <w:pPr>
      <w:spacing w:line="360" w:lineRule="auto"/>
      <w:ind w:firstLine="482"/>
      <w:jc w:val="center"/>
    </w:pPr>
    <w:rPr>
      <w:rFonts w:ascii="Arial" w:hAnsi="Arial" w:cs="Times New Roman"/>
      <w:kern w:val="0"/>
      <w:sz w:val="24"/>
    </w:rPr>
  </w:style>
  <w:style w:type="character" w:customStyle="1" w:styleId="CharCharCharChar1CharChar">
    <w:name w:val="正文文本最新 Char Char Char Char1 Char Char"/>
    <w:link w:val="CharCharCharChar1Char"/>
    <w:locked/>
    <w:rsid w:val="009822C0"/>
    <w:rPr>
      <w:bCs/>
      <w:kern w:val="2"/>
      <w:sz w:val="28"/>
      <w:szCs w:val="24"/>
    </w:rPr>
  </w:style>
  <w:style w:type="paragraph" w:customStyle="1" w:styleId="CharCharCharChar1Char">
    <w:name w:val="正文文本最新 Char Char Char Char1 Char"/>
    <w:basedOn w:val="a"/>
    <w:link w:val="CharCharCharChar1CharChar"/>
    <w:rsid w:val="009822C0"/>
    <w:pPr>
      <w:spacing w:line="360" w:lineRule="auto"/>
      <w:ind w:firstLineChars="200" w:firstLine="200"/>
    </w:pPr>
    <w:rPr>
      <w:rFonts w:cs="Times New Roman"/>
      <w:bCs/>
      <w:sz w:val="28"/>
      <w:szCs w:val="24"/>
    </w:rPr>
  </w:style>
  <w:style w:type="paragraph" w:customStyle="1" w:styleId="5f1">
    <w:name w:val="表内5中"/>
    <w:basedOn w:val="a"/>
    <w:qFormat/>
    <w:rsid w:val="009822C0"/>
    <w:pPr>
      <w:spacing w:line="360" w:lineRule="auto"/>
      <w:ind w:firstLine="482"/>
      <w:jc w:val="center"/>
    </w:pPr>
    <w:rPr>
      <w:rFonts w:ascii="宋体" w:cs="Times New Roman"/>
      <w:kern w:val="0"/>
      <w:sz w:val="24"/>
    </w:rPr>
  </w:style>
  <w:style w:type="paragraph" w:customStyle="1" w:styleId="1fa">
    <w:name w:val="表1"/>
    <w:next w:val="a"/>
    <w:rsid w:val="009822C0"/>
    <w:pPr>
      <w:adjustRightInd w:val="0"/>
      <w:snapToGrid w:val="0"/>
      <w:jc w:val="center"/>
    </w:pPr>
    <w:rPr>
      <w:rFonts w:ascii="宋体"/>
      <w:sz w:val="21"/>
    </w:rPr>
  </w:style>
  <w:style w:type="character" w:customStyle="1" w:styleId="Charfff2">
    <w:name w:val="蒲正文 Char"/>
    <w:link w:val="afffffffffffe"/>
    <w:locked/>
    <w:rsid w:val="009822C0"/>
    <w:rPr>
      <w:sz w:val="24"/>
      <w:szCs w:val="24"/>
    </w:rPr>
  </w:style>
  <w:style w:type="paragraph" w:customStyle="1" w:styleId="afffffffffffe">
    <w:name w:val="蒲正文"/>
    <w:basedOn w:val="a"/>
    <w:link w:val="Charfff2"/>
    <w:rsid w:val="009822C0"/>
    <w:pPr>
      <w:adjustRightInd w:val="0"/>
      <w:snapToGrid w:val="0"/>
      <w:spacing w:line="360" w:lineRule="auto"/>
      <w:ind w:firstLineChars="200" w:firstLine="480"/>
    </w:pPr>
    <w:rPr>
      <w:rFonts w:cs="Times New Roman"/>
      <w:kern w:val="0"/>
      <w:sz w:val="24"/>
      <w:szCs w:val="24"/>
    </w:rPr>
  </w:style>
  <w:style w:type="paragraph" w:customStyle="1" w:styleId="CharCharCharCharCharCharCharCharCharChar2">
    <w:name w:val="Char Char Char Char Char Char Char Char Char Char2"/>
    <w:basedOn w:val="a"/>
    <w:rsid w:val="009822C0"/>
    <w:pPr>
      <w:widowControl/>
      <w:spacing w:after="160" w:line="240" w:lineRule="exact"/>
      <w:ind w:firstLine="482"/>
      <w:jc w:val="left"/>
    </w:pPr>
    <w:rPr>
      <w:rFonts w:ascii="Verdana" w:hAnsi="Verdana" w:cs="Verdana"/>
      <w:kern w:val="0"/>
      <w:sz w:val="20"/>
      <w:szCs w:val="20"/>
      <w:lang w:eastAsia="en-US"/>
    </w:rPr>
  </w:style>
  <w:style w:type="paragraph" w:customStyle="1" w:styleId="0905">
    <w:name w:val="0905正文样式"/>
    <w:basedOn w:val="a"/>
    <w:rsid w:val="009822C0"/>
    <w:pPr>
      <w:adjustRightInd w:val="0"/>
      <w:snapToGrid w:val="0"/>
      <w:spacing w:line="336" w:lineRule="auto"/>
      <w:ind w:firstLineChars="200" w:firstLine="200"/>
    </w:pPr>
    <w:rPr>
      <w:rFonts w:cs="Times New Roman"/>
      <w:kern w:val="0"/>
      <w:sz w:val="28"/>
      <w:szCs w:val="28"/>
    </w:rPr>
  </w:style>
  <w:style w:type="paragraph" w:customStyle="1" w:styleId="1fb">
    <w:name w:val="1文章"/>
    <w:basedOn w:val="a"/>
    <w:rsid w:val="009822C0"/>
    <w:pPr>
      <w:snapToGrid w:val="0"/>
      <w:spacing w:line="360" w:lineRule="auto"/>
      <w:ind w:firstLine="573"/>
    </w:pPr>
    <w:rPr>
      <w:rFonts w:eastAsia="仿宋_GB2312" w:cs="Times New Roman"/>
      <w:kern w:val="0"/>
      <w:sz w:val="28"/>
      <w:szCs w:val="20"/>
    </w:rPr>
  </w:style>
  <w:style w:type="paragraph" w:customStyle="1" w:styleId="affffffffffff">
    <w:name w:val="一级条标题"/>
    <w:basedOn w:val="1"/>
    <w:next w:val="a"/>
    <w:rsid w:val="009822C0"/>
    <w:pPr>
      <w:keepNext w:val="0"/>
      <w:keepLines w:val="0"/>
      <w:widowControl/>
      <w:tabs>
        <w:tab w:val="left" w:pos="360"/>
      </w:tabs>
      <w:spacing w:beforeLines="0" w:afterLines="0" w:line="240" w:lineRule="auto"/>
      <w:outlineLvl w:val="2"/>
    </w:pPr>
    <w:rPr>
      <w:rFonts w:ascii="黑体" w:eastAsia="黑体" w:hAnsi="Times New Roman" w:cs="Times New Roman"/>
      <w:b w:val="0"/>
      <w:kern w:val="0"/>
      <w:sz w:val="21"/>
      <w:szCs w:val="20"/>
    </w:rPr>
  </w:style>
  <w:style w:type="paragraph" w:customStyle="1" w:styleId="4d">
    <w:name w:val="正文4"/>
    <w:rsid w:val="009822C0"/>
    <w:pPr>
      <w:widowControl w:val="0"/>
      <w:adjustRightInd w:val="0"/>
      <w:spacing w:line="315" w:lineRule="atLeast"/>
      <w:jc w:val="both"/>
    </w:pPr>
    <w:rPr>
      <w:rFonts w:ascii="宋体"/>
      <w:sz w:val="24"/>
    </w:rPr>
  </w:style>
  <w:style w:type="paragraph" w:customStyle="1" w:styleId="hittop">
    <w:name w:val="hit_top"/>
    <w:basedOn w:val="a"/>
    <w:rsid w:val="009822C0"/>
    <w:pPr>
      <w:widowControl/>
      <w:spacing w:after="150" w:line="270" w:lineRule="atLeast"/>
      <w:ind w:right="225" w:firstLine="482"/>
      <w:jc w:val="left"/>
    </w:pPr>
    <w:rPr>
      <w:rFonts w:ascii="宋体" w:hAnsi="宋体"/>
      <w:kern w:val="0"/>
      <w:sz w:val="24"/>
      <w:szCs w:val="24"/>
    </w:rPr>
  </w:style>
  <w:style w:type="paragraph" w:customStyle="1" w:styleId="xl60">
    <w:name w:val="xl60"/>
    <w:basedOn w:val="a"/>
    <w:rsid w:val="009822C0"/>
    <w:pPr>
      <w:widowControl/>
      <w:pBdr>
        <w:left w:val="single" w:sz="8" w:space="0" w:color="auto"/>
        <w:right w:val="single" w:sz="4" w:space="0" w:color="auto"/>
      </w:pBdr>
      <w:spacing w:before="100" w:after="100" w:line="360" w:lineRule="auto"/>
      <w:ind w:firstLine="482"/>
      <w:jc w:val="center"/>
    </w:pPr>
    <w:rPr>
      <w:rFonts w:cs="Times New Roman"/>
      <w:kern w:val="0"/>
      <w:sz w:val="24"/>
      <w:szCs w:val="24"/>
    </w:rPr>
  </w:style>
  <w:style w:type="paragraph" w:customStyle="1" w:styleId="0003">
    <w:name w:val="0003"/>
    <w:basedOn w:val="3"/>
    <w:rsid w:val="009822C0"/>
    <w:pPr>
      <w:keepNext w:val="0"/>
      <w:keepLines w:val="0"/>
      <w:tabs>
        <w:tab w:val="clear" w:pos="0"/>
      </w:tabs>
      <w:spacing w:beforeLines="100" w:afterLines="0" w:line="360" w:lineRule="auto"/>
      <w:jc w:val="left"/>
    </w:pPr>
    <w:rPr>
      <w:rFonts w:ascii="宋体" w:eastAsia="华文楷体" w:cs="Times New Roman"/>
      <w:bCs/>
      <w:kern w:val="0"/>
      <w:sz w:val="28"/>
      <w:szCs w:val="32"/>
    </w:rPr>
  </w:style>
  <w:style w:type="paragraph" w:customStyle="1" w:styleId="affffffffffff0">
    <w:name w:val="表中"/>
    <w:rsid w:val="009822C0"/>
    <w:pPr>
      <w:spacing w:line="240" w:lineRule="exact"/>
      <w:jc w:val="center"/>
    </w:pPr>
    <w:rPr>
      <w:rFonts w:ascii="宋体" w:hAnsi="宋体"/>
      <w:color w:val="000000"/>
      <w:sz w:val="18"/>
    </w:rPr>
  </w:style>
  <w:style w:type="paragraph" w:customStyle="1" w:styleId="affffffffffff1">
    <w:name w:val="图标"/>
    <w:basedOn w:val="a"/>
    <w:rsid w:val="009822C0"/>
    <w:pPr>
      <w:spacing w:line="360" w:lineRule="auto"/>
      <w:ind w:firstLine="482"/>
      <w:jc w:val="center"/>
    </w:pPr>
    <w:rPr>
      <w:rFonts w:ascii="楷体_GB2312" w:eastAsia="楷体_GB2312" w:hAnsi="宋体" w:cs="Times New Roman"/>
      <w:b/>
      <w:bCs/>
      <w:kern w:val="0"/>
      <w:sz w:val="28"/>
      <w:szCs w:val="28"/>
    </w:rPr>
  </w:style>
  <w:style w:type="paragraph" w:customStyle="1" w:styleId="affffffffffff2">
    <w:name w:val="征文"/>
    <w:basedOn w:val="a"/>
    <w:rsid w:val="009822C0"/>
    <w:pPr>
      <w:spacing w:line="400" w:lineRule="exact"/>
      <w:ind w:firstLine="480"/>
    </w:pPr>
    <w:rPr>
      <w:kern w:val="0"/>
      <w:sz w:val="24"/>
      <w:szCs w:val="20"/>
    </w:rPr>
  </w:style>
  <w:style w:type="paragraph" w:customStyle="1" w:styleId="2CharCharChar">
    <w:name w:val="2 Char Char Char"/>
    <w:basedOn w:val="a"/>
    <w:rsid w:val="009822C0"/>
    <w:pPr>
      <w:spacing w:line="360" w:lineRule="auto"/>
      <w:ind w:firstLine="482"/>
    </w:pPr>
    <w:rPr>
      <w:rFonts w:cs="Times New Roman"/>
      <w:kern w:val="0"/>
      <w:sz w:val="24"/>
      <w:szCs w:val="24"/>
    </w:rPr>
  </w:style>
  <w:style w:type="paragraph" w:customStyle="1" w:styleId="xl34">
    <w:name w:val="xl34"/>
    <w:basedOn w:val="a"/>
    <w:rsid w:val="009822C0"/>
    <w:pPr>
      <w:widowControl/>
      <w:pBdr>
        <w:top w:val="single" w:sz="4" w:space="0" w:color="auto"/>
        <w:bottom w:val="single" w:sz="4" w:space="0" w:color="auto"/>
        <w:right w:val="single" w:sz="4" w:space="0" w:color="auto"/>
      </w:pBdr>
      <w:spacing w:before="100" w:after="100" w:line="360" w:lineRule="auto"/>
      <w:ind w:firstLine="482"/>
      <w:jc w:val="center"/>
    </w:pPr>
    <w:rPr>
      <w:rFonts w:ascii="宋体" w:hAnsi="宋体" w:cs="Times New Roman"/>
      <w:kern w:val="0"/>
      <w:sz w:val="24"/>
      <w:szCs w:val="24"/>
    </w:rPr>
  </w:style>
  <w:style w:type="paragraph" w:customStyle="1" w:styleId="affffffffffff3">
    <w:name w:val="初设正文"/>
    <w:basedOn w:val="a"/>
    <w:rsid w:val="009822C0"/>
    <w:pPr>
      <w:spacing w:after="120" w:line="440" w:lineRule="exact"/>
      <w:ind w:left="425" w:firstLine="425"/>
    </w:pPr>
    <w:rPr>
      <w:rFonts w:ascii="Arial" w:hAnsi="Arial" w:cs="Times New Roman"/>
      <w:kern w:val="0"/>
      <w:sz w:val="24"/>
      <w:szCs w:val="20"/>
    </w:rPr>
  </w:style>
  <w:style w:type="paragraph" w:customStyle="1" w:styleId="320">
    <w:name w:val="正文文本 32"/>
    <w:basedOn w:val="a"/>
    <w:rsid w:val="009822C0"/>
    <w:pPr>
      <w:adjustRightInd w:val="0"/>
      <w:spacing w:line="360" w:lineRule="atLeast"/>
      <w:ind w:firstLine="482"/>
      <w:jc w:val="center"/>
    </w:pPr>
    <w:rPr>
      <w:rFonts w:ascii="仿宋体" w:eastAsia="仿宋体" w:hAnsi="宋体" w:cs="Times New Roman"/>
      <w:kern w:val="0"/>
      <w:sz w:val="24"/>
      <w:szCs w:val="20"/>
    </w:rPr>
  </w:style>
  <w:style w:type="paragraph" w:customStyle="1" w:styleId="affffffffffff4">
    <w:name w:val="表名"/>
    <w:basedOn w:val="a"/>
    <w:rsid w:val="009822C0"/>
    <w:pPr>
      <w:overflowPunct w:val="0"/>
      <w:topLinePunct/>
      <w:adjustRightInd w:val="0"/>
      <w:snapToGrid w:val="0"/>
      <w:spacing w:beforeLines="50" w:line="360" w:lineRule="auto"/>
      <w:ind w:firstLineChars="196" w:firstLine="413"/>
      <w:outlineLvl w:val="4"/>
    </w:pPr>
    <w:rPr>
      <w:rFonts w:ascii="宋体" w:hAnsi="宋体" w:cs="Times New Roman"/>
      <w:b/>
      <w:color w:val="0000FF"/>
      <w:kern w:val="10"/>
      <w:sz w:val="24"/>
      <w:lang w:val="zh-CN"/>
    </w:rPr>
  </w:style>
  <w:style w:type="paragraph" w:customStyle="1" w:styleId="xl24">
    <w:name w:val="xl24"/>
    <w:basedOn w:val="a"/>
    <w:rsid w:val="009822C0"/>
    <w:pPr>
      <w:widowControl/>
      <w:spacing w:before="100" w:beforeAutospacing="1" w:after="100" w:afterAutospacing="1" w:line="360" w:lineRule="auto"/>
      <w:ind w:firstLine="482"/>
      <w:jc w:val="center"/>
    </w:pPr>
    <w:rPr>
      <w:rFonts w:ascii="Arial Unicode MS" w:eastAsia="Arial Unicode MS" w:hAnsi="Arial Unicode MS" w:cs="Arial Unicode MS"/>
      <w:kern w:val="0"/>
      <w:sz w:val="12"/>
      <w:szCs w:val="12"/>
    </w:rPr>
  </w:style>
  <w:style w:type="character" w:customStyle="1" w:styleId="Charfff3">
    <w:name w:val="表 Char"/>
    <w:link w:val="2ff0"/>
    <w:locked/>
    <w:rsid w:val="009822C0"/>
    <w:rPr>
      <w:spacing w:val="2"/>
    </w:rPr>
  </w:style>
  <w:style w:type="paragraph" w:customStyle="1" w:styleId="2ff0">
    <w:name w:val="表2"/>
    <w:basedOn w:val="a"/>
    <w:link w:val="Charfff3"/>
    <w:rsid w:val="009822C0"/>
    <w:pPr>
      <w:snapToGrid w:val="0"/>
      <w:spacing w:line="360" w:lineRule="auto"/>
      <w:ind w:firstLine="482"/>
      <w:jc w:val="center"/>
    </w:pPr>
    <w:rPr>
      <w:rFonts w:cs="Times New Roman"/>
      <w:spacing w:val="2"/>
      <w:kern w:val="0"/>
      <w:sz w:val="20"/>
      <w:szCs w:val="20"/>
    </w:rPr>
  </w:style>
  <w:style w:type="paragraph" w:customStyle="1" w:styleId="affffffffffff5">
    <w:name w:val="蔡欣宇页脚"/>
    <w:basedOn w:val="af1"/>
    <w:rsid w:val="009822C0"/>
    <w:pPr>
      <w:pBdr>
        <w:top w:val="single" w:sz="4" w:space="1" w:color="auto"/>
      </w:pBdr>
      <w:spacing w:line="360" w:lineRule="auto"/>
      <w:ind w:firstLine="482"/>
      <w:jc w:val="right"/>
    </w:pPr>
    <w:rPr>
      <w:rFonts w:cs="Times New Roman"/>
      <w:szCs w:val="18"/>
    </w:rPr>
  </w:style>
  <w:style w:type="paragraph" w:customStyle="1" w:styleId="280">
    <w:name w:val="样式 黑体 四号 行距: 固定值 28 磅"/>
    <w:basedOn w:val="a"/>
    <w:rsid w:val="009822C0"/>
    <w:pPr>
      <w:spacing w:line="560" w:lineRule="exact"/>
      <w:ind w:firstLine="482"/>
    </w:pPr>
    <w:rPr>
      <w:rFonts w:ascii="黑体" w:eastAsia="黑体"/>
      <w:kern w:val="0"/>
      <w:sz w:val="30"/>
      <w:szCs w:val="20"/>
    </w:rPr>
  </w:style>
  <w:style w:type="paragraph" w:customStyle="1" w:styleId="affffffffffff6">
    <w:name w:val="表头名称"/>
    <w:basedOn w:val="ac"/>
    <w:rsid w:val="009822C0"/>
    <w:pPr>
      <w:autoSpaceDE w:val="0"/>
      <w:autoSpaceDN w:val="0"/>
      <w:adjustRightInd w:val="0"/>
      <w:spacing w:line="360" w:lineRule="auto"/>
      <w:ind w:firstLineChars="0" w:firstLine="0"/>
      <w:jc w:val="center"/>
    </w:pPr>
    <w:rPr>
      <w:rFonts w:ascii="黑体" w:eastAsia="黑体" w:hAnsi="宋体" w:cs="Times New Roman"/>
      <w:kern w:val="0"/>
      <w:sz w:val="24"/>
      <w:szCs w:val="20"/>
    </w:rPr>
  </w:style>
  <w:style w:type="paragraph" w:customStyle="1" w:styleId="102">
    <w:name w:val="样式 首行缩进:  1 厘米 段后: 0 磅"/>
    <w:basedOn w:val="a"/>
    <w:rsid w:val="009822C0"/>
    <w:pPr>
      <w:spacing w:before="60" w:after="60" w:line="520" w:lineRule="exact"/>
      <w:ind w:firstLine="567"/>
    </w:pPr>
    <w:rPr>
      <w:rFonts w:ascii="Arial" w:eastAsia="仿宋_GB2312" w:hAnsi="Arial" w:cs="Times New Roman"/>
      <w:kern w:val="0"/>
      <w:sz w:val="28"/>
      <w:szCs w:val="20"/>
      <w:lang w:val="en-GB"/>
    </w:rPr>
  </w:style>
  <w:style w:type="paragraph" w:customStyle="1" w:styleId="affffffffffff7">
    <w:name w:val="封面正文"/>
    <w:rsid w:val="009822C0"/>
    <w:pPr>
      <w:jc w:val="both"/>
    </w:pPr>
  </w:style>
  <w:style w:type="paragraph" w:customStyle="1" w:styleId="Style34">
    <w:name w:val="Style34"/>
    <w:basedOn w:val="a"/>
    <w:rsid w:val="009822C0"/>
    <w:pPr>
      <w:adjustRightInd w:val="0"/>
      <w:spacing w:line="360" w:lineRule="auto"/>
      <w:ind w:firstLine="482"/>
      <w:jc w:val="left"/>
    </w:pPr>
    <w:rPr>
      <w:rFonts w:ascii="宋体" w:cs="Times New Roman"/>
      <w:kern w:val="0"/>
      <w:sz w:val="24"/>
      <w:szCs w:val="24"/>
    </w:rPr>
  </w:style>
  <w:style w:type="paragraph" w:customStyle="1" w:styleId="1522">
    <w:name w:val="样式 样式 正文 小四 行距: 1.5 倍行距 + 宋体 五号 首行缩进:  2 字符 + 首行缩进:  2 字符"/>
    <w:basedOn w:val="152"/>
    <w:rsid w:val="009822C0"/>
    <w:pPr>
      <w:ind w:firstLineChars="0" w:firstLine="0"/>
    </w:pPr>
  </w:style>
  <w:style w:type="paragraph" w:customStyle="1" w:styleId="affffffffffff8">
    <w:name w:val="图题注"/>
    <w:basedOn w:val="af0"/>
    <w:rsid w:val="009822C0"/>
    <w:pPr>
      <w:spacing w:line="360" w:lineRule="auto"/>
      <w:ind w:firstLineChars="147" w:firstLine="295"/>
    </w:pPr>
    <w:rPr>
      <w:rFonts w:ascii="Times New Roman" w:hAnsi="黑体" w:cs="宋体" w:hint="eastAsia"/>
      <w:bCs w:val="0"/>
    </w:rPr>
  </w:style>
  <w:style w:type="paragraph" w:customStyle="1" w:styleId="xl58">
    <w:name w:val="xl58"/>
    <w:basedOn w:val="a"/>
    <w:rsid w:val="009822C0"/>
    <w:pPr>
      <w:widowControl/>
      <w:pBdr>
        <w:top w:val="single" w:sz="8" w:space="0" w:color="auto"/>
        <w:bottom w:val="single" w:sz="4" w:space="0" w:color="auto"/>
        <w:right w:val="single" w:sz="8" w:space="0" w:color="auto"/>
      </w:pBdr>
      <w:spacing w:before="100" w:after="100" w:line="360" w:lineRule="auto"/>
      <w:ind w:firstLine="482"/>
      <w:jc w:val="center"/>
    </w:pPr>
    <w:rPr>
      <w:rFonts w:ascii="宋体" w:hAnsi="宋体" w:cs="Times New Roman"/>
      <w:kern w:val="0"/>
      <w:sz w:val="28"/>
      <w:szCs w:val="28"/>
    </w:rPr>
  </w:style>
  <w:style w:type="paragraph" w:customStyle="1" w:styleId="00052203">
    <w:name w:val="样式 0005左缩2 + 首行缩进:  2 字符 段后: 0.3 行"/>
    <w:basedOn w:val="00052"/>
    <w:rsid w:val="009822C0"/>
    <w:pPr>
      <w:ind w:firstLine="560"/>
    </w:pPr>
    <w:rPr>
      <w:rFonts w:cs="宋体"/>
      <w:szCs w:val="20"/>
    </w:rPr>
  </w:style>
  <w:style w:type="paragraph" w:customStyle="1" w:styleId="410">
    <w:name w:val="正文41"/>
    <w:basedOn w:val="a"/>
    <w:rsid w:val="009822C0"/>
    <w:pPr>
      <w:spacing w:line="360" w:lineRule="auto"/>
      <w:ind w:leftChars="85" w:left="178" w:firstLineChars="202" w:firstLine="485"/>
    </w:pPr>
    <w:rPr>
      <w:rFonts w:eastAsia="仿宋_GB2312" w:cs="Times New Roman"/>
      <w:kern w:val="0"/>
      <w:sz w:val="28"/>
      <w:szCs w:val="20"/>
    </w:rPr>
  </w:style>
  <w:style w:type="paragraph" w:customStyle="1" w:styleId="xl52">
    <w:name w:val="xl52"/>
    <w:basedOn w:val="a"/>
    <w:rsid w:val="009822C0"/>
    <w:pPr>
      <w:widowControl/>
      <w:pBdr>
        <w:left w:val="single" w:sz="4" w:space="0" w:color="auto"/>
        <w:bottom w:val="single" w:sz="4" w:space="0" w:color="auto"/>
      </w:pBdr>
      <w:spacing w:before="100" w:after="100" w:line="360" w:lineRule="auto"/>
      <w:ind w:firstLine="482"/>
      <w:jc w:val="center"/>
    </w:pPr>
    <w:rPr>
      <w:rFonts w:cs="Times New Roman"/>
      <w:kern w:val="0"/>
      <w:sz w:val="28"/>
      <w:szCs w:val="28"/>
    </w:rPr>
  </w:style>
  <w:style w:type="character" w:customStyle="1" w:styleId="CharChar7">
    <w:name w:val="表题 Char Char"/>
    <w:link w:val="affffffffffff9"/>
    <w:locked/>
    <w:rsid w:val="009822C0"/>
    <w:rPr>
      <w:b/>
      <w:kern w:val="2"/>
      <w:sz w:val="21"/>
      <w:szCs w:val="21"/>
    </w:rPr>
  </w:style>
  <w:style w:type="paragraph" w:customStyle="1" w:styleId="affffffffffff9">
    <w:name w:val="表题"/>
    <w:basedOn w:val="a"/>
    <w:link w:val="CharChar7"/>
    <w:rsid w:val="009822C0"/>
    <w:pPr>
      <w:spacing w:beforeLines="20" w:line="360" w:lineRule="auto"/>
      <w:ind w:firstLine="482"/>
      <w:jc w:val="center"/>
    </w:pPr>
    <w:rPr>
      <w:rFonts w:cs="Times New Roman"/>
      <w:b/>
    </w:rPr>
  </w:style>
  <w:style w:type="paragraph" w:customStyle="1" w:styleId="1fc">
    <w:name w:val="正文水资源论证1"/>
    <w:basedOn w:val="a"/>
    <w:rsid w:val="009822C0"/>
    <w:pPr>
      <w:spacing w:line="520" w:lineRule="exact"/>
      <w:ind w:firstLineChars="200" w:firstLine="560"/>
    </w:pPr>
    <w:rPr>
      <w:rFonts w:ascii="宋体" w:hAnsi="宋体" w:cs="Times New Roman"/>
      <w:kern w:val="0"/>
      <w:sz w:val="28"/>
      <w:szCs w:val="24"/>
    </w:rPr>
  </w:style>
  <w:style w:type="paragraph" w:customStyle="1" w:styleId="333">
    <w:name w:val="333"/>
    <w:basedOn w:val="a"/>
    <w:rsid w:val="009822C0"/>
    <w:pPr>
      <w:adjustRightInd w:val="0"/>
      <w:snapToGrid w:val="0"/>
      <w:spacing w:line="360" w:lineRule="auto"/>
      <w:ind w:firstLine="482"/>
    </w:pPr>
    <w:rPr>
      <w:rFonts w:ascii="宋体" w:hAnsi="宋体" w:cs="Times New Roman"/>
      <w:b/>
      <w:kern w:val="0"/>
      <w:sz w:val="28"/>
      <w:szCs w:val="28"/>
    </w:rPr>
  </w:style>
  <w:style w:type="paragraph" w:customStyle="1" w:styleId="143">
    <w:name w:val="表格文字样式14"/>
    <w:basedOn w:val="afffffffffff6"/>
    <w:qFormat/>
    <w:rsid w:val="009822C0"/>
    <w:pPr>
      <w:overflowPunct w:val="0"/>
      <w:snapToGrid w:val="0"/>
      <w:spacing w:line="360" w:lineRule="exact"/>
      <w:ind w:firstLine="0"/>
    </w:pPr>
    <w:rPr>
      <w:rFonts w:ascii="宋体" w:eastAsia="黑体" w:hAnsi="宋体"/>
      <w:bCs/>
      <w:sz w:val="21"/>
      <w:szCs w:val="21"/>
    </w:rPr>
  </w:style>
  <w:style w:type="paragraph" w:customStyle="1" w:styleId="Char1Char1">
    <w:name w:val="Char1 Char1"/>
    <w:basedOn w:val="a"/>
    <w:rsid w:val="009822C0"/>
    <w:pPr>
      <w:widowControl/>
      <w:adjustRightInd w:val="0"/>
      <w:spacing w:after="160" w:line="240" w:lineRule="exact"/>
      <w:ind w:firstLine="482"/>
      <w:jc w:val="left"/>
    </w:pPr>
    <w:rPr>
      <w:rFonts w:ascii="Arial" w:eastAsia="Times New Roman" w:hAnsi="Arial" w:cs="Verdana"/>
      <w:b/>
      <w:kern w:val="0"/>
      <w:sz w:val="24"/>
      <w:szCs w:val="24"/>
      <w:lang w:eastAsia="en-US"/>
    </w:rPr>
  </w:style>
  <w:style w:type="paragraph" w:customStyle="1" w:styleId="xl45">
    <w:name w:val="xl45"/>
    <w:basedOn w:val="a"/>
    <w:rsid w:val="009822C0"/>
    <w:pPr>
      <w:widowControl/>
      <w:pBdr>
        <w:top w:val="single" w:sz="4" w:space="0" w:color="auto"/>
        <w:bottom w:val="single" w:sz="4" w:space="0" w:color="auto"/>
        <w:right w:val="single" w:sz="4" w:space="0" w:color="auto"/>
      </w:pBdr>
      <w:spacing w:before="100" w:after="100" w:line="360" w:lineRule="auto"/>
      <w:ind w:firstLine="482"/>
      <w:jc w:val="center"/>
    </w:pPr>
    <w:rPr>
      <w:rFonts w:ascii="宋体" w:hAnsi="宋体" w:cs="Times New Roman"/>
      <w:kern w:val="0"/>
      <w:sz w:val="24"/>
      <w:szCs w:val="24"/>
    </w:rPr>
  </w:style>
  <w:style w:type="paragraph" w:customStyle="1" w:styleId="xl61">
    <w:name w:val="xl61"/>
    <w:basedOn w:val="a"/>
    <w:rsid w:val="009822C0"/>
    <w:pPr>
      <w:widowControl/>
      <w:pBdr>
        <w:left w:val="single" w:sz="8" w:space="0" w:color="auto"/>
        <w:bottom w:val="single" w:sz="8" w:space="0" w:color="auto"/>
        <w:right w:val="single" w:sz="4" w:space="0" w:color="auto"/>
      </w:pBdr>
      <w:spacing w:before="100" w:after="100" w:line="360" w:lineRule="auto"/>
      <w:ind w:firstLine="482"/>
      <w:jc w:val="center"/>
    </w:pPr>
    <w:rPr>
      <w:rFonts w:cs="Times New Roman"/>
      <w:kern w:val="0"/>
      <w:sz w:val="24"/>
      <w:szCs w:val="24"/>
    </w:rPr>
  </w:style>
  <w:style w:type="paragraph" w:customStyle="1" w:styleId="Paratitre">
    <w:name w:val="Paratitre"/>
    <w:basedOn w:val="a"/>
    <w:qFormat/>
    <w:rsid w:val="009822C0"/>
    <w:pPr>
      <w:widowControl/>
      <w:overflowPunct w:val="0"/>
      <w:autoSpaceDE w:val="0"/>
      <w:autoSpaceDN w:val="0"/>
      <w:adjustRightInd w:val="0"/>
      <w:spacing w:before="240" w:line="360" w:lineRule="auto"/>
      <w:ind w:left="700" w:firstLine="482"/>
    </w:pPr>
    <w:rPr>
      <w:rFonts w:ascii="Arial" w:hAnsi="Arial" w:cs="Times New Roman"/>
      <w:kern w:val="0"/>
      <w:sz w:val="20"/>
      <w:szCs w:val="20"/>
      <w:lang w:val="fr-FR"/>
    </w:rPr>
  </w:style>
  <w:style w:type="paragraph" w:customStyle="1" w:styleId="font6">
    <w:name w:val="font6"/>
    <w:basedOn w:val="a"/>
    <w:rsid w:val="009822C0"/>
    <w:pPr>
      <w:widowControl/>
      <w:spacing w:before="100" w:beforeAutospacing="1" w:after="100" w:afterAutospacing="1" w:line="360" w:lineRule="auto"/>
      <w:ind w:firstLine="482"/>
      <w:jc w:val="left"/>
    </w:pPr>
    <w:rPr>
      <w:rFonts w:cs="Times New Roman"/>
      <w:kern w:val="0"/>
      <w:sz w:val="24"/>
      <w:szCs w:val="24"/>
    </w:rPr>
  </w:style>
  <w:style w:type="paragraph" w:customStyle="1" w:styleId="2ff1">
    <w:name w:val="样式 正文 + 宋体 五号 首行缩进:  2 字符"/>
    <w:basedOn w:val="a"/>
    <w:rsid w:val="009822C0"/>
    <w:pPr>
      <w:spacing w:line="360" w:lineRule="auto"/>
      <w:ind w:firstLineChars="200" w:firstLine="482"/>
      <w:jc w:val="center"/>
    </w:pPr>
    <w:rPr>
      <w:rFonts w:ascii="宋体" w:hAnsi="宋体"/>
      <w:kern w:val="0"/>
      <w:sz w:val="18"/>
      <w:szCs w:val="20"/>
    </w:rPr>
  </w:style>
  <w:style w:type="paragraph" w:customStyle="1" w:styleId="affffffffffffa">
    <w:name w:val="列表标题"/>
    <w:basedOn w:val="a"/>
    <w:next w:val="a"/>
    <w:rsid w:val="009822C0"/>
    <w:pPr>
      <w:spacing w:line="360" w:lineRule="auto"/>
      <w:ind w:firstLine="482"/>
      <w:jc w:val="center"/>
    </w:pPr>
    <w:rPr>
      <w:rFonts w:cs="Times New Roman"/>
      <w:kern w:val="0"/>
      <w:sz w:val="24"/>
      <w:szCs w:val="20"/>
    </w:rPr>
  </w:style>
  <w:style w:type="paragraph" w:customStyle="1" w:styleId="2025">
    <w:name w:val="样式 首行缩进:  2 字符 段前: 0.25 行"/>
    <w:basedOn w:val="Default"/>
    <w:next w:val="Default"/>
    <w:rsid w:val="009822C0"/>
    <w:rPr>
      <w:rFonts w:ascii="宋体" w:hAnsi="Calibri"/>
      <w:color w:val="auto"/>
    </w:rPr>
  </w:style>
  <w:style w:type="paragraph" w:customStyle="1" w:styleId="240">
    <w:name w:val="样式 表格内容 + 行距: 固定值 24 磅"/>
    <w:basedOn w:val="af5"/>
    <w:next w:val="a"/>
    <w:rsid w:val="009822C0"/>
    <w:pPr>
      <w:widowControl w:val="0"/>
      <w:adjustRightInd w:val="0"/>
      <w:spacing w:line="240" w:lineRule="exact"/>
      <w:ind w:firstLine="482"/>
    </w:pPr>
    <w:rPr>
      <w:rFonts w:cs="宋体"/>
      <w:sz w:val="24"/>
      <w:szCs w:val="20"/>
    </w:rPr>
  </w:style>
  <w:style w:type="paragraph" w:customStyle="1" w:styleId="affffffffffffb">
    <w:name w:val="图表脚注说明"/>
    <w:basedOn w:val="a"/>
    <w:rsid w:val="009822C0"/>
    <w:pPr>
      <w:tabs>
        <w:tab w:val="left" w:pos="360"/>
      </w:tabs>
      <w:spacing w:line="360" w:lineRule="auto"/>
      <w:ind w:firstLine="402"/>
    </w:pPr>
    <w:rPr>
      <w:rFonts w:ascii="宋体" w:cs="Times New Roman"/>
      <w:kern w:val="0"/>
      <w:sz w:val="18"/>
      <w:szCs w:val="18"/>
    </w:rPr>
  </w:style>
  <w:style w:type="paragraph" w:customStyle="1" w:styleId="0">
    <w:name w:val="样式 居中 首行缩进:  0 厘米"/>
    <w:basedOn w:val="a"/>
    <w:rsid w:val="009822C0"/>
    <w:pPr>
      <w:adjustRightInd w:val="0"/>
      <w:snapToGrid w:val="0"/>
      <w:spacing w:line="500" w:lineRule="exact"/>
      <w:ind w:firstLine="482"/>
      <w:jc w:val="center"/>
    </w:pPr>
    <w:rPr>
      <w:rFonts w:ascii="宋体" w:hAnsi="宋体"/>
      <w:kern w:val="0"/>
      <w:sz w:val="28"/>
      <w:szCs w:val="20"/>
    </w:rPr>
  </w:style>
  <w:style w:type="paragraph" w:customStyle="1" w:styleId="affffffffffffc">
    <w:name w:val="表头+单位"/>
    <w:basedOn w:val="afffd"/>
    <w:rsid w:val="009822C0"/>
    <w:pPr>
      <w:keepNext/>
      <w:adjustRightInd/>
      <w:spacing w:line="240" w:lineRule="auto"/>
      <w:ind w:leftChars="0" w:left="0" w:rightChars="0" w:right="0" w:firstLineChars="0" w:firstLine="0"/>
      <w:jc w:val="right"/>
    </w:pPr>
    <w:rPr>
      <w:kern w:val="2"/>
      <w:sz w:val="28"/>
      <w:szCs w:val="24"/>
    </w:rPr>
  </w:style>
  <w:style w:type="paragraph" w:customStyle="1" w:styleId="2ff2">
    <w:name w:val="表格方案样式2"/>
    <w:basedOn w:val="a"/>
    <w:rsid w:val="009822C0"/>
    <w:pPr>
      <w:tabs>
        <w:tab w:val="left" w:pos="567"/>
      </w:tabs>
      <w:spacing w:line="360" w:lineRule="auto"/>
      <w:ind w:firstLine="482"/>
      <w:jc w:val="center"/>
    </w:pPr>
    <w:rPr>
      <w:rFonts w:eastAsia="华文中宋" w:cs="Times New Roman"/>
      <w:kern w:val="0"/>
      <w:sz w:val="24"/>
      <w:szCs w:val="20"/>
    </w:rPr>
  </w:style>
  <w:style w:type="paragraph" w:customStyle="1" w:styleId="affffffffffffd">
    <w:name w:val="二级条标题"/>
    <w:basedOn w:val="affffffffffff"/>
    <w:next w:val="a"/>
    <w:rsid w:val="009822C0"/>
    <w:pPr>
      <w:outlineLvl w:val="3"/>
    </w:pPr>
  </w:style>
  <w:style w:type="paragraph" w:customStyle="1" w:styleId="Char1CharCharCharCharCharChar">
    <w:name w:val="Char1 Char Char Char Char Char Char"/>
    <w:basedOn w:val="a"/>
    <w:rsid w:val="009822C0"/>
    <w:pPr>
      <w:keepNext/>
      <w:keepLines/>
      <w:spacing w:after="160" w:line="240" w:lineRule="exact"/>
      <w:ind w:firstLine="482"/>
      <w:jc w:val="left"/>
    </w:pPr>
    <w:rPr>
      <w:rFonts w:ascii="宋体" w:hAnsi="宋体" w:cs="Times New Roman"/>
      <w:b/>
      <w:kern w:val="0"/>
      <w:sz w:val="44"/>
      <w:szCs w:val="44"/>
      <w:lang w:eastAsia="en-US"/>
    </w:rPr>
  </w:style>
  <w:style w:type="character" w:customStyle="1" w:styleId="Char1c">
    <w:name w:val="表文字 Char1"/>
    <w:link w:val="affffffffffffe"/>
    <w:locked/>
    <w:rsid w:val="009822C0"/>
    <w:rPr>
      <w:sz w:val="24"/>
    </w:rPr>
  </w:style>
  <w:style w:type="paragraph" w:customStyle="1" w:styleId="affffffffffffe">
    <w:name w:val="表文字"/>
    <w:basedOn w:val="a"/>
    <w:link w:val="Char1c"/>
    <w:rsid w:val="009822C0"/>
    <w:pPr>
      <w:overflowPunct w:val="0"/>
      <w:autoSpaceDE w:val="0"/>
      <w:autoSpaceDN w:val="0"/>
      <w:adjustRightInd w:val="0"/>
      <w:spacing w:line="240" w:lineRule="atLeast"/>
      <w:ind w:firstLine="482"/>
      <w:jc w:val="center"/>
    </w:pPr>
    <w:rPr>
      <w:rFonts w:cs="Times New Roman"/>
      <w:kern w:val="0"/>
      <w:sz w:val="24"/>
      <w:szCs w:val="20"/>
    </w:rPr>
  </w:style>
  <w:style w:type="paragraph" w:customStyle="1" w:styleId="666666-1">
    <w:name w:val="666666-表头儿"/>
    <w:basedOn w:val="a"/>
    <w:rsid w:val="009822C0"/>
    <w:pPr>
      <w:spacing w:line="440" w:lineRule="exact"/>
      <w:ind w:firstLine="482"/>
      <w:jc w:val="center"/>
    </w:pPr>
    <w:rPr>
      <w:rFonts w:eastAsia="黑体" w:cs="Times New Roman"/>
      <w:kern w:val="0"/>
      <w:sz w:val="24"/>
      <w:szCs w:val="20"/>
    </w:rPr>
  </w:style>
  <w:style w:type="paragraph" w:customStyle="1" w:styleId="afffffffffffff">
    <w:name w:val="基准页脚样式"/>
    <w:basedOn w:val="a4"/>
    <w:rsid w:val="009822C0"/>
    <w:pPr>
      <w:widowControl/>
      <w:spacing w:before="0" w:line="320" w:lineRule="exact"/>
      <w:ind w:left="0" w:firstLine="482"/>
      <w:jc w:val="center"/>
    </w:pPr>
    <w:rPr>
      <w:rFonts w:hAnsi="Arial" w:cs="Times New Roman"/>
      <w:spacing w:val="-20"/>
      <w:sz w:val="21"/>
      <w:szCs w:val="20"/>
    </w:rPr>
  </w:style>
  <w:style w:type="paragraph" w:customStyle="1" w:styleId="312">
    <w:name w:val="样式 3字符 + 首行缩进:  1 字符"/>
    <w:basedOn w:val="38"/>
    <w:rsid w:val="009822C0"/>
    <w:pPr>
      <w:ind w:firstLine="280"/>
    </w:pPr>
    <w:rPr>
      <w:rFonts w:cs="宋体"/>
      <w:szCs w:val="20"/>
    </w:rPr>
  </w:style>
  <w:style w:type="character" w:customStyle="1" w:styleId="dan7-17Char">
    <w:name w:val="dan7-1表头7 Char"/>
    <w:link w:val="dan7-17"/>
    <w:locked/>
    <w:rsid w:val="009822C0"/>
    <w:rPr>
      <w:rFonts w:eastAsia="黑体"/>
      <w:kern w:val="2"/>
      <w:sz w:val="24"/>
      <w:szCs w:val="24"/>
    </w:rPr>
  </w:style>
  <w:style w:type="paragraph" w:customStyle="1" w:styleId="dan7-17">
    <w:name w:val="dan7-1表头7"/>
    <w:basedOn w:val="a"/>
    <w:link w:val="dan7-17Char"/>
    <w:rsid w:val="009822C0"/>
    <w:pPr>
      <w:tabs>
        <w:tab w:val="center" w:pos="0"/>
        <w:tab w:val="left" w:pos="840"/>
      </w:tabs>
      <w:spacing w:before="40" w:after="40" w:line="360" w:lineRule="auto"/>
      <w:ind w:left="840" w:hanging="360"/>
      <w:jc w:val="center"/>
    </w:pPr>
    <w:rPr>
      <w:rFonts w:eastAsia="黑体" w:cs="Times New Roman"/>
      <w:sz w:val="24"/>
      <w:szCs w:val="24"/>
    </w:rPr>
  </w:style>
  <w:style w:type="character" w:customStyle="1" w:styleId="12qChar">
    <w:name w:val="样式12q Char"/>
    <w:link w:val="12q"/>
    <w:locked/>
    <w:rsid w:val="009822C0"/>
    <w:rPr>
      <w:kern w:val="2"/>
      <w:sz w:val="28"/>
      <w:szCs w:val="28"/>
    </w:rPr>
  </w:style>
  <w:style w:type="paragraph" w:customStyle="1" w:styleId="12q">
    <w:name w:val="样式12q"/>
    <w:basedOn w:val="a"/>
    <w:link w:val="12qChar"/>
    <w:rsid w:val="009822C0"/>
    <w:pPr>
      <w:spacing w:line="360" w:lineRule="auto"/>
      <w:ind w:firstLineChars="200" w:firstLine="560"/>
    </w:pPr>
    <w:rPr>
      <w:rFonts w:cs="Times New Roman"/>
      <w:sz w:val="28"/>
      <w:szCs w:val="28"/>
    </w:rPr>
  </w:style>
  <w:style w:type="paragraph" w:customStyle="1" w:styleId="xl44">
    <w:name w:val="xl44"/>
    <w:basedOn w:val="a"/>
    <w:rsid w:val="009822C0"/>
    <w:pPr>
      <w:widowControl/>
      <w:pBdr>
        <w:top w:val="single" w:sz="4" w:space="0" w:color="auto"/>
        <w:bottom w:val="single" w:sz="4" w:space="0" w:color="auto"/>
      </w:pBdr>
      <w:spacing w:before="100" w:after="100" w:line="360" w:lineRule="auto"/>
      <w:ind w:firstLine="482"/>
      <w:jc w:val="center"/>
    </w:pPr>
    <w:rPr>
      <w:rFonts w:ascii="宋体" w:hAnsi="宋体" w:cs="Times New Roman"/>
      <w:kern w:val="0"/>
      <w:sz w:val="24"/>
      <w:szCs w:val="24"/>
    </w:rPr>
  </w:style>
  <w:style w:type="paragraph" w:customStyle="1" w:styleId="5f2">
    <w:name w:val="表格文字5号"/>
    <w:basedOn w:val="a"/>
    <w:rsid w:val="009822C0"/>
    <w:pPr>
      <w:spacing w:line="280" w:lineRule="exact"/>
      <w:ind w:firstLineChars="200" w:firstLine="482"/>
      <w:jc w:val="center"/>
    </w:pPr>
    <w:rPr>
      <w:rFonts w:ascii="仿宋_GB2312" w:eastAsia="仿宋_GB2312" w:cs="Times New Roman"/>
      <w:kern w:val="0"/>
      <w:sz w:val="24"/>
      <w:szCs w:val="24"/>
    </w:rPr>
  </w:style>
  <w:style w:type="paragraph" w:customStyle="1" w:styleId="1111">
    <w:name w:val="四级标题1.1.1.1"/>
    <w:basedOn w:val="a"/>
    <w:next w:val="a"/>
    <w:rsid w:val="009822C0"/>
    <w:pPr>
      <w:keepNext/>
      <w:keepLines/>
      <w:widowControl/>
      <w:adjustRightInd w:val="0"/>
      <w:spacing w:before="40" w:after="40" w:line="360" w:lineRule="auto"/>
      <w:ind w:firstLine="482"/>
      <w:outlineLvl w:val="3"/>
    </w:pPr>
    <w:rPr>
      <w:rFonts w:ascii="宋体" w:hAnsi="宋体"/>
      <w:b/>
      <w:color w:val="000000"/>
      <w:kern w:val="0"/>
      <w:sz w:val="24"/>
      <w:szCs w:val="28"/>
    </w:rPr>
  </w:style>
  <w:style w:type="paragraph" w:customStyle="1" w:styleId="afffffffffffff0">
    <w:name w:val="表内字"/>
    <w:rsid w:val="009822C0"/>
    <w:pPr>
      <w:spacing w:before="80" w:after="80"/>
      <w:jc w:val="both"/>
    </w:pPr>
    <w:rPr>
      <w:kern w:val="2"/>
      <w:sz w:val="21"/>
    </w:rPr>
  </w:style>
  <w:style w:type="paragraph" w:customStyle="1" w:styleId="xl26">
    <w:name w:val="xl26"/>
    <w:basedOn w:val="a"/>
    <w:rsid w:val="009822C0"/>
    <w:pPr>
      <w:widowControl/>
      <w:spacing w:before="100" w:after="100" w:line="360" w:lineRule="auto"/>
      <w:ind w:firstLine="482"/>
      <w:jc w:val="center"/>
    </w:pPr>
    <w:rPr>
      <w:rFonts w:cs="Times New Roman"/>
      <w:kern w:val="0"/>
      <w:sz w:val="24"/>
      <w:szCs w:val="20"/>
    </w:rPr>
  </w:style>
  <w:style w:type="paragraph" w:customStyle="1" w:styleId="afffffffffffff1">
    <w:name w:val="小标题"/>
    <w:basedOn w:val="a"/>
    <w:rsid w:val="009822C0"/>
    <w:pPr>
      <w:spacing w:line="500" w:lineRule="exact"/>
      <w:ind w:firstLine="567"/>
    </w:pPr>
    <w:rPr>
      <w:rFonts w:cs="Times New Roman"/>
      <w:kern w:val="0"/>
      <w:sz w:val="28"/>
      <w:szCs w:val="28"/>
    </w:rPr>
  </w:style>
  <w:style w:type="paragraph" w:customStyle="1" w:styleId="CharCharCharCharCharCharCharCharChar2">
    <w:name w:val="Char Char Char Char Char Char Char Char Char2"/>
    <w:basedOn w:val="a"/>
    <w:rsid w:val="009822C0"/>
    <w:pPr>
      <w:spacing w:line="360" w:lineRule="auto"/>
      <w:ind w:firstLine="482"/>
    </w:pPr>
    <w:rPr>
      <w:rFonts w:cs="Times New Roman"/>
      <w:kern w:val="0"/>
      <w:sz w:val="24"/>
      <w:szCs w:val="24"/>
    </w:rPr>
  </w:style>
  <w:style w:type="paragraph" w:customStyle="1" w:styleId="afffffffffffff2">
    <w:name w:val="正文小四缩"/>
    <w:basedOn w:val="a"/>
    <w:rsid w:val="009822C0"/>
    <w:pPr>
      <w:widowControl/>
      <w:adjustRightInd w:val="0"/>
      <w:spacing w:before="120" w:line="420" w:lineRule="atLeast"/>
      <w:ind w:firstLine="510"/>
      <w:jc w:val="left"/>
    </w:pPr>
    <w:rPr>
      <w:rFonts w:ascii="宋体" w:cs="Times New Roman"/>
      <w:bCs/>
      <w:kern w:val="0"/>
      <w:sz w:val="24"/>
      <w:szCs w:val="20"/>
      <w:lang w:eastAsia="en-US" w:bidi="en-US"/>
    </w:rPr>
  </w:style>
  <w:style w:type="paragraph" w:customStyle="1" w:styleId="xl41">
    <w:name w:val="xl41"/>
    <w:basedOn w:val="a"/>
    <w:rsid w:val="009822C0"/>
    <w:pPr>
      <w:widowControl/>
      <w:pBdr>
        <w:top w:val="single" w:sz="4" w:space="0" w:color="auto"/>
        <w:left w:val="single" w:sz="4" w:space="0" w:color="auto"/>
        <w:bottom w:val="single" w:sz="4" w:space="0" w:color="auto"/>
      </w:pBdr>
      <w:spacing w:before="100" w:after="100" w:line="360" w:lineRule="auto"/>
      <w:ind w:firstLine="482"/>
      <w:jc w:val="center"/>
    </w:pPr>
    <w:rPr>
      <w:rFonts w:cs="Times New Roman"/>
      <w:kern w:val="0"/>
      <w:sz w:val="24"/>
      <w:szCs w:val="24"/>
    </w:rPr>
  </w:style>
  <w:style w:type="paragraph" w:customStyle="1" w:styleId="Style104">
    <w:name w:val="Style104"/>
    <w:basedOn w:val="a"/>
    <w:rsid w:val="009822C0"/>
    <w:pPr>
      <w:adjustRightInd w:val="0"/>
      <w:spacing w:line="360" w:lineRule="auto"/>
      <w:ind w:firstLine="482"/>
      <w:jc w:val="center"/>
    </w:pPr>
    <w:rPr>
      <w:rFonts w:ascii="宋体" w:cs="Times New Roman"/>
      <w:kern w:val="0"/>
      <w:sz w:val="24"/>
      <w:szCs w:val="24"/>
    </w:rPr>
  </w:style>
  <w:style w:type="paragraph" w:customStyle="1" w:styleId="afffffffffffff3">
    <w:name w:val="正文图五"/>
    <w:basedOn w:val="a"/>
    <w:rsid w:val="009822C0"/>
    <w:pPr>
      <w:widowControl/>
      <w:adjustRightInd w:val="0"/>
      <w:snapToGrid w:val="0"/>
      <w:spacing w:line="360" w:lineRule="auto"/>
      <w:ind w:firstLine="482"/>
      <w:jc w:val="center"/>
    </w:pPr>
    <w:rPr>
      <w:rFonts w:ascii="Arial" w:eastAsia="仿宋_GB2312" w:hAnsi="Arial"/>
      <w:kern w:val="0"/>
      <w:sz w:val="24"/>
    </w:rPr>
  </w:style>
  <w:style w:type="paragraph" w:customStyle="1" w:styleId="afffffffffffff4">
    <w:name w:val="表格体"/>
    <w:basedOn w:val="a"/>
    <w:rsid w:val="009822C0"/>
    <w:pPr>
      <w:adjustRightInd w:val="0"/>
      <w:snapToGrid w:val="0"/>
      <w:spacing w:line="360" w:lineRule="auto"/>
      <w:ind w:firstLine="482"/>
      <w:jc w:val="center"/>
    </w:pPr>
    <w:rPr>
      <w:rFonts w:cs="Times New Roman"/>
      <w:bCs/>
      <w:kern w:val="0"/>
      <w:sz w:val="24"/>
      <w:szCs w:val="24"/>
    </w:rPr>
  </w:style>
  <w:style w:type="paragraph" w:customStyle="1" w:styleId="0990">
    <w:name w:val="样式 首行缩进:  0.99 厘米"/>
    <w:basedOn w:val="a"/>
    <w:rsid w:val="009822C0"/>
    <w:pPr>
      <w:adjustRightInd w:val="0"/>
      <w:spacing w:line="480" w:lineRule="exact"/>
      <w:ind w:firstLine="567"/>
    </w:pPr>
    <w:rPr>
      <w:spacing w:val="-2"/>
      <w:kern w:val="0"/>
      <w:sz w:val="28"/>
      <w:szCs w:val="20"/>
    </w:rPr>
  </w:style>
  <w:style w:type="paragraph" w:customStyle="1" w:styleId="002">
    <w:name w:val="样式 正文00 + 首行缩进:  2 字符"/>
    <w:basedOn w:val="a"/>
    <w:rsid w:val="009822C0"/>
    <w:pPr>
      <w:spacing w:line="360" w:lineRule="auto"/>
      <w:ind w:firstLineChars="200" w:firstLine="482"/>
      <w:jc w:val="left"/>
    </w:pPr>
    <w:rPr>
      <w:rFonts w:ascii="宋体" w:hAnsi="宋体"/>
      <w:kern w:val="0"/>
      <w:sz w:val="24"/>
      <w:szCs w:val="20"/>
    </w:rPr>
  </w:style>
  <w:style w:type="paragraph" w:customStyle="1" w:styleId="2ff3">
    <w:name w:val="蒲标题2"/>
    <w:basedOn w:val="2"/>
    <w:rsid w:val="009822C0"/>
    <w:pPr>
      <w:tabs>
        <w:tab w:val="clear" w:pos="0"/>
      </w:tabs>
      <w:autoSpaceDE w:val="0"/>
      <w:autoSpaceDN w:val="0"/>
      <w:snapToGrid w:val="0"/>
      <w:spacing w:beforeLines="0" w:afterLines="0" w:line="360" w:lineRule="auto"/>
      <w:ind w:left="578" w:hanging="578"/>
      <w:jc w:val="left"/>
      <w:outlineLvl w:val="0"/>
    </w:pPr>
    <w:rPr>
      <w:rFonts w:ascii="Times New Roman" w:eastAsia="楷体_GB2312" w:hAnsi="Times New Roman" w:cs="Times New Roman"/>
      <w:bCs/>
      <w:color w:val="000000"/>
      <w:kern w:val="0"/>
      <w:sz w:val="24"/>
      <w:szCs w:val="24"/>
    </w:rPr>
  </w:style>
  <w:style w:type="character" w:customStyle="1" w:styleId="CharChar8">
    <w:name w:val="表格内容 Char Char"/>
    <w:link w:val="Charfff4"/>
    <w:locked/>
    <w:rsid w:val="009822C0"/>
    <w:rPr>
      <w:rFonts w:hAnsi="宋体"/>
      <w:sz w:val="18"/>
      <w:szCs w:val="15"/>
    </w:rPr>
  </w:style>
  <w:style w:type="paragraph" w:customStyle="1" w:styleId="Charfff4">
    <w:name w:val="表格内容 Char"/>
    <w:basedOn w:val="a"/>
    <w:next w:val="a"/>
    <w:link w:val="CharChar8"/>
    <w:rsid w:val="009822C0"/>
    <w:pPr>
      <w:widowControl/>
      <w:spacing w:line="360" w:lineRule="auto"/>
      <w:ind w:firstLine="482"/>
      <w:jc w:val="center"/>
    </w:pPr>
    <w:rPr>
      <w:rFonts w:hAnsi="宋体" w:cs="Times New Roman"/>
      <w:kern w:val="0"/>
      <w:sz w:val="18"/>
      <w:szCs w:val="15"/>
    </w:rPr>
  </w:style>
  <w:style w:type="paragraph" w:customStyle="1" w:styleId="5f3">
    <w:name w:val="自定义标题5"/>
    <w:basedOn w:val="46"/>
    <w:next w:val="a"/>
    <w:rsid w:val="009822C0"/>
    <w:pPr>
      <w:tabs>
        <w:tab w:val="clear" w:pos="1442"/>
        <w:tab w:val="left" w:pos="1973"/>
      </w:tabs>
      <w:ind w:left="1973" w:hanging="482"/>
    </w:pPr>
  </w:style>
  <w:style w:type="paragraph" w:customStyle="1" w:styleId="CharChar10">
    <w:name w:val="Char Char Знак Знак1"/>
    <w:basedOn w:val="a"/>
    <w:rsid w:val="009822C0"/>
    <w:pPr>
      <w:widowControl/>
      <w:spacing w:after="160" w:line="240" w:lineRule="exact"/>
      <w:ind w:firstLine="482"/>
      <w:jc w:val="left"/>
    </w:pPr>
    <w:rPr>
      <w:rFonts w:cs="Times New Roman"/>
      <w:b/>
      <w:kern w:val="0"/>
      <w:sz w:val="28"/>
      <w:szCs w:val="24"/>
      <w:lang w:eastAsia="en-US"/>
    </w:rPr>
  </w:style>
  <w:style w:type="paragraph" w:customStyle="1" w:styleId="105">
    <w:name w:val="样式 标题 1 + 段前: 0.5 行"/>
    <w:basedOn w:val="1"/>
    <w:rsid w:val="009822C0"/>
    <w:pPr>
      <w:spacing w:afterLines="0" w:line="440" w:lineRule="exact"/>
    </w:pPr>
    <w:rPr>
      <w:rFonts w:ascii="Times New Roman" w:eastAsia="楷体_GB2312" w:hAnsi="Times New Roman"/>
      <w:b w:val="0"/>
      <w:sz w:val="24"/>
      <w:szCs w:val="20"/>
      <w:lang w:val="zh-CN"/>
    </w:rPr>
  </w:style>
  <w:style w:type="character" w:styleId="afffffffffffff5">
    <w:name w:val="footnote reference"/>
    <w:unhideWhenUsed/>
    <w:rsid w:val="009822C0"/>
    <w:rPr>
      <w:vertAlign w:val="superscript"/>
    </w:rPr>
  </w:style>
  <w:style w:type="character" w:styleId="afffffffffffff6">
    <w:name w:val="endnote reference"/>
    <w:unhideWhenUsed/>
    <w:rsid w:val="009822C0"/>
    <w:rPr>
      <w:vertAlign w:val="superscript"/>
    </w:rPr>
  </w:style>
  <w:style w:type="character" w:styleId="afffffffffffff7">
    <w:name w:val="Subtle Emphasis"/>
    <w:qFormat/>
    <w:rsid w:val="009822C0"/>
    <w:rPr>
      <w:i/>
      <w:iCs w:val="0"/>
      <w:color w:val="5A5A5A"/>
    </w:rPr>
  </w:style>
  <w:style w:type="character" w:styleId="afffffffffffff8">
    <w:name w:val="Intense Emphasis"/>
    <w:qFormat/>
    <w:rsid w:val="009822C0"/>
    <w:rPr>
      <w:b/>
      <w:bCs w:val="0"/>
      <w:i/>
      <w:iCs w:val="0"/>
      <w:sz w:val="24"/>
      <w:szCs w:val="24"/>
      <w:u w:val="single"/>
    </w:rPr>
  </w:style>
  <w:style w:type="character" w:styleId="afffffffffffff9">
    <w:name w:val="Subtle Reference"/>
    <w:qFormat/>
    <w:rsid w:val="009822C0"/>
    <w:rPr>
      <w:sz w:val="24"/>
      <w:szCs w:val="24"/>
      <w:u w:val="single"/>
    </w:rPr>
  </w:style>
  <w:style w:type="character" w:styleId="afffffffffffffa">
    <w:name w:val="Intense Reference"/>
    <w:qFormat/>
    <w:rsid w:val="009822C0"/>
    <w:rPr>
      <w:b/>
      <w:bCs w:val="0"/>
      <w:sz w:val="24"/>
      <w:u w:val="single"/>
    </w:rPr>
  </w:style>
  <w:style w:type="character" w:styleId="afffffffffffffb">
    <w:name w:val="Book Title"/>
    <w:qFormat/>
    <w:rsid w:val="009822C0"/>
    <w:rPr>
      <w:rFonts w:ascii="Cambria" w:eastAsia="宋体" w:hAnsi="Cambria" w:hint="default"/>
      <w:b/>
      <w:bCs w:val="0"/>
      <w:i/>
      <w:iCs w:val="0"/>
      <w:sz w:val="24"/>
      <w:szCs w:val="24"/>
    </w:rPr>
  </w:style>
  <w:style w:type="character" w:customStyle="1" w:styleId="evenCharChar">
    <w:name w:val="even Char Char"/>
    <w:rsid w:val="009822C0"/>
    <w:rPr>
      <w:rFonts w:ascii="宋体" w:eastAsia="宋体" w:hAnsi="宋体" w:hint="eastAsia"/>
      <w:kern w:val="2"/>
      <w:sz w:val="18"/>
      <w:szCs w:val="18"/>
      <w:lang w:val="en-US" w:eastAsia="zh-CN" w:bidi="ar-SA"/>
    </w:rPr>
  </w:style>
  <w:style w:type="character" w:customStyle="1" w:styleId="2Char11">
    <w:name w:val="标题 2 Char1"/>
    <w:rsid w:val="009822C0"/>
    <w:rPr>
      <w:rFonts w:ascii="宋体" w:eastAsia="楷体_GB2312" w:hAnsi="宋体" w:cs="Times New Roman" w:hint="eastAsia"/>
      <w:b/>
      <w:bCs/>
      <w:kern w:val="0"/>
      <w:sz w:val="36"/>
      <w:szCs w:val="32"/>
    </w:rPr>
  </w:style>
  <w:style w:type="character" w:customStyle="1" w:styleId="ft610">
    <w:name w:val="ft610"/>
    <w:rsid w:val="009822C0"/>
    <w:rPr>
      <w:rFonts w:ascii="Times" w:hAnsi="Times" w:cs="Times" w:hint="default"/>
      <w:color w:val="000000"/>
      <w:sz w:val="24"/>
      <w:szCs w:val="24"/>
    </w:rPr>
  </w:style>
  <w:style w:type="character" w:customStyle="1" w:styleId="1CharCharCharCharChar1">
    <w:name w:val="标题 1 Char Char Char Char Char1"/>
    <w:rsid w:val="009822C0"/>
    <w:rPr>
      <w:rFonts w:ascii="宋体" w:eastAsia="宋体" w:hAnsi="宋体" w:hint="eastAsia"/>
      <w:b/>
      <w:bCs/>
      <w:kern w:val="44"/>
      <w:sz w:val="44"/>
      <w:szCs w:val="44"/>
      <w:lang w:val="en-US" w:eastAsia="zh-CN" w:bidi="ar-SA"/>
    </w:rPr>
  </w:style>
  <w:style w:type="character" w:customStyle="1" w:styleId="lawsitemtext1">
    <w:name w:val="lawsitemtext1"/>
    <w:rsid w:val="009822C0"/>
    <w:rPr>
      <w:color w:val="154863"/>
      <w:sz w:val="21"/>
      <w:szCs w:val="21"/>
    </w:rPr>
  </w:style>
  <w:style w:type="character" w:customStyle="1" w:styleId="CharChar28">
    <w:name w:val="Char Char28"/>
    <w:rsid w:val="009822C0"/>
    <w:rPr>
      <w:rFonts w:ascii="宋体" w:eastAsia="宋体" w:hAnsi="宋体" w:cs="Times New Roman" w:hint="eastAsia"/>
      <w:sz w:val="24"/>
      <w:szCs w:val="20"/>
    </w:rPr>
  </w:style>
  <w:style w:type="character" w:customStyle="1" w:styleId="textcontents">
    <w:name w:val="textcontents"/>
    <w:rsid w:val="009822C0"/>
  </w:style>
  <w:style w:type="character" w:customStyle="1" w:styleId="FontStyle375">
    <w:name w:val="Font Style375"/>
    <w:rsid w:val="009822C0"/>
    <w:rPr>
      <w:rFonts w:ascii="Times New Roman" w:hAnsi="Times New Roman" w:cs="Times New Roman" w:hint="default"/>
      <w:sz w:val="22"/>
      <w:szCs w:val="22"/>
    </w:rPr>
  </w:style>
  <w:style w:type="character" w:customStyle="1" w:styleId="FontStyle347">
    <w:name w:val="Font Style347"/>
    <w:rsid w:val="009822C0"/>
    <w:rPr>
      <w:rFonts w:ascii="Times New Roman" w:hAnsi="Times New Roman" w:cs="Times New Roman" w:hint="default"/>
      <w:sz w:val="14"/>
      <w:szCs w:val="14"/>
    </w:rPr>
  </w:style>
  <w:style w:type="character" w:customStyle="1" w:styleId="keyword">
    <w:name w:val="keyword"/>
    <w:rsid w:val="009822C0"/>
  </w:style>
  <w:style w:type="character" w:customStyle="1" w:styleId="CharChar9">
    <w:name w:val="Char Char9"/>
    <w:rsid w:val="009822C0"/>
    <w:rPr>
      <w:rFonts w:ascii="Arial" w:eastAsia="黑体" w:hAnsi="Arial" w:cs="Arial" w:hint="default"/>
      <w:b/>
      <w:bCs/>
      <w:kern w:val="2"/>
      <w:sz w:val="28"/>
      <w:szCs w:val="28"/>
      <w:lang w:val="en-US" w:eastAsia="zh-CN" w:bidi="ar-SA"/>
    </w:rPr>
  </w:style>
  <w:style w:type="character" w:customStyle="1" w:styleId="ft44">
    <w:name w:val="ft44"/>
    <w:rsid w:val="009822C0"/>
    <w:rPr>
      <w:rFonts w:ascii="Times" w:hAnsi="Times" w:cs="Times" w:hint="default"/>
      <w:color w:val="000000"/>
      <w:sz w:val="11"/>
      <w:szCs w:val="11"/>
    </w:rPr>
  </w:style>
  <w:style w:type="character" w:customStyle="1" w:styleId="aCharChar">
    <w:name w:val="干标题(a) Char Char"/>
    <w:rsid w:val="009822C0"/>
    <w:rPr>
      <w:rFonts w:ascii="Arial" w:eastAsia="黑体" w:hAnsi="Arial" w:cs="Arial" w:hint="default"/>
      <w:kern w:val="2"/>
      <w:sz w:val="21"/>
      <w:szCs w:val="21"/>
      <w:lang w:val="en-US" w:eastAsia="zh-CN" w:bidi="ar-SA"/>
    </w:rPr>
  </w:style>
  <w:style w:type="character" w:customStyle="1" w:styleId="CharChar141">
    <w:name w:val="Char Char141"/>
    <w:rsid w:val="009822C0"/>
    <w:rPr>
      <w:rFonts w:ascii="宋体" w:eastAsia="宋体" w:hAnsi="宋体" w:hint="eastAsia"/>
      <w:kern w:val="2"/>
      <w:sz w:val="18"/>
      <w:szCs w:val="18"/>
      <w:lang w:val="en-US" w:eastAsia="zh-CN" w:bidi="ar-SA"/>
    </w:rPr>
  </w:style>
  <w:style w:type="character" w:customStyle="1" w:styleId="11p1">
    <w:name w:val="11p1"/>
    <w:rsid w:val="009822C0"/>
    <w:rPr>
      <w:sz w:val="23"/>
      <w:szCs w:val="23"/>
    </w:rPr>
  </w:style>
  <w:style w:type="character" w:customStyle="1" w:styleId="FontStyle328">
    <w:name w:val="Font Style328"/>
    <w:rsid w:val="009822C0"/>
    <w:rPr>
      <w:rFonts w:ascii="Georgia" w:hAnsi="Georgia" w:cs="Georgia" w:hint="default"/>
      <w:b/>
      <w:bCs/>
      <w:spacing w:val="-20"/>
      <w:sz w:val="20"/>
      <w:szCs w:val="20"/>
    </w:rPr>
  </w:style>
  <w:style w:type="character" w:customStyle="1" w:styleId="afffffffffffffc">
    <w:name w:val="样式 自动设置"/>
    <w:rsid w:val="009822C0"/>
    <w:rPr>
      <w:color w:val="auto"/>
    </w:rPr>
  </w:style>
  <w:style w:type="character" w:customStyle="1" w:styleId="bold121">
    <w:name w:val="bold121"/>
    <w:rsid w:val="009822C0"/>
    <w:rPr>
      <w:b/>
      <w:bCs/>
      <w:sz w:val="18"/>
      <w:szCs w:val="18"/>
    </w:rPr>
  </w:style>
  <w:style w:type="character" w:customStyle="1" w:styleId="123YJCharChar1">
    <w:name w:val="123YJ Char Char1"/>
    <w:rsid w:val="009822C0"/>
    <w:rPr>
      <w:rFonts w:ascii="宋体" w:eastAsia="宋体" w:hAnsi="宋体" w:hint="eastAsia"/>
      <w:kern w:val="2"/>
      <w:sz w:val="18"/>
      <w:szCs w:val="18"/>
      <w:lang w:val="en-US" w:eastAsia="zh-CN" w:bidi="ar-SA"/>
    </w:rPr>
  </w:style>
  <w:style w:type="character" w:customStyle="1" w:styleId="cityhighlight1">
    <w:name w:val="cityhighlight1"/>
    <w:rsid w:val="009822C0"/>
    <w:rPr>
      <w:b/>
      <w:bCs/>
      <w:color w:val="CC0000"/>
    </w:rPr>
  </w:style>
  <w:style w:type="character" w:customStyle="1" w:styleId="google-src-text1">
    <w:name w:val="google-src-text1"/>
    <w:rsid w:val="009822C0"/>
    <w:rPr>
      <w:vanish/>
      <w:webHidden w:val="0"/>
      <w:specVanish w:val="0"/>
    </w:rPr>
  </w:style>
  <w:style w:type="character" w:customStyle="1" w:styleId="digest1">
    <w:name w:val="digest1"/>
    <w:rsid w:val="009822C0"/>
    <w:rPr>
      <w:color w:val="393939"/>
      <w:sz w:val="20"/>
      <w:szCs w:val="20"/>
    </w:rPr>
  </w:style>
  <w:style w:type="character" w:customStyle="1" w:styleId="CharChar16">
    <w:name w:val="Char Char16"/>
    <w:rsid w:val="009822C0"/>
    <w:rPr>
      <w:rFonts w:ascii="黑体" w:eastAsia="黑体" w:hAnsi="黑体" w:hint="eastAsia"/>
      <w:b/>
      <w:bCs w:val="0"/>
      <w:kern w:val="2"/>
      <w:sz w:val="28"/>
      <w:szCs w:val="28"/>
    </w:rPr>
  </w:style>
  <w:style w:type="character" w:customStyle="1" w:styleId="CharChar23">
    <w:name w:val="Char Char23"/>
    <w:rsid w:val="009822C0"/>
    <w:rPr>
      <w:rFonts w:ascii="宋体" w:eastAsia="宋体" w:hAnsi="Times New Roman" w:cs="Times New Roman" w:hint="eastAsia"/>
      <w:szCs w:val="20"/>
    </w:rPr>
  </w:style>
  <w:style w:type="character" w:customStyle="1" w:styleId="googqs-tidbitgoogqs-tidbit-0">
    <w:name w:val="goog_qs-tidbit goog_qs-tidbit-0"/>
    <w:rsid w:val="009822C0"/>
  </w:style>
  <w:style w:type="character" w:customStyle="1" w:styleId="1CharChar">
    <w:name w:val="标题1 Char Char"/>
    <w:rsid w:val="009822C0"/>
    <w:rPr>
      <w:rFonts w:ascii="Cambria" w:eastAsia="宋体" w:hAnsi="Cambria" w:cs="Times New Roman" w:hint="default"/>
      <w:b/>
      <w:bCs/>
      <w:sz w:val="32"/>
      <w:szCs w:val="32"/>
    </w:rPr>
  </w:style>
  <w:style w:type="character" w:customStyle="1" w:styleId="wbz2">
    <w:name w:val="wbz2"/>
    <w:rsid w:val="009822C0"/>
    <w:rPr>
      <w:strike w:val="0"/>
      <w:dstrike w:val="0"/>
      <w:color w:val="000000"/>
      <w:spacing w:val="0"/>
      <w:sz w:val="18"/>
      <w:szCs w:val="18"/>
      <w:u w:val="none"/>
      <w:effect w:val="none"/>
    </w:rPr>
  </w:style>
  <w:style w:type="character" w:customStyle="1" w:styleId="CharChar91">
    <w:name w:val="Char Char91"/>
    <w:rsid w:val="009822C0"/>
    <w:rPr>
      <w:rFonts w:ascii="Arial" w:eastAsia="黑体" w:hAnsi="Arial" w:cs="Arial" w:hint="default"/>
      <w:b/>
      <w:bCs/>
      <w:kern w:val="2"/>
      <w:sz w:val="28"/>
      <w:szCs w:val="28"/>
      <w:lang w:val="en-US" w:eastAsia="zh-CN" w:bidi="ar-SA"/>
    </w:rPr>
  </w:style>
  <w:style w:type="character" w:customStyle="1" w:styleId="CharChar17">
    <w:name w:val="Char Char17"/>
    <w:rsid w:val="009822C0"/>
    <w:rPr>
      <w:rFonts w:ascii="Times New Roman" w:hAnsi="Times New Roman" w:cs="Times New Roman" w:hint="default"/>
      <w:bCs/>
      <w:kern w:val="2"/>
      <w:sz w:val="28"/>
      <w:szCs w:val="32"/>
    </w:rPr>
  </w:style>
  <w:style w:type="character" w:customStyle="1" w:styleId="Char1d">
    <w:name w:val="页脚 Char1"/>
    <w:aliases w:val="fo Char3,footer odd Char3,odd Char3,footer Final Char3,even footer Char3,feature op Char3,Odd Footer Char3,123YJ Char1,Footer1 Char,页脚 Char Char1,Footer-Even Char1,fo Char1,footer odd Char1,odd Char1,footer Final Char1,页脚1 Char1"/>
    <w:rsid w:val="009822C0"/>
    <w:rPr>
      <w:rFonts w:ascii="Times New Roman" w:hAnsi="Times New Roman" w:cs="Times New Roman" w:hint="default"/>
      <w:kern w:val="2"/>
      <w:sz w:val="18"/>
      <w:szCs w:val="18"/>
    </w:rPr>
  </w:style>
  <w:style w:type="character" w:customStyle="1" w:styleId="newsbt2">
    <w:name w:val="newsbt2"/>
    <w:rsid w:val="009822C0"/>
  </w:style>
  <w:style w:type="character" w:customStyle="1" w:styleId="CharChar20">
    <w:name w:val="Char Char20"/>
    <w:rsid w:val="009822C0"/>
    <w:rPr>
      <w:rFonts w:ascii="Times New Roman" w:hAnsi="宋体" w:cs="Times New Roman" w:hint="default"/>
      <w:b/>
      <w:bCs/>
      <w:kern w:val="2"/>
      <w:sz w:val="28"/>
      <w:szCs w:val="32"/>
    </w:rPr>
  </w:style>
  <w:style w:type="character" w:customStyle="1" w:styleId="CharChar27">
    <w:name w:val="Char Char27"/>
    <w:rsid w:val="009822C0"/>
    <w:rPr>
      <w:kern w:val="2"/>
      <w:sz w:val="21"/>
      <w:szCs w:val="24"/>
      <w:shd w:val="clear" w:color="auto" w:fill="000080"/>
    </w:rPr>
  </w:style>
  <w:style w:type="character" w:customStyle="1" w:styleId="H8Char">
    <w:name w:val="H8 Char"/>
    <w:aliases w:val="H81 Char,标题 8 Char Char Char Char Char Char Char Char Char Char Char Char Char,标题 8 Char Char Char Char Char Char Char Char Char Char Char Char"/>
    <w:rsid w:val="009822C0"/>
    <w:rPr>
      <w:rFonts w:ascii="Arial" w:eastAsia="黑体" w:hAnsi="Arial" w:cs="Arial" w:hint="default"/>
      <w:sz w:val="24"/>
      <w:szCs w:val="24"/>
      <w:lang w:val="en-US" w:eastAsia="zh-CN" w:bidi="ar-SA"/>
    </w:rPr>
  </w:style>
  <w:style w:type="character" w:customStyle="1" w:styleId="1113CharChar">
    <w:name w:val="1.1.1标题 3 Char Char"/>
    <w:rsid w:val="009822C0"/>
    <w:rPr>
      <w:rFonts w:ascii="Arial" w:eastAsia="宋体" w:hAnsi="Arial" w:cs="Times New Roman" w:hint="default"/>
      <w:b/>
      <w:bCs w:val="0"/>
      <w:kern w:val="44"/>
      <w:sz w:val="30"/>
      <w:szCs w:val="20"/>
    </w:rPr>
  </w:style>
  <w:style w:type="character" w:customStyle="1" w:styleId="1CharChar0">
    <w:name w:val="目标题 1) Char Char"/>
    <w:rsid w:val="009822C0"/>
    <w:rPr>
      <w:rFonts w:ascii="Arial" w:eastAsia="黑体" w:hAnsi="Arial" w:cs="Arial" w:hint="default"/>
      <w:kern w:val="2"/>
      <w:sz w:val="24"/>
      <w:szCs w:val="24"/>
      <w:lang w:val="en-US" w:eastAsia="zh-CN" w:bidi="ar-SA"/>
    </w:rPr>
  </w:style>
  <w:style w:type="character" w:customStyle="1" w:styleId="Charfff5">
    <w:name w:val="表题图题 Char"/>
    <w:rsid w:val="009822C0"/>
    <w:rPr>
      <w:rFonts w:ascii="宋体" w:eastAsia="宋体" w:hAnsi="宋体" w:cs="Arial Unicode MS" w:hint="eastAsia"/>
      <w:b/>
      <w:bCs w:val="0"/>
      <w:sz w:val="21"/>
      <w:szCs w:val="21"/>
      <w:lang w:val="en-US" w:eastAsia="zh-CN" w:bidi="ar-SA"/>
    </w:rPr>
  </w:style>
  <w:style w:type="character" w:customStyle="1" w:styleId="Char1e">
    <w:name w:val="无节款 Char1"/>
    <w:aliases w:val=". [(a)] Char1,注 Char1,目标题 1) Char1,注1 Char1,无节款1 Char1,目标题 1)1 Char1,注2 Char1,无节款2 Char1,目标题 1)2 Char1,注3 Char1,无节款3 Char1,目标题 1)3 Char1,注4 Char1,无节款4 Char1,目标题 1)4 Char1,注5 Char1,无节款5 Char1,目标题 1)5 Char1,注6 Char1,无节款6 Char1,目标题 1)6 Char1"/>
    <w:rsid w:val="009822C0"/>
    <w:rPr>
      <w:rFonts w:ascii="Arial" w:eastAsia="黑体" w:hAnsi="Arial" w:cs="Times New Roman" w:hint="default"/>
      <w:sz w:val="24"/>
      <w:szCs w:val="24"/>
    </w:rPr>
  </w:style>
  <w:style w:type="character" w:customStyle="1" w:styleId="textediteditable-title">
    <w:name w:val="text_edit editable-title"/>
    <w:rsid w:val="009822C0"/>
  </w:style>
  <w:style w:type="character" w:customStyle="1" w:styleId="CharChar171">
    <w:name w:val="Char Char171"/>
    <w:rsid w:val="009822C0"/>
    <w:rPr>
      <w:rFonts w:ascii="宋体" w:eastAsia="宋体" w:hAnsi="宋体" w:hint="eastAsia"/>
      <w:b/>
      <w:bCs/>
      <w:kern w:val="2"/>
      <w:sz w:val="32"/>
      <w:szCs w:val="32"/>
      <w:lang w:val="en-US" w:eastAsia="zh-CN" w:bidi="ar-SA"/>
    </w:rPr>
  </w:style>
  <w:style w:type="character" w:customStyle="1" w:styleId="14hei1">
    <w:name w:val="14hei1"/>
    <w:rsid w:val="009822C0"/>
    <w:rPr>
      <w:strike w:val="0"/>
      <w:dstrike w:val="0"/>
      <w:color w:val="000000"/>
      <w:sz w:val="28"/>
      <w:szCs w:val="28"/>
      <w:u w:val="none"/>
      <w:effect w:val="none"/>
    </w:rPr>
  </w:style>
  <w:style w:type="character" w:customStyle="1" w:styleId="m1">
    <w:name w:val="m1"/>
    <w:rsid w:val="009822C0"/>
    <w:rPr>
      <w:color w:val="666666"/>
    </w:rPr>
  </w:style>
  <w:style w:type="character" w:customStyle="1" w:styleId="CharChar18">
    <w:name w:val="Char Char18"/>
    <w:rsid w:val="009822C0"/>
    <w:rPr>
      <w:b/>
      <w:bCs/>
      <w:color w:val="auto"/>
    </w:rPr>
  </w:style>
  <w:style w:type="character" w:customStyle="1" w:styleId="1Char11">
    <w:name w:val="标题 1 Char1"/>
    <w:aliases w:val="H1 Char2,NMP Heading 1 Char2,一、 Char2,Head 1wsa Char2,式样b Char1,标题 1XW Char1,标题 1 Char Char Char3,Ch Char1,标1 Char1,章节标题 Char2,b1 Char1,heading 1 Char1,Heading 1 (NN) Char1,文章标题 Char1,章标题 1 Char2,-*+ Char1,h1 Char2,1st level Char1,l1 Char1"/>
    <w:uiPriority w:val="9"/>
    <w:rsid w:val="009822C0"/>
    <w:rPr>
      <w:rFonts w:ascii="Times New Roman" w:eastAsia="宋体" w:hAnsi="Times New Roman" w:cs="Times New Roman" w:hint="default"/>
      <w:b/>
      <w:bCs/>
      <w:kern w:val="44"/>
      <w:sz w:val="44"/>
      <w:szCs w:val="44"/>
    </w:rPr>
  </w:style>
  <w:style w:type="character" w:customStyle="1" w:styleId="FontStyle316">
    <w:name w:val="Font Style316"/>
    <w:rsid w:val="009822C0"/>
    <w:rPr>
      <w:rFonts w:ascii="宋体" w:eastAsia="宋体" w:hAnsi="宋体" w:cs="宋体" w:hint="eastAsia"/>
      <w:b/>
      <w:bCs/>
      <w:sz w:val="20"/>
      <w:szCs w:val="20"/>
    </w:rPr>
  </w:style>
  <w:style w:type="character" w:customStyle="1" w:styleId="afffffffffffffd">
    <w:name w:val="上标"/>
    <w:rsid w:val="009822C0"/>
    <w:rPr>
      <w:vertAlign w:val="superscript"/>
    </w:rPr>
  </w:style>
  <w:style w:type="character" w:customStyle="1" w:styleId="22Char1">
    <w:name w:val="小2号宋体居中行距2倍 Char"/>
    <w:aliases w:val="标题 11 Char1,1 标题 1 Char Char1"/>
    <w:locked/>
    <w:rsid w:val="009822C0"/>
    <w:rPr>
      <w:rFonts w:ascii="宋体" w:eastAsia="宋体" w:hAnsi="宋体" w:hint="eastAsia"/>
      <w:b/>
      <w:bCs/>
      <w:kern w:val="44"/>
      <w:sz w:val="44"/>
      <w:szCs w:val="44"/>
      <w:lang w:val="en-US" w:eastAsia="zh-CN" w:bidi="ar-SA"/>
    </w:rPr>
  </w:style>
  <w:style w:type="character" w:customStyle="1" w:styleId="H9Char">
    <w:name w:val="H9 Char"/>
    <w:aliases w:val="H91 Char Char,H91 Char"/>
    <w:rsid w:val="009822C0"/>
    <w:rPr>
      <w:rFonts w:ascii="Arial" w:eastAsia="黑体" w:hAnsi="Arial" w:cs="Arial" w:hint="default"/>
      <w:sz w:val="21"/>
      <w:szCs w:val="21"/>
      <w:lang w:val="en-US" w:eastAsia="zh-CN" w:bidi="ar-SA"/>
    </w:rPr>
  </w:style>
  <w:style w:type="character" w:customStyle="1" w:styleId="1CharCharChar0">
    <w:name w:val="标题 1 Char Char Char"/>
    <w:qFormat/>
    <w:rsid w:val="009822C0"/>
    <w:rPr>
      <w:rFonts w:ascii="宋体" w:eastAsia="宋体" w:hAnsi="宋体" w:hint="eastAsia"/>
      <w:b/>
      <w:bCs w:val="0"/>
      <w:kern w:val="44"/>
      <w:sz w:val="44"/>
      <w:lang w:val="en-US" w:eastAsia="zh-CN"/>
    </w:rPr>
  </w:style>
  <w:style w:type="character" w:customStyle="1" w:styleId="duanluo1">
    <w:name w:val="duanluo1"/>
    <w:rsid w:val="009822C0"/>
  </w:style>
  <w:style w:type="character" w:customStyle="1" w:styleId="style41">
    <w:name w:val="style41"/>
    <w:rsid w:val="009822C0"/>
    <w:rPr>
      <w:color w:val="000000"/>
      <w:sz w:val="16"/>
      <w:szCs w:val="16"/>
    </w:rPr>
  </w:style>
  <w:style w:type="character" w:customStyle="1" w:styleId="15Char">
    <w:name w:val="四号宋体左齐行距1.5倍 Char"/>
    <w:aliases w:val="4号宋体左齐行距1.5倍 Char,1.1.1标题 3 Char Char1"/>
    <w:locked/>
    <w:rsid w:val="009822C0"/>
    <w:rPr>
      <w:rFonts w:ascii="宋体" w:eastAsia="宋体" w:hAnsi="宋体" w:hint="eastAsia"/>
      <w:b/>
      <w:bCs/>
      <w:kern w:val="2"/>
      <w:sz w:val="32"/>
      <w:szCs w:val="32"/>
      <w:lang w:val="en-US" w:eastAsia="zh-CN" w:bidi="ar-SA"/>
    </w:rPr>
  </w:style>
  <w:style w:type="character" w:customStyle="1" w:styleId="3Char1CharChar">
    <w:name w:val="标题 3 Char1 Char Char"/>
    <w:aliases w:val="标题 3 Char Char1 Char Char,标题 3 Char1 Char1,标题 3 Char Char1 Char Char1"/>
    <w:rsid w:val="009822C0"/>
    <w:rPr>
      <w:rFonts w:ascii="宋体" w:eastAsia="宋体" w:hAnsi="宋体" w:hint="eastAsia"/>
      <w:spacing w:val="-2"/>
      <w:sz w:val="28"/>
      <w:szCs w:val="28"/>
      <w:lang w:val="en-US" w:eastAsia="zh-CN" w:bidi="ar-SA"/>
    </w:rPr>
  </w:style>
  <w:style w:type="character" w:customStyle="1" w:styleId="CharChar70">
    <w:name w:val="Char Char7"/>
    <w:locked/>
    <w:rsid w:val="009822C0"/>
    <w:rPr>
      <w:rFonts w:ascii="宋体" w:eastAsia="宋体" w:hAnsi="宋体" w:hint="eastAsia"/>
      <w:kern w:val="2"/>
      <w:sz w:val="18"/>
      <w:szCs w:val="18"/>
      <w:lang w:val="en-US" w:eastAsia="zh-CN" w:bidi="ar-SA"/>
    </w:rPr>
  </w:style>
  <w:style w:type="character" w:customStyle="1" w:styleId="Char220">
    <w:name w:val="Char22"/>
    <w:rsid w:val="009822C0"/>
    <w:rPr>
      <w:rFonts w:ascii="黑体" w:eastAsia="黑体" w:hAnsi="黑体" w:hint="eastAsia"/>
      <w:bCs/>
      <w:kern w:val="2"/>
      <w:sz w:val="32"/>
      <w:szCs w:val="32"/>
      <w:lang w:val="en-US" w:eastAsia="zh-CN" w:bidi="ar-SA"/>
    </w:rPr>
  </w:style>
  <w:style w:type="character" w:customStyle="1" w:styleId="style11">
    <w:name w:val="style11"/>
    <w:rsid w:val="009822C0"/>
    <w:rPr>
      <w:color w:val="000000"/>
    </w:rPr>
  </w:style>
  <w:style w:type="character" w:customStyle="1" w:styleId="evenChar1">
    <w:name w:val="even Char1"/>
    <w:aliases w:val="h Char,页眉zxl Char1,页眉1 Char1,页眉2 Char1,g Char1,页眉，DHCC 公司页眉 Char,ITTHEADER Char,ho Char1,header odd Char1,En-tête 1.1 Char1,Header1 Char1,页眉 Char Char Char Char Char,页眉 Char Char Char Char1,页眉小5号 Char,页眉00 Char Char"/>
    <w:rsid w:val="009822C0"/>
    <w:rPr>
      <w:rFonts w:ascii="Times New Roman" w:hAnsi="Times New Roman" w:cs="Times New Roman" w:hint="default"/>
      <w:kern w:val="2"/>
      <w:sz w:val="18"/>
      <w:szCs w:val="18"/>
    </w:rPr>
  </w:style>
  <w:style w:type="character" w:customStyle="1" w:styleId="CharChar80">
    <w:name w:val="Char Char8"/>
    <w:rsid w:val="009822C0"/>
    <w:rPr>
      <w:rFonts w:ascii="宋体" w:eastAsia="宋体" w:hAnsi="宋体" w:hint="eastAsia"/>
      <w:b/>
      <w:bCs/>
      <w:kern w:val="2"/>
      <w:sz w:val="28"/>
      <w:szCs w:val="28"/>
      <w:lang w:val="en-US" w:eastAsia="zh-CN" w:bidi="ar-SA"/>
    </w:rPr>
  </w:style>
  <w:style w:type="character" w:customStyle="1" w:styleId="FontStyle337">
    <w:name w:val="Font Style337"/>
    <w:rsid w:val="009822C0"/>
    <w:rPr>
      <w:rFonts w:ascii="宋体" w:eastAsia="宋体" w:hAnsi="宋体" w:cs="宋体" w:hint="eastAsia"/>
      <w:sz w:val="22"/>
      <w:szCs w:val="22"/>
    </w:rPr>
  </w:style>
  <w:style w:type="character" w:customStyle="1" w:styleId="unnamed11">
    <w:name w:val="unnamed11"/>
    <w:rsid w:val="009822C0"/>
    <w:rPr>
      <w:rFonts w:ascii="宋体" w:eastAsia="宋体" w:hAnsi="宋体" w:hint="eastAsia"/>
      <w:sz w:val="18"/>
      <w:szCs w:val="18"/>
    </w:rPr>
  </w:style>
  <w:style w:type="character" w:customStyle="1" w:styleId="chword">
    <w:name w:val="chword"/>
    <w:rsid w:val="009822C0"/>
  </w:style>
  <w:style w:type="character" w:customStyle="1" w:styleId="CharChar11">
    <w:name w:val="正文文字缩进 Char Char1"/>
    <w:locked/>
    <w:rsid w:val="009822C0"/>
    <w:rPr>
      <w:szCs w:val="24"/>
      <w:lang w:bidi="ar-SA"/>
    </w:rPr>
  </w:style>
  <w:style w:type="character" w:customStyle="1" w:styleId="CharChar14">
    <w:name w:val="Char Char14"/>
    <w:rsid w:val="009822C0"/>
    <w:rPr>
      <w:rFonts w:ascii="宋体" w:eastAsia="宋体" w:hAnsi="宋体" w:hint="eastAsia"/>
      <w:kern w:val="2"/>
      <w:sz w:val="21"/>
      <w:szCs w:val="24"/>
      <w:lang w:val="en-US" w:eastAsia="zh-CN" w:bidi="ar-SA"/>
    </w:rPr>
  </w:style>
  <w:style w:type="character" w:customStyle="1" w:styleId="apple-style-span">
    <w:name w:val="apple-style-span"/>
    <w:rsid w:val="009822C0"/>
  </w:style>
  <w:style w:type="character" w:customStyle="1" w:styleId="FontStyle303">
    <w:name w:val="Font Style303"/>
    <w:rsid w:val="009822C0"/>
    <w:rPr>
      <w:rFonts w:ascii="宋体" w:eastAsia="宋体" w:hAnsi="宋体" w:cs="宋体" w:hint="eastAsia"/>
      <w:sz w:val="20"/>
      <w:szCs w:val="20"/>
    </w:rPr>
  </w:style>
  <w:style w:type="character" w:customStyle="1" w:styleId="004CharChar">
    <w:name w:val="004 Char Char"/>
    <w:rsid w:val="009822C0"/>
    <w:rPr>
      <w:rFonts w:ascii="黑体" w:eastAsia="黑体" w:hAnsi="黑体" w:hint="eastAsia"/>
      <w:kern w:val="2"/>
      <w:sz w:val="24"/>
      <w:lang w:val="en-US" w:eastAsia="zh-CN" w:bidi="ar-SA"/>
    </w:rPr>
  </w:style>
  <w:style w:type="character" w:customStyle="1" w:styleId="bold1">
    <w:name w:val="bold1"/>
    <w:rsid w:val="009822C0"/>
    <w:rPr>
      <w:b w:val="0"/>
      <w:bCs w:val="0"/>
    </w:rPr>
  </w:style>
  <w:style w:type="character" w:customStyle="1" w:styleId="FontStyle391">
    <w:name w:val="Font Style391"/>
    <w:rsid w:val="009822C0"/>
    <w:rPr>
      <w:rFonts w:ascii="宋体" w:eastAsia="宋体" w:hAnsi="宋体" w:cs="宋体" w:hint="eastAsia"/>
      <w:w w:val="350"/>
      <w:sz w:val="12"/>
      <w:szCs w:val="12"/>
    </w:rPr>
  </w:style>
  <w:style w:type="character" w:customStyle="1" w:styleId="Char1f">
    <w:name w:val="图表名 Char1"/>
    <w:rsid w:val="009822C0"/>
    <w:rPr>
      <w:rFonts w:ascii="黑体" w:eastAsia="黑体" w:hAnsi="黑体" w:hint="eastAsia"/>
      <w:sz w:val="28"/>
      <w:szCs w:val="28"/>
      <w:lang w:val="en-US" w:eastAsia="zh-CN" w:bidi="ar-SA"/>
    </w:rPr>
  </w:style>
  <w:style w:type="character" w:customStyle="1" w:styleId="c1">
    <w:name w:val="c1"/>
    <w:rsid w:val="009822C0"/>
    <w:rPr>
      <w:rFonts w:ascii="ˎ̥" w:hAnsi="ˎ̥" w:hint="default"/>
      <w:strike w:val="0"/>
      <w:dstrike w:val="0"/>
      <w:color w:val="000000"/>
      <w:sz w:val="21"/>
      <w:szCs w:val="21"/>
      <w:u w:val="none"/>
      <w:effect w:val="none"/>
    </w:rPr>
  </w:style>
  <w:style w:type="character" w:customStyle="1" w:styleId="CharChar25">
    <w:name w:val="Char Char25"/>
    <w:rsid w:val="009822C0"/>
    <w:rPr>
      <w:kern w:val="2"/>
      <w:sz w:val="21"/>
      <w:szCs w:val="24"/>
    </w:rPr>
  </w:style>
  <w:style w:type="character" w:customStyle="1" w:styleId="CharChar13">
    <w:name w:val="Char Char13"/>
    <w:rsid w:val="009822C0"/>
    <w:rPr>
      <w:rFonts w:ascii="宋体" w:eastAsia="宋体" w:hAnsi="宋体" w:hint="eastAsia"/>
      <w:kern w:val="2"/>
      <w:sz w:val="18"/>
      <w:szCs w:val="18"/>
      <w:lang w:val="en-US" w:eastAsia="zh-CN" w:bidi="ar-SA"/>
    </w:rPr>
  </w:style>
  <w:style w:type="character" w:customStyle="1" w:styleId="CharChar24">
    <w:name w:val="Char Char24"/>
    <w:rsid w:val="009822C0"/>
    <w:rPr>
      <w:rFonts w:ascii="Times New Roman" w:eastAsia="宋体" w:hAnsi="Times New Roman" w:cs="Times New Roman" w:hint="default"/>
      <w:sz w:val="18"/>
      <w:szCs w:val="18"/>
    </w:rPr>
  </w:style>
  <w:style w:type="character" w:customStyle="1" w:styleId="H1Char1">
    <w:name w:val="H1 Char1"/>
    <w:aliases w:val="NMP Heading 1 Char1,一、 Char1,Head 1wsa Char1,1.标题 1 Char1,一级标题(章) Char1,一级标题 Char1,标题1 Char1,章节 Char1,标题 1 Char Char Char Char Char Char Char Char1,章标题 1 Char1,章节标题 Char1,标题 1 Char Char Char Char1,标题 1 Char Char Char2,h1 Char1,heading Char1"/>
    <w:rsid w:val="009822C0"/>
    <w:rPr>
      <w:rFonts w:ascii="Times New Roman" w:eastAsia="宋体" w:hAnsi="Times New Roman" w:cs="Times New Roman" w:hint="default"/>
      <w:b/>
      <w:bCs/>
      <w:kern w:val="44"/>
      <w:sz w:val="44"/>
      <w:szCs w:val="44"/>
    </w:rPr>
  </w:style>
  <w:style w:type="character" w:customStyle="1" w:styleId="zhenwen14">
    <w:name w:val="zhenwen14"/>
    <w:rsid w:val="009822C0"/>
  </w:style>
  <w:style w:type="character" w:customStyle="1" w:styleId="1CharCharCharCharChar">
    <w:name w:val="标题 1 Char Char Char Char Char"/>
    <w:rsid w:val="009822C0"/>
    <w:rPr>
      <w:rFonts w:ascii="黑体" w:eastAsia="黑体" w:hAnsi="黑体" w:hint="eastAsia"/>
      <w:b/>
      <w:bCs/>
      <w:kern w:val="44"/>
      <w:sz w:val="44"/>
      <w:szCs w:val="44"/>
      <w:lang w:val="en-US" w:eastAsia="zh-CN" w:bidi="ar-SA"/>
    </w:rPr>
  </w:style>
  <w:style w:type="character" w:customStyle="1" w:styleId="Char1f0">
    <w:name w:val="列表 Char1"/>
    <w:rsid w:val="009822C0"/>
    <w:rPr>
      <w:rFonts w:ascii="黑体" w:eastAsia="黑体" w:hAnsi="黑体" w:hint="eastAsia"/>
      <w:kern w:val="2"/>
      <w:sz w:val="21"/>
      <w:lang w:val="en-US" w:eastAsia="zh-CN" w:bidi="ar-SA"/>
    </w:rPr>
  </w:style>
  <w:style w:type="character" w:customStyle="1" w:styleId="g1">
    <w:name w:val="g1"/>
    <w:rsid w:val="009822C0"/>
    <w:rPr>
      <w:color w:val="008000"/>
    </w:rPr>
  </w:style>
  <w:style w:type="character" w:customStyle="1" w:styleId="CharChara">
    <w:name w:val="表中文字 Char Char"/>
    <w:rsid w:val="009822C0"/>
    <w:rPr>
      <w:rFonts w:ascii="宋体" w:eastAsia="宋体" w:hAnsi="宋体" w:hint="eastAsia"/>
      <w:kern w:val="2"/>
      <w:sz w:val="24"/>
      <w:szCs w:val="24"/>
      <w:lang w:val="en-US" w:eastAsia="zh-CN" w:bidi="ar-SA"/>
    </w:rPr>
  </w:style>
  <w:style w:type="character" w:customStyle="1" w:styleId="CharCharCharChar2">
    <w:name w:val="正文首行缩进 Char Char Char Char2"/>
    <w:aliases w:val="正文首行缩进 Char Char Char Char Char Char Char Char Char Char Char Char Char1,正文首行缩进 Char Char Char Char Char1,正文首行缩进 Char Char Char Char Char Char Char2,正文首行缩进 Char Char Char Char Char Char Char Char Char"/>
    <w:rsid w:val="009822C0"/>
    <w:rPr>
      <w:rFonts w:ascii="宋体" w:eastAsia="宋体" w:hAnsi="宋体" w:hint="eastAsia"/>
      <w:kern w:val="2"/>
      <w:sz w:val="21"/>
      <w:szCs w:val="24"/>
      <w:lang w:val="en-US" w:eastAsia="zh-CN" w:bidi="ar-SA"/>
    </w:rPr>
  </w:style>
  <w:style w:type="character" w:customStyle="1" w:styleId="CharChar30">
    <w:name w:val="Char Char30"/>
    <w:rsid w:val="009822C0"/>
    <w:rPr>
      <w:rFonts w:ascii="仿宋_GB2312" w:eastAsia="仿宋_GB2312" w:hAnsi="宋体" w:cs="Times New Roman" w:hint="eastAsia"/>
      <w:sz w:val="28"/>
      <w:szCs w:val="24"/>
    </w:rPr>
  </w:style>
  <w:style w:type="character" w:customStyle="1" w:styleId="CharCharb">
    <w:name w:val="第五层条 Char Char"/>
    <w:rsid w:val="009822C0"/>
    <w:rPr>
      <w:rFonts w:ascii="Arial" w:eastAsia="黑体" w:hAnsi="Arial" w:cs="Arial" w:hint="default"/>
      <w:b/>
      <w:bCs/>
      <w:kern w:val="2"/>
      <w:sz w:val="24"/>
      <w:szCs w:val="24"/>
      <w:lang w:val="en-US" w:eastAsia="zh-CN" w:bidi="ar-SA"/>
    </w:rPr>
  </w:style>
  <w:style w:type="character" w:customStyle="1" w:styleId="CharChar21">
    <w:name w:val="Char Char21"/>
    <w:rsid w:val="009822C0"/>
    <w:rPr>
      <w:rFonts w:ascii="黑体" w:eastAsia="黑体" w:hAnsi="Times New Roman" w:hint="eastAsia"/>
      <w:bCs/>
      <w:kern w:val="44"/>
      <w:sz w:val="30"/>
      <w:szCs w:val="44"/>
    </w:rPr>
  </w:style>
  <w:style w:type="character" w:customStyle="1" w:styleId="CharCharCharCharCharCharChaChar">
    <w:name w:val="正文文本缩进 Char Char Char Char Char Char Cha Char"/>
    <w:rsid w:val="009822C0"/>
    <w:rPr>
      <w:rFonts w:ascii="宋体" w:eastAsia="宋体" w:hAnsi="宋体" w:hint="eastAsia"/>
      <w:kern w:val="2"/>
      <w:sz w:val="28"/>
      <w:szCs w:val="24"/>
      <w:lang w:val="en-US" w:eastAsia="zh-CN" w:bidi="ar-SA"/>
    </w:rPr>
  </w:style>
  <w:style w:type="character" w:customStyle="1" w:styleId="px141">
    <w:name w:val="px141"/>
    <w:rsid w:val="009822C0"/>
    <w:rPr>
      <w:rFonts w:ascii="ˎ̥" w:hAnsi="ˎ̥" w:hint="default"/>
      <w:sz w:val="21"/>
    </w:rPr>
  </w:style>
  <w:style w:type="character" w:customStyle="1" w:styleId="Charfff6">
    <w:name w:val="表题 Char"/>
    <w:rsid w:val="009822C0"/>
    <w:rPr>
      <w:rFonts w:ascii="宋体" w:eastAsia="宋体" w:hAnsi="宋体" w:hint="eastAsia"/>
      <w:b/>
      <w:bCs w:val="0"/>
      <w:snapToGrid/>
      <w:sz w:val="21"/>
      <w:szCs w:val="21"/>
      <w:lang w:val="en-US" w:eastAsia="zh-CN" w:bidi="ar-SA"/>
    </w:rPr>
  </w:style>
  <w:style w:type="character" w:customStyle="1" w:styleId="infodetail1">
    <w:name w:val="infodetail1"/>
    <w:rsid w:val="009822C0"/>
  </w:style>
  <w:style w:type="character" w:customStyle="1" w:styleId="FontStyle399">
    <w:name w:val="Font Style399"/>
    <w:rsid w:val="009822C0"/>
    <w:rPr>
      <w:rFonts w:ascii="宋体" w:eastAsia="宋体" w:hAnsi="宋体" w:cs="宋体" w:hint="eastAsia"/>
      <w:i/>
      <w:iCs/>
      <w:spacing w:val="60"/>
      <w:w w:val="200"/>
      <w:sz w:val="10"/>
      <w:szCs w:val="10"/>
    </w:rPr>
  </w:style>
  <w:style w:type="character" w:customStyle="1" w:styleId="jc">
    <w:name w:val="jc"/>
    <w:rsid w:val="009822C0"/>
  </w:style>
  <w:style w:type="character" w:customStyle="1" w:styleId="5CharChar1">
    <w:name w:val="页眉小5号 Char Char1"/>
    <w:rsid w:val="009822C0"/>
    <w:rPr>
      <w:rFonts w:ascii="宋体" w:eastAsia="宋体" w:hAnsi="宋体" w:hint="eastAsia"/>
      <w:kern w:val="2"/>
      <w:sz w:val="18"/>
      <w:szCs w:val="18"/>
      <w:lang w:val="en-US" w:eastAsia="zh-CN" w:bidi="ar-SA"/>
    </w:rPr>
  </w:style>
  <w:style w:type="character" w:customStyle="1" w:styleId="CharChar12">
    <w:name w:val="Char Char12"/>
    <w:rsid w:val="009822C0"/>
    <w:rPr>
      <w:rFonts w:ascii="宋体" w:eastAsia="宋体" w:hAnsi="宋体" w:hint="eastAsia"/>
      <w:b/>
      <w:bCs/>
      <w:kern w:val="2"/>
      <w:sz w:val="32"/>
      <w:szCs w:val="32"/>
      <w:lang w:val="en-US" w:eastAsia="zh-CN" w:bidi="ar-SA"/>
    </w:rPr>
  </w:style>
  <w:style w:type="character" w:customStyle="1" w:styleId="421Char">
    <w:name w:val="4号黑体左空2格行距1倍 Char"/>
    <w:aliases w:val="项标题(1) Char Char"/>
    <w:locked/>
    <w:rsid w:val="009822C0"/>
    <w:rPr>
      <w:rFonts w:ascii="宋体" w:eastAsia="宋体" w:hAnsi="宋体" w:hint="eastAsia"/>
      <w:b/>
      <w:bCs w:val="0"/>
      <w:kern w:val="2"/>
      <w:sz w:val="24"/>
      <w:lang w:val="en-US" w:eastAsia="zh-CN" w:bidi="ar-SA"/>
    </w:rPr>
  </w:style>
  <w:style w:type="character" w:customStyle="1" w:styleId="Charfff7">
    <w:name w:val="图题 Char"/>
    <w:rsid w:val="009822C0"/>
    <w:rPr>
      <w:rFonts w:ascii="宋体" w:eastAsia="宋体" w:hAnsi="宋体" w:hint="eastAsia"/>
      <w:b/>
      <w:bCs w:val="0"/>
      <w:sz w:val="21"/>
      <w:szCs w:val="24"/>
      <w:lang w:val="zh-CN" w:eastAsia="zh-CN" w:bidi="ar-SA"/>
    </w:rPr>
  </w:style>
  <w:style w:type="character" w:customStyle="1" w:styleId="FontStyle322">
    <w:name w:val="Font Style322"/>
    <w:rsid w:val="009822C0"/>
    <w:rPr>
      <w:rFonts w:ascii="Times New Roman" w:hAnsi="Times New Roman" w:cs="Times New Roman" w:hint="default"/>
      <w:i/>
      <w:iCs/>
      <w:sz w:val="22"/>
      <w:szCs w:val="22"/>
    </w:rPr>
  </w:style>
  <w:style w:type="character" w:customStyle="1" w:styleId="CharChar15">
    <w:name w:val="Char Char15"/>
    <w:rsid w:val="009822C0"/>
    <w:rPr>
      <w:rFonts w:ascii="宋体" w:eastAsia="宋体" w:hAnsi="宋体" w:hint="eastAsia"/>
      <w:b/>
      <w:bCs w:val="0"/>
      <w:kern w:val="2"/>
      <w:sz w:val="24"/>
      <w:lang w:val="en-US" w:eastAsia="zh-CN" w:bidi="ar-SA"/>
    </w:rPr>
  </w:style>
  <w:style w:type="character" w:customStyle="1" w:styleId="style31">
    <w:name w:val="style31"/>
    <w:rsid w:val="009822C0"/>
    <w:rPr>
      <w:b/>
      <w:bCs/>
      <w:color w:val="3795D2"/>
      <w:sz w:val="21"/>
      <w:szCs w:val="21"/>
    </w:rPr>
  </w:style>
  <w:style w:type="character" w:customStyle="1" w:styleId="right1">
    <w:name w:val="right1"/>
    <w:rsid w:val="009822C0"/>
  </w:style>
  <w:style w:type="character" w:customStyle="1" w:styleId="CharChar121">
    <w:name w:val="Char Char121"/>
    <w:rsid w:val="009822C0"/>
    <w:rPr>
      <w:rFonts w:ascii="宋体" w:eastAsia="宋体" w:hAnsi="宋体" w:hint="eastAsia"/>
      <w:sz w:val="24"/>
      <w:lang w:val="en-US" w:eastAsia="zh-CN" w:bidi="ar-SA"/>
    </w:rPr>
  </w:style>
  <w:style w:type="character" w:customStyle="1" w:styleId="afffffffffffffe">
    <w:name w:val="样式 宋体"/>
    <w:rsid w:val="009822C0"/>
    <w:rPr>
      <w:rFonts w:ascii="宋体" w:eastAsia="宋体" w:hAnsi="宋体" w:hint="eastAsia"/>
      <w:kern w:val="0"/>
      <w:sz w:val="24"/>
    </w:rPr>
  </w:style>
  <w:style w:type="character" w:customStyle="1" w:styleId="body-font">
    <w:name w:val="body-font"/>
    <w:rsid w:val="009822C0"/>
  </w:style>
  <w:style w:type="character" w:customStyle="1" w:styleId="CharChar19">
    <w:name w:val="Char Char19"/>
    <w:rsid w:val="009822C0"/>
    <w:rPr>
      <w:rFonts w:ascii="Times New Roman" w:hAnsi="Times New Roman" w:cs="Times New Roman" w:hint="default"/>
      <w:b/>
      <w:bCs/>
      <w:iCs/>
      <w:sz w:val="28"/>
      <w:szCs w:val="28"/>
      <w:lang w:bidi="en-US"/>
    </w:rPr>
  </w:style>
  <w:style w:type="character" w:customStyle="1" w:styleId="FontStyle336">
    <w:name w:val="Font Style336"/>
    <w:rsid w:val="009822C0"/>
    <w:rPr>
      <w:rFonts w:ascii="宋体" w:eastAsia="宋体" w:hAnsi="宋体" w:cs="宋体" w:hint="eastAsia"/>
      <w:sz w:val="16"/>
      <w:szCs w:val="16"/>
    </w:rPr>
  </w:style>
  <w:style w:type="character" w:customStyle="1" w:styleId="h31">
    <w:name w:val="h31"/>
    <w:rsid w:val="009822C0"/>
    <w:rPr>
      <w:sz w:val="21"/>
      <w:szCs w:val="21"/>
    </w:rPr>
  </w:style>
  <w:style w:type="character" w:customStyle="1" w:styleId="ReChar2">
    <w:name w:val="Re Char2"/>
    <w:aliases w:val="Head 3 WSA Char2,h3 Char2,H3 Char2,level_3 Char2,PIM 3 Char2,Level 3 Head Char2,Heading 3 - old Char2,sect1.2.3 Char2,sect1.2.31 Char2,sect1.2.32 Char2,sect1.2.311 Char2,sect1.2.33 Char2,sect1.2.312 Char2,Bold Head Char2,bh Char2,3 Char2,条 Char"/>
    <w:rsid w:val="009822C0"/>
    <w:rPr>
      <w:rFonts w:ascii="宋体" w:eastAsia="宋体" w:hAnsi="宋体" w:hint="eastAsia"/>
      <w:b/>
      <w:bCs/>
      <w:kern w:val="2"/>
      <w:sz w:val="32"/>
      <w:szCs w:val="32"/>
      <w:lang w:val="en-US" w:eastAsia="zh-CN" w:bidi="ar-SA"/>
    </w:rPr>
  </w:style>
  <w:style w:type="character" w:customStyle="1" w:styleId="Charfff8">
    <w:name w:val="图表 Char"/>
    <w:rsid w:val="009822C0"/>
    <w:rPr>
      <w:rFonts w:ascii="宋体" w:eastAsia="宋体" w:hAnsi="宋体" w:hint="eastAsia"/>
      <w:snapToGrid/>
      <w:sz w:val="28"/>
      <w:lang w:val="en-US" w:eastAsia="zh-CN" w:bidi="ar-SA"/>
    </w:rPr>
  </w:style>
  <w:style w:type="character" w:customStyle="1" w:styleId="f9wen1">
    <w:name w:val="f9wen1"/>
    <w:rsid w:val="009822C0"/>
    <w:rPr>
      <w:strike w:val="0"/>
      <w:dstrike w:val="0"/>
      <w:spacing w:val="12"/>
      <w:sz w:val="18"/>
      <w:szCs w:val="18"/>
      <w:u w:val="none"/>
      <w:effect w:val="none"/>
    </w:rPr>
  </w:style>
  <w:style w:type="character" w:customStyle="1" w:styleId="1CharChar1">
    <w:name w:val="正文文字1 Char Char"/>
    <w:rsid w:val="009822C0"/>
    <w:rPr>
      <w:rFonts w:ascii="宋体" w:eastAsia="宋体" w:hAnsi="宋体" w:hint="eastAsia"/>
      <w:kern w:val="2"/>
      <w:sz w:val="21"/>
      <w:szCs w:val="24"/>
      <w:lang w:val="en-US" w:eastAsia="zh-CN" w:bidi="ar-SA"/>
    </w:rPr>
  </w:style>
  <w:style w:type="character" w:customStyle="1" w:styleId="Char1f1">
    <w:name w:val="正文文字( 首段缩进两字） Char1"/>
    <w:aliases w:val="特点标题 Char1,Body Text 2 Char1,正文文字 21 Char1,紧缩文字 Char1,正文文字缩进 Char1,正文小4缩进 Char1,PI Char1,HD正文1 Char1,正文文字首行缩进 Char1,正文文本缩进 Char Char Char Char Char1 Char1,正文文本缩进 Char Char Char Char Char Char1,Plain Text Char1,普通文字1 Char,普通文字2 Char"/>
    <w:rsid w:val="009822C0"/>
    <w:rPr>
      <w:rFonts w:ascii="宋体" w:eastAsia="宋体" w:hAnsi="宋体" w:hint="eastAsia"/>
      <w:sz w:val="24"/>
    </w:rPr>
  </w:style>
  <w:style w:type="character" w:customStyle="1" w:styleId="text0">
    <w:name w:val="text"/>
    <w:rsid w:val="009822C0"/>
  </w:style>
  <w:style w:type="character" w:customStyle="1" w:styleId="CharChar100">
    <w:name w:val="Char Char10"/>
    <w:rsid w:val="009822C0"/>
    <w:rPr>
      <w:rFonts w:ascii="宋体" w:eastAsia="宋体" w:hAnsi="宋体" w:hint="eastAsia"/>
      <w:b/>
      <w:bCs/>
      <w:kern w:val="44"/>
      <w:sz w:val="44"/>
      <w:szCs w:val="44"/>
      <w:lang w:val="en-US" w:eastAsia="zh-CN" w:bidi="ar-SA"/>
    </w:rPr>
  </w:style>
  <w:style w:type="character" w:customStyle="1" w:styleId="Char1f2">
    <w:name w:val="正 Char1"/>
    <w:rsid w:val="009822C0"/>
    <w:rPr>
      <w:rFonts w:ascii="宋体" w:eastAsia="宋体" w:hAnsi="宋体" w:hint="eastAsia"/>
      <w:kern w:val="2"/>
      <w:sz w:val="28"/>
      <w:szCs w:val="28"/>
      <w:lang w:val="zh-CN" w:eastAsia="zh-CN" w:bidi="ar-SA"/>
    </w:rPr>
  </w:style>
  <w:style w:type="character" w:customStyle="1" w:styleId="highlight1">
    <w:name w:val="highlight1"/>
    <w:rsid w:val="009822C0"/>
    <w:rPr>
      <w:sz w:val="202"/>
      <w:szCs w:val="202"/>
    </w:rPr>
  </w:style>
  <w:style w:type="character" w:customStyle="1" w:styleId="aCharChar0">
    <w:name w:val=". (a.) Char Char"/>
    <w:rsid w:val="009822C0"/>
    <w:rPr>
      <w:rFonts w:ascii="Arial" w:eastAsia="黑体" w:hAnsi="Arial" w:cs="Arial" w:hint="default"/>
      <w:b/>
      <w:bCs/>
      <w:kern w:val="2"/>
      <w:sz w:val="24"/>
      <w:szCs w:val="24"/>
    </w:rPr>
  </w:style>
  <w:style w:type="character" w:customStyle="1" w:styleId="CharChar40">
    <w:name w:val="Char Char4"/>
    <w:rsid w:val="009822C0"/>
    <w:rPr>
      <w:rFonts w:ascii="宋体" w:eastAsia="宋体" w:hAnsi="宋体" w:hint="eastAsia"/>
      <w:sz w:val="24"/>
      <w:lang w:val="en-US" w:eastAsia="zh-CN" w:bidi="ar-SA"/>
    </w:rPr>
  </w:style>
  <w:style w:type="character" w:customStyle="1" w:styleId="p11">
    <w:name w:val="p11"/>
    <w:rsid w:val="009822C0"/>
    <w:rPr>
      <w:rFonts w:hint="default"/>
      <w:sz w:val="18"/>
      <w:szCs w:val="18"/>
    </w:rPr>
  </w:style>
  <w:style w:type="character" w:customStyle="1" w:styleId="00">
    <w:name w:val="样式 正文表文字00 +"/>
    <w:rsid w:val="009822C0"/>
    <w:rPr>
      <w:rFonts w:ascii="宋体" w:eastAsia="宋体" w:hAnsi="宋体" w:hint="eastAsia"/>
      <w:kern w:val="0"/>
      <w:sz w:val="21"/>
    </w:rPr>
  </w:style>
  <w:style w:type="character" w:customStyle="1" w:styleId="tpccontent1">
    <w:name w:val="tpc_content1"/>
    <w:rsid w:val="009822C0"/>
    <w:rPr>
      <w:sz w:val="13"/>
      <w:szCs w:val="13"/>
    </w:rPr>
  </w:style>
  <w:style w:type="character" w:customStyle="1" w:styleId="foChar2">
    <w:name w:val="fo Char2"/>
    <w:aliases w:val="footer odd Char2,odd Char2,footer Final Char2,even footer Char2,feature op Char2,Odd Footer Char2,123YJ Char Char3"/>
    <w:rsid w:val="009822C0"/>
    <w:rPr>
      <w:rFonts w:ascii="宋体" w:eastAsia="宋体" w:hAnsi="宋体" w:hint="eastAsia"/>
      <w:kern w:val="2"/>
      <w:sz w:val="18"/>
      <w:szCs w:val="18"/>
      <w:lang w:val="en-US" w:eastAsia="zh-CN" w:bidi="ar-SA"/>
    </w:rPr>
  </w:style>
  <w:style w:type="character" w:customStyle="1" w:styleId="FontStyle392">
    <w:name w:val="Font Style392"/>
    <w:rsid w:val="009822C0"/>
    <w:rPr>
      <w:rFonts w:ascii="宋体" w:eastAsia="宋体" w:hAnsi="宋体" w:cs="宋体" w:hint="eastAsia"/>
      <w:w w:val="150"/>
      <w:sz w:val="16"/>
      <w:szCs w:val="16"/>
    </w:rPr>
  </w:style>
  <w:style w:type="character" w:customStyle="1" w:styleId="CharChar110">
    <w:name w:val="Char Char11"/>
    <w:rsid w:val="009822C0"/>
    <w:rPr>
      <w:rFonts w:ascii="Arial" w:eastAsia="黑体" w:hAnsi="Arial" w:cs="Arial" w:hint="default"/>
      <w:b/>
      <w:bCs/>
      <w:kern w:val="2"/>
      <w:sz w:val="28"/>
      <w:szCs w:val="28"/>
      <w:lang w:val="en-US" w:eastAsia="zh-CN" w:bidi="ar-SA"/>
    </w:rPr>
  </w:style>
  <w:style w:type="character" w:customStyle="1" w:styleId="CharChar191">
    <w:name w:val="Char Char191"/>
    <w:rsid w:val="009822C0"/>
    <w:rPr>
      <w:rFonts w:ascii="Times New Roman" w:hAnsi="Times New Roman" w:cs="Times New Roman" w:hint="default"/>
      <w:b/>
      <w:bCs/>
      <w:iCs/>
      <w:sz w:val="28"/>
      <w:szCs w:val="28"/>
      <w:lang w:bidi="en-US"/>
    </w:rPr>
  </w:style>
  <w:style w:type="character" w:customStyle="1" w:styleId="biaoti-61">
    <w:name w:val="biaoti-61"/>
    <w:rsid w:val="009822C0"/>
    <w:rPr>
      <w:b/>
      <w:bCs/>
      <w:color w:val="000066"/>
      <w:sz w:val="30"/>
      <w:szCs w:val="30"/>
    </w:rPr>
  </w:style>
  <w:style w:type="character" w:customStyle="1" w:styleId="ldh14-01">
    <w:name w:val="ldh14-01"/>
    <w:rsid w:val="009822C0"/>
    <w:rPr>
      <w:b/>
      <w:bCs/>
      <w:color w:val="FFFFFF"/>
      <w:sz w:val="18"/>
      <w:szCs w:val="18"/>
    </w:rPr>
  </w:style>
  <w:style w:type="character" w:customStyle="1" w:styleId="Char1f3">
    <w:name w:val="引用 Char1"/>
    <w:uiPriority w:val="29"/>
    <w:rsid w:val="009822C0"/>
    <w:rPr>
      <w:rFonts w:ascii="Times New Roman" w:hAnsi="Times New Roman" w:cs="Times New Roman" w:hint="default"/>
      <w:i/>
      <w:iCs/>
      <w:color w:val="000000"/>
      <w:kern w:val="2"/>
      <w:sz w:val="21"/>
      <w:szCs w:val="24"/>
    </w:rPr>
  </w:style>
  <w:style w:type="character" w:customStyle="1" w:styleId="Char1f4">
    <w:name w:val="三级标题 Char1"/>
    <w:aliases w:val="三级标题1 Char1,标题 3 Char1 Char4,三级标题2 Char1,三级标题3 Char1,三级标题4 Char1,三级标题5 Char1,标题 3 Char2 Char1,三级标题6 Char1,三级标题7 Char1,标题 3 Char3 Char1,三级标题8 Char1,标题 3 Char4 Char1,三级标题9 Char1,标题 3 Char5 Char1,三级标题10 Char1,标题 3 Char6 Char1,三级标题11 Char1"/>
    <w:rsid w:val="009822C0"/>
    <w:rPr>
      <w:rFonts w:ascii="Times New Roman" w:eastAsia="宋体" w:hAnsi="Times New Roman" w:cs="Times New Roman" w:hint="default"/>
      <w:b/>
      <w:bCs/>
      <w:sz w:val="32"/>
      <w:szCs w:val="32"/>
    </w:rPr>
  </w:style>
  <w:style w:type="character" w:customStyle="1" w:styleId="CharChar161">
    <w:name w:val="Char Char161"/>
    <w:rsid w:val="009822C0"/>
    <w:rPr>
      <w:rFonts w:ascii="宋体" w:eastAsia="宋体" w:hAnsi="宋体" w:hint="eastAsia"/>
      <w:kern w:val="2"/>
      <w:sz w:val="21"/>
      <w:szCs w:val="24"/>
      <w:lang w:val="en-US" w:eastAsia="zh-CN" w:bidi="ar-SA"/>
    </w:rPr>
  </w:style>
  <w:style w:type="character" w:customStyle="1" w:styleId="FontStyle339">
    <w:name w:val="Font Style339"/>
    <w:rsid w:val="009822C0"/>
    <w:rPr>
      <w:rFonts w:ascii="宋体" w:eastAsia="宋体" w:hAnsi="宋体" w:cs="宋体" w:hint="eastAsia"/>
      <w:b/>
      <w:bCs/>
      <w:sz w:val="20"/>
      <w:szCs w:val="20"/>
    </w:rPr>
  </w:style>
  <w:style w:type="character" w:customStyle="1" w:styleId="Char1f5">
    <w:name w:val="正文文本 Char1"/>
    <w:aliases w:val="正文文字1 Char4,表标 Char3,正文文字 Char4,四号 Char2,缩进 Char2,ALT+Z Char4,bt Char3,body text Char3,Body Text x Char2,表中文字 Char1,正文文本 Char Char Char1,标题7 Char1"/>
    <w:rsid w:val="009822C0"/>
    <w:rPr>
      <w:rFonts w:ascii="宋体" w:eastAsia="宋体" w:hAnsi="宋体" w:hint="eastAsia"/>
      <w:kern w:val="2"/>
      <w:sz w:val="21"/>
      <w:szCs w:val="24"/>
      <w:lang w:val="en-US" w:eastAsia="zh-CN" w:bidi="ar-SA"/>
    </w:rPr>
  </w:style>
  <w:style w:type="character" w:customStyle="1" w:styleId="Charfff9">
    <w:name w:val="表头名称 Char"/>
    <w:rsid w:val="009822C0"/>
    <w:rPr>
      <w:rFonts w:ascii="黑体" w:eastAsia="黑体" w:hAnsi="宋体" w:hint="eastAsia"/>
      <w:kern w:val="2"/>
      <w:sz w:val="24"/>
      <w:szCs w:val="24"/>
      <w:lang w:val="en-US" w:eastAsia="zh-CN" w:bidi="ar-SA"/>
    </w:rPr>
  </w:style>
  <w:style w:type="character" w:customStyle="1" w:styleId="CharChar1a">
    <w:name w:val="Char Char1"/>
    <w:rsid w:val="009822C0"/>
    <w:rPr>
      <w:rFonts w:ascii="宋体" w:eastAsia="宋体" w:hAnsi="宋体" w:hint="eastAsia"/>
      <w:kern w:val="2"/>
      <w:sz w:val="18"/>
      <w:szCs w:val="18"/>
      <w:lang w:val="en-US" w:eastAsia="zh-CN" w:bidi="ar-SA"/>
    </w:rPr>
  </w:style>
  <w:style w:type="character" w:customStyle="1" w:styleId="FontStyle302">
    <w:name w:val="Font Style302"/>
    <w:rsid w:val="009822C0"/>
    <w:rPr>
      <w:rFonts w:ascii="宋体" w:eastAsia="宋体" w:hAnsi="宋体" w:cs="宋体" w:hint="eastAsia"/>
      <w:sz w:val="20"/>
      <w:szCs w:val="20"/>
    </w:rPr>
  </w:style>
  <w:style w:type="character" w:customStyle="1" w:styleId="Charfffa">
    <w:name w:val="三级标题 Char"/>
    <w:aliases w:val="三级标题1 Char,标题 3 Char1 Char,三级标题2 Char,三级标题3 Char,三级标题4 Char,三级标题5 Char,标题 3 Char2 Char,三级标题6 Char,三级标题7 Char,标题 3 Char3 Char,三级标题8 Char,标题 3 Char4 Char,三级标题9 Char,标题 3 Char5 Char,三级标题10 Char,标题 3 Char6 Char,三级标题11 Char,三级标题12 Char,u3 Char"/>
    <w:rsid w:val="009822C0"/>
    <w:rPr>
      <w:rFonts w:ascii="宋体" w:eastAsia="宋体" w:hAnsi="宋体" w:hint="eastAsia"/>
      <w:b/>
      <w:bCs/>
      <w:kern w:val="2"/>
      <w:sz w:val="32"/>
      <w:szCs w:val="32"/>
      <w:lang w:val="en-US" w:eastAsia="zh-CN" w:bidi="ar-SA"/>
    </w:rPr>
  </w:style>
  <w:style w:type="character" w:customStyle="1" w:styleId="Char1f6">
    <w:name w:val="明显引用 Char1"/>
    <w:uiPriority w:val="30"/>
    <w:rsid w:val="009822C0"/>
    <w:rPr>
      <w:b/>
      <w:bCs/>
      <w:i/>
      <w:iCs/>
      <w:color w:val="4F81BD"/>
      <w:kern w:val="2"/>
      <w:sz w:val="21"/>
      <w:szCs w:val="22"/>
    </w:rPr>
  </w:style>
  <w:style w:type="character" w:customStyle="1" w:styleId="iiiChar1">
    <w:name w:val=". [(iii)] Char1"/>
    <w:aliases w:val="干标题(a) Char1,干标题(a)1 Char1,干标题(a)2 Char1,干标题(a)3 Char1,干标题(a)4 Char1,干标题(a)5 Char1,干标题(a)6 Char1,干标题(a)7 Char1,干标题(a)8 Char1,干标题(a)11 Char1,干标题(a)21 Char1,干标题(a)31 Char1,干标题(a)41 Char1,干标题(a)51 Char1,干标题(a)61 Char1,干标题(a)71 Char1"/>
    <w:rsid w:val="009822C0"/>
    <w:rPr>
      <w:rFonts w:ascii="Arial" w:eastAsia="黑体" w:hAnsi="Arial" w:cs="Times New Roman" w:hint="default"/>
      <w:szCs w:val="21"/>
    </w:rPr>
  </w:style>
  <w:style w:type="character" w:customStyle="1" w:styleId="style211">
    <w:name w:val="style211"/>
    <w:rsid w:val="009822C0"/>
    <w:rPr>
      <w:sz w:val="20"/>
      <w:szCs w:val="20"/>
    </w:rPr>
  </w:style>
  <w:style w:type="character" w:customStyle="1" w:styleId="ta14">
    <w:name w:val="ta14"/>
    <w:rsid w:val="009822C0"/>
  </w:style>
  <w:style w:type="character" w:customStyle="1" w:styleId="5CharChar">
    <w:name w:val="5号宋体居中 Char Char"/>
    <w:locked/>
    <w:rsid w:val="009822C0"/>
    <w:rPr>
      <w:rFonts w:ascii="Arial" w:eastAsia="黑体" w:hAnsi="Arial" w:cs="Arial" w:hint="default"/>
      <w:kern w:val="2"/>
      <w:sz w:val="21"/>
      <w:lang w:val="en-US" w:eastAsia="zh-CN" w:bidi="ar-SA"/>
    </w:rPr>
  </w:style>
  <w:style w:type="character" w:customStyle="1" w:styleId="14red1">
    <w:name w:val="14red1"/>
    <w:rsid w:val="009822C0"/>
    <w:rPr>
      <w:strike w:val="0"/>
      <w:dstrike w:val="0"/>
      <w:color w:val="FF0000"/>
      <w:sz w:val="21"/>
      <w:szCs w:val="21"/>
      <w:u w:val="none"/>
      <w:effect w:val="none"/>
    </w:rPr>
  </w:style>
  <w:style w:type="character" w:customStyle="1" w:styleId="CharChar131">
    <w:name w:val="Char Char131"/>
    <w:rsid w:val="009822C0"/>
    <w:rPr>
      <w:rFonts w:ascii="宋体" w:eastAsia="宋体" w:hAnsi="宋体" w:hint="eastAsia"/>
      <w:kern w:val="2"/>
      <w:sz w:val="18"/>
      <w:szCs w:val="18"/>
      <w:lang w:val="en-US" w:eastAsia="zh-CN" w:bidi="ar-SA"/>
    </w:rPr>
  </w:style>
  <w:style w:type="character" w:customStyle="1" w:styleId="5CharChar0">
    <w:name w:val="页眉小5号 Char Char"/>
    <w:rsid w:val="009822C0"/>
    <w:rPr>
      <w:rFonts w:ascii="宋体" w:eastAsia="宋体" w:hAnsi="宋体" w:hint="eastAsia"/>
      <w:kern w:val="2"/>
      <w:sz w:val="18"/>
      <w:szCs w:val="18"/>
      <w:lang w:val="en-US" w:eastAsia="zh-CN" w:bidi="ar-SA"/>
    </w:rPr>
  </w:style>
  <w:style w:type="character" w:customStyle="1" w:styleId="FontStyle374">
    <w:name w:val="Font Style374"/>
    <w:rsid w:val="009822C0"/>
    <w:rPr>
      <w:rFonts w:ascii="Times New Roman" w:hAnsi="Times New Roman" w:cs="Times New Roman" w:hint="default"/>
      <w:sz w:val="12"/>
      <w:szCs w:val="12"/>
    </w:rPr>
  </w:style>
  <w:style w:type="character" w:customStyle="1" w:styleId="s4CharChar">
    <w:name w:val="s4 Char Char"/>
    <w:rsid w:val="009822C0"/>
    <w:rPr>
      <w:rFonts w:ascii="宋体" w:eastAsia="宋体" w:hAnsi="宋体" w:hint="eastAsia"/>
      <w:kern w:val="2"/>
      <w:sz w:val="21"/>
      <w:szCs w:val="24"/>
      <w:lang w:val="en-US" w:eastAsia="zh-CN" w:bidi="ar-SA"/>
    </w:rPr>
  </w:style>
  <w:style w:type="character" w:customStyle="1" w:styleId="13haozi1">
    <w:name w:val="13haozi1"/>
    <w:rsid w:val="009822C0"/>
    <w:rPr>
      <w:strike w:val="0"/>
      <w:dstrike w:val="0"/>
      <w:color w:val="000000"/>
      <w:sz w:val="26"/>
      <w:szCs w:val="26"/>
      <w:u w:val="none"/>
      <w:effect w:val="none"/>
    </w:rPr>
  </w:style>
  <w:style w:type="character" w:customStyle="1" w:styleId="unnamed31">
    <w:name w:val="unnamed31"/>
    <w:rsid w:val="009822C0"/>
    <w:rPr>
      <w:sz w:val="18"/>
      <w:szCs w:val="18"/>
    </w:rPr>
  </w:style>
  <w:style w:type="character" w:customStyle="1" w:styleId="content21">
    <w:name w:val="content21"/>
    <w:rsid w:val="009822C0"/>
    <w:rPr>
      <w:color w:val="000000"/>
      <w:sz w:val="18"/>
      <w:szCs w:val="18"/>
    </w:rPr>
  </w:style>
  <w:style w:type="character" w:customStyle="1" w:styleId="CharCharChar1">
    <w:name w:val="正文文本 Char Char Char"/>
    <w:aliases w:val="标题7 Char,表中文字 Char,bt Char Char"/>
    <w:locked/>
    <w:rsid w:val="009822C0"/>
    <w:rPr>
      <w:rFonts w:ascii="宋体" w:eastAsia="宋体" w:hAnsi="宋体" w:hint="eastAsia"/>
      <w:kern w:val="2"/>
      <w:sz w:val="21"/>
      <w:szCs w:val="24"/>
      <w:lang w:val="en-US" w:eastAsia="zh-CN" w:bidi="ar-SA"/>
    </w:rPr>
  </w:style>
  <w:style w:type="character" w:customStyle="1" w:styleId="pr101">
    <w:name w:val="pr101"/>
    <w:rsid w:val="009822C0"/>
  </w:style>
  <w:style w:type="character" w:customStyle="1" w:styleId="3Char20">
    <w:name w:val="标题 3 Char2"/>
    <w:aliases w:val="Re Char1,Head 3 WSA Char1,h3 Char1,H3 Char1,level_3 Char1,PIM 3 Char1,Level 3 Head Char1,Heading 3 - old Char1,sect1.2.3 Char1,sect1.2.31 Char1,sect1.2.32 Char1,sect1.2.311 Char1,sect1.2.33 Char1,sect1.2.312 Char1,Bold Head Char1,bh Char1"/>
    <w:rsid w:val="009822C0"/>
    <w:rPr>
      <w:rFonts w:ascii="宋体" w:eastAsia="宋体" w:hAnsi="宋体" w:hint="eastAsia"/>
      <w:b/>
      <w:bCs/>
      <w:kern w:val="2"/>
      <w:sz w:val="32"/>
      <w:szCs w:val="32"/>
      <w:lang w:val="en-US" w:eastAsia="zh-CN" w:bidi="ar-SA"/>
    </w:rPr>
  </w:style>
  <w:style w:type="paragraph" w:customStyle="1" w:styleId="3f2">
    <w:name w:val="样式3"/>
    <w:basedOn w:val="a"/>
    <w:link w:val="3Char6"/>
    <w:rsid w:val="009822C0"/>
    <w:pPr>
      <w:spacing w:line="360" w:lineRule="auto"/>
      <w:ind w:firstLine="482"/>
    </w:pPr>
    <w:rPr>
      <w:rFonts w:ascii="宋体" w:cs="Times New Roman"/>
      <w:kern w:val="0"/>
      <w:sz w:val="24"/>
      <w:szCs w:val="20"/>
    </w:rPr>
  </w:style>
  <w:style w:type="character" w:customStyle="1" w:styleId="3Char6">
    <w:name w:val="样式3 Char"/>
    <w:link w:val="3f2"/>
    <w:locked/>
    <w:rsid w:val="009822C0"/>
    <w:rPr>
      <w:rFonts w:ascii="宋体"/>
      <w:sz w:val="24"/>
    </w:rPr>
  </w:style>
  <w:style w:type="character" w:customStyle="1" w:styleId="lh131">
    <w:name w:val="lh131"/>
    <w:rsid w:val="009822C0"/>
  </w:style>
  <w:style w:type="character" w:customStyle="1" w:styleId="text1">
    <w:name w:val="text1"/>
    <w:rsid w:val="009822C0"/>
    <w:rPr>
      <w:color w:val="000000"/>
      <w:sz w:val="18"/>
      <w:szCs w:val="18"/>
    </w:rPr>
  </w:style>
  <w:style w:type="character" w:customStyle="1" w:styleId="hui141">
    <w:name w:val="hui141"/>
    <w:rsid w:val="009822C0"/>
    <w:rPr>
      <w:b/>
      <w:bCs/>
      <w:color w:val="333333"/>
      <w:sz w:val="21"/>
      <w:szCs w:val="21"/>
    </w:rPr>
  </w:style>
  <w:style w:type="character" w:customStyle="1" w:styleId="CharCharCharCharChar">
    <w:name w:val="正文（首行缩进两字） Char Char Char Char Char"/>
    <w:aliases w:val="正文（首行缩进两字） Char Char Char Char Char Char Char Char Char Char Char Char Char Char Char Char Char Char Char Char Char Char Char Char Char,正文缩进 Char2 Char Char"/>
    <w:rsid w:val="009822C0"/>
    <w:rPr>
      <w:rFonts w:ascii="宋体" w:eastAsia="宋体" w:hAnsi="宋体" w:hint="eastAsia"/>
      <w:kern w:val="2"/>
      <w:sz w:val="21"/>
      <w:lang w:val="en-US" w:eastAsia="zh-CN" w:bidi="ar-SA"/>
    </w:rPr>
  </w:style>
  <w:style w:type="character" w:customStyle="1" w:styleId="21CharChar">
    <w:name w:val="正文文字缩进 21 Char Char"/>
    <w:locked/>
    <w:rsid w:val="009822C0"/>
    <w:rPr>
      <w:rFonts w:ascii="宋体" w:eastAsia="宋体" w:hAnsi="宋体" w:hint="eastAsia"/>
      <w:kern w:val="2"/>
      <w:sz w:val="21"/>
      <w:szCs w:val="24"/>
      <w:lang w:val="en-US" w:eastAsia="zh-CN" w:bidi="ar-SA"/>
    </w:rPr>
  </w:style>
  <w:style w:type="character" w:customStyle="1" w:styleId="Char25">
    <w:name w:val="文本 Char2"/>
    <w:aliases w:val="特点 Char3,首行缩进两字 Char2,正文（首行缩进两字） Char Char2,正文（首行缩进两字） Char Char Char Char Char Char Char Char2,正文（首行缩进两字）1 Char2,s4 Char3,表正文 Char3,正文非缩进 Char3,正文缩进 Char1 Char2,正文不缩进 Char2,ÕýÎÄ1 Char2,文本条款 Char2,正文缩进 Char Char Char2,标题4 Char Char Char Char2"/>
    <w:rsid w:val="009822C0"/>
    <w:rPr>
      <w:rFonts w:ascii="宋体" w:eastAsia="宋体" w:hAnsi="宋体" w:hint="eastAsia"/>
      <w:snapToGrid/>
      <w:sz w:val="28"/>
    </w:rPr>
  </w:style>
  <w:style w:type="character" w:customStyle="1" w:styleId="CharChar29">
    <w:name w:val="Char Char29"/>
    <w:rsid w:val="009822C0"/>
    <w:rPr>
      <w:rFonts w:ascii="Times New Roman" w:eastAsia="宋体" w:hAnsi="Times New Roman" w:cs="Times New Roman" w:hint="default"/>
      <w:szCs w:val="24"/>
      <w:shd w:val="clear" w:color="auto" w:fill="000080"/>
    </w:rPr>
  </w:style>
  <w:style w:type="character" w:customStyle="1" w:styleId="Char1f7">
    <w:name w:val="文本 Char1"/>
    <w:aliases w:val="特点 Char2,首行缩进两字 Char1,正文（首行缩进两字） Char Char1,正文（首行缩进两字） Char Char Char Char Char Char Char Char1,正文（首行缩进两字）1 Char1,s4 Char2,表正文 Char2,正文非缩进 Char2,正文缩进 Char1 Char1,正文不缩进 Char1,ÕýÎÄ1 Char1,文本条款 Char1,正文缩进 Char Char Char1,标题4 Char Char Char Char1"/>
    <w:rsid w:val="009822C0"/>
    <w:rPr>
      <w:rFonts w:ascii="宋体" w:eastAsia="宋体" w:hAnsi="宋体" w:hint="eastAsia"/>
      <w:snapToGrid/>
      <w:sz w:val="28"/>
      <w:lang w:val="en-US" w:eastAsia="zh-CN" w:bidi="ar-SA"/>
    </w:rPr>
  </w:style>
  <w:style w:type="character" w:customStyle="1" w:styleId="7Char1">
    <w:name w:val="标题 7 表 Char1"/>
    <w:aliases w:val="无节条 Char1,标题 7 表1 Char1,. [(1)] Char1,无级项 Char1,项标题(1) Char1,标题 7表内5号 Char2,标题 7表内5号1 Char1,标题 7表内5号2 Char1,标题 7表内5号11 Char1,标题 7表内5号3 Char1,标题 7表内5号12 Char1,标题 7表内5号4 Char1,标题 7表内5号13 Char1,标题 7表内5号5 Char1,标题 7表内5号14 Char1,标题 7表内5号6 Char1"/>
    <w:rsid w:val="009822C0"/>
    <w:rPr>
      <w:rFonts w:ascii="Times New Roman" w:eastAsia="宋体" w:hAnsi="Times New Roman" w:cs="Times New Roman" w:hint="default"/>
      <w:b/>
      <w:bCs/>
      <w:sz w:val="24"/>
      <w:szCs w:val="24"/>
    </w:rPr>
  </w:style>
  <w:style w:type="character" w:customStyle="1" w:styleId="ft42">
    <w:name w:val="ft42"/>
    <w:rsid w:val="009822C0"/>
    <w:rPr>
      <w:rFonts w:ascii="Times" w:hAnsi="Times" w:cs="Times" w:hint="default"/>
      <w:color w:val="000000"/>
      <w:sz w:val="27"/>
      <w:szCs w:val="27"/>
    </w:rPr>
  </w:style>
  <w:style w:type="character" w:customStyle="1" w:styleId="Char26">
    <w:name w:val="第四层条 Char2"/>
    <w:aliases w:val="表头文字 Char2,1) Char2,项 Char2,一级项 Char2,1.1.1.1.1 Char2,无序号，小四黑常规，空两字 Char2,标题1.1.1.1.1 Char2,三级子标题 Char2,表头文字1 Char2,表头文字2 Char2,表头文字11 Char2,表头文字3 Char2,表头文字12 Char2,表头文字4 Char2,表头文字13 Char2,表头文字21 Char2,表头文字111 Char2,表头文字5 Char2,表头文字14 Char2"/>
    <w:rsid w:val="009822C0"/>
    <w:rPr>
      <w:rFonts w:ascii="宋体" w:eastAsia="宋体" w:hAnsi="宋体" w:hint="eastAsia"/>
      <w:b/>
      <w:bCs/>
      <w:kern w:val="2"/>
      <w:sz w:val="28"/>
      <w:szCs w:val="28"/>
      <w:lang w:val="en-US" w:eastAsia="zh-CN" w:bidi="ar-SA"/>
    </w:rPr>
  </w:style>
  <w:style w:type="character" w:customStyle="1" w:styleId="infodetail">
    <w:name w:val="infodetail"/>
    <w:rsid w:val="009822C0"/>
  </w:style>
  <w:style w:type="character" w:customStyle="1" w:styleId="CharChar60">
    <w:name w:val="Char Char6"/>
    <w:locked/>
    <w:rsid w:val="009822C0"/>
    <w:rPr>
      <w:rFonts w:ascii="宋体" w:eastAsia="宋体" w:hAnsi="宋体" w:hint="eastAsia"/>
      <w:kern w:val="2"/>
      <w:sz w:val="18"/>
      <w:szCs w:val="18"/>
      <w:lang w:val="en-US" w:eastAsia="zh-CN" w:bidi="ar-SA"/>
    </w:rPr>
  </w:style>
  <w:style w:type="character" w:customStyle="1" w:styleId="pt91">
    <w:name w:val="pt91"/>
    <w:rsid w:val="009822C0"/>
    <w:rPr>
      <w:rFonts w:ascii="ˎ̥" w:hAnsi="ˎ̥" w:cs="Times New Roman" w:hint="default"/>
      <w:color w:val="000000"/>
      <w:sz w:val="18"/>
      <w:szCs w:val="18"/>
    </w:rPr>
  </w:style>
  <w:style w:type="character" w:customStyle="1" w:styleId="headline-content2">
    <w:name w:val="headline-content2"/>
    <w:rsid w:val="009822C0"/>
  </w:style>
  <w:style w:type="character" w:customStyle="1" w:styleId="CharCharCharCharCharCharCharCharCharCharCharChar">
    <w:name w:val="Char Char Char Char Char Char Char Char Char Char Char Char"/>
    <w:rsid w:val="009822C0"/>
  </w:style>
  <w:style w:type="character" w:customStyle="1" w:styleId="ReChar4">
    <w:name w:val="Re Char4"/>
    <w:aliases w:val="Head 3 WSA Char4,h3 Char4,H3 Char4,level_3 Char4,PIM 3 Char4,Level 3 Head Char4,Heading 3 - old Char4,sect1.2.3 Char4,sect1.2.31 Char4,sect1.2.32 Char4,sect1.2.311 Char4,sect1.2.33 Char4,sect1.2.312 Char4,Bold Head Char4,bh Char4,3 Char4"/>
    <w:rsid w:val="009822C0"/>
    <w:rPr>
      <w:rFonts w:ascii="宋体" w:eastAsia="宋体" w:hAnsi="宋体" w:hint="eastAsia"/>
      <w:b/>
      <w:bCs/>
      <w:kern w:val="2"/>
      <w:sz w:val="32"/>
      <w:szCs w:val="32"/>
      <w:lang w:val="en-US" w:eastAsia="zh-CN" w:bidi="ar-SA"/>
    </w:rPr>
  </w:style>
  <w:style w:type="character" w:customStyle="1" w:styleId="112CharChar">
    <w:name w:val="1.1标题2 Char Char"/>
    <w:rsid w:val="009822C0"/>
    <w:rPr>
      <w:rFonts w:ascii="Arial" w:eastAsia="宋体" w:hAnsi="Arial" w:cs="Arial" w:hint="default"/>
      <w:b/>
      <w:bCs/>
      <w:kern w:val="2"/>
      <w:sz w:val="28"/>
      <w:szCs w:val="32"/>
      <w:lang w:val="en-US" w:eastAsia="zh-CN" w:bidi="ar-SA"/>
    </w:rPr>
  </w:style>
  <w:style w:type="character" w:customStyle="1" w:styleId="CharCharc">
    <w:name w:val="紧缩文字 Char Char"/>
    <w:rsid w:val="009822C0"/>
    <w:rPr>
      <w:rFonts w:ascii="宋体" w:eastAsia="宋体" w:hAnsi="宋体" w:hint="eastAsia"/>
      <w:spacing w:val="-2"/>
      <w:sz w:val="28"/>
      <w:lang w:val="en-US" w:eastAsia="zh-CN" w:bidi="ar-SA"/>
    </w:rPr>
  </w:style>
  <w:style w:type="character" w:customStyle="1" w:styleId="affffffffffffff">
    <w:name w:val="链接"/>
    <w:rsid w:val="009822C0"/>
    <w:rPr>
      <w:rFonts w:ascii="Times New Roman" w:eastAsia="宋体" w:hAnsi="Times New Roman" w:cs="Times New Roman" w:hint="default"/>
      <w:b w:val="0"/>
      <w:bCs w:val="0"/>
      <w:i w:val="0"/>
      <w:iCs w:val="0"/>
      <w:color w:val="0000FF"/>
      <w:sz w:val="21"/>
      <w:u w:val="single" w:color="0000FF"/>
      <w:vertAlign w:val="baseline"/>
      <w:lang w:val="en-US" w:eastAsia="zh-CN"/>
    </w:rPr>
  </w:style>
  <w:style w:type="character" w:customStyle="1" w:styleId="FontStyle338">
    <w:name w:val="Font Style338"/>
    <w:rsid w:val="009822C0"/>
    <w:rPr>
      <w:rFonts w:ascii="宋体" w:eastAsia="宋体" w:hAnsi="宋体" w:cs="宋体" w:hint="eastAsia"/>
      <w:w w:val="120"/>
      <w:sz w:val="18"/>
      <w:szCs w:val="18"/>
    </w:rPr>
  </w:style>
  <w:style w:type="character" w:customStyle="1" w:styleId="CharChard">
    <w:name w:val="电脑标志 Char Char"/>
    <w:rsid w:val="009822C0"/>
    <w:rPr>
      <w:rFonts w:ascii="Arial" w:eastAsia="黑体" w:hAnsi="Arial" w:cs="Arial" w:hint="default"/>
      <w:b/>
      <w:bCs/>
      <w:kern w:val="2"/>
      <w:sz w:val="32"/>
      <w:szCs w:val="32"/>
      <w:lang w:val="en-US" w:eastAsia="zh-CN" w:bidi="ar-SA"/>
    </w:rPr>
  </w:style>
  <w:style w:type="character" w:customStyle="1" w:styleId="CharCharCharCharCharChar">
    <w:name w:val="纯文本 Char Char Char Char Char Char"/>
    <w:aliases w:val="纯文本 Char Char Char Char Char Char Char Char Char Char Char Char Char Char Char Char Char Char Char Char Char Char Char Char Char Char Char Char Char Char,正文（首行缩进两字） Char Char Char1"/>
    <w:rsid w:val="009822C0"/>
    <w:rPr>
      <w:rFonts w:ascii="宋体" w:eastAsia="宋体" w:hAnsi="Courier New" w:cs="Courier New" w:hint="eastAsia"/>
      <w:kern w:val="2"/>
      <w:sz w:val="21"/>
      <w:szCs w:val="21"/>
      <w:lang w:val="en-US" w:eastAsia="zh-CN" w:bidi="ar-SA"/>
    </w:rPr>
  </w:style>
  <w:style w:type="character" w:customStyle="1" w:styleId="Char1f8">
    <w:name w:val="正文文本缩进 Char1"/>
    <w:rsid w:val="009822C0"/>
    <w:rPr>
      <w:kern w:val="2"/>
      <w:sz w:val="21"/>
      <w:szCs w:val="24"/>
    </w:rPr>
  </w:style>
  <w:style w:type="character" w:customStyle="1" w:styleId="ht1">
    <w:name w:val="ht1"/>
    <w:rsid w:val="009822C0"/>
    <w:rPr>
      <w:rFonts w:ascii="黑体" w:eastAsia="黑体" w:hAnsi="黑体" w:hint="eastAsia"/>
      <w:b/>
      <w:bCs/>
    </w:rPr>
  </w:style>
  <w:style w:type="character" w:customStyle="1" w:styleId="googqs-tidbitgoogqs-tidbit-1">
    <w:name w:val="goog_qs-tidbit goog_qs-tidbit-1"/>
    <w:rsid w:val="009822C0"/>
  </w:style>
  <w:style w:type="character" w:customStyle="1" w:styleId="FontStyle348">
    <w:name w:val="Font Style348"/>
    <w:rsid w:val="009822C0"/>
    <w:rPr>
      <w:rFonts w:ascii="宋体" w:eastAsia="宋体" w:hAnsi="宋体" w:cs="宋体" w:hint="eastAsia"/>
      <w:sz w:val="14"/>
      <w:szCs w:val="14"/>
    </w:rPr>
  </w:style>
  <w:style w:type="character" w:customStyle="1" w:styleId="2CharChar0">
    <w:name w:val="标题2 Char Char"/>
    <w:rsid w:val="009822C0"/>
    <w:rPr>
      <w:rFonts w:ascii="Arial" w:eastAsia="黑体" w:hAnsi="Arial" w:cs="Arial" w:hint="default"/>
      <w:b/>
      <w:bCs/>
      <w:kern w:val="2"/>
      <w:sz w:val="32"/>
      <w:szCs w:val="32"/>
      <w:lang w:val="en-US" w:eastAsia="zh-CN" w:bidi="ar-SA"/>
    </w:rPr>
  </w:style>
  <w:style w:type="character" w:customStyle="1" w:styleId="11Char">
    <w:name w:val="标题 11 Char"/>
    <w:aliases w:val="1 标题 1 Char Char"/>
    <w:rsid w:val="009822C0"/>
    <w:rPr>
      <w:rFonts w:ascii="宋体" w:eastAsia="宋体" w:hAnsi="宋体" w:cs="Times New Roman" w:hint="eastAsia"/>
      <w:kern w:val="44"/>
      <w:sz w:val="32"/>
      <w:szCs w:val="32"/>
    </w:rPr>
  </w:style>
  <w:style w:type="character" w:customStyle="1" w:styleId="jj1">
    <w:name w:val="jj1"/>
    <w:rsid w:val="009822C0"/>
  </w:style>
  <w:style w:type="character" w:customStyle="1" w:styleId="Char1f9">
    <w:name w:val="正文(首行缩进) Char1"/>
    <w:rsid w:val="009822C0"/>
    <w:rPr>
      <w:rFonts w:ascii="宋体" w:eastAsia="宋体" w:hAnsi="宋体" w:hint="eastAsia"/>
      <w:snapToGrid/>
      <w:spacing w:val="2"/>
      <w:sz w:val="24"/>
      <w:szCs w:val="21"/>
    </w:rPr>
  </w:style>
  <w:style w:type="character" w:customStyle="1" w:styleId="CharChar181">
    <w:name w:val="Char Char181"/>
    <w:rsid w:val="009822C0"/>
    <w:rPr>
      <w:rFonts w:ascii="Arial" w:eastAsia="黑体" w:hAnsi="Arial" w:cs="Arial" w:hint="default"/>
      <w:b/>
      <w:bCs/>
      <w:kern w:val="2"/>
      <w:sz w:val="32"/>
      <w:szCs w:val="32"/>
      <w:lang w:val="en-US" w:eastAsia="zh-CN" w:bidi="ar-SA"/>
    </w:rPr>
  </w:style>
  <w:style w:type="character" w:customStyle="1" w:styleId="CharChare">
    <w:name w:val="正文文字缩进 Char Char"/>
    <w:locked/>
    <w:rsid w:val="009822C0"/>
    <w:rPr>
      <w:szCs w:val="24"/>
    </w:rPr>
  </w:style>
  <w:style w:type="character" w:customStyle="1" w:styleId="2CharChar1">
    <w:name w:val="标题2 Char Char1"/>
    <w:rsid w:val="009822C0"/>
    <w:rPr>
      <w:rFonts w:ascii="Arial" w:eastAsia="黑体" w:hAnsi="Arial" w:cs="Arial" w:hint="default"/>
      <w:b/>
      <w:bCs/>
      <w:kern w:val="2"/>
      <w:sz w:val="32"/>
      <w:szCs w:val="32"/>
      <w:lang w:val="en-US" w:eastAsia="zh-CN" w:bidi="ar-SA"/>
    </w:rPr>
  </w:style>
  <w:style w:type="character" w:customStyle="1" w:styleId="content1">
    <w:name w:val="content1"/>
    <w:rsid w:val="009822C0"/>
    <w:rPr>
      <w:sz w:val="21"/>
      <w:szCs w:val="21"/>
    </w:rPr>
  </w:style>
  <w:style w:type="character" w:customStyle="1" w:styleId="3Char1CharChar1">
    <w:name w:val="标题 3 Char1 Char Char1"/>
    <w:aliases w:val="标题 3 Char Char1 Char Char2,标题 3 Char1 Char2,标题 3 Char Char1 Char Char3"/>
    <w:rsid w:val="009822C0"/>
    <w:rPr>
      <w:rFonts w:ascii="宋体" w:eastAsia="宋体" w:hAnsi="宋体" w:hint="eastAsia"/>
      <w:b/>
      <w:bCs/>
      <w:kern w:val="2"/>
      <w:sz w:val="32"/>
      <w:szCs w:val="32"/>
      <w:lang w:val="en-US" w:eastAsia="zh-CN" w:bidi="ar-SA"/>
    </w:rPr>
  </w:style>
  <w:style w:type="character" w:customStyle="1" w:styleId="ttag">
    <w:name w:val="t_tag"/>
    <w:rsid w:val="009822C0"/>
  </w:style>
  <w:style w:type="character" w:customStyle="1" w:styleId="t2">
    <w:name w:val="t2"/>
    <w:rsid w:val="009822C0"/>
  </w:style>
  <w:style w:type="character" w:customStyle="1" w:styleId="2Char1Char1">
    <w:name w:val="标题 2 Char1 Char1"/>
    <w:aliases w:val="h2 Char2,level1 Char,节 Char2,Char Char Char Char Char Char,标题 21 Char,Char Char1 Char1,单位名 Char,二级标题1 Char,单位名1 Char,二级标题2 Char,单位名2 Char,二级标题3 Char,单位名3 Char,二级标题4 Char,单位名4 Char,二级标题5 Char,单位名5 Char,标题25 Char,刘 Char,H2 Char2"/>
    <w:rsid w:val="009822C0"/>
    <w:rPr>
      <w:rFonts w:ascii="Arial" w:eastAsia="宋体" w:hAnsi="Arial" w:cs="Arial" w:hint="default"/>
      <w:b/>
      <w:bCs/>
      <w:kern w:val="2"/>
      <w:sz w:val="28"/>
      <w:szCs w:val="32"/>
      <w:lang w:val="en-US" w:eastAsia="zh-CN" w:bidi="ar-SA"/>
    </w:rPr>
  </w:style>
  <w:style w:type="character" w:customStyle="1" w:styleId="123YJCharChar">
    <w:name w:val="123YJ Char Char"/>
    <w:rsid w:val="009822C0"/>
    <w:rPr>
      <w:rFonts w:ascii="宋体" w:eastAsia="宋体" w:hAnsi="宋体" w:hint="eastAsia"/>
      <w:kern w:val="2"/>
      <w:sz w:val="18"/>
      <w:lang w:val="en-US" w:eastAsia="zh-CN" w:bidi="ar-SA"/>
    </w:rPr>
  </w:style>
  <w:style w:type="character" w:customStyle="1" w:styleId="FontStyle373">
    <w:name w:val="Font Style373"/>
    <w:rsid w:val="009822C0"/>
    <w:rPr>
      <w:rFonts w:ascii="宋体" w:eastAsia="宋体" w:hAnsi="宋体" w:cs="宋体" w:hint="eastAsia"/>
      <w:spacing w:val="-20"/>
      <w:sz w:val="18"/>
      <w:szCs w:val="18"/>
    </w:rPr>
  </w:style>
  <w:style w:type="character" w:customStyle="1" w:styleId="keywords">
    <w:name w:val="keywords"/>
    <w:rsid w:val="009822C0"/>
    <w:rPr>
      <w:b/>
      <w:bCs/>
      <w:color w:val="EE0033"/>
    </w:rPr>
  </w:style>
  <w:style w:type="character" w:customStyle="1" w:styleId="style501">
    <w:name w:val="style501"/>
    <w:rsid w:val="009822C0"/>
    <w:rPr>
      <w:color w:val="000000"/>
    </w:rPr>
  </w:style>
  <w:style w:type="character" w:customStyle="1" w:styleId="CharChar26">
    <w:name w:val="Char Char26"/>
    <w:rsid w:val="009822C0"/>
    <w:rPr>
      <w:rFonts w:ascii="宋体" w:eastAsia="宋体" w:hAnsi="宋体" w:hint="eastAsia"/>
      <w:kern w:val="2"/>
      <w:sz w:val="21"/>
      <w:szCs w:val="24"/>
      <w:lang w:val="en-US" w:eastAsia="zh-CN" w:bidi="ar-SA"/>
    </w:rPr>
  </w:style>
  <w:style w:type="character" w:customStyle="1" w:styleId="313">
    <w:name w:val="标题31"/>
    <w:rsid w:val="009822C0"/>
  </w:style>
  <w:style w:type="character" w:customStyle="1" w:styleId="FontStyle330">
    <w:name w:val="Font Style330"/>
    <w:rsid w:val="009822C0"/>
    <w:rPr>
      <w:rFonts w:ascii="宋体" w:eastAsia="宋体" w:hAnsi="宋体" w:cs="宋体" w:hint="eastAsia"/>
      <w:spacing w:val="-10"/>
      <w:sz w:val="12"/>
      <w:szCs w:val="12"/>
    </w:rPr>
  </w:style>
  <w:style w:type="character" w:customStyle="1" w:styleId="CharCharCharCharCharCharCharCharCharCharCharCharCharCharCharCharCharCharChar">
    <w:name w:val="普通文字 Char Char Char Char Char Char Char Char Char Char Char Char Char Char Char Char Char Char Char"/>
    <w:rsid w:val="009822C0"/>
    <w:rPr>
      <w:rFonts w:ascii="宋体" w:eastAsia="宋体" w:hAnsi="Courier New" w:hint="eastAsia"/>
      <w:kern w:val="2"/>
      <w:sz w:val="21"/>
      <w:lang w:val="en-US" w:eastAsia="zh-CN" w:bidi="ar-SA"/>
    </w:rPr>
  </w:style>
  <w:style w:type="character" w:customStyle="1" w:styleId="1Char3">
    <w:name w:val="表格文字1 Char"/>
    <w:aliases w:val="纯文本11 Char,普通文字11 Char,普通文字 Char11 Char,普通文字 Char Char11 Char,普通文字 Char Char Char Char Char Char11 Char,普通文字 Char Char Char Char Char Char Char Char11 Char,普通文字 Char Char Char Char Char C Char Char11 Char"/>
    <w:rsid w:val="009822C0"/>
    <w:rPr>
      <w:rFonts w:ascii="宋体" w:eastAsia="宋体" w:hAnsi="Courier New" w:cs="Courier New" w:hint="eastAsia"/>
      <w:kern w:val="2"/>
      <w:sz w:val="21"/>
      <w:szCs w:val="21"/>
      <w:lang w:val="en-US" w:eastAsia="zh-CN" w:bidi="ar-SA"/>
    </w:rPr>
  </w:style>
  <w:style w:type="character" w:customStyle="1" w:styleId="ALTZCharChar">
    <w:name w:val="ALT+Z Char Char"/>
    <w:aliases w:val="正文文字1 Char1"/>
    <w:rsid w:val="009822C0"/>
    <w:rPr>
      <w:rFonts w:ascii="宋体" w:eastAsia="宋体" w:hAnsi="宋体" w:hint="eastAsia"/>
      <w:kern w:val="2"/>
      <w:sz w:val="24"/>
      <w:szCs w:val="24"/>
      <w:lang w:val="en-US" w:eastAsia="zh-CN" w:bidi="ar-SA"/>
    </w:rPr>
  </w:style>
  <w:style w:type="character" w:customStyle="1" w:styleId="ReChar3">
    <w:name w:val="Re Char3"/>
    <w:aliases w:val="Head 3 WSA Char3,h3 Char3,H3 Char3,level_3 Char3,PIM 3 Char3,Level 3 Head Char3,Heading 3 - old Char3,sect1.2.3 Char3,sect1.2.31 Char3,sect1.2.32 Char3,sect1.2.311 Char3,sect1.2.33 Char3,sect1.2.312 Char3,Bold Head Char3,bh Char3,3 Char3"/>
    <w:rsid w:val="009822C0"/>
    <w:rPr>
      <w:rFonts w:ascii="宋体" w:eastAsia="宋体" w:hAnsi="宋体" w:hint="eastAsia"/>
      <w:b/>
      <w:bCs/>
      <w:kern w:val="2"/>
      <w:sz w:val="32"/>
      <w:szCs w:val="32"/>
      <w:lang w:val="en-US" w:eastAsia="zh-CN" w:bidi="ar-SA"/>
    </w:rPr>
  </w:style>
  <w:style w:type="character" w:customStyle="1" w:styleId="ChapterTitleCharChar">
    <w:name w:val="Chapter Title Char Char"/>
    <w:rsid w:val="009822C0"/>
    <w:rPr>
      <w:rFonts w:ascii="Times New Roman" w:hAnsi="Times New Roman" w:cs="Times New Roman" w:hint="default"/>
      <w:b/>
      <w:bCs/>
      <w:iCs/>
      <w:sz w:val="30"/>
      <w:szCs w:val="26"/>
      <w:lang w:bidi="en-US"/>
    </w:rPr>
  </w:style>
  <w:style w:type="character" w:customStyle="1" w:styleId="112CharChar0">
    <w:name w:val="1.1标题 2 Char Char"/>
    <w:rsid w:val="009822C0"/>
    <w:rPr>
      <w:rFonts w:ascii="Arial" w:eastAsia="宋体" w:hAnsi="Arial" w:cs="Times New Roman" w:hint="default"/>
      <w:b/>
      <w:bCs w:val="0"/>
      <w:kern w:val="44"/>
      <w:sz w:val="28"/>
      <w:szCs w:val="20"/>
    </w:rPr>
  </w:style>
  <w:style w:type="character" w:customStyle="1" w:styleId="11CharChar">
    <w:name w:val="四号仿宋左空1格行距1倍 Char Char"/>
    <w:locked/>
    <w:rsid w:val="009822C0"/>
    <w:rPr>
      <w:rFonts w:ascii="Arial" w:eastAsia="黑体" w:hAnsi="Arial" w:cs="Arial" w:hint="default"/>
      <w:b/>
      <w:bCs w:val="0"/>
      <w:kern w:val="2"/>
      <w:sz w:val="28"/>
      <w:lang w:val="en-US" w:eastAsia="zh-CN" w:bidi="ar-SA"/>
    </w:rPr>
  </w:style>
  <w:style w:type="character" w:customStyle="1" w:styleId="75CharChar">
    <w:name w:val="标题 7表内5号 Char Char"/>
    <w:rsid w:val="009822C0"/>
    <w:rPr>
      <w:rFonts w:ascii="宋体" w:eastAsia="宋体" w:hAnsi="宋体" w:hint="eastAsia"/>
      <w:b/>
      <w:bCs w:val="0"/>
      <w:kern w:val="2"/>
      <w:sz w:val="24"/>
      <w:lang w:val="en-US" w:eastAsia="zh-CN" w:bidi="ar-SA"/>
    </w:rPr>
  </w:style>
  <w:style w:type="character" w:customStyle="1" w:styleId="vctext1">
    <w:name w:val="vctext1"/>
    <w:rsid w:val="009822C0"/>
    <w:rPr>
      <w:color w:val="666666"/>
      <w:sz w:val="24"/>
      <w:szCs w:val="24"/>
    </w:rPr>
  </w:style>
  <w:style w:type="character" w:customStyle="1" w:styleId="1Char4">
    <w:name w:val="纯文本1 Char"/>
    <w:rsid w:val="009822C0"/>
    <w:rPr>
      <w:rFonts w:ascii="宋体" w:eastAsia="宋体" w:hAnsi="Courier New" w:hint="eastAsia"/>
      <w:kern w:val="2"/>
      <w:sz w:val="21"/>
      <w:lang w:val="en-US" w:eastAsia="zh-CN" w:bidi="ar-SA"/>
    </w:rPr>
  </w:style>
  <w:style w:type="character" w:customStyle="1" w:styleId="1Char30">
    <w:name w:val="正文文字1 Char3"/>
    <w:aliases w:val="正文文字 Char3,表标 Char2,ALT+Z Char3,bt Char2,body text Char2,Body Text x Char1,四号 Char Char1"/>
    <w:rsid w:val="009822C0"/>
    <w:rPr>
      <w:rFonts w:ascii="宋体" w:eastAsia="宋体" w:hAnsi="宋体" w:hint="eastAsia"/>
      <w:kern w:val="2"/>
      <w:sz w:val="18"/>
      <w:szCs w:val="24"/>
      <w:lang w:val="en-US" w:eastAsia="zh-CN" w:bidi="ar-SA"/>
    </w:rPr>
  </w:style>
  <w:style w:type="character" w:customStyle="1" w:styleId="CharCharf">
    <w:name w:val="表格 Char Char"/>
    <w:rsid w:val="009822C0"/>
    <w:rPr>
      <w:rFonts w:ascii="宋体" w:eastAsia="宋体" w:hAnsi="宋体" w:hint="eastAsia"/>
      <w:kern w:val="2"/>
      <w:sz w:val="21"/>
      <w:szCs w:val="21"/>
      <w:lang w:val="en-US" w:eastAsia="zh-CN" w:bidi="ar-SA"/>
    </w:rPr>
  </w:style>
  <w:style w:type="character" w:customStyle="1" w:styleId="smessagecontent">
    <w:name w:val="smessage_content"/>
    <w:rsid w:val="009822C0"/>
  </w:style>
  <w:style w:type="character" w:customStyle="1" w:styleId="2Char9">
    <w:name w:val="三号宋体居中行距2倍距 Char"/>
    <w:aliases w:val="3号宋体居中行距2倍 Char,三号宋体居中行距2倍 Char,1.1标题 2 Char Char1"/>
    <w:locked/>
    <w:rsid w:val="009822C0"/>
    <w:rPr>
      <w:rFonts w:ascii="Arial" w:eastAsia="黑体" w:hAnsi="Arial" w:cs="Arial" w:hint="default"/>
      <w:b/>
      <w:bCs/>
      <w:kern w:val="2"/>
      <w:sz w:val="32"/>
      <w:szCs w:val="32"/>
      <w:lang w:val="en-US" w:eastAsia="zh-CN" w:bidi="ar-SA"/>
    </w:rPr>
  </w:style>
  <w:style w:type="character" w:customStyle="1" w:styleId="ninept">
    <w:name w:val="ninept"/>
    <w:rsid w:val="009822C0"/>
  </w:style>
  <w:style w:type="character" w:customStyle="1" w:styleId="wangyong1">
    <w:name w:val="wangyong1"/>
    <w:rsid w:val="009822C0"/>
    <w:rPr>
      <w:rFonts w:hint="default"/>
      <w:b w:val="0"/>
      <w:bCs w:val="0"/>
      <w:strike w:val="0"/>
      <w:dstrike w:val="0"/>
      <w:color w:val="000000"/>
      <w:sz w:val="18"/>
      <w:szCs w:val="18"/>
      <w:u w:val="none"/>
      <w:effect w:val="none"/>
    </w:rPr>
  </w:style>
  <w:style w:type="character" w:customStyle="1" w:styleId="2Char12">
    <w:name w:val="正文文本缩进 2 Char1"/>
    <w:locked/>
    <w:rsid w:val="009822C0"/>
    <w:rPr>
      <w:rFonts w:ascii="宋体" w:eastAsia="宋体" w:hAnsi="宋体" w:hint="eastAsia"/>
      <w:sz w:val="28"/>
      <w:szCs w:val="28"/>
    </w:rPr>
  </w:style>
  <w:style w:type="character" w:customStyle="1" w:styleId="affffffffffffff0">
    <w:name w:val="默认"/>
    <w:rsid w:val="009822C0"/>
  </w:style>
  <w:style w:type="character" w:customStyle="1" w:styleId="font01">
    <w:name w:val="font01"/>
    <w:basedOn w:val="a1"/>
    <w:rsid w:val="009822C0"/>
    <w:rPr>
      <w:rFonts w:ascii="宋体" w:eastAsia="宋体" w:hAnsi="宋体" w:cs="宋体" w:hint="eastAsia"/>
      <w:i w:val="0"/>
      <w:iCs w:val="0"/>
      <w:strike w:val="0"/>
      <w:dstrike w:val="0"/>
      <w:color w:val="000000"/>
      <w:sz w:val="20"/>
      <w:szCs w:val="20"/>
      <w:u w:val="none"/>
      <w:effect w:val="none"/>
      <w:vertAlign w:val="superscript"/>
    </w:rPr>
  </w:style>
  <w:style w:type="character" w:customStyle="1" w:styleId="Char32">
    <w:name w:val="图表说明 Char3"/>
    <w:aliases w:val="普通文字 Char Char3,文字缩进 Char2,普通文字 Char Char Char Char2,普通文字 Char Char Char Char Char Char Char Char Char2,普通文字 Char Char Char Char Char Char Char Char Char C Char2,纯文本 Char Char Char Char1,普通文字 Char Char Char Char Char Char Char1,表内文字1 Char"/>
    <w:rsid w:val="009822C0"/>
    <w:rPr>
      <w:rFonts w:ascii="宋体" w:eastAsia="仿宋_GB2312" w:hAnsi="Courier New" w:hint="eastAsia"/>
      <w:kern w:val="2"/>
      <w:sz w:val="28"/>
      <w:lang w:val="en-US" w:eastAsia="zh-CN" w:bidi="ar-SA"/>
    </w:rPr>
  </w:style>
  <w:style w:type="character" w:customStyle="1" w:styleId="123YJCharChar2">
    <w:name w:val="123YJ Char Char2"/>
    <w:rsid w:val="009822C0"/>
    <w:rPr>
      <w:kern w:val="2"/>
      <w:sz w:val="18"/>
      <w:szCs w:val="18"/>
    </w:rPr>
  </w:style>
  <w:style w:type="character" w:customStyle="1" w:styleId="Charfffb">
    <w:name w:val="注释 Char"/>
    <w:rsid w:val="009822C0"/>
    <w:rPr>
      <w:rFonts w:ascii="宋体" w:eastAsia="宋体" w:hAnsi="宋体" w:hint="eastAsia"/>
      <w:kern w:val="2"/>
      <w:sz w:val="15"/>
      <w:szCs w:val="24"/>
      <w:lang w:val="en-US" w:eastAsia="zh-CN" w:bidi="ar-SA"/>
    </w:rPr>
  </w:style>
  <w:style w:type="character" w:customStyle="1" w:styleId="f18bt">
    <w:name w:val="f18bt"/>
    <w:rsid w:val="009822C0"/>
  </w:style>
  <w:style w:type="character" w:customStyle="1" w:styleId="rsdesckey1">
    <w:name w:val="rsdesckey1"/>
    <w:rsid w:val="009822C0"/>
    <w:rPr>
      <w:color w:val="FF0000"/>
    </w:rPr>
  </w:style>
  <w:style w:type="character" w:customStyle="1" w:styleId="title">
    <w:name w:val="title"/>
    <w:rsid w:val="009822C0"/>
  </w:style>
  <w:style w:type="character" w:customStyle="1" w:styleId="style510">
    <w:name w:val="style51"/>
    <w:rsid w:val="009822C0"/>
    <w:rPr>
      <w:sz w:val="21"/>
      <w:szCs w:val="21"/>
    </w:rPr>
  </w:style>
  <w:style w:type="character" w:customStyle="1" w:styleId="14black">
    <w:name w:val="14black"/>
    <w:rsid w:val="009822C0"/>
  </w:style>
  <w:style w:type="character" w:customStyle="1" w:styleId="CharChar151">
    <w:name w:val="Char Char151"/>
    <w:locked/>
    <w:rsid w:val="009822C0"/>
    <w:rPr>
      <w:rFonts w:ascii="宋体" w:eastAsia="宋体" w:hAnsi="宋体" w:cs="宋体" w:hint="eastAsia"/>
      <w:sz w:val="24"/>
      <w:szCs w:val="24"/>
      <w:lang w:val="en-US" w:eastAsia="zh-CN" w:bidi="ar-SA"/>
    </w:rPr>
  </w:style>
  <w:style w:type="character" w:customStyle="1" w:styleId="21Char1">
    <w:name w:val="正文文字缩进 21 Char1"/>
    <w:aliases w:val="Body Text Indent 2 Char1,正文文字缩进 2 Char2,正文文字缩进 2 Char Char1,Char Char Char1 Char1,Char Char Char Char1 Char Char"/>
    <w:rsid w:val="009822C0"/>
    <w:rPr>
      <w:rFonts w:ascii="Times New Roman" w:hAnsi="Times New Roman" w:cs="Times New Roman" w:hint="default"/>
      <w:kern w:val="2"/>
      <w:sz w:val="21"/>
      <w:szCs w:val="24"/>
    </w:rPr>
  </w:style>
  <w:style w:type="character" w:customStyle="1" w:styleId="Char1fa">
    <w:name w:val="正文首行缩进 Char1"/>
    <w:locked/>
    <w:rsid w:val="009822C0"/>
    <w:rPr>
      <w:rFonts w:ascii="Times New Roman" w:hAnsi="宋体" w:cs="Times New Roman" w:hint="default"/>
      <w:bCs/>
      <w:kern w:val="2"/>
      <w:sz w:val="26"/>
      <w:szCs w:val="26"/>
    </w:rPr>
  </w:style>
  <w:style w:type="character" w:customStyle="1" w:styleId="b">
    <w:name w:val="b"/>
    <w:rsid w:val="009822C0"/>
  </w:style>
  <w:style w:type="character" w:customStyle="1" w:styleId="font21">
    <w:name w:val="font21"/>
    <w:basedOn w:val="a1"/>
    <w:rsid w:val="009822C0"/>
    <w:rPr>
      <w:rFonts w:ascii="宋体" w:eastAsia="宋体" w:hAnsi="宋体" w:cs="宋体" w:hint="eastAsia"/>
      <w:i w:val="0"/>
      <w:iCs w:val="0"/>
      <w:strike w:val="0"/>
      <w:dstrike w:val="0"/>
      <w:color w:val="000000"/>
      <w:sz w:val="20"/>
      <w:szCs w:val="20"/>
      <w:u w:val="none"/>
      <w:effect w:val="none"/>
    </w:rPr>
  </w:style>
  <w:style w:type="character" w:customStyle="1" w:styleId="ft183">
    <w:name w:val="ft183"/>
    <w:rsid w:val="009822C0"/>
    <w:rPr>
      <w:rFonts w:ascii="Times" w:hAnsi="Times" w:cs="Times" w:hint="default"/>
      <w:color w:val="000000"/>
      <w:sz w:val="24"/>
      <w:szCs w:val="24"/>
    </w:rPr>
  </w:style>
  <w:style w:type="character" w:customStyle="1" w:styleId="Char1fb">
    <w:name w:val="标题 Char1"/>
    <w:basedOn w:val="a1"/>
    <w:locked/>
    <w:rsid w:val="009822C0"/>
    <w:rPr>
      <w:rFonts w:ascii="Arial" w:hAnsi="Arial"/>
      <w:b/>
      <w:bCs/>
      <w:kern w:val="2"/>
      <w:sz w:val="32"/>
      <w:szCs w:val="32"/>
    </w:rPr>
  </w:style>
  <w:style w:type="character" w:customStyle="1" w:styleId="Char1fc">
    <w:name w:val="副标题 Char1"/>
    <w:basedOn w:val="a1"/>
    <w:locked/>
    <w:rsid w:val="009822C0"/>
    <w:rPr>
      <w:rFonts w:ascii="Arial" w:hAnsi="Arial"/>
      <w:b/>
      <w:kern w:val="28"/>
      <w:sz w:val="32"/>
    </w:rPr>
  </w:style>
  <w:style w:type="paragraph" w:customStyle="1" w:styleId="affffffffffffff1">
    <w:name w:val="段"/>
    <w:basedOn w:val="Default"/>
    <w:next w:val="Default"/>
    <w:rsid w:val="009822C0"/>
    <w:rPr>
      <w:rFonts w:ascii="宋体" w:hAnsi="Calibri"/>
      <w:color w:val="auto"/>
    </w:rPr>
  </w:style>
  <w:style w:type="paragraph" w:customStyle="1" w:styleId="2ff4">
    <w:name w:val="样式 表格内容 + 加粗 首行缩进:  2 字符"/>
    <w:basedOn w:val="af5"/>
    <w:next w:val="a"/>
    <w:rsid w:val="009822C0"/>
    <w:pPr>
      <w:widowControl w:val="0"/>
      <w:adjustRightInd w:val="0"/>
      <w:spacing w:line="240" w:lineRule="exact"/>
      <w:ind w:firstLine="482"/>
    </w:pPr>
    <w:rPr>
      <w:rFonts w:cs="宋体"/>
      <w:b/>
      <w:bCs/>
      <w:sz w:val="24"/>
      <w:szCs w:val="20"/>
    </w:rPr>
  </w:style>
  <w:style w:type="paragraph" w:customStyle="1" w:styleId="2221">
    <w:name w:val="样式 样式 标题 2 + 首行缩进:  2 字符 + 首行缩进:  2 字符"/>
    <w:basedOn w:val="223"/>
    <w:rsid w:val="009822C0"/>
    <w:pPr>
      <w:tabs>
        <w:tab w:val="clear" w:pos="360"/>
      </w:tabs>
      <w:spacing w:line="560" w:lineRule="exact"/>
      <w:ind w:left="0" w:firstLine="200"/>
      <w:jc w:val="both"/>
    </w:pPr>
    <w:rPr>
      <w:rFonts w:ascii="楷体_GB2312"/>
      <w:sz w:val="28"/>
    </w:rPr>
  </w:style>
  <w:style w:type="paragraph" w:customStyle="1" w:styleId="affffffffffffff2">
    <w:name w:val="四级条标题"/>
    <w:basedOn w:val="affffffd"/>
    <w:next w:val="a"/>
    <w:rsid w:val="009822C0"/>
    <w:pPr>
      <w:outlineLvl w:val="5"/>
    </w:pPr>
  </w:style>
  <w:style w:type="paragraph" w:customStyle="1" w:styleId="affffffffffffff3">
    <w:name w:val="五级条标题"/>
    <w:basedOn w:val="affffffffffffff2"/>
    <w:next w:val="a"/>
    <w:rsid w:val="009822C0"/>
    <w:pPr>
      <w:outlineLvl w:val="6"/>
    </w:pPr>
  </w:style>
  <w:style w:type="paragraph" w:customStyle="1" w:styleId="2ff5">
    <w:name w:val="设计著录宋2"/>
    <w:basedOn w:val="29"/>
    <w:next w:val="a"/>
    <w:rsid w:val="009822C0"/>
    <w:pPr>
      <w:adjustRightInd w:val="0"/>
      <w:ind w:firstLineChars="300" w:firstLine="300"/>
      <w:jc w:val="both"/>
    </w:pPr>
    <w:rPr>
      <w:rFonts w:ascii="Times New Roman" w:eastAsia="华文中宋" w:hAnsi="Times New Roman"/>
      <w:kern w:val="4"/>
    </w:rPr>
  </w:style>
  <w:style w:type="paragraph" w:customStyle="1" w:styleId="affffffffffffff4">
    <w:name w:val="表居中（中文）"/>
    <w:basedOn w:val="afffffffff0"/>
    <w:rsid w:val="009822C0"/>
    <w:pPr>
      <w:ind w:left="0"/>
      <w:jc w:val="center"/>
    </w:pPr>
  </w:style>
  <w:style w:type="paragraph" w:customStyle="1" w:styleId="2h22Header2ndPageABCh2mainh2GB23121">
    <w:name w:val="样式 样式 标题 2h22Header 2nd PageA.B.C.h2 main h标题2 + 仿宋_GB2312 行距......1"/>
    <w:basedOn w:val="2h22Header2ndPageABCh2mainh2GB2312"/>
    <w:rsid w:val="009822C0"/>
    <w:pPr>
      <w:ind w:firstLine="454"/>
    </w:pPr>
    <w:rPr>
      <w:b/>
      <w:bCs w:val="0"/>
    </w:rPr>
  </w:style>
  <w:style w:type="paragraph" w:customStyle="1" w:styleId="226">
    <w:name w:val="样式 样式 表格内容 + 首行缩进:  2 字符 + 左 首行缩进:  2 字符"/>
    <w:basedOn w:val="affffffffd"/>
    <w:rsid w:val="009822C0"/>
    <w:pPr>
      <w:jc w:val="both"/>
    </w:pPr>
  </w:style>
  <w:style w:type="paragraph" w:customStyle="1" w:styleId="227">
    <w:name w:val="样式 样式 表格内容 + 首行缩进:  2 字符 + 首行缩进:  2 字符"/>
    <w:basedOn w:val="226"/>
    <w:next w:val="a"/>
    <w:rsid w:val="009822C0"/>
    <w:pPr>
      <w:snapToGrid/>
      <w:jc w:val="center"/>
    </w:pPr>
    <w:rPr>
      <w:b w:val="0"/>
    </w:rPr>
  </w:style>
  <w:style w:type="paragraph" w:customStyle="1" w:styleId="2ff6">
    <w:name w:val="样式 样式 表格 + 居中 + 两端对齐 首行缩进:  2 字符"/>
    <w:basedOn w:val="afffff"/>
    <w:rsid w:val="009822C0"/>
    <w:pPr>
      <w:ind w:firstLineChars="0" w:firstLine="0"/>
      <w:jc w:val="both"/>
    </w:pPr>
    <w:rPr>
      <w:rFonts w:cs="宋体"/>
      <w:szCs w:val="20"/>
    </w:rPr>
  </w:style>
  <w:style w:type="paragraph" w:customStyle="1" w:styleId="0006">
    <w:name w:val="0006"/>
    <w:basedOn w:val="0004"/>
    <w:rsid w:val="009822C0"/>
    <w:pPr>
      <w:snapToGrid w:val="0"/>
      <w:spacing w:afterLines="50"/>
    </w:pPr>
    <w:rPr>
      <w:b/>
      <w:bCs/>
      <w:lang w:val="zh-CN"/>
    </w:rPr>
  </w:style>
  <w:style w:type="paragraph" w:customStyle="1" w:styleId="3096">
    <w:name w:val="样式 样式3 + 首行缩进:  0.96 字符"/>
    <w:basedOn w:val="3f2"/>
    <w:rsid w:val="009822C0"/>
    <w:pPr>
      <w:spacing w:beforeLines="50"/>
      <w:ind w:rightChars="-42" w:right="-126"/>
      <w:jc w:val="center"/>
    </w:pPr>
    <w:rPr>
      <w:rFonts w:ascii="Times New Roman" w:cs="宋体"/>
      <w:b/>
      <w:bCs/>
      <w:color w:val="000000"/>
      <w:kern w:val="2"/>
      <w:sz w:val="88"/>
      <w:szCs w:val="84"/>
    </w:rPr>
  </w:style>
  <w:style w:type="paragraph" w:customStyle="1" w:styleId="24120">
    <w:name w:val="样式 样式 小二 加粗 居中 段前: 24 磅 段后: 12 磅 + 小二 加粗 段前: 自动 段后: 自动"/>
    <w:basedOn w:val="2412"/>
    <w:rsid w:val="009822C0"/>
    <w:pPr>
      <w:widowControl w:val="0"/>
      <w:ind w:firstLine="420"/>
    </w:pPr>
    <w:rPr>
      <w:sz w:val="21"/>
    </w:rPr>
  </w:style>
  <w:style w:type="paragraph" w:customStyle="1" w:styleId="24124">
    <w:name w:val="样式 样式 样式 小二 加粗 居中 段前: 24 磅 段后: 12 磅 + 小二 加粗 段前: 自动 段后: 自动 + 小二 ..."/>
    <w:basedOn w:val="24120"/>
    <w:rsid w:val="009822C0"/>
    <w:pPr>
      <w:keepNext/>
      <w:keepLines/>
      <w:spacing w:beforeLines="200" w:beforeAutospacing="0" w:afterLines="100" w:afterAutospacing="0"/>
      <w:outlineLvl w:val="1"/>
    </w:pPr>
  </w:style>
  <w:style w:type="paragraph" w:customStyle="1" w:styleId="074">
    <w:name w:val="样式 表格文字 + (符号) 宋体 五号 首行缩进:  0.74 厘米"/>
    <w:basedOn w:val="af8"/>
    <w:rsid w:val="009822C0"/>
    <w:pPr>
      <w:widowControl/>
      <w:adjustRightInd/>
      <w:snapToGrid/>
      <w:spacing w:before="0" w:line="340" w:lineRule="exact"/>
      <w:ind w:left="0"/>
    </w:pPr>
    <w:rPr>
      <w:rFonts w:ascii="仿宋_GB2312" w:eastAsia="仿宋_GB2312" w:hint="eastAsia"/>
      <w:kern w:val="0"/>
      <w:szCs w:val="20"/>
    </w:rPr>
  </w:style>
  <w:style w:type="paragraph" w:customStyle="1" w:styleId="3f3">
    <w:name w:val="自定义标题3"/>
    <w:basedOn w:val="2a"/>
    <w:next w:val="a"/>
    <w:rsid w:val="009822C0"/>
    <w:pPr>
      <w:tabs>
        <w:tab w:val="left" w:pos="1249"/>
      </w:tabs>
      <w:adjustRightInd w:val="0"/>
      <w:spacing w:beforeLines="100" w:after="120" w:line="320" w:lineRule="exact"/>
      <w:ind w:left="1249" w:hanging="1009"/>
    </w:pPr>
    <w:rPr>
      <w:rFonts w:ascii="Arial" w:hAnsi="Arial"/>
      <w:color w:val="0000FF"/>
      <w:szCs w:val="24"/>
    </w:rPr>
  </w:style>
  <w:style w:type="paragraph" w:customStyle="1" w:styleId="4e">
    <w:name w:val="副标题4"/>
    <w:basedOn w:val="3d"/>
    <w:rsid w:val="009822C0"/>
    <w:pPr>
      <w:tabs>
        <w:tab w:val="clear" w:pos="672"/>
        <w:tab w:val="clear" w:pos="720"/>
        <w:tab w:val="left" w:pos="1275"/>
        <w:tab w:val="left" w:pos="1575"/>
        <w:tab w:val="left" w:pos="2100"/>
      </w:tabs>
      <w:ind w:left="1275" w:hanging="705"/>
      <w:outlineLvl w:val="4"/>
    </w:pPr>
  </w:style>
  <w:style w:type="paragraph" w:customStyle="1" w:styleId="077200">
    <w:name w:val="样式 样式 首行缩进:  0.77 厘米 行距: 固定值 20 磅 + 居中 首行缩进:  0 厘米 行距: 单倍行距"/>
    <w:basedOn w:val="07720"/>
    <w:rsid w:val="009822C0"/>
    <w:pPr>
      <w:spacing w:line="400" w:lineRule="exact"/>
      <w:ind w:firstLine="0"/>
      <w:jc w:val="center"/>
    </w:pPr>
    <w:rPr>
      <w:rFonts w:cs="宋体"/>
    </w:rPr>
  </w:style>
  <w:style w:type="character" w:customStyle="1" w:styleId="101Char">
    <w:name w:val="样式 左 首行缩进:  1.01 厘米 Char"/>
    <w:link w:val="1010"/>
    <w:locked/>
    <w:rsid w:val="009822C0"/>
    <w:rPr>
      <w:rFonts w:ascii="宋体" w:hAnsi="宋体" w:cs="宋体"/>
      <w:kern w:val="2"/>
      <w:sz w:val="26"/>
      <w:szCs w:val="26"/>
    </w:rPr>
  </w:style>
  <w:style w:type="paragraph" w:customStyle="1" w:styleId="1010">
    <w:name w:val="样式 左 首行缩进:  1.01 厘米"/>
    <w:basedOn w:val="a"/>
    <w:link w:val="101Char"/>
    <w:rsid w:val="009822C0"/>
    <w:pPr>
      <w:adjustRightInd w:val="0"/>
      <w:snapToGrid w:val="0"/>
      <w:spacing w:line="460" w:lineRule="exact"/>
      <w:ind w:firstLineChars="200" w:firstLine="200"/>
    </w:pPr>
    <w:rPr>
      <w:rFonts w:ascii="宋体" w:hAnsi="宋体"/>
      <w:sz w:val="26"/>
      <w:szCs w:val="26"/>
    </w:rPr>
  </w:style>
  <w:style w:type="character" w:customStyle="1" w:styleId="Char1fd">
    <w:name w:val="表头 Char1"/>
    <w:locked/>
    <w:rsid w:val="0046664D"/>
    <w:rPr>
      <w:b/>
      <w:bCs/>
      <w:kern w:val="2"/>
      <w:sz w:val="24"/>
      <w:szCs w:val="24"/>
    </w:rPr>
  </w:style>
  <w:style w:type="character" w:customStyle="1" w:styleId="Charfffc">
    <w:name w:val="正文四号 Char"/>
    <w:link w:val="affffffffffffff5"/>
    <w:locked/>
    <w:rsid w:val="0046664D"/>
    <w:rPr>
      <w:rFonts w:ascii="宋体" w:hAnsi="宋体" w:cs="宋体"/>
      <w:kern w:val="2"/>
      <w:sz w:val="24"/>
      <w:szCs w:val="24"/>
    </w:rPr>
  </w:style>
  <w:style w:type="paragraph" w:customStyle="1" w:styleId="affffffffffffff5">
    <w:name w:val="正文四号"/>
    <w:basedOn w:val="a"/>
    <w:link w:val="Charfffc"/>
    <w:rsid w:val="0046664D"/>
    <w:pPr>
      <w:spacing w:line="360" w:lineRule="auto"/>
      <w:ind w:firstLineChars="200" w:firstLine="200"/>
    </w:pPr>
    <w:rPr>
      <w:rFonts w:ascii="宋体" w:hAnsi="宋体"/>
      <w:sz w:val="24"/>
      <w:szCs w:val="24"/>
    </w:rPr>
  </w:style>
  <w:style w:type="character" w:customStyle="1" w:styleId="af6">
    <w:name w:val="表格内容 字符"/>
    <w:link w:val="af5"/>
    <w:qFormat/>
    <w:locked/>
    <w:rsid w:val="007A0A5A"/>
    <w:rPr>
      <w:sz w:val="21"/>
      <w:szCs w:val="22"/>
    </w:rPr>
  </w:style>
  <w:style w:type="character" w:customStyle="1" w:styleId="1fd">
    <w:name w:val="表格题目1 字符"/>
    <w:link w:val="1fe"/>
    <w:qFormat/>
    <w:locked/>
    <w:rsid w:val="007A0A5A"/>
    <w:rPr>
      <w:rFonts w:ascii="黑体" w:eastAsia="黑体" w:hAnsi="黑体"/>
      <w:color w:val="000000"/>
      <w:kern w:val="2"/>
      <w:sz w:val="21"/>
      <w:szCs w:val="24"/>
    </w:rPr>
  </w:style>
  <w:style w:type="paragraph" w:customStyle="1" w:styleId="1fe">
    <w:name w:val="表格题目1"/>
    <w:basedOn w:val="a"/>
    <w:link w:val="1fd"/>
    <w:qFormat/>
    <w:rsid w:val="007A0A5A"/>
    <w:pPr>
      <w:spacing w:line="360" w:lineRule="exact"/>
      <w:ind w:firstLineChars="200" w:firstLine="420"/>
    </w:pPr>
    <w:rPr>
      <w:rFonts w:ascii="黑体" w:eastAsia="黑体" w:hAnsi="黑体" w:cs="Times New Roman"/>
      <w:color w:val="000000"/>
      <w:szCs w:val="24"/>
    </w:rPr>
  </w:style>
  <w:style w:type="character" w:customStyle="1" w:styleId="CharCharCharChar">
    <w:name w:val="文章正文样式 Char Char Char Char"/>
    <w:link w:val="CharCharChar2"/>
    <w:locked/>
    <w:rsid w:val="006C4FD6"/>
    <w:rPr>
      <w:rFonts w:ascii="宋体" w:hAnsi="宋体" w:cs="宋体"/>
      <w:kern w:val="2"/>
      <w:sz w:val="24"/>
    </w:rPr>
  </w:style>
  <w:style w:type="paragraph" w:customStyle="1" w:styleId="CharCharChar2">
    <w:name w:val="文章正文样式 Char Char Char"/>
    <w:basedOn w:val="a"/>
    <w:link w:val="CharCharCharChar"/>
    <w:rsid w:val="006C4FD6"/>
    <w:pPr>
      <w:spacing w:line="520" w:lineRule="exact"/>
      <w:ind w:firstLineChars="200" w:firstLine="480"/>
      <w:jc w:val="left"/>
    </w:pPr>
    <w:rPr>
      <w:rFonts w:ascii="宋体" w:hAnsi="宋体"/>
      <w:sz w:val="24"/>
      <w:szCs w:val="20"/>
    </w:rPr>
  </w:style>
  <w:style w:type="character" w:customStyle="1" w:styleId="Char8">
    <w:name w:val="普通(网站) Char"/>
    <w:aliases w:val="普通 (Web) Char,普通(Web) Char,普通(Web)1 Char"/>
    <w:link w:val="ae"/>
    <w:locked/>
    <w:rsid w:val="00022DDC"/>
    <w:rPr>
      <w:sz w:val="24"/>
      <w:szCs w:val="21"/>
    </w:rPr>
  </w:style>
  <w:style w:type="character" w:customStyle="1" w:styleId="Charfffd">
    <w:name w:val="邓表格文字 Char"/>
    <w:basedOn w:val="a1"/>
    <w:link w:val="affffffffffffff6"/>
    <w:locked/>
    <w:rsid w:val="00022DDC"/>
    <w:rPr>
      <w:rFonts w:ascii="宋体" w:hAnsi="宋体"/>
      <w:kern w:val="2"/>
      <w:sz w:val="18"/>
      <w:szCs w:val="18"/>
    </w:rPr>
  </w:style>
  <w:style w:type="paragraph" w:customStyle="1" w:styleId="affffffffffffff6">
    <w:name w:val="邓表格文字"/>
    <w:basedOn w:val="a"/>
    <w:link w:val="Charfffd"/>
    <w:qFormat/>
    <w:rsid w:val="00022DDC"/>
    <w:pPr>
      <w:widowControl/>
      <w:jc w:val="center"/>
    </w:pPr>
    <w:rPr>
      <w:rFonts w:ascii="宋体" w:hAnsi="宋体" w:cs="Times New Roman"/>
      <w:sz w:val="18"/>
      <w:szCs w:val="18"/>
    </w:rPr>
  </w:style>
  <w:style w:type="paragraph" w:customStyle="1" w:styleId="4f">
    <w:name w:val="正文文本缩进4"/>
    <w:basedOn w:val="a"/>
    <w:rsid w:val="00307CB7"/>
    <w:pPr>
      <w:spacing w:after="120"/>
      <w:ind w:leftChars="200" w:left="420"/>
    </w:pPr>
    <w:rPr>
      <w:rFonts w:cs="Times New Roman"/>
      <w:szCs w:val="24"/>
    </w:rPr>
  </w:style>
  <w:style w:type="paragraph" w:customStyle="1" w:styleId="1ff">
    <w:name w:val="表格样式1"/>
    <w:basedOn w:val="a"/>
    <w:rsid w:val="00033C3C"/>
    <w:pPr>
      <w:adjustRightInd w:val="0"/>
      <w:spacing w:line="20" w:lineRule="atLeast"/>
      <w:jc w:val="center"/>
    </w:pPr>
    <w:rPr>
      <w:rFonts w:ascii="宋体" w:cs="Times New Roman"/>
      <w:kern w:val="0"/>
      <w:szCs w:val="20"/>
    </w:rPr>
  </w:style>
  <w:style w:type="character" w:customStyle="1" w:styleId="01CharChar">
    <w:name w:val="正文01 Char Char"/>
    <w:link w:val="01"/>
    <w:locked/>
    <w:rsid w:val="00033C3C"/>
    <w:rPr>
      <w:rFonts w:cs="宋体"/>
      <w:bCs/>
      <w:kern w:val="2"/>
      <w:sz w:val="21"/>
      <w:szCs w:val="21"/>
    </w:rPr>
  </w:style>
</w:styles>
</file>

<file path=word/webSettings.xml><?xml version="1.0" encoding="utf-8"?>
<w:webSettings xmlns:r="http://schemas.openxmlformats.org/officeDocument/2006/relationships" xmlns:w="http://schemas.openxmlformats.org/wordprocessingml/2006/main">
  <w:divs>
    <w:div w:id="7176178">
      <w:bodyDiv w:val="1"/>
      <w:marLeft w:val="0"/>
      <w:marRight w:val="0"/>
      <w:marTop w:val="0"/>
      <w:marBottom w:val="0"/>
      <w:divBdr>
        <w:top w:val="none" w:sz="0" w:space="0" w:color="auto"/>
        <w:left w:val="none" w:sz="0" w:space="0" w:color="auto"/>
        <w:bottom w:val="none" w:sz="0" w:space="0" w:color="auto"/>
        <w:right w:val="none" w:sz="0" w:space="0" w:color="auto"/>
      </w:divBdr>
    </w:div>
    <w:div w:id="10187864">
      <w:bodyDiv w:val="1"/>
      <w:marLeft w:val="0"/>
      <w:marRight w:val="0"/>
      <w:marTop w:val="0"/>
      <w:marBottom w:val="0"/>
      <w:divBdr>
        <w:top w:val="none" w:sz="0" w:space="0" w:color="auto"/>
        <w:left w:val="none" w:sz="0" w:space="0" w:color="auto"/>
        <w:bottom w:val="none" w:sz="0" w:space="0" w:color="auto"/>
        <w:right w:val="none" w:sz="0" w:space="0" w:color="auto"/>
      </w:divBdr>
    </w:div>
    <w:div w:id="10684665">
      <w:bodyDiv w:val="1"/>
      <w:marLeft w:val="0"/>
      <w:marRight w:val="0"/>
      <w:marTop w:val="0"/>
      <w:marBottom w:val="0"/>
      <w:divBdr>
        <w:top w:val="none" w:sz="0" w:space="0" w:color="auto"/>
        <w:left w:val="none" w:sz="0" w:space="0" w:color="auto"/>
        <w:bottom w:val="none" w:sz="0" w:space="0" w:color="auto"/>
        <w:right w:val="none" w:sz="0" w:space="0" w:color="auto"/>
      </w:divBdr>
    </w:div>
    <w:div w:id="55907033">
      <w:bodyDiv w:val="1"/>
      <w:marLeft w:val="0"/>
      <w:marRight w:val="0"/>
      <w:marTop w:val="0"/>
      <w:marBottom w:val="0"/>
      <w:divBdr>
        <w:top w:val="none" w:sz="0" w:space="0" w:color="auto"/>
        <w:left w:val="none" w:sz="0" w:space="0" w:color="auto"/>
        <w:bottom w:val="none" w:sz="0" w:space="0" w:color="auto"/>
        <w:right w:val="none" w:sz="0" w:space="0" w:color="auto"/>
      </w:divBdr>
    </w:div>
    <w:div w:id="61291956">
      <w:bodyDiv w:val="1"/>
      <w:marLeft w:val="0"/>
      <w:marRight w:val="0"/>
      <w:marTop w:val="0"/>
      <w:marBottom w:val="0"/>
      <w:divBdr>
        <w:top w:val="none" w:sz="0" w:space="0" w:color="auto"/>
        <w:left w:val="none" w:sz="0" w:space="0" w:color="auto"/>
        <w:bottom w:val="none" w:sz="0" w:space="0" w:color="auto"/>
        <w:right w:val="none" w:sz="0" w:space="0" w:color="auto"/>
      </w:divBdr>
    </w:div>
    <w:div w:id="86075386">
      <w:bodyDiv w:val="1"/>
      <w:marLeft w:val="0"/>
      <w:marRight w:val="0"/>
      <w:marTop w:val="0"/>
      <w:marBottom w:val="0"/>
      <w:divBdr>
        <w:top w:val="none" w:sz="0" w:space="0" w:color="auto"/>
        <w:left w:val="none" w:sz="0" w:space="0" w:color="auto"/>
        <w:bottom w:val="none" w:sz="0" w:space="0" w:color="auto"/>
        <w:right w:val="none" w:sz="0" w:space="0" w:color="auto"/>
      </w:divBdr>
    </w:div>
    <w:div w:id="97025029">
      <w:bodyDiv w:val="1"/>
      <w:marLeft w:val="0"/>
      <w:marRight w:val="0"/>
      <w:marTop w:val="0"/>
      <w:marBottom w:val="0"/>
      <w:divBdr>
        <w:top w:val="none" w:sz="0" w:space="0" w:color="auto"/>
        <w:left w:val="none" w:sz="0" w:space="0" w:color="auto"/>
        <w:bottom w:val="none" w:sz="0" w:space="0" w:color="auto"/>
        <w:right w:val="none" w:sz="0" w:space="0" w:color="auto"/>
      </w:divBdr>
    </w:div>
    <w:div w:id="97410648">
      <w:bodyDiv w:val="1"/>
      <w:marLeft w:val="0"/>
      <w:marRight w:val="0"/>
      <w:marTop w:val="0"/>
      <w:marBottom w:val="0"/>
      <w:divBdr>
        <w:top w:val="none" w:sz="0" w:space="0" w:color="auto"/>
        <w:left w:val="none" w:sz="0" w:space="0" w:color="auto"/>
        <w:bottom w:val="none" w:sz="0" w:space="0" w:color="auto"/>
        <w:right w:val="none" w:sz="0" w:space="0" w:color="auto"/>
      </w:divBdr>
    </w:div>
    <w:div w:id="104926871">
      <w:bodyDiv w:val="1"/>
      <w:marLeft w:val="0"/>
      <w:marRight w:val="0"/>
      <w:marTop w:val="0"/>
      <w:marBottom w:val="0"/>
      <w:divBdr>
        <w:top w:val="none" w:sz="0" w:space="0" w:color="auto"/>
        <w:left w:val="none" w:sz="0" w:space="0" w:color="auto"/>
        <w:bottom w:val="none" w:sz="0" w:space="0" w:color="auto"/>
        <w:right w:val="none" w:sz="0" w:space="0" w:color="auto"/>
      </w:divBdr>
    </w:div>
    <w:div w:id="163471867">
      <w:bodyDiv w:val="1"/>
      <w:marLeft w:val="0"/>
      <w:marRight w:val="0"/>
      <w:marTop w:val="0"/>
      <w:marBottom w:val="0"/>
      <w:divBdr>
        <w:top w:val="none" w:sz="0" w:space="0" w:color="auto"/>
        <w:left w:val="none" w:sz="0" w:space="0" w:color="auto"/>
        <w:bottom w:val="none" w:sz="0" w:space="0" w:color="auto"/>
        <w:right w:val="none" w:sz="0" w:space="0" w:color="auto"/>
      </w:divBdr>
    </w:div>
    <w:div w:id="176964915">
      <w:bodyDiv w:val="1"/>
      <w:marLeft w:val="0"/>
      <w:marRight w:val="0"/>
      <w:marTop w:val="0"/>
      <w:marBottom w:val="0"/>
      <w:divBdr>
        <w:top w:val="none" w:sz="0" w:space="0" w:color="auto"/>
        <w:left w:val="none" w:sz="0" w:space="0" w:color="auto"/>
        <w:bottom w:val="none" w:sz="0" w:space="0" w:color="auto"/>
        <w:right w:val="none" w:sz="0" w:space="0" w:color="auto"/>
      </w:divBdr>
    </w:div>
    <w:div w:id="186799242">
      <w:bodyDiv w:val="1"/>
      <w:marLeft w:val="0"/>
      <w:marRight w:val="0"/>
      <w:marTop w:val="0"/>
      <w:marBottom w:val="0"/>
      <w:divBdr>
        <w:top w:val="none" w:sz="0" w:space="0" w:color="auto"/>
        <w:left w:val="none" w:sz="0" w:space="0" w:color="auto"/>
        <w:bottom w:val="none" w:sz="0" w:space="0" w:color="auto"/>
        <w:right w:val="none" w:sz="0" w:space="0" w:color="auto"/>
      </w:divBdr>
    </w:div>
    <w:div w:id="196939544">
      <w:bodyDiv w:val="1"/>
      <w:marLeft w:val="0"/>
      <w:marRight w:val="0"/>
      <w:marTop w:val="0"/>
      <w:marBottom w:val="0"/>
      <w:divBdr>
        <w:top w:val="none" w:sz="0" w:space="0" w:color="auto"/>
        <w:left w:val="none" w:sz="0" w:space="0" w:color="auto"/>
        <w:bottom w:val="none" w:sz="0" w:space="0" w:color="auto"/>
        <w:right w:val="none" w:sz="0" w:space="0" w:color="auto"/>
      </w:divBdr>
    </w:div>
    <w:div w:id="202327120">
      <w:bodyDiv w:val="1"/>
      <w:marLeft w:val="0"/>
      <w:marRight w:val="0"/>
      <w:marTop w:val="0"/>
      <w:marBottom w:val="0"/>
      <w:divBdr>
        <w:top w:val="none" w:sz="0" w:space="0" w:color="auto"/>
        <w:left w:val="none" w:sz="0" w:space="0" w:color="auto"/>
        <w:bottom w:val="none" w:sz="0" w:space="0" w:color="auto"/>
        <w:right w:val="none" w:sz="0" w:space="0" w:color="auto"/>
      </w:divBdr>
    </w:div>
    <w:div w:id="217016660">
      <w:bodyDiv w:val="1"/>
      <w:marLeft w:val="0"/>
      <w:marRight w:val="0"/>
      <w:marTop w:val="0"/>
      <w:marBottom w:val="0"/>
      <w:divBdr>
        <w:top w:val="none" w:sz="0" w:space="0" w:color="auto"/>
        <w:left w:val="none" w:sz="0" w:space="0" w:color="auto"/>
        <w:bottom w:val="none" w:sz="0" w:space="0" w:color="auto"/>
        <w:right w:val="none" w:sz="0" w:space="0" w:color="auto"/>
      </w:divBdr>
    </w:div>
    <w:div w:id="253561945">
      <w:bodyDiv w:val="1"/>
      <w:marLeft w:val="0"/>
      <w:marRight w:val="0"/>
      <w:marTop w:val="0"/>
      <w:marBottom w:val="0"/>
      <w:divBdr>
        <w:top w:val="none" w:sz="0" w:space="0" w:color="auto"/>
        <w:left w:val="none" w:sz="0" w:space="0" w:color="auto"/>
        <w:bottom w:val="none" w:sz="0" w:space="0" w:color="auto"/>
        <w:right w:val="none" w:sz="0" w:space="0" w:color="auto"/>
      </w:divBdr>
    </w:div>
    <w:div w:id="257059474">
      <w:bodyDiv w:val="1"/>
      <w:marLeft w:val="0"/>
      <w:marRight w:val="0"/>
      <w:marTop w:val="0"/>
      <w:marBottom w:val="0"/>
      <w:divBdr>
        <w:top w:val="none" w:sz="0" w:space="0" w:color="auto"/>
        <w:left w:val="none" w:sz="0" w:space="0" w:color="auto"/>
        <w:bottom w:val="none" w:sz="0" w:space="0" w:color="auto"/>
        <w:right w:val="none" w:sz="0" w:space="0" w:color="auto"/>
      </w:divBdr>
    </w:div>
    <w:div w:id="257565662">
      <w:bodyDiv w:val="1"/>
      <w:marLeft w:val="0"/>
      <w:marRight w:val="0"/>
      <w:marTop w:val="0"/>
      <w:marBottom w:val="0"/>
      <w:divBdr>
        <w:top w:val="none" w:sz="0" w:space="0" w:color="auto"/>
        <w:left w:val="none" w:sz="0" w:space="0" w:color="auto"/>
        <w:bottom w:val="none" w:sz="0" w:space="0" w:color="auto"/>
        <w:right w:val="none" w:sz="0" w:space="0" w:color="auto"/>
      </w:divBdr>
    </w:div>
    <w:div w:id="271012246">
      <w:bodyDiv w:val="1"/>
      <w:marLeft w:val="0"/>
      <w:marRight w:val="0"/>
      <w:marTop w:val="0"/>
      <w:marBottom w:val="0"/>
      <w:divBdr>
        <w:top w:val="none" w:sz="0" w:space="0" w:color="auto"/>
        <w:left w:val="none" w:sz="0" w:space="0" w:color="auto"/>
        <w:bottom w:val="none" w:sz="0" w:space="0" w:color="auto"/>
        <w:right w:val="none" w:sz="0" w:space="0" w:color="auto"/>
      </w:divBdr>
    </w:div>
    <w:div w:id="277445081">
      <w:bodyDiv w:val="1"/>
      <w:marLeft w:val="0"/>
      <w:marRight w:val="0"/>
      <w:marTop w:val="0"/>
      <w:marBottom w:val="0"/>
      <w:divBdr>
        <w:top w:val="none" w:sz="0" w:space="0" w:color="auto"/>
        <w:left w:val="none" w:sz="0" w:space="0" w:color="auto"/>
        <w:bottom w:val="none" w:sz="0" w:space="0" w:color="auto"/>
        <w:right w:val="none" w:sz="0" w:space="0" w:color="auto"/>
      </w:divBdr>
    </w:div>
    <w:div w:id="282657766">
      <w:bodyDiv w:val="1"/>
      <w:marLeft w:val="0"/>
      <w:marRight w:val="0"/>
      <w:marTop w:val="0"/>
      <w:marBottom w:val="0"/>
      <w:divBdr>
        <w:top w:val="none" w:sz="0" w:space="0" w:color="auto"/>
        <w:left w:val="none" w:sz="0" w:space="0" w:color="auto"/>
        <w:bottom w:val="none" w:sz="0" w:space="0" w:color="auto"/>
        <w:right w:val="none" w:sz="0" w:space="0" w:color="auto"/>
      </w:divBdr>
    </w:div>
    <w:div w:id="285812334">
      <w:bodyDiv w:val="1"/>
      <w:marLeft w:val="0"/>
      <w:marRight w:val="0"/>
      <w:marTop w:val="0"/>
      <w:marBottom w:val="0"/>
      <w:divBdr>
        <w:top w:val="none" w:sz="0" w:space="0" w:color="auto"/>
        <w:left w:val="none" w:sz="0" w:space="0" w:color="auto"/>
        <w:bottom w:val="none" w:sz="0" w:space="0" w:color="auto"/>
        <w:right w:val="none" w:sz="0" w:space="0" w:color="auto"/>
      </w:divBdr>
    </w:div>
    <w:div w:id="297077087">
      <w:bodyDiv w:val="1"/>
      <w:marLeft w:val="0"/>
      <w:marRight w:val="0"/>
      <w:marTop w:val="0"/>
      <w:marBottom w:val="0"/>
      <w:divBdr>
        <w:top w:val="none" w:sz="0" w:space="0" w:color="auto"/>
        <w:left w:val="none" w:sz="0" w:space="0" w:color="auto"/>
        <w:bottom w:val="none" w:sz="0" w:space="0" w:color="auto"/>
        <w:right w:val="none" w:sz="0" w:space="0" w:color="auto"/>
      </w:divBdr>
    </w:div>
    <w:div w:id="307127683">
      <w:bodyDiv w:val="1"/>
      <w:marLeft w:val="0"/>
      <w:marRight w:val="0"/>
      <w:marTop w:val="0"/>
      <w:marBottom w:val="0"/>
      <w:divBdr>
        <w:top w:val="none" w:sz="0" w:space="0" w:color="auto"/>
        <w:left w:val="none" w:sz="0" w:space="0" w:color="auto"/>
        <w:bottom w:val="none" w:sz="0" w:space="0" w:color="auto"/>
        <w:right w:val="none" w:sz="0" w:space="0" w:color="auto"/>
      </w:divBdr>
    </w:div>
    <w:div w:id="322859872">
      <w:bodyDiv w:val="1"/>
      <w:marLeft w:val="0"/>
      <w:marRight w:val="0"/>
      <w:marTop w:val="0"/>
      <w:marBottom w:val="0"/>
      <w:divBdr>
        <w:top w:val="none" w:sz="0" w:space="0" w:color="auto"/>
        <w:left w:val="none" w:sz="0" w:space="0" w:color="auto"/>
        <w:bottom w:val="none" w:sz="0" w:space="0" w:color="auto"/>
        <w:right w:val="none" w:sz="0" w:space="0" w:color="auto"/>
      </w:divBdr>
    </w:div>
    <w:div w:id="326054913">
      <w:bodyDiv w:val="1"/>
      <w:marLeft w:val="0"/>
      <w:marRight w:val="0"/>
      <w:marTop w:val="0"/>
      <w:marBottom w:val="0"/>
      <w:divBdr>
        <w:top w:val="none" w:sz="0" w:space="0" w:color="auto"/>
        <w:left w:val="none" w:sz="0" w:space="0" w:color="auto"/>
        <w:bottom w:val="none" w:sz="0" w:space="0" w:color="auto"/>
        <w:right w:val="none" w:sz="0" w:space="0" w:color="auto"/>
      </w:divBdr>
    </w:div>
    <w:div w:id="326519462">
      <w:bodyDiv w:val="1"/>
      <w:marLeft w:val="0"/>
      <w:marRight w:val="0"/>
      <w:marTop w:val="0"/>
      <w:marBottom w:val="0"/>
      <w:divBdr>
        <w:top w:val="none" w:sz="0" w:space="0" w:color="auto"/>
        <w:left w:val="none" w:sz="0" w:space="0" w:color="auto"/>
        <w:bottom w:val="none" w:sz="0" w:space="0" w:color="auto"/>
        <w:right w:val="none" w:sz="0" w:space="0" w:color="auto"/>
      </w:divBdr>
    </w:div>
    <w:div w:id="328480884">
      <w:bodyDiv w:val="1"/>
      <w:marLeft w:val="0"/>
      <w:marRight w:val="0"/>
      <w:marTop w:val="0"/>
      <w:marBottom w:val="0"/>
      <w:divBdr>
        <w:top w:val="none" w:sz="0" w:space="0" w:color="auto"/>
        <w:left w:val="none" w:sz="0" w:space="0" w:color="auto"/>
        <w:bottom w:val="none" w:sz="0" w:space="0" w:color="auto"/>
        <w:right w:val="none" w:sz="0" w:space="0" w:color="auto"/>
      </w:divBdr>
    </w:div>
    <w:div w:id="354229274">
      <w:bodyDiv w:val="1"/>
      <w:marLeft w:val="0"/>
      <w:marRight w:val="0"/>
      <w:marTop w:val="0"/>
      <w:marBottom w:val="0"/>
      <w:divBdr>
        <w:top w:val="none" w:sz="0" w:space="0" w:color="auto"/>
        <w:left w:val="none" w:sz="0" w:space="0" w:color="auto"/>
        <w:bottom w:val="none" w:sz="0" w:space="0" w:color="auto"/>
        <w:right w:val="none" w:sz="0" w:space="0" w:color="auto"/>
      </w:divBdr>
    </w:div>
    <w:div w:id="355694392">
      <w:bodyDiv w:val="1"/>
      <w:marLeft w:val="0"/>
      <w:marRight w:val="0"/>
      <w:marTop w:val="0"/>
      <w:marBottom w:val="0"/>
      <w:divBdr>
        <w:top w:val="none" w:sz="0" w:space="0" w:color="auto"/>
        <w:left w:val="none" w:sz="0" w:space="0" w:color="auto"/>
        <w:bottom w:val="none" w:sz="0" w:space="0" w:color="auto"/>
        <w:right w:val="none" w:sz="0" w:space="0" w:color="auto"/>
      </w:divBdr>
    </w:div>
    <w:div w:id="356658756">
      <w:bodyDiv w:val="1"/>
      <w:marLeft w:val="0"/>
      <w:marRight w:val="0"/>
      <w:marTop w:val="0"/>
      <w:marBottom w:val="0"/>
      <w:divBdr>
        <w:top w:val="none" w:sz="0" w:space="0" w:color="auto"/>
        <w:left w:val="none" w:sz="0" w:space="0" w:color="auto"/>
        <w:bottom w:val="none" w:sz="0" w:space="0" w:color="auto"/>
        <w:right w:val="none" w:sz="0" w:space="0" w:color="auto"/>
      </w:divBdr>
    </w:div>
    <w:div w:id="360710989">
      <w:bodyDiv w:val="1"/>
      <w:marLeft w:val="0"/>
      <w:marRight w:val="0"/>
      <w:marTop w:val="0"/>
      <w:marBottom w:val="0"/>
      <w:divBdr>
        <w:top w:val="none" w:sz="0" w:space="0" w:color="auto"/>
        <w:left w:val="none" w:sz="0" w:space="0" w:color="auto"/>
        <w:bottom w:val="none" w:sz="0" w:space="0" w:color="auto"/>
        <w:right w:val="none" w:sz="0" w:space="0" w:color="auto"/>
      </w:divBdr>
    </w:div>
    <w:div w:id="363336447">
      <w:bodyDiv w:val="1"/>
      <w:marLeft w:val="0"/>
      <w:marRight w:val="0"/>
      <w:marTop w:val="0"/>
      <w:marBottom w:val="0"/>
      <w:divBdr>
        <w:top w:val="none" w:sz="0" w:space="0" w:color="auto"/>
        <w:left w:val="none" w:sz="0" w:space="0" w:color="auto"/>
        <w:bottom w:val="none" w:sz="0" w:space="0" w:color="auto"/>
        <w:right w:val="none" w:sz="0" w:space="0" w:color="auto"/>
      </w:divBdr>
    </w:div>
    <w:div w:id="369914640">
      <w:bodyDiv w:val="1"/>
      <w:marLeft w:val="0"/>
      <w:marRight w:val="0"/>
      <w:marTop w:val="0"/>
      <w:marBottom w:val="0"/>
      <w:divBdr>
        <w:top w:val="none" w:sz="0" w:space="0" w:color="auto"/>
        <w:left w:val="none" w:sz="0" w:space="0" w:color="auto"/>
        <w:bottom w:val="none" w:sz="0" w:space="0" w:color="auto"/>
        <w:right w:val="none" w:sz="0" w:space="0" w:color="auto"/>
      </w:divBdr>
    </w:div>
    <w:div w:id="390538125">
      <w:bodyDiv w:val="1"/>
      <w:marLeft w:val="0"/>
      <w:marRight w:val="0"/>
      <w:marTop w:val="0"/>
      <w:marBottom w:val="0"/>
      <w:divBdr>
        <w:top w:val="none" w:sz="0" w:space="0" w:color="auto"/>
        <w:left w:val="none" w:sz="0" w:space="0" w:color="auto"/>
        <w:bottom w:val="none" w:sz="0" w:space="0" w:color="auto"/>
        <w:right w:val="none" w:sz="0" w:space="0" w:color="auto"/>
      </w:divBdr>
    </w:div>
    <w:div w:id="396824837">
      <w:bodyDiv w:val="1"/>
      <w:marLeft w:val="0"/>
      <w:marRight w:val="0"/>
      <w:marTop w:val="0"/>
      <w:marBottom w:val="0"/>
      <w:divBdr>
        <w:top w:val="none" w:sz="0" w:space="0" w:color="auto"/>
        <w:left w:val="none" w:sz="0" w:space="0" w:color="auto"/>
        <w:bottom w:val="none" w:sz="0" w:space="0" w:color="auto"/>
        <w:right w:val="none" w:sz="0" w:space="0" w:color="auto"/>
      </w:divBdr>
    </w:div>
    <w:div w:id="399600971">
      <w:bodyDiv w:val="1"/>
      <w:marLeft w:val="0"/>
      <w:marRight w:val="0"/>
      <w:marTop w:val="0"/>
      <w:marBottom w:val="0"/>
      <w:divBdr>
        <w:top w:val="none" w:sz="0" w:space="0" w:color="auto"/>
        <w:left w:val="none" w:sz="0" w:space="0" w:color="auto"/>
        <w:bottom w:val="none" w:sz="0" w:space="0" w:color="auto"/>
        <w:right w:val="none" w:sz="0" w:space="0" w:color="auto"/>
      </w:divBdr>
    </w:div>
    <w:div w:id="404567995">
      <w:bodyDiv w:val="1"/>
      <w:marLeft w:val="0"/>
      <w:marRight w:val="0"/>
      <w:marTop w:val="0"/>
      <w:marBottom w:val="0"/>
      <w:divBdr>
        <w:top w:val="none" w:sz="0" w:space="0" w:color="auto"/>
        <w:left w:val="none" w:sz="0" w:space="0" w:color="auto"/>
        <w:bottom w:val="none" w:sz="0" w:space="0" w:color="auto"/>
        <w:right w:val="none" w:sz="0" w:space="0" w:color="auto"/>
      </w:divBdr>
    </w:div>
    <w:div w:id="415396402">
      <w:bodyDiv w:val="1"/>
      <w:marLeft w:val="0"/>
      <w:marRight w:val="0"/>
      <w:marTop w:val="0"/>
      <w:marBottom w:val="0"/>
      <w:divBdr>
        <w:top w:val="none" w:sz="0" w:space="0" w:color="auto"/>
        <w:left w:val="none" w:sz="0" w:space="0" w:color="auto"/>
        <w:bottom w:val="none" w:sz="0" w:space="0" w:color="auto"/>
        <w:right w:val="none" w:sz="0" w:space="0" w:color="auto"/>
      </w:divBdr>
    </w:div>
    <w:div w:id="439646165">
      <w:bodyDiv w:val="1"/>
      <w:marLeft w:val="0"/>
      <w:marRight w:val="0"/>
      <w:marTop w:val="0"/>
      <w:marBottom w:val="0"/>
      <w:divBdr>
        <w:top w:val="none" w:sz="0" w:space="0" w:color="auto"/>
        <w:left w:val="none" w:sz="0" w:space="0" w:color="auto"/>
        <w:bottom w:val="none" w:sz="0" w:space="0" w:color="auto"/>
        <w:right w:val="none" w:sz="0" w:space="0" w:color="auto"/>
      </w:divBdr>
    </w:div>
    <w:div w:id="441262915">
      <w:bodyDiv w:val="1"/>
      <w:marLeft w:val="0"/>
      <w:marRight w:val="0"/>
      <w:marTop w:val="0"/>
      <w:marBottom w:val="0"/>
      <w:divBdr>
        <w:top w:val="none" w:sz="0" w:space="0" w:color="auto"/>
        <w:left w:val="none" w:sz="0" w:space="0" w:color="auto"/>
        <w:bottom w:val="none" w:sz="0" w:space="0" w:color="auto"/>
        <w:right w:val="none" w:sz="0" w:space="0" w:color="auto"/>
      </w:divBdr>
    </w:div>
    <w:div w:id="453907637">
      <w:bodyDiv w:val="1"/>
      <w:marLeft w:val="0"/>
      <w:marRight w:val="0"/>
      <w:marTop w:val="0"/>
      <w:marBottom w:val="0"/>
      <w:divBdr>
        <w:top w:val="none" w:sz="0" w:space="0" w:color="auto"/>
        <w:left w:val="none" w:sz="0" w:space="0" w:color="auto"/>
        <w:bottom w:val="none" w:sz="0" w:space="0" w:color="auto"/>
        <w:right w:val="none" w:sz="0" w:space="0" w:color="auto"/>
      </w:divBdr>
    </w:div>
    <w:div w:id="486870928">
      <w:bodyDiv w:val="1"/>
      <w:marLeft w:val="0"/>
      <w:marRight w:val="0"/>
      <w:marTop w:val="0"/>
      <w:marBottom w:val="0"/>
      <w:divBdr>
        <w:top w:val="none" w:sz="0" w:space="0" w:color="auto"/>
        <w:left w:val="none" w:sz="0" w:space="0" w:color="auto"/>
        <w:bottom w:val="none" w:sz="0" w:space="0" w:color="auto"/>
        <w:right w:val="none" w:sz="0" w:space="0" w:color="auto"/>
      </w:divBdr>
    </w:div>
    <w:div w:id="493761674">
      <w:bodyDiv w:val="1"/>
      <w:marLeft w:val="0"/>
      <w:marRight w:val="0"/>
      <w:marTop w:val="0"/>
      <w:marBottom w:val="0"/>
      <w:divBdr>
        <w:top w:val="none" w:sz="0" w:space="0" w:color="auto"/>
        <w:left w:val="none" w:sz="0" w:space="0" w:color="auto"/>
        <w:bottom w:val="none" w:sz="0" w:space="0" w:color="auto"/>
        <w:right w:val="none" w:sz="0" w:space="0" w:color="auto"/>
      </w:divBdr>
    </w:div>
    <w:div w:id="498010163">
      <w:bodyDiv w:val="1"/>
      <w:marLeft w:val="0"/>
      <w:marRight w:val="0"/>
      <w:marTop w:val="0"/>
      <w:marBottom w:val="0"/>
      <w:divBdr>
        <w:top w:val="none" w:sz="0" w:space="0" w:color="auto"/>
        <w:left w:val="none" w:sz="0" w:space="0" w:color="auto"/>
        <w:bottom w:val="none" w:sz="0" w:space="0" w:color="auto"/>
        <w:right w:val="none" w:sz="0" w:space="0" w:color="auto"/>
      </w:divBdr>
    </w:div>
    <w:div w:id="533349857">
      <w:bodyDiv w:val="1"/>
      <w:marLeft w:val="0"/>
      <w:marRight w:val="0"/>
      <w:marTop w:val="0"/>
      <w:marBottom w:val="0"/>
      <w:divBdr>
        <w:top w:val="none" w:sz="0" w:space="0" w:color="auto"/>
        <w:left w:val="none" w:sz="0" w:space="0" w:color="auto"/>
        <w:bottom w:val="none" w:sz="0" w:space="0" w:color="auto"/>
        <w:right w:val="none" w:sz="0" w:space="0" w:color="auto"/>
      </w:divBdr>
    </w:div>
    <w:div w:id="537160289">
      <w:bodyDiv w:val="1"/>
      <w:marLeft w:val="0"/>
      <w:marRight w:val="0"/>
      <w:marTop w:val="0"/>
      <w:marBottom w:val="0"/>
      <w:divBdr>
        <w:top w:val="none" w:sz="0" w:space="0" w:color="auto"/>
        <w:left w:val="none" w:sz="0" w:space="0" w:color="auto"/>
        <w:bottom w:val="none" w:sz="0" w:space="0" w:color="auto"/>
        <w:right w:val="none" w:sz="0" w:space="0" w:color="auto"/>
      </w:divBdr>
    </w:div>
    <w:div w:id="588126819">
      <w:bodyDiv w:val="1"/>
      <w:marLeft w:val="0"/>
      <w:marRight w:val="0"/>
      <w:marTop w:val="0"/>
      <w:marBottom w:val="0"/>
      <w:divBdr>
        <w:top w:val="none" w:sz="0" w:space="0" w:color="auto"/>
        <w:left w:val="none" w:sz="0" w:space="0" w:color="auto"/>
        <w:bottom w:val="none" w:sz="0" w:space="0" w:color="auto"/>
        <w:right w:val="none" w:sz="0" w:space="0" w:color="auto"/>
      </w:divBdr>
    </w:div>
    <w:div w:id="631206116">
      <w:bodyDiv w:val="1"/>
      <w:marLeft w:val="0"/>
      <w:marRight w:val="0"/>
      <w:marTop w:val="0"/>
      <w:marBottom w:val="0"/>
      <w:divBdr>
        <w:top w:val="none" w:sz="0" w:space="0" w:color="auto"/>
        <w:left w:val="none" w:sz="0" w:space="0" w:color="auto"/>
        <w:bottom w:val="none" w:sz="0" w:space="0" w:color="auto"/>
        <w:right w:val="none" w:sz="0" w:space="0" w:color="auto"/>
      </w:divBdr>
    </w:div>
    <w:div w:id="636574177">
      <w:bodyDiv w:val="1"/>
      <w:marLeft w:val="0"/>
      <w:marRight w:val="0"/>
      <w:marTop w:val="0"/>
      <w:marBottom w:val="0"/>
      <w:divBdr>
        <w:top w:val="none" w:sz="0" w:space="0" w:color="auto"/>
        <w:left w:val="none" w:sz="0" w:space="0" w:color="auto"/>
        <w:bottom w:val="none" w:sz="0" w:space="0" w:color="auto"/>
        <w:right w:val="none" w:sz="0" w:space="0" w:color="auto"/>
      </w:divBdr>
    </w:div>
    <w:div w:id="636843024">
      <w:bodyDiv w:val="1"/>
      <w:marLeft w:val="0"/>
      <w:marRight w:val="0"/>
      <w:marTop w:val="0"/>
      <w:marBottom w:val="0"/>
      <w:divBdr>
        <w:top w:val="none" w:sz="0" w:space="0" w:color="auto"/>
        <w:left w:val="none" w:sz="0" w:space="0" w:color="auto"/>
        <w:bottom w:val="none" w:sz="0" w:space="0" w:color="auto"/>
        <w:right w:val="none" w:sz="0" w:space="0" w:color="auto"/>
      </w:divBdr>
    </w:div>
    <w:div w:id="643389161">
      <w:bodyDiv w:val="1"/>
      <w:marLeft w:val="0"/>
      <w:marRight w:val="0"/>
      <w:marTop w:val="0"/>
      <w:marBottom w:val="0"/>
      <w:divBdr>
        <w:top w:val="none" w:sz="0" w:space="0" w:color="auto"/>
        <w:left w:val="none" w:sz="0" w:space="0" w:color="auto"/>
        <w:bottom w:val="none" w:sz="0" w:space="0" w:color="auto"/>
        <w:right w:val="none" w:sz="0" w:space="0" w:color="auto"/>
      </w:divBdr>
    </w:div>
    <w:div w:id="659961978">
      <w:bodyDiv w:val="1"/>
      <w:marLeft w:val="0"/>
      <w:marRight w:val="0"/>
      <w:marTop w:val="0"/>
      <w:marBottom w:val="0"/>
      <w:divBdr>
        <w:top w:val="none" w:sz="0" w:space="0" w:color="auto"/>
        <w:left w:val="none" w:sz="0" w:space="0" w:color="auto"/>
        <w:bottom w:val="none" w:sz="0" w:space="0" w:color="auto"/>
        <w:right w:val="none" w:sz="0" w:space="0" w:color="auto"/>
      </w:divBdr>
    </w:div>
    <w:div w:id="669480741">
      <w:bodyDiv w:val="1"/>
      <w:marLeft w:val="0"/>
      <w:marRight w:val="0"/>
      <w:marTop w:val="0"/>
      <w:marBottom w:val="0"/>
      <w:divBdr>
        <w:top w:val="none" w:sz="0" w:space="0" w:color="auto"/>
        <w:left w:val="none" w:sz="0" w:space="0" w:color="auto"/>
        <w:bottom w:val="none" w:sz="0" w:space="0" w:color="auto"/>
        <w:right w:val="none" w:sz="0" w:space="0" w:color="auto"/>
      </w:divBdr>
    </w:div>
    <w:div w:id="680550004">
      <w:bodyDiv w:val="1"/>
      <w:marLeft w:val="0"/>
      <w:marRight w:val="0"/>
      <w:marTop w:val="0"/>
      <w:marBottom w:val="0"/>
      <w:divBdr>
        <w:top w:val="none" w:sz="0" w:space="0" w:color="auto"/>
        <w:left w:val="none" w:sz="0" w:space="0" w:color="auto"/>
        <w:bottom w:val="none" w:sz="0" w:space="0" w:color="auto"/>
        <w:right w:val="none" w:sz="0" w:space="0" w:color="auto"/>
      </w:divBdr>
    </w:div>
    <w:div w:id="695812646">
      <w:bodyDiv w:val="1"/>
      <w:marLeft w:val="0"/>
      <w:marRight w:val="0"/>
      <w:marTop w:val="0"/>
      <w:marBottom w:val="0"/>
      <w:divBdr>
        <w:top w:val="none" w:sz="0" w:space="0" w:color="auto"/>
        <w:left w:val="none" w:sz="0" w:space="0" w:color="auto"/>
        <w:bottom w:val="none" w:sz="0" w:space="0" w:color="auto"/>
        <w:right w:val="none" w:sz="0" w:space="0" w:color="auto"/>
      </w:divBdr>
    </w:div>
    <w:div w:id="701711103">
      <w:bodyDiv w:val="1"/>
      <w:marLeft w:val="0"/>
      <w:marRight w:val="0"/>
      <w:marTop w:val="0"/>
      <w:marBottom w:val="0"/>
      <w:divBdr>
        <w:top w:val="none" w:sz="0" w:space="0" w:color="auto"/>
        <w:left w:val="none" w:sz="0" w:space="0" w:color="auto"/>
        <w:bottom w:val="none" w:sz="0" w:space="0" w:color="auto"/>
        <w:right w:val="none" w:sz="0" w:space="0" w:color="auto"/>
      </w:divBdr>
    </w:div>
    <w:div w:id="708185345">
      <w:bodyDiv w:val="1"/>
      <w:marLeft w:val="0"/>
      <w:marRight w:val="0"/>
      <w:marTop w:val="0"/>
      <w:marBottom w:val="0"/>
      <w:divBdr>
        <w:top w:val="none" w:sz="0" w:space="0" w:color="auto"/>
        <w:left w:val="none" w:sz="0" w:space="0" w:color="auto"/>
        <w:bottom w:val="none" w:sz="0" w:space="0" w:color="auto"/>
        <w:right w:val="none" w:sz="0" w:space="0" w:color="auto"/>
      </w:divBdr>
    </w:div>
    <w:div w:id="726147152">
      <w:bodyDiv w:val="1"/>
      <w:marLeft w:val="0"/>
      <w:marRight w:val="0"/>
      <w:marTop w:val="0"/>
      <w:marBottom w:val="0"/>
      <w:divBdr>
        <w:top w:val="none" w:sz="0" w:space="0" w:color="auto"/>
        <w:left w:val="none" w:sz="0" w:space="0" w:color="auto"/>
        <w:bottom w:val="none" w:sz="0" w:space="0" w:color="auto"/>
        <w:right w:val="none" w:sz="0" w:space="0" w:color="auto"/>
      </w:divBdr>
    </w:div>
    <w:div w:id="728771978">
      <w:bodyDiv w:val="1"/>
      <w:marLeft w:val="0"/>
      <w:marRight w:val="0"/>
      <w:marTop w:val="0"/>
      <w:marBottom w:val="0"/>
      <w:divBdr>
        <w:top w:val="none" w:sz="0" w:space="0" w:color="auto"/>
        <w:left w:val="none" w:sz="0" w:space="0" w:color="auto"/>
        <w:bottom w:val="none" w:sz="0" w:space="0" w:color="auto"/>
        <w:right w:val="none" w:sz="0" w:space="0" w:color="auto"/>
      </w:divBdr>
    </w:div>
    <w:div w:id="732968764">
      <w:bodyDiv w:val="1"/>
      <w:marLeft w:val="0"/>
      <w:marRight w:val="0"/>
      <w:marTop w:val="0"/>
      <w:marBottom w:val="0"/>
      <w:divBdr>
        <w:top w:val="none" w:sz="0" w:space="0" w:color="auto"/>
        <w:left w:val="none" w:sz="0" w:space="0" w:color="auto"/>
        <w:bottom w:val="none" w:sz="0" w:space="0" w:color="auto"/>
        <w:right w:val="none" w:sz="0" w:space="0" w:color="auto"/>
      </w:divBdr>
    </w:div>
    <w:div w:id="733625546">
      <w:bodyDiv w:val="1"/>
      <w:marLeft w:val="0"/>
      <w:marRight w:val="0"/>
      <w:marTop w:val="0"/>
      <w:marBottom w:val="0"/>
      <w:divBdr>
        <w:top w:val="none" w:sz="0" w:space="0" w:color="auto"/>
        <w:left w:val="none" w:sz="0" w:space="0" w:color="auto"/>
        <w:bottom w:val="none" w:sz="0" w:space="0" w:color="auto"/>
        <w:right w:val="none" w:sz="0" w:space="0" w:color="auto"/>
      </w:divBdr>
    </w:div>
    <w:div w:id="740324328">
      <w:bodyDiv w:val="1"/>
      <w:marLeft w:val="0"/>
      <w:marRight w:val="0"/>
      <w:marTop w:val="0"/>
      <w:marBottom w:val="0"/>
      <w:divBdr>
        <w:top w:val="none" w:sz="0" w:space="0" w:color="auto"/>
        <w:left w:val="none" w:sz="0" w:space="0" w:color="auto"/>
        <w:bottom w:val="none" w:sz="0" w:space="0" w:color="auto"/>
        <w:right w:val="none" w:sz="0" w:space="0" w:color="auto"/>
      </w:divBdr>
    </w:div>
    <w:div w:id="745539343">
      <w:bodyDiv w:val="1"/>
      <w:marLeft w:val="0"/>
      <w:marRight w:val="0"/>
      <w:marTop w:val="0"/>
      <w:marBottom w:val="0"/>
      <w:divBdr>
        <w:top w:val="none" w:sz="0" w:space="0" w:color="auto"/>
        <w:left w:val="none" w:sz="0" w:space="0" w:color="auto"/>
        <w:bottom w:val="none" w:sz="0" w:space="0" w:color="auto"/>
        <w:right w:val="none" w:sz="0" w:space="0" w:color="auto"/>
      </w:divBdr>
    </w:div>
    <w:div w:id="747927155">
      <w:bodyDiv w:val="1"/>
      <w:marLeft w:val="0"/>
      <w:marRight w:val="0"/>
      <w:marTop w:val="0"/>
      <w:marBottom w:val="0"/>
      <w:divBdr>
        <w:top w:val="none" w:sz="0" w:space="0" w:color="auto"/>
        <w:left w:val="none" w:sz="0" w:space="0" w:color="auto"/>
        <w:bottom w:val="none" w:sz="0" w:space="0" w:color="auto"/>
        <w:right w:val="none" w:sz="0" w:space="0" w:color="auto"/>
      </w:divBdr>
    </w:div>
    <w:div w:id="765269812">
      <w:bodyDiv w:val="1"/>
      <w:marLeft w:val="0"/>
      <w:marRight w:val="0"/>
      <w:marTop w:val="0"/>
      <w:marBottom w:val="0"/>
      <w:divBdr>
        <w:top w:val="none" w:sz="0" w:space="0" w:color="auto"/>
        <w:left w:val="none" w:sz="0" w:space="0" w:color="auto"/>
        <w:bottom w:val="none" w:sz="0" w:space="0" w:color="auto"/>
        <w:right w:val="none" w:sz="0" w:space="0" w:color="auto"/>
      </w:divBdr>
    </w:div>
    <w:div w:id="779567996">
      <w:bodyDiv w:val="1"/>
      <w:marLeft w:val="0"/>
      <w:marRight w:val="0"/>
      <w:marTop w:val="0"/>
      <w:marBottom w:val="0"/>
      <w:divBdr>
        <w:top w:val="none" w:sz="0" w:space="0" w:color="auto"/>
        <w:left w:val="none" w:sz="0" w:space="0" w:color="auto"/>
        <w:bottom w:val="none" w:sz="0" w:space="0" w:color="auto"/>
        <w:right w:val="none" w:sz="0" w:space="0" w:color="auto"/>
      </w:divBdr>
    </w:div>
    <w:div w:id="783116360">
      <w:bodyDiv w:val="1"/>
      <w:marLeft w:val="0"/>
      <w:marRight w:val="0"/>
      <w:marTop w:val="0"/>
      <w:marBottom w:val="0"/>
      <w:divBdr>
        <w:top w:val="none" w:sz="0" w:space="0" w:color="auto"/>
        <w:left w:val="none" w:sz="0" w:space="0" w:color="auto"/>
        <w:bottom w:val="none" w:sz="0" w:space="0" w:color="auto"/>
        <w:right w:val="none" w:sz="0" w:space="0" w:color="auto"/>
      </w:divBdr>
    </w:div>
    <w:div w:id="790903686">
      <w:bodyDiv w:val="1"/>
      <w:marLeft w:val="0"/>
      <w:marRight w:val="0"/>
      <w:marTop w:val="0"/>
      <w:marBottom w:val="0"/>
      <w:divBdr>
        <w:top w:val="none" w:sz="0" w:space="0" w:color="auto"/>
        <w:left w:val="none" w:sz="0" w:space="0" w:color="auto"/>
        <w:bottom w:val="none" w:sz="0" w:space="0" w:color="auto"/>
        <w:right w:val="none" w:sz="0" w:space="0" w:color="auto"/>
      </w:divBdr>
    </w:div>
    <w:div w:id="799954345">
      <w:bodyDiv w:val="1"/>
      <w:marLeft w:val="0"/>
      <w:marRight w:val="0"/>
      <w:marTop w:val="0"/>
      <w:marBottom w:val="0"/>
      <w:divBdr>
        <w:top w:val="none" w:sz="0" w:space="0" w:color="auto"/>
        <w:left w:val="none" w:sz="0" w:space="0" w:color="auto"/>
        <w:bottom w:val="none" w:sz="0" w:space="0" w:color="auto"/>
        <w:right w:val="none" w:sz="0" w:space="0" w:color="auto"/>
      </w:divBdr>
    </w:div>
    <w:div w:id="819469117">
      <w:bodyDiv w:val="1"/>
      <w:marLeft w:val="0"/>
      <w:marRight w:val="0"/>
      <w:marTop w:val="0"/>
      <w:marBottom w:val="0"/>
      <w:divBdr>
        <w:top w:val="none" w:sz="0" w:space="0" w:color="auto"/>
        <w:left w:val="none" w:sz="0" w:space="0" w:color="auto"/>
        <w:bottom w:val="none" w:sz="0" w:space="0" w:color="auto"/>
        <w:right w:val="none" w:sz="0" w:space="0" w:color="auto"/>
      </w:divBdr>
    </w:div>
    <w:div w:id="853543533">
      <w:bodyDiv w:val="1"/>
      <w:marLeft w:val="0"/>
      <w:marRight w:val="0"/>
      <w:marTop w:val="0"/>
      <w:marBottom w:val="0"/>
      <w:divBdr>
        <w:top w:val="none" w:sz="0" w:space="0" w:color="auto"/>
        <w:left w:val="none" w:sz="0" w:space="0" w:color="auto"/>
        <w:bottom w:val="none" w:sz="0" w:space="0" w:color="auto"/>
        <w:right w:val="none" w:sz="0" w:space="0" w:color="auto"/>
      </w:divBdr>
    </w:div>
    <w:div w:id="862015759">
      <w:bodyDiv w:val="1"/>
      <w:marLeft w:val="0"/>
      <w:marRight w:val="0"/>
      <w:marTop w:val="0"/>
      <w:marBottom w:val="0"/>
      <w:divBdr>
        <w:top w:val="none" w:sz="0" w:space="0" w:color="auto"/>
        <w:left w:val="none" w:sz="0" w:space="0" w:color="auto"/>
        <w:bottom w:val="none" w:sz="0" w:space="0" w:color="auto"/>
        <w:right w:val="none" w:sz="0" w:space="0" w:color="auto"/>
      </w:divBdr>
    </w:div>
    <w:div w:id="863592551">
      <w:bodyDiv w:val="1"/>
      <w:marLeft w:val="0"/>
      <w:marRight w:val="0"/>
      <w:marTop w:val="0"/>
      <w:marBottom w:val="0"/>
      <w:divBdr>
        <w:top w:val="none" w:sz="0" w:space="0" w:color="auto"/>
        <w:left w:val="none" w:sz="0" w:space="0" w:color="auto"/>
        <w:bottom w:val="none" w:sz="0" w:space="0" w:color="auto"/>
        <w:right w:val="none" w:sz="0" w:space="0" w:color="auto"/>
      </w:divBdr>
    </w:div>
    <w:div w:id="871301763">
      <w:bodyDiv w:val="1"/>
      <w:marLeft w:val="0"/>
      <w:marRight w:val="0"/>
      <w:marTop w:val="0"/>
      <w:marBottom w:val="0"/>
      <w:divBdr>
        <w:top w:val="none" w:sz="0" w:space="0" w:color="auto"/>
        <w:left w:val="none" w:sz="0" w:space="0" w:color="auto"/>
        <w:bottom w:val="none" w:sz="0" w:space="0" w:color="auto"/>
        <w:right w:val="none" w:sz="0" w:space="0" w:color="auto"/>
      </w:divBdr>
    </w:div>
    <w:div w:id="873467935">
      <w:bodyDiv w:val="1"/>
      <w:marLeft w:val="0"/>
      <w:marRight w:val="0"/>
      <w:marTop w:val="0"/>
      <w:marBottom w:val="0"/>
      <w:divBdr>
        <w:top w:val="none" w:sz="0" w:space="0" w:color="auto"/>
        <w:left w:val="none" w:sz="0" w:space="0" w:color="auto"/>
        <w:bottom w:val="none" w:sz="0" w:space="0" w:color="auto"/>
        <w:right w:val="none" w:sz="0" w:space="0" w:color="auto"/>
      </w:divBdr>
    </w:div>
    <w:div w:id="874999118">
      <w:bodyDiv w:val="1"/>
      <w:marLeft w:val="0"/>
      <w:marRight w:val="0"/>
      <w:marTop w:val="0"/>
      <w:marBottom w:val="0"/>
      <w:divBdr>
        <w:top w:val="none" w:sz="0" w:space="0" w:color="auto"/>
        <w:left w:val="none" w:sz="0" w:space="0" w:color="auto"/>
        <w:bottom w:val="none" w:sz="0" w:space="0" w:color="auto"/>
        <w:right w:val="none" w:sz="0" w:space="0" w:color="auto"/>
      </w:divBdr>
    </w:div>
    <w:div w:id="901407070">
      <w:bodyDiv w:val="1"/>
      <w:marLeft w:val="0"/>
      <w:marRight w:val="0"/>
      <w:marTop w:val="0"/>
      <w:marBottom w:val="0"/>
      <w:divBdr>
        <w:top w:val="none" w:sz="0" w:space="0" w:color="auto"/>
        <w:left w:val="none" w:sz="0" w:space="0" w:color="auto"/>
        <w:bottom w:val="none" w:sz="0" w:space="0" w:color="auto"/>
        <w:right w:val="none" w:sz="0" w:space="0" w:color="auto"/>
      </w:divBdr>
    </w:div>
    <w:div w:id="922371339">
      <w:bodyDiv w:val="1"/>
      <w:marLeft w:val="0"/>
      <w:marRight w:val="0"/>
      <w:marTop w:val="0"/>
      <w:marBottom w:val="0"/>
      <w:divBdr>
        <w:top w:val="none" w:sz="0" w:space="0" w:color="auto"/>
        <w:left w:val="none" w:sz="0" w:space="0" w:color="auto"/>
        <w:bottom w:val="none" w:sz="0" w:space="0" w:color="auto"/>
        <w:right w:val="none" w:sz="0" w:space="0" w:color="auto"/>
      </w:divBdr>
    </w:div>
    <w:div w:id="937173817">
      <w:bodyDiv w:val="1"/>
      <w:marLeft w:val="0"/>
      <w:marRight w:val="0"/>
      <w:marTop w:val="0"/>
      <w:marBottom w:val="0"/>
      <w:divBdr>
        <w:top w:val="none" w:sz="0" w:space="0" w:color="auto"/>
        <w:left w:val="none" w:sz="0" w:space="0" w:color="auto"/>
        <w:bottom w:val="none" w:sz="0" w:space="0" w:color="auto"/>
        <w:right w:val="none" w:sz="0" w:space="0" w:color="auto"/>
      </w:divBdr>
    </w:div>
    <w:div w:id="938827956">
      <w:bodyDiv w:val="1"/>
      <w:marLeft w:val="0"/>
      <w:marRight w:val="0"/>
      <w:marTop w:val="0"/>
      <w:marBottom w:val="0"/>
      <w:divBdr>
        <w:top w:val="none" w:sz="0" w:space="0" w:color="auto"/>
        <w:left w:val="none" w:sz="0" w:space="0" w:color="auto"/>
        <w:bottom w:val="none" w:sz="0" w:space="0" w:color="auto"/>
        <w:right w:val="none" w:sz="0" w:space="0" w:color="auto"/>
      </w:divBdr>
    </w:div>
    <w:div w:id="958223359">
      <w:bodyDiv w:val="1"/>
      <w:marLeft w:val="0"/>
      <w:marRight w:val="0"/>
      <w:marTop w:val="0"/>
      <w:marBottom w:val="0"/>
      <w:divBdr>
        <w:top w:val="none" w:sz="0" w:space="0" w:color="auto"/>
        <w:left w:val="none" w:sz="0" w:space="0" w:color="auto"/>
        <w:bottom w:val="none" w:sz="0" w:space="0" w:color="auto"/>
        <w:right w:val="none" w:sz="0" w:space="0" w:color="auto"/>
      </w:divBdr>
    </w:div>
    <w:div w:id="969476824">
      <w:bodyDiv w:val="1"/>
      <w:marLeft w:val="0"/>
      <w:marRight w:val="0"/>
      <w:marTop w:val="0"/>
      <w:marBottom w:val="0"/>
      <w:divBdr>
        <w:top w:val="none" w:sz="0" w:space="0" w:color="auto"/>
        <w:left w:val="none" w:sz="0" w:space="0" w:color="auto"/>
        <w:bottom w:val="none" w:sz="0" w:space="0" w:color="auto"/>
        <w:right w:val="none" w:sz="0" w:space="0" w:color="auto"/>
      </w:divBdr>
    </w:div>
    <w:div w:id="971592104">
      <w:bodyDiv w:val="1"/>
      <w:marLeft w:val="0"/>
      <w:marRight w:val="0"/>
      <w:marTop w:val="0"/>
      <w:marBottom w:val="0"/>
      <w:divBdr>
        <w:top w:val="none" w:sz="0" w:space="0" w:color="auto"/>
        <w:left w:val="none" w:sz="0" w:space="0" w:color="auto"/>
        <w:bottom w:val="none" w:sz="0" w:space="0" w:color="auto"/>
        <w:right w:val="none" w:sz="0" w:space="0" w:color="auto"/>
      </w:divBdr>
    </w:div>
    <w:div w:id="989137078">
      <w:bodyDiv w:val="1"/>
      <w:marLeft w:val="0"/>
      <w:marRight w:val="0"/>
      <w:marTop w:val="0"/>
      <w:marBottom w:val="0"/>
      <w:divBdr>
        <w:top w:val="none" w:sz="0" w:space="0" w:color="auto"/>
        <w:left w:val="none" w:sz="0" w:space="0" w:color="auto"/>
        <w:bottom w:val="none" w:sz="0" w:space="0" w:color="auto"/>
        <w:right w:val="none" w:sz="0" w:space="0" w:color="auto"/>
      </w:divBdr>
    </w:div>
    <w:div w:id="1034041319">
      <w:bodyDiv w:val="1"/>
      <w:marLeft w:val="0"/>
      <w:marRight w:val="0"/>
      <w:marTop w:val="0"/>
      <w:marBottom w:val="0"/>
      <w:divBdr>
        <w:top w:val="none" w:sz="0" w:space="0" w:color="auto"/>
        <w:left w:val="none" w:sz="0" w:space="0" w:color="auto"/>
        <w:bottom w:val="none" w:sz="0" w:space="0" w:color="auto"/>
        <w:right w:val="none" w:sz="0" w:space="0" w:color="auto"/>
      </w:divBdr>
    </w:div>
    <w:div w:id="1046368386">
      <w:bodyDiv w:val="1"/>
      <w:marLeft w:val="0"/>
      <w:marRight w:val="0"/>
      <w:marTop w:val="0"/>
      <w:marBottom w:val="0"/>
      <w:divBdr>
        <w:top w:val="none" w:sz="0" w:space="0" w:color="auto"/>
        <w:left w:val="none" w:sz="0" w:space="0" w:color="auto"/>
        <w:bottom w:val="none" w:sz="0" w:space="0" w:color="auto"/>
        <w:right w:val="none" w:sz="0" w:space="0" w:color="auto"/>
      </w:divBdr>
    </w:div>
    <w:div w:id="1046757836">
      <w:bodyDiv w:val="1"/>
      <w:marLeft w:val="0"/>
      <w:marRight w:val="0"/>
      <w:marTop w:val="0"/>
      <w:marBottom w:val="0"/>
      <w:divBdr>
        <w:top w:val="none" w:sz="0" w:space="0" w:color="auto"/>
        <w:left w:val="none" w:sz="0" w:space="0" w:color="auto"/>
        <w:bottom w:val="none" w:sz="0" w:space="0" w:color="auto"/>
        <w:right w:val="none" w:sz="0" w:space="0" w:color="auto"/>
      </w:divBdr>
    </w:div>
    <w:div w:id="1060246334">
      <w:bodyDiv w:val="1"/>
      <w:marLeft w:val="0"/>
      <w:marRight w:val="0"/>
      <w:marTop w:val="0"/>
      <w:marBottom w:val="0"/>
      <w:divBdr>
        <w:top w:val="none" w:sz="0" w:space="0" w:color="auto"/>
        <w:left w:val="none" w:sz="0" w:space="0" w:color="auto"/>
        <w:bottom w:val="none" w:sz="0" w:space="0" w:color="auto"/>
        <w:right w:val="none" w:sz="0" w:space="0" w:color="auto"/>
      </w:divBdr>
    </w:div>
    <w:div w:id="1061947802">
      <w:bodyDiv w:val="1"/>
      <w:marLeft w:val="0"/>
      <w:marRight w:val="0"/>
      <w:marTop w:val="0"/>
      <w:marBottom w:val="0"/>
      <w:divBdr>
        <w:top w:val="none" w:sz="0" w:space="0" w:color="auto"/>
        <w:left w:val="none" w:sz="0" w:space="0" w:color="auto"/>
        <w:bottom w:val="none" w:sz="0" w:space="0" w:color="auto"/>
        <w:right w:val="none" w:sz="0" w:space="0" w:color="auto"/>
      </w:divBdr>
    </w:div>
    <w:div w:id="1106997620">
      <w:bodyDiv w:val="1"/>
      <w:marLeft w:val="0"/>
      <w:marRight w:val="0"/>
      <w:marTop w:val="0"/>
      <w:marBottom w:val="0"/>
      <w:divBdr>
        <w:top w:val="none" w:sz="0" w:space="0" w:color="auto"/>
        <w:left w:val="none" w:sz="0" w:space="0" w:color="auto"/>
        <w:bottom w:val="none" w:sz="0" w:space="0" w:color="auto"/>
        <w:right w:val="none" w:sz="0" w:space="0" w:color="auto"/>
      </w:divBdr>
    </w:div>
    <w:div w:id="1109276799">
      <w:bodyDiv w:val="1"/>
      <w:marLeft w:val="0"/>
      <w:marRight w:val="0"/>
      <w:marTop w:val="0"/>
      <w:marBottom w:val="0"/>
      <w:divBdr>
        <w:top w:val="none" w:sz="0" w:space="0" w:color="auto"/>
        <w:left w:val="none" w:sz="0" w:space="0" w:color="auto"/>
        <w:bottom w:val="none" w:sz="0" w:space="0" w:color="auto"/>
        <w:right w:val="none" w:sz="0" w:space="0" w:color="auto"/>
      </w:divBdr>
    </w:div>
    <w:div w:id="1143736480">
      <w:bodyDiv w:val="1"/>
      <w:marLeft w:val="0"/>
      <w:marRight w:val="0"/>
      <w:marTop w:val="0"/>
      <w:marBottom w:val="0"/>
      <w:divBdr>
        <w:top w:val="none" w:sz="0" w:space="0" w:color="auto"/>
        <w:left w:val="none" w:sz="0" w:space="0" w:color="auto"/>
        <w:bottom w:val="none" w:sz="0" w:space="0" w:color="auto"/>
        <w:right w:val="none" w:sz="0" w:space="0" w:color="auto"/>
      </w:divBdr>
      <w:divsChild>
        <w:div w:id="830759814">
          <w:marLeft w:val="0"/>
          <w:marRight w:val="0"/>
          <w:marTop w:val="0"/>
          <w:marBottom w:val="0"/>
          <w:divBdr>
            <w:top w:val="none" w:sz="0" w:space="0" w:color="auto"/>
            <w:left w:val="none" w:sz="0" w:space="0" w:color="auto"/>
            <w:bottom w:val="none" w:sz="0" w:space="0" w:color="auto"/>
            <w:right w:val="none" w:sz="0" w:space="0" w:color="auto"/>
          </w:divBdr>
        </w:div>
        <w:div w:id="819807817">
          <w:marLeft w:val="0"/>
          <w:marRight w:val="0"/>
          <w:marTop w:val="0"/>
          <w:marBottom w:val="0"/>
          <w:divBdr>
            <w:top w:val="none" w:sz="0" w:space="0" w:color="auto"/>
            <w:left w:val="none" w:sz="0" w:space="0" w:color="auto"/>
            <w:bottom w:val="none" w:sz="0" w:space="0" w:color="auto"/>
            <w:right w:val="none" w:sz="0" w:space="0" w:color="auto"/>
          </w:divBdr>
        </w:div>
        <w:div w:id="183985749">
          <w:marLeft w:val="0"/>
          <w:marRight w:val="0"/>
          <w:marTop w:val="0"/>
          <w:marBottom w:val="0"/>
          <w:divBdr>
            <w:top w:val="none" w:sz="0" w:space="0" w:color="auto"/>
            <w:left w:val="none" w:sz="0" w:space="0" w:color="auto"/>
            <w:bottom w:val="none" w:sz="0" w:space="0" w:color="auto"/>
            <w:right w:val="none" w:sz="0" w:space="0" w:color="auto"/>
          </w:divBdr>
        </w:div>
        <w:div w:id="1833138550">
          <w:marLeft w:val="0"/>
          <w:marRight w:val="0"/>
          <w:marTop w:val="0"/>
          <w:marBottom w:val="0"/>
          <w:divBdr>
            <w:top w:val="none" w:sz="0" w:space="0" w:color="auto"/>
            <w:left w:val="none" w:sz="0" w:space="0" w:color="auto"/>
            <w:bottom w:val="none" w:sz="0" w:space="0" w:color="auto"/>
            <w:right w:val="none" w:sz="0" w:space="0" w:color="auto"/>
          </w:divBdr>
        </w:div>
      </w:divsChild>
    </w:div>
    <w:div w:id="1153109032">
      <w:bodyDiv w:val="1"/>
      <w:marLeft w:val="0"/>
      <w:marRight w:val="0"/>
      <w:marTop w:val="0"/>
      <w:marBottom w:val="0"/>
      <w:divBdr>
        <w:top w:val="none" w:sz="0" w:space="0" w:color="auto"/>
        <w:left w:val="none" w:sz="0" w:space="0" w:color="auto"/>
        <w:bottom w:val="none" w:sz="0" w:space="0" w:color="auto"/>
        <w:right w:val="none" w:sz="0" w:space="0" w:color="auto"/>
      </w:divBdr>
    </w:div>
    <w:div w:id="1156141344">
      <w:bodyDiv w:val="1"/>
      <w:marLeft w:val="0"/>
      <w:marRight w:val="0"/>
      <w:marTop w:val="0"/>
      <w:marBottom w:val="0"/>
      <w:divBdr>
        <w:top w:val="none" w:sz="0" w:space="0" w:color="auto"/>
        <w:left w:val="none" w:sz="0" w:space="0" w:color="auto"/>
        <w:bottom w:val="none" w:sz="0" w:space="0" w:color="auto"/>
        <w:right w:val="none" w:sz="0" w:space="0" w:color="auto"/>
      </w:divBdr>
    </w:div>
    <w:div w:id="1158880481">
      <w:bodyDiv w:val="1"/>
      <w:marLeft w:val="0"/>
      <w:marRight w:val="0"/>
      <w:marTop w:val="0"/>
      <w:marBottom w:val="0"/>
      <w:divBdr>
        <w:top w:val="none" w:sz="0" w:space="0" w:color="auto"/>
        <w:left w:val="none" w:sz="0" w:space="0" w:color="auto"/>
        <w:bottom w:val="none" w:sz="0" w:space="0" w:color="auto"/>
        <w:right w:val="none" w:sz="0" w:space="0" w:color="auto"/>
      </w:divBdr>
    </w:div>
    <w:div w:id="1159543061">
      <w:bodyDiv w:val="1"/>
      <w:marLeft w:val="0"/>
      <w:marRight w:val="0"/>
      <w:marTop w:val="0"/>
      <w:marBottom w:val="0"/>
      <w:divBdr>
        <w:top w:val="none" w:sz="0" w:space="0" w:color="auto"/>
        <w:left w:val="none" w:sz="0" w:space="0" w:color="auto"/>
        <w:bottom w:val="none" w:sz="0" w:space="0" w:color="auto"/>
        <w:right w:val="none" w:sz="0" w:space="0" w:color="auto"/>
      </w:divBdr>
    </w:div>
    <w:div w:id="1168905951">
      <w:bodyDiv w:val="1"/>
      <w:marLeft w:val="0"/>
      <w:marRight w:val="0"/>
      <w:marTop w:val="0"/>
      <w:marBottom w:val="0"/>
      <w:divBdr>
        <w:top w:val="none" w:sz="0" w:space="0" w:color="auto"/>
        <w:left w:val="none" w:sz="0" w:space="0" w:color="auto"/>
        <w:bottom w:val="none" w:sz="0" w:space="0" w:color="auto"/>
        <w:right w:val="none" w:sz="0" w:space="0" w:color="auto"/>
      </w:divBdr>
    </w:div>
    <w:div w:id="1173760227">
      <w:bodyDiv w:val="1"/>
      <w:marLeft w:val="0"/>
      <w:marRight w:val="0"/>
      <w:marTop w:val="0"/>
      <w:marBottom w:val="0"/>
      <w:divBdr>
        <w:top w:val="none" w:sz="0" w:space="0" w:color="auto"/>
        <w:left w:val="none" w:sz="0" w:space="0" w:color="auto"/>
        <w:bottom w:val="none" w:sz="0" w:space="0" w:color="auto"/>
        <w:right w:val="none" w:sz="0" w:space="0" w:color="auto"/>
      </w:divBdr>
    </w:div>
    <w:div w:id="1189640301">
      <w:bodyDiv w:val="1"/>
      <w:marLeft w:val="0"/>
      <w:marRight w:val="0"/>
      <w:marTop w:val="0"/>
      <w:marBottom w:val="0"/>
      <w:divBdr>
        <w:top w:val="none" w:sz="0" w:space="0" w:color="auto"/>
        <w:left w:val="none" w:sz="0" w:space="0" w:color="auto"/>
        <w:bottom w:val="none" w:sz="0" w:space="0" w:color="auto"/>
        <w:right w:val="none" w:sz="0" w:space="0" w:color="auto"/>
      </w:divBdr>
    </w:div>
    <w:div w:id="1189872709">
      <w:bodyDiv w:val="1"/>
      <w:marLeft w:val="0"/>
      <w:marRight w:val="0"/>
      <w:marTop w:val="0"/>
      <w:marBottom w:val="0"/>
      <w:divBdr>
        <w:top w:val="none" w:sz="0" w:space="0" w:color="auto"/>
        <w:left w:val="none" w:sz="0" w:space="0" w:color="auto"/>
        <w:bottom w:val="none" w:sz="0" w:space="0" w:color="auto"/>
        <w:right w:val="none" w:sz="0" w:space="0" w:color="auto"/>
      </w:divBdr>
    </w:div>
    <w:div w:id="1210146288">
      <w:bodyDiv w:val="1"/>
      <w:marLeft w:val="0"/>
      <w:marRight w:val="0"/>
      <w:marTop w:val="0"/>
      <w:marBottom w:val="0"/>
      <w:divBdr>
        <w:top w:val="none" w:sz="0" w:space="0" w:color="auto"/>
        <w:left w:val="none" w:sz="0" w:space="0" w:color="auto"/>
        <w:bottom w:val="none" w:sz="0" w:space="0" w:color="auto"/>
        <w:right w:val="none" w:sz="0" w:space="0" w:color="auto"/>
      </w:divBdr>
    </w:div>
    <w:div w:id="1240362722">
      <w:bodyDiv w:val="1"/>
      <w:marLeft w:val="0"/>
      <w:marRight w:val="0"/>
      <w:marTop w:val="0"/>
      <w:marBottom w:val="0"/>
      <w:divBdr>
        <w:top w:val="none" w:sz="0" w:space="0" w:color="auto"/>
        <w:left w:val="none" w:sz="0" w:space="0" w:color="auto"/>
        <w:bottom w:val="none" w:sz="0" w:space="0" w:color="auto"/>
        <w:right w:val="none" w:sz="0" w:space="0" w:color="auto"/>
      </w:divBdr>
    </w:div>
    <w:div w:id="1243419086">
      <w:bodyDiv w:val="1"/>
      <w:marLeft w:val="0"/>
      <w:marRight w:val="0"/>
      <w:marTop w:val="0"/>
      <w:marBottom w:val="0"/>
      <w:divBdr>
        <w:top w:val="none" w:sz="0" w:space="0" w:color="auto"/>
        <w:left w:val="none" w:sz="0" w:space="0" w:color="auto"/>
        <w:bottom w:val="none" w:sz="0" w:space="0" w:color="auto"/>
        <w:right w:val="none" w:sz="0" w:space="0" w:color="auto"/>
      </w:divBdr>
    </w:div>
    <w:div w:id="1244147252">
      <w:bodyDiv w:val="1"/>
      <w:marLeft w:val="0"/>
      <w:marRight w:val="0"/>
      <w:marTop w:val="0"/>
      <w:marBottom w:val="0"/>
      <w:divBdr>
        <w:top w:val="none" w:sz="0" w:space="0" w:color="auto"/>
        <w:left w:val="none" w:sz="0" w:space="0" w:color="auto"/>
        <w:bottom w:val="none" w:sz="0" w:space="0" w:color="auto"/>
        <w:right w:val="none" w:sz="0" w:space="0" w:color="auto"/>
      </w:divBdr>
    </w:div>
    <w:div w:id="1245529792">
      <w:bodyDiv w:val="1"/>
      <w:marLeft w:val="0"/>
      <w:marRight w:val="0"/>
      <w:marTop w:val="0"/>
      <w:marBottom w:val="0"/>
      <w:divBdr>
        <w:top w:val="none" w:sz="0" w:space="0" w:color="auto"/>
        <w:left w:val="none" w:sz="0" w:space="0" w:color="auto"/>
        <w:bottom w:val="none" w:sz="0" w:space="0" w:color="auto"/>
        <w:right w:val="none" w:sz="0" w:space="0" w:color="auto"/>
      </w:divBdr>
    </w:div>
    <w:div w:id="1266033855">
      <w:bodyDiv w:val="1"/>
      <w:marLeft w:val="0"/>
      <w:marRight w:val="0"/>
      <w:marTop w:val="0"/>
      <w:marBottom w:val="0"/>
      <w:divBdr>
        <w:top w:val="none" w:sz="0" w:space="0" w:color="auto"/>
        <w:left w:val="none" w:sz="0" w:space="0" w:color="auto"/>
        <w:bottom w:val="none" w:sz="0" w:space="0" w:color="auto"/>
        <w:right w:val="none" w:sz="0" w:space="0" w:color="auto"/>
      </w:divBdr>
    </w:div>
    <w:div w:id="1271352235">
      <w:bodyDiv w:val="1"/>
      <w:marLeft w:val="0"/>
      <w:marRight w:val="0"/>
      <w:marTop w:val="0"/>
      <w:marBottom w:val="0"/>
      <w:divBdr>
        <w:top w:val="none" w:sz="0" w:space="0" w:color="auto"/>
        <w:left w:val="none" w:sz="0" w:space="0" w:color="auto"/>
        <w:bottom w:val="none" w:sz="0" w:space="0" w:color="auto"/>
        <w:right w:val="none" w:sz="0" w:space="0" w:color="auto"/>
      </w:divBdr>
    </w:div>
    <w:div w:id="1273324227">
      <w:bodyDiv w:val="1"/>
      <w:marLeft w:val="0"/>
      <w:marRight w:val="0"/>
      <w:marTop w:val="0"/>
      <w:marBottom w:val="0"/>
      <w:divBdr>
        <w:top w:val="none" w:sz="0" w:space="0" w:color="auto"/>
        <w:left w:val="none" w:sz="0" w:space="0" w:color="auto"/>
        <w:bottom w:val="none" w:sz="0" w:space="0" w:color="auto"/>
        <w:right w:val="none" w:sz="0" w:space="0" w:color="auto"/>
      </w:divBdr>
    </w:div>
    <w:div w:id="1274745062">
      <w:bodyDiv w:val="1"/>
      <w:marLeft w:val="0"/>
      <w:marRight w:val="0"/>
      <w:marTop w:val="0"/>
      <w:marBottom w:val="0"/>
      <w:divBdr>
        <w:top w:val="none" w:sz="0" w:space="0" w:color="auto"/>
        <w:left w:val="none" w:sz="0" w:space="0" w:color="auto"/>
        <w:bottom w:val="none" w:sz="0" w:space="0" w:color="auto"/>
        <w:right w:val="none" w:sz="0" w:space="0" w:color="auto"/>
      </w:divBdr>
    </w:div>
    <w:div w:id="1279946368">
      <w:bodyDiv w:val="1"/>
      <w:marLeft w:val="0"/>
      <w:marRight w:val="0"/>
      <w:marTop w:val="0"/>
      <w:marBottom w:val="0"/>
      <w:divBdr>
        <w:top w:val="none" w:sz="0" w:space="0" w:color="auto"/>
        <w:left w:val="none" w:sz="0" w:space="0" w:color="auto"/>
        <w:bottom w:val="none" w:sz="0" w:space="0" w:color="auto"/>
        <w:right w:val="none" w:sz="0" w:space="0" w:color="auto"/>
      </w:divBdr>
    </w:div>
    <w:div w:id="1284312343">
      <w:bodyDiv w:val="1"/>
      <w:marLeft w:val="0"/>
      <w:marRight w:val="0"/>
      <w:marTop w:val="0"/>
      <w:marBottom w:val="0"/>
      <w:divBdr>
        <w:top w:val="none" w:sz="0" w:space="0" w:color="auto"/>
        <w:left w:val="none" w:sz="0" w:space="0" w:color="auto"/>
        <w:bottom w:val="none" w:sz="0" w:space="0" w:color="auto"/>
        <w:right w:val="none" w:sz="0" w:space="0" w:color="auto"/>
      </w:divBdr>
    </w:div>
    <w:div w:id="1307663022">
      <w:bodyDiv w:val="1"/>
      <w:marLeft w:val="0"/>
      <w:marRight w:val="0"/>
      <w:marTop w:val="0"/>
      <w:marBottom w:val="0"/>
      <w:divBdr>
        <w:top w:val="none" w:sz="0" w:space="0" w:color="auto"/>
        <w:left w:val="none" w:sz="0" w:space="0" w:color="auto"/>
        <w:bottom w:val="none" w:sz="0" w:space="0" w:color="auto"/>
        <w:right w:val="none" w:sz="0" w:space="0" w:color="auto"/>
      </w:divBdr>
    </w:div>
    <w:div w:id="1310673752">
      <w:bodyDiv w:val="1"/>
      <w:marLeft w:val="0"/>
      <w:marRight w:val="0"/>
      <w:marTop w:val="0"/>
      <w:marBottom w:val="0"/>
      <w:divBdr>
        <w:top w:val="none" w:sz="0" w:space="0" w:color="auto"/>
        <w:left w:val="none" w:sz="0" w:space="0" w:color="auto"/>
        <w:bottom w:val="none" w:sz="0" w:space="0" w:color="auto"/>
        <w:right w:val="none" w:sz="0" w:space="0" w:color="auto"/>
      </w:divBdr>
    </w:div>
    <w:div w:id="1317998231">
      <w:bodyDiv w:val="1"/>
      <w:marLeft w:val="0"/>
      <w:marRight w:val="0"/>
      <w:marTop w:val="0"/>
      <w:marBottom w:val="0"/>
      <w:divBdr>
        <w:top w:val="none" w:sz="0" w:space="0" w:color="auto"/>
        <w:left w:val="none" w:sz="0" w:space="0" w:color="auto"/>
        <w:bottom w:val="none" w:sz="0" w:space="0" w:color="auto"/>
        <w:right w:val="none" w:sz="0" w:space="0" w:color="auto"/>
      </w:divBdr>
    </w:div>
    <w:div w:id="1320690401">
      <w:bodyDiv w:val="1"/>
      <w:marLeft w:val="0"/>
      <w:marRight w:val="0"/>
      <w:marTop w:val="0"/>
      <w:marBottom w:val="0"/>
      <w:divBdr>
        <w:top w:val="none" w:sz="0" w:space="0" w:color="auto"/>
        <w:left w:val="none" w:sz="0" w:space="0" w:color="auto"/>
        <w:bottom w:val="none" w:sz="0" w:space="0" w:color="auto"/>
        <w:right w:val="none" w:sz="0" w:space="0" w:color="auto"/>
      </w:divBdr>
    </w:div>
    <w:div w:id="1338656925">
      <w:bodyDiv w:val="1"/>
      <w:marLeft w:val="0"/>
      <w:marRight w:val="0"/>
      <w:marTop w:val="0"/>
      <w:marBottom w:val="0"/>
      <w:divBdr>
        <w:top w:val="none" w:sz="0" w:space="0" w:color="auto"/>
        <w:left w:val="none" w:sz="0" w:space="0" w:color="auto"/>
        <w:bottom w:val="none" w:sz="0" w:space="0" w:color="auto"/>
        <w:right w:val="none" w:sz="0" w:space="0" w:color="auto"/>
      </w:divBdr>
    </w:div>
    <w:div w:id="1366250880">
      <w:bodyDiv w:val="1"/>
      <w:marLeft w:val="0"/>
      <w:marRight w:val="0"/>
      <w:marTop w:val="0"/>
      <w:marBottom w:val="0"/>
      <w:divBdr>
        <w:top w:val="none" w:sz="0" w:space="0" w:color="auto"/>
        <w:left w:val="none" w:sz="0" w:space="0" w:color="auto"/>
        <w:bottom w:val="none" w:sz="0" w:space="0" w:color="auto"/>
        <w:right w:val="none" w:sz="0" w:space="0" w:color="auto"/>
      </w:divBdr>
    </w:div>
    <w:div w:id="1366634710">
      <w:bodyDiv w:val="1"/>
      <w:marLeft w:val="0"/>
      <w:marRight w:val="0"/>
      <w:marTop w:val="0"/>
      <w:marBottom w:val="0"/>
      <w:divBdr>
        <w:top w:val="none" w:sz="0" w:space="0" w:color="auto"/>
        <w:left w:val="none" w:sz="0" w:space="0" w:color="auto"/>
        <w:bottom w:val="none" w:sz="0" w:space="0" w:color="auto"/>
        <w:right w:val="none" w:sz="0" w:space="0" w:color="auto"/>
      </w:divBdr>
    </w:div>
    <w:div w:id="1374158993">
      <w:bodyDiv w:val="1"/>
      <w:marLeft w:val="0"/>
      <w:marRight w:val="0"/>
      <w:marTop w:val="0"/>
      <w:marBottom w:val="0"/>
      <w:divBdr>
        <w:top w:val="none" w:sz="0" w:space="0" w:color="auto"/>
        <w:left w:val="none" w:sz="0" w:space="0" w:color="auto"/>
        <w:bottom w:val="none" w:sz="0" w:space="0" w:color="auto"/>
        <w:right w:val="none" w:sz="0" w:space="0" w:color="auto"/>
      </w:divBdr>
    </w:div>
    <w:div w:id="1374692473">
      <w:bodyDiv w:val="1"/>
      <w:marLeft w:val="0"/>
      <w:marRight w:val="0"/>
      <w:marTop w:val="0"/>
      <w:marBottom w:val="0"/>
      <w:divBdr>
        <w:top w:val="none" w:sz="0" w:space="0" w:color="auto"/>
        <w:left w:val="none" w:sz="0" w:space="0" w:color="auto"/>
        <w:bottom w:val="none" w:sz="0" w:space="0" w:color="auto"/>
        <w:right w:val="none" w:sz="0" w:space="0" w:color="auto"/>
      </w:divBdr>
    </w:div>
    <w:div w:id="1396852138">
      <w:bodyDiv w:val="1"/>
      <w:marLeft w:val="0"/>
      <w:marRight w:val="0"/>
      <w:marTop w:val="0"/>
      <w:marBottom w:val="0"/>
      <w:divBdr>
        <w:top w:val="none" w:sz="0" w:space="0" w:color="auto"/>
        <w:left w:val="none" w:sz="0" w:space="0" w:color="auto"/>
        <w:bottom w:val="none" w:sz="0" w:space="0" w:color="auto"/>
        <w:right w:val="none" w:sz="0" w:space="0" w:color="auto"/>
      </w:divBdr>
    </w:div>
    <w:div w:id="1406416737">
      <w:bodyDiv w:val="1"/>
      <w:marLeft w:val="0"/>
      <w:marRight w:val="0"/>
      <w:marTop w:val="0"/>
      <w:marBottom w:val="0"/>
      <w:divBdr>
        <w:top w:val="none" w:sz="0" w:space="0" w:color="auto"/>
        <w:left w:val="none" w:sz="0" w:space="0" w:color="auto"/>
        <w:bottom w:val="none" w:sz="0" w:space="0" w:color="auto"/>
        <w:right w:val="none" w:sz="0" w:space="0" w:color="auto"/>
      </w:divBdr>
    </w:div>
    <w:div w:id="1415737468">
      <w:bodyDiv w:val="1"/>
      <w:marLeft w:val="0"/>
      <w:marRight w:val="0"/>
      <w:marTop w:val="0"/>
      <w:marBottom w:val="0"/>
      <w:divBdr>
        <w:top w:val="none" w:sz="0" w:space="0" w:color="auto"/>
        <w:left w:val="none" w:sz="0" w:space="0" w:color="auto"/>
        <w:bottom w:val="none" w:sz="0" w:space="0" w:color="auto"/>
        <w:right w:val="none" w:sz="0" w:space="0" w:color="auto"/>
      </w:divBdr>
    </w:div>
    <w:div w:id="1428116549">
      <w:bodyDiv w:val="1"/>
      <w:marLeft w:val="0"/>
      <w:marRight w:val="0"/>
      <w:marTop w:val="0"/>
      <w:marBottom w:val="0"/>
      <w:divBdr>
        <w:top w:val="none" w:sz="0" w:space="0" w:color="auto"/>
        <w:left w:val="none" w:sz="0" w:space="0" w:color="auto"/>
        <w:bottom w:val="none" w:sz="0" w:space="0" w:color="auto"/>
        <w:right w:val="none" w:sz="0" w:space="0" w:color="auto"/>
      </w:divBdr>
    </w:div>
    <w:div w:id="1439792326">
      <w:bodyDiv w:val="1"/>
      <w:marLeft w:val="0"/>
      <w:marRight w:val="0"/>
      <w:marTop w:val="0"/>
      <w:marBottom w:val="0"/>
      <w:divBdr>
        <w:top w:val="none" w:sz="0" w:space="0" w:color="auto"/>
        <w:left w:val="none" w:sz="0" w:space="0" w:color="auto"/>
        <w:bottom w:val="none" w:sz="0" w:space="0" w:color="auto"/>
        <w:right w:val="none" w:sz="0" w:space="0" w:color="auto"/>
      </w:divBdr>
    </w:div>
    <w:div w:id="1441990766">
      <w:bodyDiv w:val="1"/>
      <w:marLeft w:val="0"/>
      <w:marRight w:val="0"/>
      <w:marTop w:val="0"/>
      <w:marBottom w:val="0"/>
      <w:divBdr>
        <w:top w:val="none" w:sz="0" w:space="0" w:color="auto"/>
        <w:left w:val="none" w:sz="0" w:space="0" w:color="auto"/>
        <w:bottom w:val="none" w:sz="0" w:space="0" w:color="auto"/>
        <w:right w:val="none" w:sz="0" w:space="0" w:color="auto"/>
      </w:divBdr>
    </w:div>
    <w:div w:id="1449158228">
      <w:bodyDiv w:val="1"/>
      <w:marLeft w:val="0"/>
      <w:marRight w:val="0"/>
      <w:marTop w:val="0"/>
      <w:marBottom w:val="0"/>
      <w:divBdr>
        <w:top w:val="none" w:sz="0" w:space="0" w:color="auto"/>
        <w:left w:val="none" w:sz="0" w:space="0" w:color="auto"/>
        <w:bottom w:val="none" w:sz="0" w:space="0" w:color="auto"/>
        <w:right w:val="none" w:sz="0" w:space="0" w:color="auto"/>
      </w:divBdr>
    </w:div>
    <w:div w:id="1449664411">
      <w:bodyDiv w:val="1"/>
      <w:marLeft w:val="0"/>
      <w:marRight w:val="0"/>
      <w:marTop w:val="0"/>
      <w:marBottom w:val="0"/>
      <w:divBdr>
        <w:top w:val="none" w:sz="0" w:space="0" w:color="auto"/>
        <w:left w:val="none" w:sz="0" w:space="0" w:color="auto"/>
        <w:bottom w:val="none" w:sz="0" w:space="0" w:color="auto"/>
        <w:right w:val="none" w:sz="0" w:space="0" w:color="auto"/>
      </w:divBdr>
    </w:div>
    <w:div w:id="1449857353">
      <w:bodyDiv w:val="1"/>
      <w:marLeft w:val="0"/>
      <w:marRight w:val="0"/>
      <w:marTop w:val="0"/>
      <w:marBottom w:val="0"/>
      <w:divBdr>
        <w:top w:val="none" w:sz="0" w:space="0" w:color="auto"/>
        <w:left w:val="none" w:sz="0" w:space="0" w:color="auto"/>
        <w:bottom w:val="none" w:sz="0" w:space="0" w:color="auto"/>
        <w:right w:val="none" w:sz="0" w:space="0" w:color="auto"/>
      </w:divBdr>
    </w:div>
    <w:div w:id="1455903232">
      <w:bodyDiv w:val="1"/>
      <w:marLeft w:val="0"/>
      <w:marRight w:val="0"/>
      <w:marTop w:val="0"/>
      <w:marBottom w:val="0"/>
      <w:divBdr>
        <w:top w:val="none" w:sz="0" w:space="0" w:color="auto"/>
        <w:left w:val="none" w:sz="0" w:space="0" w:color="auto"/>
        <w:bottom w:val="none" w:sz="0" w:space="0" w:color="auto"/>
        <w:right w:val="none" w:sz="0" w:space="0" w:color="auto"/>
      </w:divBdr>
    </w:div>
    <w:div w:id="1458373562">
      <w:bodyDiv w:val="1"/>
      <w:marLeft w:val="0"/>
      <w:marRight w:val="0"/>
      <w:marTop w:val="0"/>
      <w:marBottom w:val="0"/>
      <w:divBdr>
        <w:top w:val="none" w:sz="0" w:space="0" w:color="auto"/>
        <w:left w:val="none" w:sz="0" w:space="0" w:color="auto"/>
        <w:bottom w:val="none" w:sz="0" w:space="0" w:color="auto"/>
        <w:right w:val="none" w:sz="0" w:space="0" w:color="auto"/>
      </w:divBdr>
    </w:div>
    <w:div w:id="1466698567">
      <w:bodyDiv w:val="1"/>
      <w:marLeft w:val="0"/>
      <w:marRight w:val="0"/>
      <w:marTop w:val="0"/>
      <w:marBottom w:val="0"/>
      <w:divBdr>
        <w:top w:val="none" w:sz="0" w:space="0" w:color="auto"/>
        <w:left w:val="none" w:sz="0" w:space="0" w:color="auto"/>
        <w:bottom w:val="none" w:sz="0" w:space="0" w:color="auto"/>
        <w:right w:val="none" w:sz="0" w:space="0" w:color="auto"/>
      </w:divBdr>
    </w:div>
    <w:div w:id="1487087509">
      <w:bodyDiv w:val="1"/>
      <w:marLeft w:val="0"/>
      <w:marRight w:val="0"/>
      <w:marTop w:val="0"/>
      <w:marBottom w:val="0"/>
      <w:divBdr>
        <w:top w:val="none" w:sz="0" w:space="0" w:color="auto"/>
        <w:left w:val="none" w:sz="0" w:space="0" w:color="auto"/>
        <w:bottom w:val="none" w:sz="0" w:space="0" w:color="auto"/>
        <w:right w:val="none" w:sz="0" w:space="0" w:color="auto"/>
      </w:divBdr>
    </w:div>
    <w:div w:id="1496870838">
      <w:bodyDiv w:val="1"/>
      <w:marLeft w:val="0"/>
      <w:marRight w:val="0"/>
      <w:marTop w:val="0"/>
      <w:marBottom w:val="0"/>
      <w:divBdr>
        <w:top w:val="none" w:sz="0" w:space="0" w:color="auto"/>
        <w:left w:val="none" w:sz="0" w:space="0" w:color="auto"/>
        <w:bottom w:val="none" w:sz="0" w:space="0" w:color="auto"/>
        <w:right w:val="none" w:sz="0" w:space="0" w:color="auto"/>
      </w:divBdr>
    </w:div>
    <w:div w:id="1500273870">
      <w:bodyDiv w:val="1"/>
      <w:marLeft w:val="0"/>
      <w:marRight w:val="0"/>
      <w:marTop w:val="0"/>
      <w:marBottom w:val="0"/>
      <w:divBdr>
        <w:top w:val="none" w:sz="0" w:space="0" w:color="auto"/>
        <w:left w:val="none" w:sz="0" w:space="0" w:color="auto"/>
        <w:bottom w:val="none" w:sz="0" w:space="0" w:color="auto"/>
        <w:right w:val="none" w:sz="0" w:space="0" w:color="auto"/>
      </w:divBdr>
    </w:div>
    <w:div w:id="1504052400">
      <w:bodyDiv w:val="1"/>
      <w:marLeft w:val="0"/>
      <w:marRight w:val="0"/>
      <w:marTop w:val="0"/>
      <w:marBottom w:val="0"/>
      <w:divBdr>
        <w:top w:val="none" w:sz="0" w:space="0" w:color="auto"/>
        <w:left w:val="none" w:sz="0" w:space="0" w:color="auto"/>
        <w:bottom w:val="none" w:sz="0" w:space="0" w:color="auto"/>
        <w:right w:val="none" w:sz="0" w:space="0" w:color="auto"/>
      </w:divBdr>
    </w:div>
    <w:div w:id="1507163354">
      <w:bodyDiv w:val="1"/>
      <w:marLeft w:val="0"/>
      <w:marRight w:val="0"/>
      <w:marTop w:val="0"/>
      <w:marBottom w:val="0"/>
      <w:divBdr>
        <w:top w:val="none" w:sz="0" w:space="0" w:color="auto"/>
        <w:left w:val="none" w:sz="0" w:space="0" w:color="auto"/>
        <w:bottom w:val="none" w:sz="0" w:space="0" w:color="auto"/>
        <w:right w:val="none" w:sz="0" w:space="0" w:color="auto"/>
      </w:divBdr>
    </w:div>
    <w:div w:id="1511993403">
      <w:bodyDiv w:val="1"/>
      <w:marLeft w:val="0"/>
      <w:marRight w:val="0"/>
      <w:marTop w:val="0"/>
      <w:marBottom w:val="0"/>
      <w:divBdr>
        <w:top w:val="none" w:sz="0" w:space="0" w:color="auto"/>
        <w:left w:val="none" w:sz="0" w:space="0" w:color="auto"/>
        <w:bottom w:val="none" w:sz="0" w:space="0" w:color="auto"/>
        <w:right w:val="none" w:sz="0" w:space="0" w:color="auto"/>
      </w:divBdr>
    </w:div>
    <w:div w:id="1520703566">
      <w:bodyDiv w:val="1"/>
      <w:marLeft w:val="0"/>
      <w:marRight w:val="0"/>
      <w:marTop w:val="0"/>
      <w:marBottom w:val="0"/>
      <w:divBdr>
        <w:top w:val="none" w:sz="0" w:space="0" w:color="auto"/>
        <w:left w:val="none" w:sz="0" w:space="0" w:color="auto"/>
        <w:bottom w:val="none" w:sz="0" w:space="0" w:color="auto"/>
        <w:right w:val="none" w:sz="0" w:space="0" w:color="auto"/>
      </w:divBdr>
    </w:div>
    <w:div w:id="1539856994">
      <w:bodyDiv w:val="1"/>
      <w:marLeft w:val="0"/>
      <w:marRight w:val="0"/>
      <w:marTop w:val="0"/>
      <w:marBottom w:val="0"/>
      <w:divBdr>
        <w:top w:val="none" w:sz="0" w:space="0" w:color="auto"/>
        <w:left w:val="none" w:sz="0" w:space="0" w:color="auto"/>
        <w:bottom w:val="none" w:sz="0" w:space="0" w:color="auto"/>
        <w:right w:val="none" w:sz="0" w:space="0" w:color="auto"/>
      </w:divBdr>
    </w:div>
    <w:div w:id="1547718003">
      <w:bodyDiv w:val="1"/>
      <w:marLeft w:val="0"/>
      <w:marRight w:val="0"/>
      <w:marTop w:val="0"/>
      <w:marBottom w:val="0"/>
      <w:divBdr>
        <w:top w:val="none" w:sz="0" w:space="0" w:color="auto"/>
        <w:left w:val="none" w:sz="0" w:space="0" w:color="auto"/>
        <w:bottom w:val="none" w:sz="0" w:space="0" w:color="auto"/>
        <w:right w:val="none" w:sz="0" w:space="0" w:color="auto"/>
      </w:divBdr>
    </w:div>
    <w:div w:id="1565598583">
      <w:bodyDiv w:val="1"/>
      <w:marLeft w:val="0"/>
      <w:marRight w:val="0"/>
      <w:marTop w:val="0"/>
      <w:marBottom w:val="0"/>
      <w:divBdr>
        <w:top w:val="none" w:sz="0" w:space="0" w:color="auto"/>
        <w:left w:val="none" w:sz="0" w:space="0" w:color="auto"/>
        <w:bottom w:val="none" w:sz="0" w:space="0" w:color="auto"/>
        <w:right w:val="none" w:sz="0" w:space="0" w:color="auto"/>
      </w:divBdr>
    </w:div>
    <w:div w:id="1566644509">
      <w:bodyDiv w:val="1"/>
      <w:marLeft w:val="0"/>
      <w:marRight w:val="0"/>
      <w:marTop w:val="0"/>
      <w:marBottom w:val="0"/>
      <w:divBdr>
        <w:top w:val="none" w:sz="0" w:space="0" w:color="auto"/>
        <w:left w:val="none" w:sz="0" w:space="0" w:color="auto"/>
        <w:bottom w:val="none" w:sz="0" w:space="0" w:color="auto"/>
        <w:right w:val="none" w:sz="0" w:space="0" w:color="auto"/>
      </w:divBdr>
    </w:div>
    <w:div w:id="1581985094">
      <w:bodyDiv w:val="1"/>
      <w:marLeft w:val="0"/>
      <w:marRight w:val="0"/>
      <w:marTop w:val="0"/>
      <w:marBottom w:val="0"/>
      <w:divBdr>
        <w:top w:val="none" w:sz="0" w:space="0" w:color="auto"/>
        <w:left w:val="none" w:sz="0" w:space="0" w:color="auto"/>
        <w:bottom w:val="none" w:sz="0" w:space="0" w:color="auto"/>
        <w:right w:val="none" w:sz="0" w:space="0" w:color="auto"/>
      </w:divBdr>
    </w:div>
    <w:div w:id="1586916771">
      <w:bodyDiv w:val="1"/>
      <w:marLeft w:val="0"/>
      <w:marRight w:val="0"/>
      <w:marTop w:val="0"/>
      <w:marBottom w:val="0"/>
      <w:divBdr>
        <w:top w:val="none" w:sz="0" w:space="0" w:color="auto"/>
        <w:left w:val="none" w:sz="0" w:space="0" w:color="auto"/>
        <w:bottom w:val="none" w:sz="0" w:space="0" w:color="auto"/>
        <w:right w:val="none" w:sz="0" w:space="0" w:color="auto"/>
      </w:divBdr>
    </w:div>
    <w:div w:id="1602371656">
      <w:bodyDiv w:val="1"/>
      <w:marLeft w:val="0"/>
      <w:marRight w:val="0"/>
      <w:marTop w:val="0"/>
      <w:marBottom w:val="0"/>
      <w:divBdr>
        <w:top w:val="none" w:sz="0" w:space="0" w:color="auto"/>
        <w:left w:val="none" w:sz="0" w:space="0" w:color="auto"/>
        <w:bottom w:val="none" w:sz="0" w:space="0" w:color="auto"/>
        <w:right w:val="none" w:sz="0" w:space="0" w:color="auto"/>
      </w:divBdr>
    </w:div>
    <w:div w:id="1612277575">
      <w:bodyDiv w:val="1"/>
      <w:marLeft w:val="0"/>
      <w:marRight w:val="0"/>
      <w:marTop w:val="0"/>
      <w:marBottom w:val="0"/>
      <w:divBdr>
        <w:top w:val="none" w:sz="0" w:space="0" w:color="auto"/>
        <w:left w:val="none" w:sz="0" w:space="0" w:color="auto"/>
        <w:bottom w:val="none" w:sz="0" w:space="0" w:color="auto"/>
        <w:right w:val="none" w:sz="0" w:space="0" w:color="auto"/>
      </w:divBdr>
    </w:div>
    <w:div w:id="1612470022">
      <w:bodyDiv w:val="1"/>
      <w:marLeft w:val="0"/>
      <w:marRight w:val="0"/>
      <w:marTop w:val="0"/>
      <w:marBottom w:val="0"/>
      <w:divBdr>
        <w:top w:val="none" w:sz="0" w:space="0" w:color="auto"/>
        <w:left w:val="none" w:sz="0" w:space="0" w:color="auto"/>
        <w:bottom w:val="none" w:sz="0" w:space="0" w:color="auto"/>
        <w:right w:val="none" w:sz="0" w:space="0" w:color="auto"/>
      </w:divBdr>
    </w:div>
    <w:div w:id="1615551396">
      <w:bodyDiv w:val="1"/>
      <w:marLeft w:val="0"/>
      <w:marRight w:val="0"/>
      <w:marTop w:val="0"/>
      <w:marBottom w:val="0"/>
      <w:divBdr>
        <w:top w:val="none" w:sz="0" w:space="0" w:color="auto"/>
        <w:left w:val="none" w:sz="0" w:space="0" w:color="auto"/>
        <w:bottom w:val="none" w:sz="0" w:space="0" w:color="auto"/>
        <w:right w:val="none" w:sz="0" w:space="0" w:color="auto"/>
      </w:divBdr>
    </w:div>
    <w:div w:id="1619722993">
      <w:bodyDiv w:val="1"/>
      <w:marLeft w:val="0"/>
      <w:marRight w:val="0"/>
      <w:marTop w:val="0"/>
      <w:marBottom w:val="0"/>
      <w:divBdr>
        <w:top w:val="none" w:sz="0" w:space="0" w:color="auto"/>
        <w:left w:val="none" w:sz="0" w:space="0" w:color="auto"/>
        <w:bottom w:val="none" w:sz="0" w:space="0" w:color="auto"/>
        <w:right w:val="none" w:sz="0" w:space="0" w:color="auto"/>
      </w:divBdr>
    </w:div>
    <w:div w:id="1637220929">
      <w:bodyDiv w:val="1"/>
      <w:marLeft w:val="0"/>
      <w:marRight w:val="0"/>
      <w:marTop w:val="0"/>
      <w:marBottom w:val="0"/>
      <w:divBdr>
        <w:top w:val="none" w:sz="0" w:space="0" w:color="auto"/>
        <w:left w:val="none" w:sz="0" w:space="0" w:color="auto"/>
        <w:bottom w:val="none" w:sz="0" w:space="0" w:color="auto"/>
        <w:right w:val="none" w:sz="0" w:space="0" w:color="auto"/>
      </w:divBdr>
    </w:div>
    <w:div w:id="1642953948">
      <w:bodyDiv w:val="1"/>
      <w:marLeft w:val="0"/>
      <w:marRight w:val="0"/>
      <w:marTop w:val="0"/>
      <w:marBottom w:val="0"/>
      <w:divBdr>
        <w:top w:val="none" w:sz="0" w:space="0" w:color="auto"/>
        <w:left w:val="none" w:sz="0" w:space="0" w:color="auto"/>
        <w:bottom w:val="none" w:sz="0" w:space="0" w:color="auto"/>
        <w:right w:val="none" w:sz="0" w:space="0" w:color="auto"/>
      </w:divBdr>
    </w:div>
    <w:div w:id="1650790802">
      <w:bodyDiv w:val="1"/>
      <w:marLeft w:val="0"/>
      <w:marRight w:val="0"/>
      <w:marTop w:val="0"/>
      <w:marBottom w:val="0"/>
      <w:divBdr>
        <w:top w:val="none" w:sz="0" w:space="0" w:color="auto"/>
        <w:left w:val="none" w:sz="0" w:space="0" w:color="auto"/>
        <w:bottom w:val="none" w:sz="0" w:space="0" w:color="auto"/>
        <w:right w:val="none" w:sz="0" w:space="0" w:color="auto"/>
      </w:divBdr>
    </w:div>
    <w:div w:id="1653290687">
      <w:bodyDiv w:val="1"/>
      <w:marLeft w:val="0"/>
      <w:marRight w:val="0"/>
      <w:marTop w:val="0"/>
      <w:marBottom w:val="0"/>
      <w:divBdr>
        <w:top w:val="none" w:sz="0" w:space="0" w:color="auto"/>
        <w:left w:val="none" w:sz="0" w:space="0" w:color="auto"/>
        <w:bottom w:val="none" w:sz="0" w:space="0" w:color="auto"/>
        <w:right w:val="none" w:sz="0" w:space="0" w:color="auto"/>
      </w:divBdr>
    </w:div>
    <w:div w:id="1654721464">
      <w:bodyDiv w:val="1"/>
      <w:marLeft w:val="0"/>
      <w:marRight w:val="0"/>
      <w:marTop w:val="0"/>
      <w:marBottom w:val="0"/>
      <w:divBdr>
        <w:top w:val="none" w:sz="0" w:space="0" w:color="auto"/>
        <w:left w:val="none" w:sz="0" w:space="0" w:color="auto"/>
        <w:bottom w:val="none" w:sz="0" w:space="0" w:color="auto"/>
        <w:right w:val="none" w:sz="0" w:space="0" w:color="auto"/>
      </w:divBdr>
    </w:div>
    <w:div w:id="1656490210">
      <w:bodyDiv w:val="1"/>
      <w:marLeft w:val="0"/>
      <w:marRight w:val="0"/>
      <w:marTop w:val="0"/>
      <w:marBottom w:val="0"/>
      <w:divBdr>
        <w:top w:val="none" w:sz="0" w:space="0" w:color="auto"/>
        <w:left w:val="none" w:sz="0" w:space="0" w:color="auto"/>
        <w:bottom w:val="none" w:sz="0" w:space="0" w:color="auto"/>
        <w:right w:val="none" w:sz="0" w:space="0" w:color="auto"/>
      </w:divBdr>
    </w:div>
    <w:div w:id="1663044025">
      <w:bodyDiv w:val="1"/>
      <w:marLeft w:val="0"/>
      <w:marRight w:val="0"/>
      <w:marTop w:val="0"/>
      <w:marBottom w:val="0"/>
      <w:divBdr>
        <w:top w:val="none" w:sz="0" w:space="0" w:color="auto"/>
        <w:left w:val="none" w:sz="0" w:space="0" w:color="auto"/>
        <w:bottom w:val="none" w:sz="0" w:space="0" w:color="auto"/>
        <w:right w:val="none" w:sz="0" w:space="0" w:color="auto"/>
      </w:divBdr>
    </w:div>
    <w:div w:id="1667629562">
      <w:bodyDiv w:val="1"/>
      <w:marLeft w:val="0"/>
      <w:marRight w:val="0"/>
      <w:marTop w:val="0"/>
      <w:marBottom w:val="0"/>
      <w:divBdr>
        <w:top w:val="none" w:sz="0" w:space="0" w:color="auto"/>
        <w:left w:val="none" w:sz="0" w:space="0" w:color="auto"/>
        <w:bottom w:val="none" w:sz="0" w:space="0" w:color="auto"/>
        <w:right w:val="none" w:sz="0" w:space="0" w:color="auto"/>
      </w:divBdr>
    </w:div>
    <w:div w:id="1670937659">
      <w:bodyDiv w:val="1"/>
      <w:marLeft w:val="0"/>
      <w:marRight w:val="0"/>
      <w:marTop w:val="0"/>
      <w:marBottom w:val="0"/>
      <w:divBdr>
        <w:top w:val="none" w:sz="0" w:space="0" w:color="auto"/>
        <w:left w:val="none" w:sz="0" w:space="0" w:color="auto"/>
        <w:bottom w:val="none" w:sz="0" w:space="0" w:color="auto"/>
        <w:right w:val="none" w:sz="0" w:space="0" w:color="auto"/>
      </w:divBdr>
    </w:div>
    <w:div w:id="1688871647">
      <w:bodyDiv w:val="1"/>
      <w:marLeft w:val="0"/>
      <w:marRight w:val="0"/>
      <w:marTop w:val="0"/>
      <w:marBottom w:val="0"/>
      <w:divBdr>
        <w:top w:val="none" w:sz="0" w:space="0" w:color="auto"/>
        <w:left w:val="none" w:sz="0" w:space="0" w:color="auto"/>
        <w:bottom w:val="none" w:sz="0" w:space="0" w:color="auto"/>
        <w:right w:val="none" w:sz="0" w:space="0" w:color="auto"/>
      </w:divBdr>
    </w:div>
    <w:div w:id="1694916068">
      <w:bodyDiv w:val="1"/>
      <w:marLeft w:val="0"/>
      <w:marRight w:val="0"/>
      <w:marTop w:val="0"/>
      <w:marBottom w:val="0"/>
      <w:divBdr>
        <w:top w:val="none" w:sz="0" w:space="0" w:color="auto"/>
        <w:left w:val="none" w:sz="0" w:space="0" w:color="auto"/>
        <w:bottom w:val="none" w:sz="0" w:space="0" w:color="auto"/>
        <w:right w:val="none" w:sz="0" w:space="0" w:color="auto"/>
      </w:divBdr>
    </w:div>
    <w:div w:id="1700004218">
      <w:bodyDiv w:val="1"/>
      <w:marLeft w:val="0"/>
      <w:marRight w:val="0"/>
      <w:marTop w:val="0"/>
      <w:marBottom w:val="0"/>
      <w:divBdr>
        <w:top w:val="none" w:sz="0" w:space="0" w:color="auto"/>
        <w:left w:val="none" w:sz="0" w:space="0" w:color="auto"/>
        <w:bottom w:val="none" w:sz="0" w:space="0" w:color="auto"/>
        <w:right w:val="none" w:sz="0" w:space="0" w:color="auto"/>
      </w:divBdr>
    </w:div>
    <w:div w:id="1702512361">
      <w:bodyDiv w:val="1"/>
      <w:marLeft w:val="0"/>
      <w:marRight w:val="0"/>
      <w:marTop w:val="0"/>
      <w:marBottom w:val="0"/>
      <w:divBdr>
        <w:top w:val="none" w:sz="0" w:space="0" w:color="auto"/>
        <w:left w:val="none" w:sz="0" w:space="0" w:color="auto"/>
        <w:bottom w:val="none" w:sz="0" w:space="0" w:color="auto"/>
        <w:right w:val="none" w:sz="0" w:space="0" w:color="auto"/>
      </w:divBdr>
    </w:div>
    <w:div w:id="1703167025">
      <w:bodyDiv w:val="1"/>
      <w:marLeft w:val="0"/>
      <w:marRight w:val="0"/>
      <w:marTop w:val="0"/>
      <w:marBottom w:val="0"/>
      <w:divBdr>
        <w:top w:val="none" w:sz="0" w:space="0" w:color="auto"/>
        <w:left w:val="none" w:sz="0" w:space="0" w:color="auto"/>
        <w:bottom w:val="none" w:sz="0" w:space="0" w:color="auto"/>
        <w:right w:val="none" w:sz="0" w:space="0" w:color="auto"/>
      </w:divBdr>
    </w:div>
    <w:div w:id="1709330189">
      <w:bodyDiv w:val="1"/>
      <w:marLeft w:val="0"/>
      <w:marRight w:val="0"/>
      <w:marTop w:val="0"/>
      <w:marBottom w:val="0"/>
      <w:divBdr>
        <w:top w:val="none" w:sz="0" w:space="0" w:color="auto"/>
        <w:left w:val="none" w:sz="0" w:space="0" w:color="auto"/>
        <w:bottom w:val="none" w:sz="0" w:space="0" w:color="auto"/>
        <w:right w:val="none" w:sz="0" w:space="0" w:color="auto"/>
      </w:divBdr>
    </w:div>
    <w:div w:id="1727758170">
      <w:bodyDiv w:val="1"/>
      <w:marLeft w:val="0"/>
      <w:marRight w:val="0"/>
      <w:marTop w:val="0"/>
      <w:marBottom w:val="0"/>
      <w:divBdr>
        <w:top w:val="none" w:sz="0" w:space="0" w:color="auto"/>
        <w:left w:val="none" w:sz="0" w:space="0" w:color="auto"/>
        <w:bottom w:val="none" w:sz="0" w:space="0" w:color="auto"/>
        <w:right w:val="none" w:sz="0" w:space="0" w:color="auto"/>
      </w:divBdr>
    </w:div>
    <w:div w:id="1737777160">
      <w:bodyDiv w:val="1"/>
      <w:marLeft w:val="0"/>
      <w:marRight w:val="0"/>
      <w:marTop w:val="0"/>
      <w:marBottom w:val="0"/>
      <w:divBdr>
        <w:top w:val="none" w:sz="0" w:space="0" w:color="auto"/>
        <w:left w:val="none" w:sz="0" w:space="0" w:color="auto"/>
        <w:bottom w:val="none" w:sz="0" w:space="0" w:color="auto"/>
        <w:right w:val="none" w:sz="0" w:space="0" w:color="auto"/>
      </w:divBdr>
    </w:div>
    <w:div w:id="1840579198">
      <w:bodyDiv w:val="1"/>
      <w:marLeft w:val="0"/>
      <w:marRight w:val="0"/>
      <w:marTop w:val="0"/>
      <w:marBottom w:val="0"/>
      <w:divBdr>
        <w:top w:val="none" w:sz="0" w:space="0" w:color="auto"/>
        <w:left w:val="none" w:sz="0" w:space="0" w:color="auto"/>
        <w:bottom w:val="none" w:sz="0" w:space="0" w:color="auto"/>
        <w:right w:val="none" w:sz="0" w:space="0" w:color="auto"/>
      </w:divBdr>
    </w:div>
    <w:div w:id="1851486242">
      <w:bodyDiv w:val="1"/>
      <w:marLeft w:val="0"/>
      <w:marRight w:val="0"/>
      <w:marTop w:val="0"/>
      <w:marBottom w:val="0"/>
      <w:divBdr>
        <w:top w:val="none" w:sz="0" w:space="0" w:color="auto"/>
        <w:left w:val="none" w:sz="0" w:space="0" w:color="auto"/>
        <w:bottom w:val="none" w:sz="0" w:space="0" w:color="auto"/>
        <w:right w:val="none" w:sz="0" w:space="0" w:color="auto"/>
      </w:divBdr>
    </w:div>
    <w:div w:id="1859856445">
      <w:bodyDiv w:val="1"/>
      <w:marLeft w:val="0"/>
      <w:marRight w:val="0"/>
      <w:marTop w:val="0"/>
      <w:marBottom w:val="0"/>
      <w:divBdr>
        <w:top w:val="none" w:sz="0" w:space="0" w:color="auto"/>
        <w:left w:val="none" w:sz="0" w:space="0" w:color="auto"/>
        <w:bottom w:val="none" w:sz="0" w:space="0" w:color="auto"/>
        <w:right w:val="none" w:sz="0" w:space="0" w:color="auto"/>
      </w:divBdr>
    </w:div>
    <w:div w:id="1865433919">
      <w:bodyDiv w:val="1"/>
      <w:marLeft w:val="0"/>
      <w:marRight w:val="0"/>
      <w:marTop w:val="0"/>
      <w:marBottom w:val="0"/>
      <w:divBdr>
        <w:top w:val="none" w:sz="0" w:space="0" w:color="auto"/>
        <w:left w:val="none" w:sz="0" w:space="0" w:color="auto"/>
        <w:bottom w:val="none" w:sz="0" w:space="0" w:color="auto"/>
        <w:right w:val="none" w:sz="0" w:space="0" w:color="auto"/>
      </w:divBdr>
    </w:div>
    <w:div w:id="1871724957">
      <w:bodyDiv w:val="1"/>
      <w:marLeft w:val="0"/>
      <w:marRight w:val="0"/>
      <w:marTop w:val="0"/>
      <w:marBottom w:val="0"/>
      <w:divBdr>
        <w:top w:val="none" w:sz="0" w:space="0" w:color="auto"/>
        <w:left w:val="none" w:sz="0" w:space="0" w:color="auto"/>
        <w:bottom w:val="none" w:sz="0" w:space="0" w:color="auto"/>
        <w:right w:val="none" w:sz="0" w:space="0" w:color="auto"/>
      </w:divBdr>
    </w:div>
    <w:div w:id="1885480150">
      <w:bodyDiv w:val="1"/>
      <w:marLeft w:val="0"/>
      <w:marRight w:val="0"/>
      <w:marTop w:val="0"/>
      <w:marBottom w:val="0"/>
      <w:divBdr>
        <w:top w:val="none" w:sz="0" w:space="0" w:color="auto"/>
        <w:left w:val="none" w:sz="0" w:space="0" w:color="auto"/>
        <w:bottom w:val="none" w:sz="0" w:space="0" w:color="auto"/>
        <w:right w:val="none" w:sz="0" w:space="0" w:color="auto"/>
      </w:divBdr>
    </w:div>
    <w:div w:id="1885675047">
      <w:bodyDiv w:val="1"/>
      <w:marLeft w:val="0"/>
      <w:marRight w:val="0"/>
      <w:marTop w:val="0"/>
      <w:marBottom w:val="0"/>
      <w:divBdr>
        <w:top w:val="none" w:sz="0" w:space="0" w:color="auto"/>
        <w:left w:val="none" w:sz="0" w:space="0" w:color="auto"/>
        <w:bottom w:val="none" w:sz="0" w:space="0" w:color="auto"/>
        <w:right w:val="none" w:sz="0" w:space="0" w:color="auto"/>
      </w:divBdr>
    </w:div>
    <w:div w:id="1896888912">
      <w:bodyDiv w:val="1"/>
      <w:marLeft w:val="0"/>
      <w:marRight w:val="0"/>
      <w:marTop w:val="0"/>
      <w:marBottom w:val="0"/>
      <w:divBdr>
        <w:top w:val="none" w:sz="0" w:space="0" w:color="auto"/>
        <w:left w:val="none" w:sz="0" w:space="0" w:color="auto"/>
        <w:bottom w:val="none" w:sz="0" w:space="0" w:color="auto"/>
        <w:right w:val="none" w:sz="0" w:space="0" w:color="auto"/>
      </w:divBdr>
    </w:div>
    <w:div w:id="1897428975">
      <w:bodyDiv w:val="1"/>
      <w:marLeft w:val="0"/>
      <w:marRight w:val="0"/>
      <w:marTop w:val="0"/>
      <w:marBottom w:val="0"/>
      <w:divBdr>
        <w:top w:val="none" w:sz="0" w:space="0" w:color="auto"/>
        <w:left w:val="none" w:sz="0" w:space="0" w:color="auto"/>
        <w:bottom w:val="none" w:sz="0" w:space="0" w:color="auto"/>
        <w:right w:val="none" w:sz="0" w:space="0" w:color="auto"/>
      </w:divBdr>
    </w:div>
    <w:div w:id="1913614834">
      <w:bodyDiv w:val="1"/>
      <w:marLeft w:val="0"/>
      <w:marRight w:val="0"/>
      <w:marTop w:val="0"/>
      <w:marBottom w:val="0"/>
      <w:divBdr>
        <w:top w:val="none" w:sz="0" w:space="0" w:color="auto"/>
        <w:left w:val="none" w:sz="0" w:space="0" w:color="auto"/>
        <w:bottom w:val="none" w:sz="0" w:space="0" w:color="auto"/>
        <w:right w:val="none" w:sz="0" w:space="0" w:color="auto"/>
      </w:divBdr>
    </w:div>
    <w:div w:id="1916623776">
      <w:bodyDiv w:val="1"/>
      <w:marLeft w:val="0"/>
      <w:marRight w:val="0"/>
      <w:marTop w:val="0"/>
      <w:marBottom w:val="0"/>
      <w:divBdr>
        <w:top w:val="none" w:sz="0" w:space="0" w:color="auto"/>
        <w:left w:val="none" w:sz="0" w:space="0" w:color="auto"/>
        <w:bottom w:val="none" w:sz="0" w:space="0" w:color="auto"/>
        <w:right w:val="none" w:sz="0" w:space="0" w:color="auto"/>
      </w:divBdr>
    </w:div>
    <w:div w:id="1924992729">
      <w:bodyDiv w:val="1"/>
      <w:marLeft w:val="0"/>
      <w:marRight w:val="0"/>
      <w:marTop w:val="0"/>
      <w:marBottom w:val="0"/>
      <w:divBdr>
        <w:top w:val="none" w:sz="0" w:space="0" w:color="auto"/>
        <w:left w:val="none" w:sz="0" w:space="0" w:color="auto"/>
        <w:bottom w:val="none" w:sz="0" w:space="0" w:color="auto"/>
        <w:right w:val="none" w:sz="0" w:space="0" w:color="auto"/>
      </w:divBdr>
    </w:div>
    <w:div w:id="1937715272">
      <w:bodyDiv w:val="1"/>
      <w:marLeft w:val="0"/>
      <w:marRight w:val="0"/>
      <w:marTop w:val="0"/>
      <w:marBottom w:val="0"/>
      <w:divBdr>
        <w:top w:val="none" w:sz="0" w:space="0" w:color="auto"/>
        <w:left w:val="none" w:sz="0" w:space="0" w:color="auto"/>
        <w:bottom w:val="none" w:sz="0" w:space="0" w:color="auto"/>
        <w:right w:val="none" w:sz="0" w:space="0" w:color="auto"/>
      </w:divBdr>
    </w:div>
    <w:div w:id="1938517204">
      <w:bodyDiv w:val="1"/>
      <w:marLeft w:val="0"/>
      <w:marRight w:val="0"/>
      <w:marTop w:val="0"/>
      <w:marBottom w:val="0"/>
      <w:divBdr>
        <w:top w:val="none" w:sz="0" w:space="0" w:color="auto"/>
        <w:left w:val="none" w:sz="0" w:space="0" w:color="auto"/>
        <w:bottom w:val="none" w:sz="0" w:space="0" w:color="auto"/>
        <w:right w:val="none" w:sz="0" w:space="0" w:color="auto"/>
      </w:divBdr>
    </w:div>
    <w:div w:id="1939169663">
      <w:bodyDiv w:val="1"/>
      <w:marLeft w:val="0"/>
      <w:marRight w:val="0"/>
      <w:marTop w:val="0"/>
      <w:marBottom w:val="0"/>
      <w:divBdr>
        <w:top w:val="none" w:sz="0" w:space="0" w:color="auto"/>
        <w:left w:val="none" w:sz="0" w:space="0" w:color="auto"/>
        <w:bottom w:val="none" w:sz="0" w:space="0" w:color="auto"/>
        <w:right w:val="none" w:sz="0" w:space="0" w:color="auto"/>
      </w:divBdr>
    </w:div>
    <w:div w:id="1949046642">
      <w:bodyDiv w:val="1"/>
      <w:marLeft w:val="0"/>
      <w:marRight w:val="0"/>
      <w:marTop w:val="0"/>
      <w:marBottom w:val="0"/>
      <w:divBdr>
        <w:top w:val="none" w:sz="0" w:space="0" w:color="auto"/>
        <w:left w:val="none" w:sz="0" w:space="0" w:color="auto"/>
        <w:bottom w:val="none" w:sz="0" w:space="0" w:color="auto"/>
        <w:right w:val="none" w:sz="0" w:space="0" w:color="auto"/>
      </w:divBdr>
    </w:div>
    <w:div w:id="1956058619">
      <w:bodyDiv w:val="1"/>
      <w:marLeft w:val="0"/>
      <w:marRight w:val="0"/>
      <w:marTop w:val="0"/>
      <w:marBottom w:val="0"/>
      <w:divBdr>
        <w:top w:val="none" w:sz="0" w:space="0" w:color="auto"/>
        <w:left w:val="none" w:sz="0" w:space="0" w:color="auto"/>
        <w:bottom w:val="none" w:sz="0" w:space="0" w:color="auto"/>
        <w:right w:val="none" w:sz="0" w:space="0" w:color="auto"/>
      </w:divBdr>
    </w:div>
    <w:div w:id="1965769810">
      <w:bodyDiv w:val="1"/>
      <w:marLeft w:val="0"/>
      <w:marRight w:val="0"/>
      <w:marTop w:val="0"/>
      <w:marBottom w:val="0"/>
      <w:divBdr>
        <w:top w:val="none" w:sz="0" w:space="0" w:color="auto"/>
        <w:left w:val="none" w:sz="0" w:space="0" w:color="auto"/>
        <w:bottom w:val="none" w:sz="0" w:space="0" w:color="auto"/>
        <w:right w:val="none" w:sz="0" w:space="0" w:color="auto"/>
      </w:divBdr>
    </w:div>
    <w:div w:id="1983532658">
      <w:bodyDiv w:val="1"/>
      <w:marLeft w:val="0"/>
      <w:marRight w:val="0"/>
      <w:marTop w:val="0"/>
      <w:marBottom w:val="0"/>
      <w:divBdr>
        <w:top w:val="none" w:sz="0" w:space="0" w:color="auto"/>
        <w:left w:val="none" w:sz="0" w:space="0" w:color="auto"/>
        <w:bottom w:val="none" w:sz="0" w:space="0" w:color="auto"/>
        <w:right w:val="none" w:sz="0" w:space="0" w:color="auto"/>
      </w:divBdr>
    </w:div>
    <w:div w:id="1984583827">
      <w:bodyDiv w:val="1"/>
      <w:marLeft w:val="0"/>
      <w:marRight w:val="0"/>
      <w:marTop w:val="0"/>
      <w:marBottom w:val="0"/>
      <w:divBdr>
        <w:top w:val="none" w:sz="0" w:space="0" w:color="auto"/>
        <w:left w:val="none" w:sz="0" w:space="0" w:color="auto"/>
        <w:bottom w:val="none" w:sz="0" w:space="0" w:color="auto"/>
        <w:right w:val="none" w:sz="0" w:space="0" w:color="auto"/>
      </w:divBdr>
    </w:div>
    <w:div w:id="2012292519">
      <w:bodyDiv w:val="1"/>
      <w:marLeft w:val="0"/>
      <w:marRight w:val="0"/>
      <w:marTop w:val="0"/>
      <w:marBottom w:val="0"/>
      <w:divBdr>
        <w:top w:val="none" w:sz="0" w:space="0" w:color="auto"/>
        <w:left w:val="none" w:sz="0" w:space="0" w:color="auto"/>
        <w:bottom w:val="none" w:sz="0" w:space="0" w:color="auto"/>
        <w:right w:val="none" w:sz="0" w:space="0" w:color="auto"/>
      </w:divBdr>
    </w:div>
    <w:div w:id="2015574527">
      <w:bodyDiv w:val="1"/>
      <w:marLeft w:val="0"/>
      <w:marRight w:val="0"/>
      <w:marTop w:val="0"/>
      <w:marBottom w:val="0"/>
      <w:divBdr>
        <w:top w:val="none" w:sz="0" w:space="0" w:color="auto"/>
        <w:left w:val="none" w:sz="0" w:space="0" w:color="auto"/>
        <w:bottom w:val="none" w:sz="0" w:space="0" w:color="auto"/>
        <w:right w:val="none" w:sz="0" w:space="0" w:color="auto"/>
      </w:divBdr>
    </w:div>
    <w:div w:id="2040741660">
      <w:bodyDiv w:val="1"/>
      <w:marLeft w:val="0"/>
      <w:marRight w:val="0"/>
      <w:marTop w:val="0"/>
      <w:marBottom w:val="0"/>
      <w:divBdr>
        <w:top w:val="none" w:sz="0" w:space="0" w:color="auto"/>
        <w:left w:val="none" w:sz="0" w:space="0" w:color="auto"/>
        <w:bottom w:val="none" w:sz="0" w:space="0" w:color="auto"/>
        <w:right w:val="none" w:sz="0" w:space="0" w:color="auto"/>
      </w:divBdr>
    </w:div>
    <w:div w:id="2061898375">
      <w:bodyDiv w:val="1"/>
      <w:marLeft w:val="0"/>
      <w:marRight w:val="0"/>
      <w:marTop w:val="0"/>
      <w:marBottom w:val="0"/>
      <w:divBdr>
        <w:top w:val="none" w:sz="0" w:space="0" w:color="auto"/>
        <w:left w:val="none" w:sz="0" w:space="0" w:color="auto"/>
        <w:bottom w:val="none" w:sz="0" w:space="0" w:color="auto"/>
        <w:right w:val="none" w:sz="0" w:space="0" w:color="auto"/>
      </w:divBdr>
    </w:div>
    <w:div w:id="2076316900">
      <w:bodyDiv w:val="1"/>
      <w:marLeft w:val="0"/>
      <w:marRight w:val="0"/>
      <w:marTop w:val="0"/>
      <w:marBottom w:val="0"/>
      <w:divBdr>
        <w:top w:val="none" w:sz="0" w:space="0" w:color="auto"/>
        <w:left w:val="none" w:sz="0" w:space="0" w:color="auto"/>
        <w:bottom w:val="none" w:sz="0" w:space="0" w:color="auto"/>
        <w:right w:val="none" w:sz="0" w:space="0" w:color="auto"/>
      </w:divBdr>
    </w:div>
    <w:div w:id="2100784687">
      <w:bodyDiv w:val="1"/>
      <w:marLeft w:val="0"/>
      <w:marRight w:val="0"/>
      <w:marTop w:val="0"/>
      <w:marBottom w:val="0"/>
      <w:divBdr>
        <w:top w:val="none" w:sz="0" w:space="0" w:color="auto"/>
        <w:left w:val="none" w:sz="0" w:space="0" w:color="auto"/>
        <w:bottom w:val="none" w:sz="0" w:space="0" w:color="auto"/>
        <w:right w:val="none" w:sz="0" w:space="0" w:color="auto"/>
      </w:divBdr>
    </w:div>
    <w:div w:id="2109806919">
      <w:bodyDiv w:val="1"/>
      <w:marLeft w:val="0"/>
      <w:marRight w:val="0"/>
      <w:marTop w:val="0"/>
      <w:marBottom w:val="0"/>
      <w:divBdr>
        <w:top w:val="none" w:sz="0" w:space="0" w:color="auto"/>
        <w:left w:val="none" w:sz="0" w:space="0" w:color="auto"/>
        <w:bottom w:val="none" w:sz="0" w:space="0" w:color="auto"/>
        <w:right w:val="none" w:sz="0" w:space="0" w:color="auto"/>
      </w:divBdr>
    </w:div>
    <w:div w:id="2136017770">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image" Target="media/image7.wmf"/><Relationship Id="rId39" Type="http://schemas.openxmlformats.org/officeDocument/2006/relationships/image" Target="media/image15.png"/><Relationship Id="rId21" Type="http://schemas.openxmlformats.org/officeDocument/2006/relationships/hyperlink" Target="http://baike.baidu.com/view/343242.htm" TargetMode="External"/><Relationship Id="rId34" Type="http://schemas.openxmlformats.org/officeDocument/2006/relationships/image" Target="media/image11.wmf"/><Relationship Id="rId42" Type="http://schemas.openxmlformats.org/officeDocument/2006/relationships/image" Target="media/image18.emf"/><Relationship Id="rId47" Type="http://schemas.openxmlformats.org/officeDocument/2006/relationships/image" Target="media/image22.png"/><Relationship Id="rId50" Type="http://schemas.openxmlformats.org/officeDocument/2006/relationships/image" Target="media/image24.wmf"/><Relationship Id="rId55" Type="http://schemas.openxmlformats.org/officeDocument/2006/relationships/oleObject" Target="embeddings/oleObject12.bin"/><Relationship Id="rId63" Type="http://schemas.openxmlformats.org/officeDocument/2006/relationships/oleObject" Target="embeddings/oleObject16.bin"/><Relationship Id="rId68" Type="http://schemas.openxmlformats.org/officeDocument/2006/relationships/oleObject" Target="embeddings/oleObject19.bin"/><Relationship Id="rId76" Type="http://schemas.openxmlformats.org/officeDocument/2006/relationships/image" Target="media/image39.png"/><Relationship Id="rId7" Type="http://schemas.openxmlformats.org/officeDocument/2006/relationships/endnotes" Target="endnotes.xml"/><Relationship Id="rId71" Type="http://schemas.openxmlformats.org/officeDocument/2006/relationships/image" Target="media/image34.gif"/><Relationship Id="rId2" Type="http://schemas.openxmlformats.org/officeDocument/2006/relationships/numbering" Target="numbering.xml"/><Relationship Id="rId16" Type="http://schemas.openxmlformats.org/officeDocument/2006/relationships/hyperlink" Target="https://baike.baidu.com/item/%E6%98%8C%E5%90%89/8715790" TargetMode="External"/><Relationship Id="rId29" Type="http://schemas.openxmlformats.org/officeDocument/2006/relationships/oleObject" Target="embeddings/oleObject4.bin"/><Relationship Id="rId11" Type="http://schemas.openxmlformats.org/officeDocument/2006/relationships/image" Target="media/image2.png"/><Relationship Id="rId24" Type="http://schemas.openxmlformats.org/officeDocument/2006/relationships/image" Target="media/image6.wmf"/><Relationship Id="rId32" Type="http://schemas.openxmlformats.org/officeDocument/2006/relationships/image" Target="media/image10.wmf"/><Relationship Id="rId37" Type="http://schemas.openxmlformats.org/officeDocument/2006/relationships/image" Target="media/image13.jpeg"/><Relationship Id="rId40" Type="http://schemas.openxmlformats.org/officeDocument/2006/relationships/image" Target="media/image16.emf"/><Relationship Id="rId45" Type="http://schemas.openxmlformats.org/officeDocument/2006/relationships/image" Target="media/image21.wmf"/><Relationship Id="rId53" Type="http://schemas.openxmlformats.org/officeDocument/2006/relationships/oleObject" Target="embeddings/oleObject11.bin"/><Relationship Id="rId58" Type="http://schemas.openxmlformats.org/officeDocument/2006/relationships/image" Target="media/image28.wmf"/><Relationship Id="rId66" Type="http://schemas.openxmlformats.org/officeDocument/2006/relationships/image" Target="media/image32.wmf"/><Relationship Id="rId74" Type="http://schemas.openxmlformats.org/officeDocument/2006/relationships/image" Target="media/image37.png"/><Relationship Id="rId79" Type="http://schemas.openxmlformats.org/officeDocument/2006/relationships/image" Target="media/image42.png"/><Relationship Id="rId5" Type="http://schemas.openxmlformats.org/officeDocument/2006/relationships/webSettings" Target="webSettings.xml"/><Relationship Id="rId61" Type="http://schemas.openxmlformats.org/officeDocument/2006/relationships/oleObject" Target="embeddings/oleObject15.bin"/><Relationship Id="rId82"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baike.baidu.com/view/80133.htm" TargetMode="External"/><Relationship Id="rId31" Type="http://schemas.openxmlformats.org/officeDocument/2006/relationships/oleObject" Target="embeddings/oleObject5.bin"/><Relationship Id="rId44" Type="http://schemas.openxmlformats.org/officeDocument/2006/relationships/image" Target="media/image20.emf"/><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oleObject" Target="embeddings/oleObject17.bin"/><Relationship Id="rId73" Type="http://schemas.openxmlformats.org/officeDocument/2006/relationships/image" Target="media/image36.png"/><Relationship Id="rId78" Type="http://schemas.openxmlformats.org/officeDocument/2006/relationships/image" Target="media/image41.jpeg"/><Relationship Id="rId81"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aike.baidu.com/item/%E5%A1%94%E5%9F%8E/408199" TargetMode="External"/><Relationship Id="rId22" Type="http://schemas.openxmlformats.org/officeDocument/2006/relationships/hyperlink" Target="http://baike.baidu.com/view/136533.htm" TargetMode="External"/><Relationship Id="rId27" Type="http://schemas.openxmlformats.org/officeDocument/2006/relationships/oleObject" Target="embeddings/oleObject3.bin"/><Relationship Id="rId30" Type="http://schemas.openxmlformats.org/officeDocument/2006/relationships/image" Target="media/image9.wmf"/><Relationship Id="rId35" Type="http://schemas.openxmlformats.org/officeDocument/2006/relationships/oleObject" Target="embeddings/oleObject7.bin"/><Relationship Id="rId43" Type="http://schemas.openxmlformats.org/officeDocument/2006/relationships/image" Target="media/image19.wmf"/><Relationship Id="rId48" Type="http://schemas.openxmlformats.org/officeDocument/2006/relationships/image" Target="media/image23.wmf"/><Relationship Id="rId56" Type="http://schemas.openxmlformats.org/officeDocument/2006/relationships/image" Target="media/image27.wmf"/><Relationship Id="rId64" Type="http://schemas.openxmlformats.org/officeDocument/2006/relationships/image" Target="media/image31.wmf"/><Relationship Id="rId69" Type="http://schemas.openxmlformats.org/officeDocument/2006/relationships/image" Target="media/image33.wmf"/><Relationship Id="rId77" Type="http://schemas.openxmlformats.org/officeDocument/2006/relationships/image" Target="media/image40.png"/><Relationship Id="rId8" Type="http://schemas.openxmlformats.org/officeDocument/2006/relationships/header" Target="header1.xml"/><Relationship Id="rId51" Type="http://schemas.openxmlformats.org/officeDocument/2006/relationships/oleObject" Target="embeddings/oleObject10.bin"/><Relationship Id="rId72" Type="http://schemas.openxmlformats.org/officeDocument/2006/relationships/image" Target="media/image35.jpeg"/><Relationship Id="rId80"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4.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4.jpeg"/><Relationship Id="rId46" Type="http://schemas.openxmlformats.org/officeDocument/2006/relationships/oleObject" Target="embeddings/oleObject8.bin"/><Relationship Id="rId59" Type="http://schemas.openxmlformats.org/officeDocument/2006/relationships/oleObject" Target="embeddings/oleObject14.bin"/><Relationship Id="rId67" Type="http://schemas.openxmlformats.org/officeDocument/2006/relationships/oleObject" Target="embeddings/oleObject18.bin"/><Relationship Id="rId20" Type="http://schemas.openxmlformats.org/officeDocument/2006/relationships/hyperlink" Target="http://baike.baidu.com/view/444272.htm" TargetMode="External"/><Relationship Id="rId41" Type="http://schemas.openxmlformats.org/officeDocument/2006/relationships/image" Target="media/image17.emf"/><Relationship Id="rId54" Type="http://schemas.openxmlformats.org/officeDocument/2006/relationships/image" Target="media/image26.wmf"/><Relationship Id="rId62" Type="http://schemas.openxmlformats.org/officeDocument/2006/relationships/image" Target="media/image30.wmf"/><Relationship Id="rId70" Type="http://schemas.openxmlformats.org/officeDocument/2006/relationships/oleObject" Target="embeddings/oleObject20.bin"/><Relationship Id="rId75" Type="http://schemas.openxmlformats.org/officeDocument/2006/relationships/image" Target="media/image38.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aike.baidu.com/item/%E4%BC%8A%E5%AE%81/5097479" TargetMode="External"/><Relationship Id="rId23" Type="http://schemas.openxmlformats.org/officeDocument/2006/relationships/hyperlink" Target="http://baike.baidu.com/view/26000.htm" TargetMode="External"/><Relationship Id="rId28" Type="http://schemas.openxmlformats.org/officeDocument/2006/relationships/image" Target="media/image8.wmf"/><Relationship Id="rId36" Type="http://schemas.openxmlformats.org/officeDocument/2006/relationships/image" Target="media/image12.jpeg"/><Relationship Id="rId49" Type="http://schemas.openxmlformats.org/officeDocument/2006/relationships/oleObject" Target="embeddings/oleObject9.bin"/><Relationship Id="rId57" Type="http://schemas.openxmlformats.org/officeDocument/2006/relationships/oleObject" Target="embeddings/oleObject13.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8009E1-3BBC-4432-9F32-F9B4F4DFC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8166</TotalTime>
  <Pages>156</Pages>
  <Words>17095</Words>
  <Characters>97443</Characters>
  <Application>Microsoft Office Word</Application>
  <DocSecurity>0</DocSecurity>
  <Lines>812</Lines>
  <Paragraphs>228</Paragraphs>
  <ScaleCrop>false</ScaleCrop>
  <Company>P R C</Company>
  <LinksUpToDate>false</LinksUpToDate>
  <CharactersWithSpaces>114310</CharactersWithSpaces>
  <SharedDoc>false</SharedDoc>
  <HLinks>
    <vt:vector size="360" baseType="variant">
      <vt:variant>
        <vt:i4>7798838</vt:i4>
      </vt:variant>
      <vt:variant>
        <vt:i4>357</vt:i4>
      </vt:variant>
      <vt:variant>
        <vt:i4>0</vt:i4>
      </vt:variant>
      <vt:variant>
        <vt:i4>5</vt:i4>
      </vt:variant>
      <vt:variant>
        <vt:lpwstr>https://baike.baidu.com/item/%E6%98%8C%E5%90%89/8715790</vt:lpwstr>
      </vt:variant>
      <vt:variant>
        <vt:lpwstr/>
      </vt:variant>
      <vt:variant>
        <vt:i4>7471163</vt:i4>
      </vt:variant>
      <vt:variant>
        <vt:i4>354</vt:i4>
      </vt:variant>
      <vt:variant>
        <vt:i4>0</vt:i4>
      </vt:variant>
      <vt:variant>
        <vt:i4>5</vt:i4>
      </vt:variant>
      <vt:variant>
        <vt:lpwstr>https://baike.baidu.com/item/%E4%BC%8A%E5%AE%81/5097479</vt:lpwstr>
      </vt:variant>
      <vt:variant>
        <vt:lpwstr/>
      </vt:variant>
      <vt:variant>
        <vt:i4>3014761</vt:i4>
      </vt:variant>
      <vt:variant>
        <vt:i4>351</vt:i4>
      </vt:variant>
      <vt:variant>
        <vt:i4>0</vt:i4>
      </vt:variant>
      <vt:variant>
        <vt:i4>5</vt:i4>
      </vt:variant>
      <vt:variant>
        <vt:lpwstr>https://baike.baidu.com/item/%E5%A1%94%E5%9F%8E/408199</vt:lpwstr>
      </vt:variant>
      <vt:variant>
        <vt:lpwstr/>
      </vt:variant>
      <vt:variant>
        <vt:i4>1114163</vt:i4>
      </vt:variant>
      <vt:variant>
        <vt:i4>338</vt:i4>
      </vt:variant>
      <vt:variant>
        <vt:i4>0</vt:i4>
      </vt:variant>
      <vt:variant>
        <vt:i4>5</vt:i4>
      </vt:variant>
      <vt:variant>
        <vt:lpwstr/>
      </vt:variant>
      <vt:variant>
        <vt:lpwstr>_Toc18493453</vt:lpwstr>
      </vt:variant>
      <vt:variant>
        <vt:i4>1048627</vt:i4>
      </vt:variant>
      <vt:variant>
        <vt:i4>332</vt:i4>
      </vt:variant>
      <vt:variant>
        <vt:i4>0</vt:i4>
      </vt:variant>
      <vt:variant>
        <vt:i4>5</vt:i4>
      </vt:variant>
      <vt:variant>
        <vt:lpwstr/>
      </vt:variant>
      <vt:variant>
        <vt:lpwstr>_Toc18493452</vt:lpwstr>
      </vt:variant>
      <vt:variant>
        <vt:i4>1245235</vt:i4>
      </vt:variant>
      <vt:variant>
        <vt:i4>326</vt:i4>
      </vt:variant>
      <vt:variant>
        <vt:i4>0</vt:i4>
      </vt:variant>
      <vt:variant>
        <vt:i4>5</vt:i4>
      </vt:variant>
      <vt:variant>
        <vt:lpwstr/>
      </vt:variant>
      <vt:variant>
        <vt:lpwstr>_Toc18493451</vt:lpwstr>
      </vt:variant>
      <vt:variant>
        <vt:i4>1179699</vt:i4>
      </vt:variant>
      <vt:variant>
        <vt:i4>320</vt:i4>
      </vt:variant>
      <vt:variant>
        <vt:i4>0</vt:i4>
      </vt:variant>
      <vt:variant>
        <vt:i4>5</vt:i4>
      </vt:variant>
      <vt:variant>
        <vt:lpwstr/>
      </vt:variant>
      <vt:variant>
        <vt:lpwstr>_Toc18493450</vt:lpwstr>
      </vt:variant>
      <vt:variant>
        <vt:i4>1769522</vt:i4>
      </vt:variant>
      <vt:variant>
        <vt:i4>314</vt:i4>
      </vt:variant>
      <vt:variant>
        <vt:i4>0</vt:i4>
      </vt:variant>
      <vt:variant>
        <vt:i4>5</vt:i4>
      </vt:variant>
      <vt:variant>
        <vt:lpwstr/>
      </vt:variant>
      <vt:variant>
        <vt:lpwstr>_Toc18493449</vt:lpwstr>
      </vt:variant>
      <vt:variant>
        <vt:i4>1703986</vt:i4>
      </vt:variant>
      <vt:variant>
        <vt:i4>308</vt:i4>
      </vt:variant>
      <vt:variant>
        <vt:i4>0</vt:i4>
      </vt:variant>
      <vt:variant>
        <vt:i4>5</vt:i4>
      </vt:variant>
      <vt:variant>
        <vt:lpwstr/>
      </vt:variant>
      <vt:variant>
        <vt:lpwstr>_Toc18493448</vt:lpwstr>
      </vt:variant>
      <vt:variant>
        <vt:i4>1376306</vt:i4>
      </vt:variant>
      <vt:variant>
        <vt:i4>302</vt:i4>
      </vt:variant>
      <vt:variant>
        <vt:i4>0</vt:i4>
      </vt:variant>
      <vt:variant>
        <vt:i4>5</vt:i4>
      </vt:variant>
      <vt:variant>
        <vt:lpwstr/>
      </vt:variant>
      <vt:variant>
        <vt:lpwstr>_Toc18493447</vt:lpwstr>
      </vt:variant>
      <vt:variant>
        <vt:i4>1310770</vt:i4>
      </vt:variant>
      <vt:variant>
        <vt:i4>296</vt:i4>
      </vt:variant>
      <vt:variant>
        <vt:i4>0</vt:i4>
      </vt:variant>
      <vt:variant>
        <vt:i4>5</vt:i4>
      </vt:variant>
      <vt:variant>
        <vt:lpwstr/>
      </vt:variant>
      <vt:variant>
        <vt:lpwstr>_Toc18493446</vt:lpwstr>
      </vt:variant>
      <vt:variant>
        <vt:i4>1507378</vt:i4>
      </vt:variant>
      <vt:variant>
        <vt:i4>290</vt:i4>
      </vt:variant>
      <vt:variant>
        <vt:i4>0</vt:i4>
      </vt:variant>
      <vt:variant>
        <vt:i4>5</vt:i4>
      </vt:variant>
      <vt:variant>
        <vt:lpwstr/>
      </vt:variant>
      <vt:variant>
        <vt:lpwstr>_Toc18493445</vt:lpwstr>
      </vt:variant>
      <vt:variant>
        <vt:i4>1441842</vt:i4>
      </vt:variant>
      <vt:variant>
        <vt:i4>284</vt:i4>
      </vt:variant>
      <vt:variant>
        <vt:i4>0</vt:i4>
      </vt:variant>
      <vt:variant>
        <vt:i4>5</vt:i4>
      </vt:variant>
      <vt:variant>
        <vt:lpwstr/>
      </vt:variant>
      <vt:variant>
        <vt:lpwstr>_Toc18493444</vt:lpwstr>
      </vt:variant>
      <vt:variant>
        <vt:i4>1114162</vt:i4>
      </vt:variant>
      <vt:variant>
        <vt:i4>278</vt:i4>
      </vt:variant>
      <vt:variant>
        <vt:i4>0</vt:i4>
      </vt:variant>
      <vt:variant>
        <vt:i4>5</vt:i4>
      </vt:variant>
      <vt:variant>
        <vt:lpwstr/>
      </vt:variant>
      <vt:variant>
        <vt:lpwstr>_Toc18493443</vt:lpwstr>
      </vt:variant>
      <vt:variant>
        <vt:i4>1048626</vt:i4>
      </vt:variant>
      <vt:variant>
        <vt:i4>272</vt:i4>
      </vt:variant>
      <vt:variant>
        <vt:i4>0</vt:i4>
      </vt:variant>
      <vt:variant>
        <vt:i4>5</vt:i4>
      </vt:variant>
      <vt:variant>
        <vt:lpwstr/>
      </vt:variant>
      <vt:variant>
        <vt:lpwstr>_Toc18493442</vt:lpwstr>
      </vt:variant>
      <vt:variant>
        <vt:i4>1245234</vt:i4>
      </vt:variant>
      <vt:variant>
        <vt:i4>266</vt:i4>
      </vt:variant>
      <vt:variant>
        <vt:i4>0</vt:i4>
      </vt:variant>
      <vt:variant>
        <vt:i4>5</vt:i4>
      </vt:variant>
      <vt:variant>
        <vt:lpwstr/>
      </vt:variant>
      <vt:variant>
        <vt:lpwstr>_Toc18493441</vt:lpwstr>
      </vt:variant>
      <vt:variant>
        <vt:i4>1179698</vt:i4>
      </vt:variant>
      <vt:variant>
        <vt:i4>260</vt:i4>
      </vt:variant>
      <vt:variant>
        <vt:i4>0</vt:i4>
      </vt:variant>
      <vt:variant>
        <vt:i4>5</vt:i4>
      </vt:variant>
      <vt:variant>
        <vt:lpwstr/>
      </vt:variant>
      <vt:variant>
        <vt:lpwstr>_Toc18493440</vt:lpwstr>
      </vt:variant>
      <vt:variant>
        <vt:i4>1769525</vt:i4>
      </vt:variant>
      <vt:variant>
        <vt:i4>254</vt:i4>
      </vt:variant>
      <vt:variant>
        <vt:i4>0</vt:i4>
      </vt:variant>
      <vt:variant>
        <vt:i4>5</vt:i4>
      </vt:variant>
      <vt:variant>
        <vt:lpwstr/>
      </vt:variant>
      <vt:variant>
        <vt:lpwstr>_Toc18493439</vt:lpwstr>
      </vt:variant>
      <vt:variant>
        <vt:i4>1703989</vt:i4>
      </vt:variant>
      <vt:variant>
        <vt:i4>248</vt:i4>
      </vt:variant>
      <vt:variant>
        <vt:i4>0</vt:i4>
      </vt:variant>
      <vt:variant>
        <vt:i4>5</vt:i4>
      </vt:variant>
      <vt:variant>
        <vt:lpwstr/>
      </vt:variant>
      <vt:variant>
        <vt:lpwstr>_Toc18493438</vt:lpwstr>
      </vt:variant>
      <vt:variant>
        <vt:i4>1376309</vt:i4>
      </vt:variant>
      <vt:variant>
        <vt:i4>242</vt:i4>
      </vt:variant>
      <vt:variant>
        <vt:i4>0</vt:i4>
      </vt:variant>
      <vt:variant>
        <vt:i4>5</vt:i4>
      </vt:variant>
      <vt:variant>
        <vt:lpwstr/>
      </vt:variant>
      <vt:variant>
        <vt:lpwstr>_Toc18493437</vt:lpwstr>
      </vt:variant>
      <vt:variant>
        <vt:i4>1310773</vt:i4>
      </vt:variant>
      <vt:variant>
        <vt:i4>236</vt:i4>
      </vt:variant>
      <vt:variant>
        <vt:i4>0</vt:i4>
      </vt:variant>
      <vt:variant>
        <vt:i4>5</vt:i4>
      </vt:variant>
      <vt:variant>
        <vt:lpwstr/>
      </vt:variant>
      <vt:variant>
        <vt:lpwstr>_Toc18493436</vt:lpwstr>
      </vt:variant>
      <vt:variant>
        <vt:i4>1507381</vt:i4>
      </vt:variant>
      <vt:variant>
        <vt:i4>230</vt:i4>
      </vt:variant>
      <vt:variant>
        <vt:i4>0</vt:i4>
      </vt:variant>
      <vt:variant>
        <vt:i4>5</vt:i4>
      </vt:variant>
      <vt:variant>
        <vt:lpwstr/>
      </vt:variant>
      <vt:variant>
        <vt:lpwstr>_Toc18493435</vt:lpwstr>
      </vt:variant>
      <vt:variant>
        <vt:i4>1441845</vt:i4>
      </vt:variant>
      <vt:variant>
        <vt:i4>224</vt:i4>
      </vt:variant>
      <vt:variant>
        <vt:i4>0</vt:i4>
      </vt:variant>
      <vt:variant>
        <vt:i4>5</vt:i4>
      </vt:variant>
      <vt:variant>
        <vt:lpwstr/>
      </vt:variant>
      <vt:variant>
        <vt:lpwstr>_Toc18493434</vt:lpwstr>
      </vt:variant>
      <vt:variant>
        <vt:i4>1114165</vt:i4>
      </vt:variant>
      <vt:variant>
        <vt:i4>218</vt:i4>
      </vt:variant>
      <vt:variant>
        <vt:i4>0</vt:i4>
      </vt:variant>
      <vt:variant>
        <vt:i4>5</vt:i4>
      </vt:variant>
      <vt:variant>
        <vt:lpwstr/>
      </vt:variant>
      <vt:variant>
        <vt:lpwstr>_Toc18493433</vt:lpwstr>
      </vt:variant>
      <vt:variant>
        <vt:i4>1048629</vt:i4>
      </vt:variant>
      <vt:variant>
        <vt:i4>212</vt:i4>
      </vt:variant>
      <vt:variant>
        <vt:i4>0</vt:i4>
      </vt:variant>
      <vt:variant>
        <vt:i4>5</vt:i4>
      </vt:variant>
      <vt:variant>
        <vt:lpwstr/>
      </vt:variant>
      <vt:variant>
        <vt:lpwstr>_Toc18493432</vt:lpwstr>
      </vt:variant>
      <vt:variant>
        <vt:i4>1245237</vt:i4>
      </vt:variant>
      <vt:variant>
        <vt:i4>206</vt:i4>
      </vt:variant>
      <vt:variant>
        <vt:i4>0</vt:i4>
      </vt:variant>
      <vt:variant>
        <vt:i4>5</vt:i4>
      </vt:variant>
      <vt:variant>
        <vt:lpwstr/>
      </vt:variant>
      <vt:variant>
        <vt:lpwstr>_Toc18493431</vt:lpwstr>
      </vt:variant>
      <vt:variant>
        <vt:i4>1179701</vt:i4>
      </vt:variant>
      <vt:variant>
        <vt:i4>200</vt:i4>
      </vt:variant>
      <vt:variant>
        <vt:i4>0</vt:i4>
      </vt:variant>
      <vt:variant>
        <vt:i4>5</vt:i4>
      </vt:variant>
      <vt:variant>
        <vt:lpwstr/>
      </vt:variant>
      <vt:variant>
        <vt:lpwstr>_Toc18493430</vt:lpwstr>
      </vt:variant>
      <vt:variant>
        <vt:i4>1769524</vt:i4>
      </vt:variant>
      <vt:variant>
        <vt:i4>194</vt:i4>
      </vt:variant>
      <vt:variant>
        <vt:i4>0</vt:i4>
      </vt:variant>
      <vt:variant>
        <vt:i4>5</vt:i4>
      </vt:variant>
      <vt:variant>
        <vt:lpwstr/>
      </vt:variant>
      <vt:variant>
        <vt:lpwstr>_Toc18493429</vt:lpwstr>
      </vt:variant>
      <vt:variant>
        <vt:i4>1703988</vt:i4>
      </vt:variant>
      <vt:variant>
        <vt:i4>188</vt:i4>
      </vt:variant>
      <vt:variant>
        <vt:i4>0</vt:i4>
      </vt:variant>
      <vt:variant>
        <vt:i4>5</vt:i4>
      </vt:variant>
      <vt:variant>
        <vt:lpwstr/>
      </vt:variant>
      <vt:variant>
        <vt:lpwstr>_Toc18493428</vt:lpwstr>
      </vt:variant>
      <vt:variant>
        <vt:i4>1376308</vt:i4>
      </vt:variant>
      <vt:variant>
        <vt:i4>182</vt:i4>
      </vt:variant>
      <vt:variant>
        <vt:i4>0</vt:i4>
      </vt:variant>
      <vt:variant>
        <vt:i4>5</vt:i4>
      </vt:variant>
      <vt:variant>
        <vt:lpwstr/>
      </vt:variant>
      <vt:variant>
        <vt:lpwstr>_Toc18493427</vt:lpwstr>
      </vt:variant>
      <vt:variant>
        <vt:i4>1310772</vt:i4>
      </vt:variant>
      <vt:variant>
        <vt:i4>176</vt:i4>
      </vt:variant>
      <vt:variant>
        <vt:i4>0</vt:i4>
      </vt:variant>
      <vt:variant>
        <vt:i4>5</vt:i4>
      </vt:variant>
      <vt:variant>
        <vt:lpwstr/>
      </vt:variant>
      <vt:variant>
        <vt:lpwstr>_Toc18493426</vt:lpwstr>
      </vt:variant>
      <vt:variant>
        <vt:i4>1507380</vt:i4>
      </vt:variant>
      <vt:variant>
        <vt:i4>170</vt:i4>
      </vt:variant>
      <vt:variant>
        <vt:i4>0</vt:i4>
      </vt:variant>
      <vt:variant>
        <vt:i4>5</vt:i4>
      </vt:variant>
      <vt:variant>
        <vt:lpwstr/>
      </vt:variant>
      <vt:variant>
        <vt:lpwstr>_Toc18493425</vt:lpwstr>
      </vt:variant>
      <vt:variant>
        <vt:i4>1441844</vt:i4>
      </vt:variant>
      <vt:variant>
        <vt:i4>164</vt:i4>
      </vt:variant>
      <vt:variant>
        <vt:i4>0</vt:i4>
      </vt:variant>
      <vt:variant>
        <vt:i4>5</vt:i4>
      </vt:variant>
      <vt:variant>
        <vt:lpwstr/>
      </vt:variant>
      <vt:variant>
        <vt:lpwstr>_Toc18493424</vt:lpwstr>
      </vt:variant>
      <vt:variant>
        <vt:i4>1114164</vt:i4>
      </vt:variant>
      <vt:variant>
        <vt:i4>158</vt:i4>
      </vt:variant>
      <vt:variant>
        <vt:i4>0</vt:i4>
      </vt:variant>
      <vt:variant>
        <vt:i4>5</vt:i4>
      </vt:variant>
      <vt:variant>
        <vt:lpwstr/>
      </vt:variant>
      <vt:variant>
        <vt:lpwstr>_Toc18493423</vt:lpwstr>
      </vt:variant>
      <vt:variant>
        <vt:i4>1048628</vt:i4>
      </vt:variant>
      <vt:variant>
        <vt:i4>152</vt:i4>
      </vt:variant>
      <vt:variant>
        <vt:i4>0</vt:i4>
      </vt:variant>
      <vt:variant>
        <vt:i4>5</vt:i4>
      </vt:variant>
      <vt:variant>
        <vt:lpwstr/>
      </vt:variant>
      <vt:variant>
        <vt:lpwstr>_Toc18493422</vt:lpwstr>
      </vt:variant>
      <vt:variant>
        <vt:i4>1245236</vt:i4>
      </vt:variant>
      <vt:variant>
        <vt:i4>146</vt:i4>
      </vt:variant>
      <vt:variant>
        <vt:i4>0</vt:i4>
      </vt:variant>
      <vt:variant>
        <vt:i4>5</vt:i4>
      </vt:variant>
      <vt:variant>
        <vt:lpwstr/>
      </vt:variant>
      <vt:variant>
        <vt:lpwstr>_Toc18493421</vt:lpwstr>
      </vt:variant>
      <vt:variant>
        <vt:i4>1179700</vt:i4>
      </vt:variant>
      <vt:variant>
        <vt:i4>140</vt:i4>
      </vt:variant>
      <vt:variant>
        <vt:i4>0</vt:i4>
      </vt:variant>
      <vt:variant>
        <vt:i4>5</vt:i4>
      </vt:variant>
      <vt:variant>
        <vt:lpwstr/>
      </vt:variant>
      <vt:variant>
        <vt:lpwstr>_Toc18493420</vt:lpwstr>
      </vt:variant>
      <vt:variant>
        <vt:i4>1769527</vt:i4>
      </vt:variant>
      <vt:variant>
        <vt:i4>134</vt:i4>
      </vt:variant>
      <vt:variant>
        <vt:i4>0</vt:i4>
      </vt:variant>
      <vt:variant>
        <vt:i4>5</vt:i4>
      </vt:variant>
      <vt:variant>
        <vt:lpwstr/>
      </vt:variant>
      <vt:variant>
        <vt:lpwstr>_Toc18493419</vt:lpwstr>
      </vt:variant>
      <vt:variant>
        <vt:i4>1703991</vt:i4>
      </vt:variant>
      <vt:variant>
        <vt:i4>128</vt:i4>
      </vt:variant>
      <vt:variant>
        <vt:i4>0</vt:i4>
      </vt:variant>
      <vt:variant>
        <vt:i4>5</vt:i4>
      </vt:variant>
      <vt:variant>
        <vt:lpwstr/>
      </vt:variant>
      <vt:variant>
        <vt:lpwstr>_Toc18493418</vt:lpwstr>
      </vt:variant>
      <vt:variant>
        <vt:i4>1376311</vt:i4>
      </vt:variant>
      <vt:variant>
        <vt:i4>122</vt:i4>
      </vt:variant>
      <vt:variant>
        <vt:i4>0</vt:i4>
      </vt:variant>
      <vt:variant>
        <vt:i4>5</vt:i4>
      </vt:variant>
      <vt:variant>
        <vt:lpwstr/>
      </vt:variant>
      <vt:variant>
        <vt:lpwstr>_Toc18493417</vt:lpwstr>
      </vt:variant>
      <vt:variant>
        <vt:i4>1310775</vt:i4>
      </vt:variant>
      <vt:variant>
        <vt:i4>116</vt:i4>
      </vt:variant>
      <vt:variant>
        <vt:i4>0</vt:i4>
      </vt:variant>
      <vt:variant>
        <vt:i4>5</vt:i4>
      </vt:variant>
      <vt:variant>
        <vt:lpwstr/>
      </vt:variant>
      <vt:variant>
        <vt:lpwstr>_Toc18493416</vt:lpwstr>
      </vt:variant>
      <vt:variant>
        <vt:i4>1507383</vt:i4>
      </vt:variant>
      <vt:variant>
        <vt:i4>110</vt:i4>
      </vt:variant>
      <vt:variant>
        <vt:i4>0</vt:i4>
      </vt:variant>
      <vt:variant>
        <vt:i4>5</vt:i4>
      </vt:variant>
      <vt:variant>
        <vt:lpwstr/>
      </vt:variant>
      <vt:variant>
        <vt:lpwstr>_Toc18493415</vt:lpwstr>
      </vt:variant>
      <vt:variant>
        <vt:i4>1441847</vt:i4>
      </vt:variant>
      <vt:variant>
        <vt:i4>104</vt:i4>
      </vt:variant>
      <vt:variant>
        <vt:i4>0</vt:i4>
      </vt:variant>
      <vt:variant>
        <vt:i4>5</vt:i4>
      </vt:variant>
      <vt:variant>
        <vt:lpwstr/>
      </vt:variant>
      <vt:variant>
        <vt:lpwstr>_Toc18493414</vt:lpwstr>
      </vt:variant>
      <vt:variant>
        <vt:i4>1114167</vt:i4>
      </vt:variant>
      <vt:variant>
        <vt:i4>98</vt:i4>
      </vt:variant>
      <vt:variant>
        <vt:i4>0</vt:i4>
      </vt:variant>
      <vt:variant>
        <vt:i4>5</vt:i4>
      </vt:variant>
      <vt:variant>
        <vt:lpwstr/>
      </vt:variant>
      <vt:variant>
        <vt:lpwstr>_Toc18493413</vt:lpwstr>
      </vt:variant>
      <vt:variant>
        <vt:i4>1048631</vt:i4>
      </vt:variant>
      <vt:variant>
        <vt:i4>92</vt:i4>
      </vt:variant>
      <vt:variant>
        <vt:i4>0</vt:i4>
      </vt:variant>
      <vt:variant>
        <vt:i4>5</vt:i4>
      </vt:variant>
      <vt:variant>
        <vt:lpwstr/>
      </vt:variant>
      <vt:variant>
        <vt:lpwstr>_Toc18493412</vt:lpwstr>
      </vt:variant>
      <vt:variant>
        <vt:i4>1245239</vt:i4>
      </vt:variant>
      <vt:variant>
        <vt:i4>86</vt:i4>
      </vt:variant>
      <vt:variant>
        <vt:i4>0</vt:i4>
      </vt:variant>
      <vt:variant>
        <vt:i4>5</vt:i4>
      </vt:variant>
      <vt:variant>
        <vt:lpwstr/>
      </vt:variant>
      <vt:variant>
        <vt:lpwstr>_Toc18493411</vt:lpwstr>
      </vt:variant>
      <vt:variant>
        <vt:i4>1179703</vt:i4>
      </vt:variant>
      <vt:variant>
        <vt:i4>80</vt:i4>
      </vt:variant>
      <vt:variant>
        <vt:i4>0</vt:i4>
      </vt:variant>
      <vt:variant>
        <vt:i4>5</vt:i4>
      </vt:variant>
      <vt:variant>
        <vt:lpwstr/>
      </vt:variant>
      <vt:variant>
        <vt:lpwstr>_Toc18493410</vt:lpwstr>
      </vt:variant>
      <vt:variant>
        <vt:i4>1769526</vt:i4>
      </vt:variant>
      <vt:variant>
        <vt:i4>74</vt:i4>
      </vt:variant>
      <vt:variant>
        <vt:i4>0</vt:i4>
      </vt:variant>
      <vt:variant>
        <vt:i4>5</vt:i4>
      </vt:variant>
      <vt:variant>
        <vt:lpwstr/>
      </vt:variant>
      <vt:variant>
        <vt:lpwstr>_Toc18493409</vt:lpwstr>
      </vt:variant>
      <vt:variant>
        <vt:i4>1703990</vt:i4>
      </vt:variant>
      <vt:variant>
        <vt:i4>68</vt:i4>
      </vt:variant>
      <vt:variant>
        <vt:i4>0</vt:i4>
      </vt:variant>
      <vt:variant>
        <vt:i4>5</vt:i4>
      </vt:variant>
      <vt:variant>
        <vt:lpwstr/>
      </vt:variant>
      <vt:variant>
        <vt:lpwstr>_Toc18493408</vt:lpwstr>
      </vt:variant>
      <vt:variant>
        <vt:i4>1376310</vt:i4>
      </vt:variant>
      <vt:variant>
        <vt:i4>62</vt:i4>
      </vt:variant>
      <vt:variant>
        <vt:i4>0</vt:i4>
      </vt:variant>
      <vt:variant>
        <vt:i4>5</vt:i4>
      </vt:variant>
      <vt:variant>
        <vt:lpwstr/>
      </vt:variant>
      <vt:variant>
        <vt:lpwstr>_Toc18493407</vt:lpwstr>
      </vt:variant>
      <vt:variant>
        <vt:i4>1310774</vt:i4>
      </vt:variant>
      <vt:variant>
        <vt:i4>56</vt:i4>
      </vt:variant>
      <vt:variant>
        <vt:i4>0</vt:i4>
      </vt:variant>
      <vt:variant>
        <vt:i4>5</vt:i4>
      </vt:variant>
      <vt:variant>
        <vt:lpwstr/>
      </vt:variant>
      <vt:variant>
        <vt:lpwstr>_Toc18493406</vt:lpwstr>
      </vt:variant>
      <vt:variant>
        <vt:i4>1507382</vt:i4>
      </vt:variant>
      <vt:variant>
        <vt:i4>50</vt:i4>
      </vt:variant>
      <vt:variant>
        <vt:i4>0</vt:i4>
      </vt:variant>
      <vt:variant>
        <vt:i4>5</vt:i4>
      </vt:variant>
      <vt:variant>
        <vt:lpwstr/>
      </vt:variant>
      <vt:variant>
        <vt:lpwstr>_Toc18493405</vt:lpwstr>
      </vt:variant>
      <vt:variant>
        <vt:i4>1441846</vt:i4>
      </vt:variant>
      <vt:variant>
        <vt:i4>44</vt:i4>
      </vt:variant>
      <vt:variant>
        <vt:i4>0</vt:i4>
      </vt:variant>
      <vt:variant>
        <vt:i4>5</vt:i4>
      </vt:variant>
      <vt:variant>
        <vt:lpwstr/>
      </vt:variant>
      <vt:variant>
        <vt:lpwstr>_Toc18493404</vt:lpwstr>
      </vt:variant>
      <vt:variant>
        <vt:i4>1114166</vt:i4>
      </vt:variant>
      <vt:variant>
        <vt:i4>38</vt:i4>
      </vt:variant>
      <vt:variant>
        <vt:i4>0</vt:i4>
      </vt:variant>
      <vt:variant>
        <vt:i4>5</vt:i4>
      </vt:variant>
      <vt:variant>
        <vt:lpwstr/>
      </vt:variant>
      <vt:variant>
        <vt:lpwstr>_Toc18493403</vt:lpwstr>
      </vt:variant>
      <vt:variant>
        <vt:i4>1048630</vt:i4>
      </vt:variant>
      <vt:variant>
        <vt:i4>32</vt:i4>
      </vt:variant>
      <vt:variant>
        <vt:i4>0</vt:i4>
      </vt:variant>
      <vt:variant>
        <vt:i4>5</vt:i4>
      </vt:variant>
      <vt:variant>
        <vt:lpwstr/>
      </vt:variant>
      <vt:variant>
        <vt:lpwstr>_Toc18493402</vt:lpwstr>
      </vt:variant>
      <vt:variant>
        <vt:i4>1245238</vt:i4>
      </vt:variant>
      <vt:variant>
        <vt:i4>26</vt:i4>
      </vt:variant>
      <vt:variant>
        <vt:i4>0</vt:i4>
      </vt:variant>
      <vt:variant>
        <vt:i4>5</vt:i4>
      </vt:variant>
      <vt:variant>
        <vt:lpwstr/>
      </vt:variant>
      <vt:variant>
        <vt:lpwstr>_Toc18493401</vt:lpwstr>
      </vt:variant>
      <vt:variant>
        <vt:i4>1179702</vt:i4>
      </vt:variant>
      <vt:variant>
        <vt:i4>20</vt:i4>
      </vt:variant>
      <vt:variant>
        <vt:i4>0</vt:i4>
      </vt:variant>
      <vt:variant>
        <vt:i4>5</vt:i4>
      </vt:variant>
      <vt:variant>
        <vt:lpwstr/>
      </vt:variant>
      <vt:variant>
        <vt:lpwstr>_Toc18493400</vt:lpwstr>
      </vt:variant>
      <vt:variant>
        <vt:i4>1835071</vt:i4>
      </vt:variant>
      <vt:variant>
        <vt:i4>14</vt:i4>
      </vt:variant>
      <vt:variant>
        <vt:i4>0</vt:i4>
      </vt:variant>
      <vt:variant>
        <vt:i4>5</vt:i4>
      </vt:variant>
      <vt:variant>
        <vt:lpwstr/>
      </vt:variant>
      <vt:variant>
        <vt:lpwstr>_Toc18493399</vt:lpwstr>
      </vt:variant>
      <vt:variant>
        <vt:i4>1900607</vt:i4>
      </vt:variant>
      <vt:variant>
        <vt:i4>8</vt:i4>
      </vt:variant>
      <vt:variant>
        <vt:i4>0</vt:i4>
      </vt:variant>
      <vt:variant>
        <vt:i4>5</vt:i4>
      </vt:variant>
      <vt:variant>
        <vt:lpwstr/>
      </vt:variant>
      <vt:variant>
        <vt:lpwstr>_Toc18493398</vt:lpwstr>
      </vt:variant>
      <vt:variant>
        <vt:i4>1179711</vt:i4>
      </vt:variant>
      <vt:variant>
        <vt:i4>2</vt:i4>
      </vt:variant>
      <vt:variant>
        <vt:i4>0</vt:i4>
      </vt:variant>
      <vt:variant>
        <vt:i4>5</vt:i4>
      </vt:variant>
      <vt:variant>
        <vt:lpwstr/>
      </vt:variant>
      <vt:variant>
        <vt:lpwstr>_Toc18493397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目录</dc:title>
  <dc:creator>Administrator</dc:creator>
  <cp:lastModifiedBy>PC</cp:lastModifiedBy>
  <cp:revision>51</cp:revision>
  <cp:lastPrinted>2017-11-28T10:08:00Z</cp:lastPrinted>
  <dcterms:created xsi:type="dcterms:W3CDTF">2014-10-29T12:08:00Z</dcterms:created>
  <dcterms:modified xsi:type="dcterms:W3CDTF">2019-10-28T08:50:00Z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